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88" w:rsidRPr="001B0AF6" w:rsidRDefault="00B77A99" w:rsidP="00BD4C48">
      <w:pPr>
        <w:spacing w:after="0" w:line="360" w:lineRule="auto"/>
        <w:jc w:val="both"/>
        <w:rPr>
          <w:rFonts w:ascii="Arial" w:eastAsia="Arial" w:hAnsi="Arial"/>
          <w:b/>
          <w:sz w:val="20"/>
          <w:szCs w:val="20"/>
        </w:rPr>
      </w:pPr>
      <w:r>
        <w:rPr>
          <w:rFonts w:ascii="Arial" w:eastAsia="Arial" w:hAnsi="Arial"/>
          <w:b/>
          <w:sz w:val="20"/>
          <w:szCs w:val="20"/>
        </w:rPr>
        <w:t xml:space="preserve">LV.- </w:t>
      </w:r>
      <w:r w:rsidR="00917C88" w:rsidRPr="001B0AF6">
        <w:rPr>
          <w:rFonts w:ascii="Arial" w:eastAsia="Arial" w:hAnsi="Arial"/>
          <w:b/>
          <w:sz w:val="20"/>
          <w:szCs w:val="20"/>
        </w:rPr>
        <w:t>LEY DE INGRESOS DEL MUNICIPIO DE OXKUTZCAB, YUCATÁN, PARA EL EJERCICIO FISCAL 2023:</w:t>
      </w:r>
    </w:p>
    <w:p w:rsidR="00917C88" w:rsidRPr="001B0AF6" w:rsidRDefault="00917C88" w:rsidP="001E2D24">
      <w:pPr>
        <w:spacing w:after="0" w:line="240" w:lineRule="auto"/>
        <w:jc w:val="both"/>
        <w:rPr>
          <w:rFonts w:ascii="Arial" w:eastAsia="Arial" w:hAnsi="Arial"/>
          <w:b/>
          <w:sz w:val="20"/>
          <w:szCs w:val="20"/>
        </w:rPr>
      </w:pP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TÍTULO PRIMERO</w:t>
      </w: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DE LOS CONCEPTOS DE INGRESO</w:t>
      </w:r>
    </w:p>
    <w:p w:rsidR="00917C88" w:rsidRPr="001B0AF6" w:rsidRDefault="00917C88" w:rsidP="001E2D24">
      <w:pPr>
        <w:spacing w:after="0" w:line="360" w:lineRule="auto"/>
        <w:jc w:val="center"/>
        <w:rPr>
          <w:rFonts w:ascii="Arial" w:eastAsia="Arial" w:hAnsi="Arial"/>
          <w:b/>
          <w:sz w:val="20"/>
          <w:szCs w:val="20"/>
        </w:rPr>
      </w:pP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CAPÍTULO ÚNICO</w:t>
      </w: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Del Objeto de la Ley y los Conceptos de Ingreso</w:t>
      </w:r>
    </w:p>
    <w:p w:rsidR="00917C88" w:rsidRPr="001B0AF6" w:rsidRDefault="00917C88" w:rsidP="001E2D24">
      <w:pPr>
        <w:spacing w:after="0" w:line="360" w:lineRule="auto"/>
        <w:jc w:val="both"/>
        <w:rPr>
          <w:rFonts w:ascii="Arial" w:eastAsia="Arial" w:hAnsi="Arial"/>
          <w:sz w:val="20"/>
          <w:szCs w:val="20"/>
        </w:rPr>
      </w:pP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Artículo 1.-</w:t>
      </w:r>
      <w:r w:rsidRPr="001B0AF6">
        <w:rPr>
          <w:rFonts w:ascii="Arial" w:eastAsia="Arial" w:hAnsi="Arial"/>
          <w:sz w:val="20"/>
          <w:szCs w:val="20"/>
        </w:rPr>
        <w:t xml:space="preserve"> La presente ley tiene por objeto establecer los conceptos por los que la Hacienda Pública del Municipio de Oxkutzcab, Yucatán,</w:t>
      </w:r>
      <w:r w:rsidR="00CB0342">
        <w:rPr>
          <w:rFonts w:ascii="Arial" w:eastAsia="Arial" w:hAnsi="Arial"/>
          <w:sz w:val="20"/>
          <w:szCs w:val="20"/>
        </w:rPr>
        <w:t xml:space="preserve"> percibirá ingresos durante el </w:t>
      </w:r>
      <w:bookmarkStart w:id="0" w:name="_GoBack"/>
      <w:bookmarkEnd w:id="0"/>
      <w:r w:rsidR="00CB0342">
        <w:rPr>
          <w:rFonts w:ascii="Arial" w:eastAsia="Arial" w:hAnsi="Arial"/>
          <w:sz w:val="20"/>
          <w:szCs w:val="20"/>
        </w:rPr>
        <w:t>Ejercicio F</w:t>
      </w:r>
      <w:r w:rsidRPr="001B0AF6">
        <w:rPr>
          <w:rFonts w:ascii="Arial" w:eastAsia="Arial" w:hAnsi="Arial"/>
          <w:sz w:val="20"/>
          <w:szCs w:val="20"/>
        </w:rPr>
        <w:t xml:space="preserve">iscal 2023, las tasas, cuotas y tarifas aplicables para el cálculo de las contribuciones, así como el estimado de ingresos a percibir en el mismo período. </w:t>
      </w:r>
    </w:p>
    <w:p w:rsidR="00917C88" w:rsidRPr="001B0AF6" w:rsidRDefault="00917C88" w:rsidP="001E2D24">
      <w:pPr>
        <w:spacing w:after="0" w:line="360" w:lineRule="auto"/>
        <w:jc w:val="both"/>
        <w:rPr>
          <w:rFonts w:ascii="Arial" w:eastAsia="Arial" w:hAnsi="Arial"/>
          <w:sz w:val="20"/>
          <w:szCs w:val="20"/>
        </w:rPr>
      </w:pP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w:t>
      </w:r>
      <w:r w:rsidRPr="001B0AF6">
        <w:rPr>
          <w:rFonts w:ascii="Arial" w:eastAsia="Arial" w:hAnsi="Arial"/>
          <w:sz w:val="20"/>
          <w:szCs w:val="20"/>
        </w:rPr>
        <w:t xml:space="preserve"> De conformidad con lo establecido por el Código Fiscal y la Ley de Coordinación Fiscal, ambas del Estado de Yucatán, y la Ley de Hacienda del Municipio de Oxkutzcab, Yucatán, para cubrir el gasto público y demás obligaciones a su cargo, la Hacienda Pública del Municipio de Oxkutzcab, Yucatán, percibirá ingresos durante el ejercicio fiscal 2023, por los siguientes conceptos: </w:t>
      </w:r>
    </w:p>
    <w:p w:rsidR="00917C88" w:rsidRPr="001B0AF6" w:rsidRDefault="00917C88" w:rsidP="001E2D24">
      <w:pPr>
        <w:spacing w:after="0" w:line="360" w:lineRule="auto"/>
        <w:jc w:val="both"/>
        <w:rPr>
          <w:rFonts w:ascii="Arial" w:eastAsia="Arial" w:hAnsi="Arial"/>
          <w:sz w:val="20"/>
          <w:szCs w:val="20"/>
        </w:rPr>
      </w:pP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 xml:space="preserve">I.- </w:t>
      </w:r>
      <w:r w:rsidRPr="001B0AF6">
        <w:rPr>
          <w:rFonts w:ascii="Arial" w:eastAsia="Arial" w:hAnsi="Arial"/>
          <w:sz w:val="20"/>
          <w:szCs w:val="20"/>
        </w:rPr>
        <w:t>Impuestos;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 xml:space="preserve">II.- </w:t>
      </w:r>
      <w:r w:rsidRPr="001B0AF6">
        <w:rPr>
          <w:rFonts w:ascii="Arial" w:eastAsia="Arial" w:hAnsi="Arial"/>
          <w:sz w:val="20"/>
          <w:szCs w:val="20"/>
        </w:rPr>
        <w:t>Derechos;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Contribuciones de Mejoras;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IV.</w:t>
      </w:r>
      <w:r w:rsidRPr="001B0AF6">
        <w:rPr>
          <w:rFonts w:ascii="Arial" w:eastAsia="Arial" w:hAnsi="Arial"/>
          <w:sz w:val="20"/>
          <w:szCs w:val="20"/>
        </w:rPr>
        <w:t xml:space="preserve">- Productos; </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 xml:space="preserve">V.- </w:t>
      </w:r>
      <w:r w:rsidRPr="001B0AF6">
        <w:rPr>
          <w:rFonts w:ascii="Arial" w:eastAsia="Arial" w:hAnsi="Arial"/>
          <w:sz w:val="20"/>
          <w:szCs w:val="20"/>
        </w:rPr>
        <w:t>Aprovechamientos;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VI.-</w:t>
      </w:r>
      <w:r w:rsidRPr="001B0AF6">
        <w:rPr>
          <w:rFonts w:ascii="Arial" w:eastAsia="Arial" w:hAnsi="Arial"/>
          <w:sz w:val="20"/>
          <w:szCs w:val="20"/>
        </w:rPr>
        <w:t xml:space="preserve"> Participaciones; </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VII.</w:t>
      </w:r>
      <w:r w:rsidRPr="001B0AF6">
        <w:rPr>
          <w:rFonts w:ascii="Arial" w:eastAsia="Arial" w:hAnsi="Arial"/>
          <w:sz w:val="20"/>
          <w:szCs w:val="20"/>
        </w:rPr>
        <w:t xml:space="preserve"> Aportaciones;</w:t>
      </w:r>
    </w:p>
    <w:p w:rsidR="00917C88" w:rsidRPr="001B0AF6" w:rsidRDefault="00917C88" w:rsidP="001E2D24">
      <w:pPr>
        <w:spacing w:after="0" w:line="360" w:lineRule="auto"/>
        <w:jc w:val="both"/>
        <w:rPr>
          <w:rFonts w:ascii="Arial" w:eastAsia="Arial" w:hAnsi="Arial"/>
          <w:sz w:val="20"/>
          <w:szCs w:val="20"/>
        </w:rPr>
      </w:pPr>
      <w:r w:rsidRPr="001B0AF6">
        <w:rPr>
          <w:rFonts w:ascii="Arial" w:eastAsia="Arial" w:hAnsi="Arial"/>
          <w:b/>
          <w:sz w:val="20"/>
          <w:szCs w:val="20"/>
        </w:rPr>
        <w:t>VIII.</w:t>
      </w:r>
      <w:r w:rsidRPr="001B0AF6">
        <w:rPr>
          <w:rFonts w:ascii="Arial" w:eastAsia="Arial" w:hAnsi="Arial"/>
          <w:sz w:val="20"/>
          <w:szCs w:val="20"/>
        </w:rPr>
        <w:t xml:space="preserve"> Ingresos Extraordinarios. </w:t>
      </w:r>
    </w:p>
    <w:p w:rsidR="00917C88" w:rsidRDefault="00917C88" w:rsidP="001E2D24">
      <w:pPr>
        <w:spacing w:after="0" w:line="360" w:lineRule="auto"/>
        <w:jc w:val="both"/>
        <w:rPr>
          <w:rFonts w:ascii="Arial" w:eastAsia="Arial" w:hAnsi="Arial"/>
          <w:sz w:val="20"/>
          <w:szCs w:val="20"/>
        </w:rPr>
      </w:pPr>
    </w:p>
    <w:p w:rsidR="001E2D24" w:rsidRPr="001B0AF6" w:rsidRDefault="001E2D24" w:rsidP="001E2D24">
      <w:pPr>
        <w:spacing w:after="0" w:line="360" w:lineRule="auto"/>
        <w:jc w:val="both"/>
        <w:rPr>
          <w:rFonts w:ascii="Arial" w:eastAsia="Arial" w:hAnsi="Arial"/>
          <w:sz w:val="20"/>
          <w:szCs w:val="20"/>
        </w:rPr>
      </w:pPr>
      <w:r>
        <w:rPr>
          <w:rFonts w:ascii="Arial" w:eastAsia="Arial" w:hAnsi="Arial"/>
          <w:sz w:val="20"/>
          <w:szCs w:val="20"/>
        </w:rPr>
        <w:br w:type="column"/>
      </w: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TÍTULO SEGUNDO</w:t>
      </w:r>
    </w:p>
    <w:p w:rsidR="00917C88" w:rsidRPr="001B0AF6" w:rsidRDefault="00917C88" w:rsidP="001E2D24">
      <w:pPr>
        <w:spacing w:after="0" w:line="360" w:lineRule="auto"/>
        <w:jc w:val="center"/>
        <w:rPr>
          <w:rFonts w:ascii="Arial" w:eastAsia="Arial" w:hAnsi="Arial"/>
          <w:b/>
          <w:sz w:val="20"/>
          <w:szCs w:val="20"/>
        </w:rPr>
      </w:pPr>
      <w:bookmarkStart w:id="1" w:name="_heading=h.gjdgxs" w:colFirst="0" w:colLast="0"/>
      <w:bookmarkEnd w:id="1"/>
      <w:r w:rsidRPr="001B0AF6">
        <w:rPr>
          <w:rFonts w:ascii="Arial" w:eastAsia="Arial" w:hAnsi="Arial"/>
          <w:b/>
          <w:sz w:val="20"/>
          <w:szCs w:val="20"/>
        </w:rPr>
        <w:t>DE LAS TASAS, CUOTAS Y TARIFAS</w:t>
      </w:r>
    </w:p>
    <w:p w:rsidR="00917C88" w:rsidRPr="001B0AF6" w:rsidRDefault="00917C88" w:rsidP="001E2D24">
      <w:pPr>
        <w:spacing w:after="0" w:line="360" w:lineRule="auto"/>
        <w:jc w:val="center"/>
        <w:rPr>
          <w:rFonts w:ascii="Arial" w:eastAsia="Arial" w:hAnsi="Arial"/>
          <w:b/>
          <w:sz w:val="20"/>
          <w:szCs w:val="20"/>
        </w:rPr>
      </w:pP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CAPÍTULO I</w:t>
      </w:r>
    </w:p>
    <w:p w:rsidR="00917C88" w:rsidRPr="001B0AF6" w:rsidRDefault="00917C88" w:rsidP="001E2D24">
      <w:pPr>
        <w:spacing w:after="0" w:line="360" w:lineRule="auto"/>
        <w:jc w:val="center"/>
        <w:rPr>
          <w:rFonts w:ascii="Arial" w:eastAsia="Arial" w:hAnsi="Arial"/>
          <w:b/>
          <w:sz w:val="20"/>
          <w:szCs w:val="20"/>
        </w:rPr>
      </w:pPr>
      <w:r w:rsidRPr="001B0AF6">
        <w:rPr>
          <w:rFonts w:ascii="Arial" w:eastAsia="Arial" w:hAnsi="Arial"/>
          <w:b/>
          <w:sz w:val="20"/>
          <w:szCs w:val="20"/>
        </w:rPr>
        <w:t>De la determinación de las Tasas, Cuotas y Tarifas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w:t>
      </w:r>
      <w:r w:rsidRPr="001B0AF6">
        <w:rPr>
          <w:rFonts w:ascii="Arial" w:eastAsia="Arial" w:hAnsi="Arial"/>
          <w:sz w:val="20"/>
          <w:szCs w:val="20"/>
        </w:rPr>
        <w:t xml:space="preserve"> En términos de lo dispuesto por el artículo 4 de la Ley de Hacienda del Municipio de Oxkutzcab, Yucatán, las tasas, cuotas y tarifas aplicables para el cálculo de impuestos, derechos y contribuciones de mejoras, a percibir por la Hacienda Pública Municipal, durante el ejercicio fiscal 2023, serán las establecidas en esta ley.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II</w:t>
      </w:r>
    </w:p>
    <w:p w:rsidR="00917C88" w:rsidRPr="001B0AF6" w:rsidRDefault="00E0564A" w:rsidP="00BD4C48">
      <w:pPr>
        <w:spacing w:after="0" w:line="360" w:lineRule="auto"/>
        <w:jc w:val="center"/>
        <w:rPr>
          <w:rFonts w:ascii="Arial" w:eastAsia="Arial" w:hAnsi="Arial"/>
          <w:b/>
          <w:sz w:val="20"/>
          <w:szCs w:val="20"/>
        </w:rPr>
      </w:pPr>
      <w:r w:rsidRPr="001B0AF6">
        <w:rPr>
          <w:rFonts w:ascii="Arial" w:eastAsia="Arial" w:hAnsi="Arial"/>
          <w:b/>
          <w:sz w:val="20"/>
          <w:szCs w:val="20"/>
        </w:rPr>
        <w:t>IMPUESTOS</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Sección </w:t>
      </w:r>
      <w:r>
        <w:rPr>
          <w:rFonts w:ascii="Arial" w:eastAsia="Arial" w:hAnsi="Arial"/>
          <w:b/>
          <w:sz w:val="20"/>
          <w:szCs w:val="20"/>
        </w:rPr>
        <w:t>P</w:t>
      </w:r>
      <w:r w:rsidRPr="001B0AF6">
        <w:rPr>
          <w:rFonts w:ascii="Arial" w:eastAsia="Arial" w:hAnsi="Arial"/>
          <w:b/>
          <w:sz w:val="20"/>
          <w:szCs w:val="20"/>
        </w:rPr>
        <w:t>rimera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Del Impuesto Predial</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4.-</w:t>
      </w:r>
      <w:r w:rsidRPr="001B0AF6">
        <w:rPr>
          <w:rFonts w:ascii="Arial" w:eastAsia="Arial" w:hAnsi="Arial"/>
          <w:sz w:val="20"/>
          <w:szCs w:val="20"/>
        </w:rPr>
        <w:t xml:space="preserve"> El impuesto predial se determinará aplicando al valor catastral la siguiente tarifa. </w:t>
      </w:r>
    </w:p>
    <w:p w:rsidR="00E0564A" w:rsidRDefault="00E0564A" w:rsidP="00BD4C48">
      <w:pPr>
        <w:pBdr>
          <w:top w:val="nil"/>
          <w:left w:val="nil"/>
          <w:bottom w:val="nil"/>
          <w:right w:val="nil"/>
          <w:between w:val="nil"/>
        </w:pBdr>
        <w:spacing w:after="0" w:line="360" w:lineRule="auto"/>
        <w:jc w:val="both"/>
        <w:rPr>
          <w:rFonts w:ascii="Arial" w:eastAsia="Arial" w:hAnsi="Arial"/>
          <w:color w:val="000000"/>
          <w:sz w:val="20"/>
          <w:szCs w:val="20"/>
        </w:rPr>
      </w:pPr>
    </w:p>
    <w:p w:rsidR="00917C88" w:rsidRPr="001B0AF6" w:rsidRDefault="00917C88" w:rsidP="00BD4C48">
      <w:pPr>
        <w:pBdr>
          <w:top w:val="nil"/>
          <w:left w:val="nil"/>
          <w:bottom w:val="nil"/>
          <w:right w:val="nil"/>
          <w:between w:val="nil"/>
        </w:pBd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Por predios urbanos y rústicos con o sin construcción. </w:t>
      </w:r>
    </w:p>
    <w:p w:rsidR="00E0564A" w:rsidRDefault="00E0564A"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TARIFA:</w:t>
      </w:r>
    </w:p>
    <w:p w:rsidR="00917C88" w:rsidRPr="001B0AF6" w:rsidRDefault="00917C88" w:rsidP="00BD4C48">
      <w:pPr>
        <w:spacing w:after="0" w:line="360" w:lineRule="auto"/>
        <w:jc w:val="center"/>
        <w:rPr>
          <w:rFonts w:ascii="Arial" w:eastAsia="Arial" w:hAnsi="Arial"/>
          <w:sz w:val="20"/>
          <w:szCs w:val="20"/>
        </w:rPr>
      </w:pPr>
    </w:p>
    <w:tbl>
      <w:tblPr>
        <w:tblW w:w="5000" w:type="pct"/>
        <w:tblLook w:val="0400" w:firstRow="0" w:lastRow="0" w:firstColumn="0" w:lastColumn="0" w:noHBand="0" w:noVBand="1"/>
      </w:tblPr>
      <w:tblGrid>
        <w:gridCol w:w="1030"/>
        <w:gridCol w:w="1303"/>
        <w:gridCol w:w="776"/>
        <w:gridCol w:w="1472"/>
        <w:gridCol w:w="1084"/>
        <w:gridCol w:w="1276"/>
        <w:gridCol w:w="2170"/>
      </w:tblGrid>
      <w:tr w:rsidR="00FB27AB" w:rsidRPr="001B0AF6" w:rsidTr="00FB27AB">
        <w:trPr>
          <w:trHeight w:val="345"/>
        </w:trPr>
        <w:tc>
          <w:tcPr>
            <w:tcW w:w="128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C55AF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Límite inferior</w:t>
            </w:r>
          </w:p>
        </w:tc>
        <w:tc>
          <w:tcPr>
            <w:tcW w:w="1234"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C55AF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Límite superior</w:t>
            </w:r>
          </w:p>
        </w:tc>
        <w:tc>
          <w:tcPr>
            <w:tcW w:w="129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C55AF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Cuota fija anual</w:t>
            </w:r>
          </w:p>
        </w:tc>
        <w:tc>
          <w:tcPr>
            <w:tcW w:w="1191" w:type="pct"/>
            <w:vMerge w:val="restar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C55AF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Factor para aplicar al excedente del límite inferior</w:t>
            </w:r>
          </w:p>
        </w:tc>
      </w:tr>
      <w:tr w:rsidR="00FB27AB" w:rsidRPr="001B0AF6" w:rsidTr="00FB27AB">
        <w:trPr>
          <w:trHeight w:val="345"/>
        </w:trPr>
        <w:tc>
          <w:tcPr>
            <w:tcW w:w="1280"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pBdr>
                <w:top w:val="nil"/>
                <w:left w:val="nil"/>
                <w:bottom w:val="nil"/>
                <w:right w:val="nil"/>
                <w:between w:val="nil"/>
              </w:pBdr>
              <w:spacing w:after="0" w:line="360" w:lineRule="auto"/>
              <w:rPr>
                <w:rFonts w:ascii="Arial" w:eastAsia="Arial" w:hAnsi="Arial"/>
                <w:color w:val="000000"/>
                <w:sz w:val="20"/>
                <w:szCs w:val="20"/>
              </w:rPr>
            </w:pPr>
          </w:p>
        </w:tc>
        <w:tc>
          <w:tcPr>
            <w:tcW w:w="1234"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pBdr>
                <w:top w:val="nil"/>
                <w:left w:val="nil"/>
                <w:bottom w:val="nil"/>
                <w:right w:val="nil"/>
                <w:between w:val="nil"/>
              </w:pBdr>
              <w:spacing w:after="0" w:line="360" w:lineRule="auto"/>
              <w:rPr>
                <w:rFonts w:ascii="Arial" w:eastAsia="Arial" w:hAnsi="Arial"/>
                <w:color w:val="000000"/>
                <w:sz w:val="20"/>
                <w:szCs w:val="20"/>
              </w:rPr>
            </w:pPr>
          </w:p>
        </w:tc>
        <w:tc>
          <w:tcPr>
            <w:tcW w:w="1295" w:type="pct"/>
            <w:gridSpan w:val="2"/>
            <w:vMerge/>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pBdr>
                <w:top w:val="nil"/>
                <w:left w:val="nil"/>
                <w:bottom w:val="nil"/>
                <w:right w:val="nil"/>
                <w:between w:val="nil"/>
              </w:pBdr>
              <w:spacing w:after="0" w:line="360" w:lineRule="auto"/>
              <w:rPr>
                <w:rFonts w:ascii="Arial" w:eastAsia="Arial" w:hAnsi="Arial"/>
                <w:color w:val="000000"/>
                <w:sz w:val="20"/>
                <w:szCs w:val="20"/>
              </w:rPr>
            </w:pPr>
          </w:p>
        </w:tc>
        <w:tc>
          <w:tcPr>
            <w:tcW w:w="1191" w:type="pct"/>
            <w:vMerge/>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pBdr>
                <w:top w:val="nil"/>
                <w:left w:val="nil"/>
                <w:bottom w:val="nil"/>
                <w:right w:val="nil"/>
                <w:between w:val="nil"/>
              </w:pBdr>
              <w:spacing w:after="0" w:line="360" w:lineRule="auto"/>
              <w:rPr>
                <w:rFonts w:ascii="Arial" w:eastAsia="Arial" w:hAnsi="Arial"/>
                <w:color w:val="000000"/>
                <w:sz w:val="20"/>
                <w:szCs w:val="20"/>
              </w:rPr>
            </w:pPr>
          </w:p>
        </w:tc>
      </w:tr>
      <w:tr w:rsidR="00FB27AB" w:rsidRPr="001B0AF6" w:rsidTr="00FB27AB">
        <w:trPr>
          <w:trHeight w:val="20"/>
        </w:trPr>
        <w:tc>
          <w:tcPr>
            <w:tcW w:w="565" w:type="pct"/>
            <w:tcBorders>
              <w:top w:val="nil"/>
              <w:left w:val="single" w:sz="4" w:space="0" w:color="000000"/>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A635F5">
            <w:pPr>
              <w:spacing w:after="0" w:line="360" w:lineRule="auto"/>
              <w:ind w:left="610"/>
              <w:jc w:val="right"/>
              <w:rPr>
                <w:rFonts w:ascii="Arial" w:eastAsia="Arial" w:hAnsi="Arial"/>
                <w:color w:val="000000"/>
                <w:sz w:val="20"/>
                <w:szCs w:val="20"/>
              </w:rPr>
            </w:pPr>
            <w:r w:rsidRPr="001B0AF6">
              <w:rPr>
                <w:rFonts w:ascii="Arial" w:eastAsia="Arial" w:hAnsi="Arial"/>
                <w:color w:val="000000"/>
                <w:sz w:val="20"/>
                <w:szCs w:val="20"/>
              </w:rPr>
              <w:t xml:space="preserve">0.01 </w:t>
            </w:r>
          </w:p>
        </w:tc>
        <w:tc>
          <w:tcPr>
            <w:tcW w:w="426" w:type="pct"/>
            <w:tcBorders>
              <w:top w:val="nil"/>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A635F5">
            <w:pPr>
              <w:spacing w:after="0" w:line="360" w:lineRule="auto"/>
              <w:ind w:left="402"/>
              <w:jc w:val="right"/>
              <w:rPr>
                <w:rFonts w:ascii="Arial" w:eastAsia="Arial" w:hAnsi="Arial"/>
                <w:color w:val="000000"/>
                <w:sz w:val="20"/>
                <w:szCs w:val="20"/>
              </w:rPr>
            </w:pPr>
            <w:r w:rsidRPr="001B0AF6">
              <w:rPr>
                <w:rFonts w:ascii="Arial" w:eastAsia="Arial" w:hAnsi="Arial"/>
                <w:color w:val="000000"/>
                <w:sz w:val="20"/>
                <w:szCs w:val="20"/>
              </w:rPr>
              <w:t xml:space="preserve">2,000.00 </w:t>
            </w:r>
          </w:p>
        </w:tc>
        <w:tc>
          <w:tcPr>
            <w:tcW w:w="595" w:type="pct"/>
            <w:tcBorders>
              <w:top w:val="nil"/>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390"/>
              <w:jc w:val="right"/>
              <w:rPr>
                <w:rFonts w:ascii="Arial" w:eastAsia="Arial" w:hAnsi="Arial"/>
                <w:color w:val="000000"/>
                <w:sz w:val="20"/>
                <w:szCs w:val="20"/>
              </w:rPr>
            </w:pPr>
            <w:r w:rsidRPr="001B0AF6">
              <w:rPr>
                <w:rFonts w:ascii="Arial" w:eastAsia="Arial" w:hAnsi="Arial"/>
                <w:color w:val="000000"/>
                <w:sz w:val="20"/>
                <w:szCs w:val="20"/>
              </w:rPr>
              <w:t xml:space="preserve">140.00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0.005</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2,000.01</w:t>
            </w:r>
          </w:p>
        </w:tc>
        <w:tc>
          <w:tcPr>
            <w:tcW w:w="426" w:type="pct"/>
            <w:tcBorders>
              <w:top w:val="single" w:sz="4" w:space="0" w:color="000000"/>
              <w:left w:val="nil"/>
              <w:bottom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8,000.00</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150.00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0.005</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8,000.01 </w:t>
            </w:r>
          </w:p>
        </w:tc>
        <w:tc>
          <w:tcPr>
            <w:tcW w:w="426" w:type="pct"/>
            <w:tcBorders>
              <w:top w:val="single" w:sz="4" w:space="0" w:color="000000"/>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12,000.00 </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170.00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0.005</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12,000.01 </w:t>
            </w:r>
          </w:p>
        </w:tc>
        <w:tc>
          <w:tcPr>
            <w:tcW w:w="426" w:type="pct"/>
            <w:tcBorders>
              <w:top w:val="single" w:sz="4" w:space="0" w:color="000000"/>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16,000.00 </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190.00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0.005</w:t>
            </w:r>
          </w:p>
        </w:tc>
      </w:tr>
      <w:tr w:rsidR="00FB27AB" w:rsidRPr="001B0AF6" w:rsidTr="001E2D24">
        <w:trPr>
          <w:trHeight w:val="20"/>
        </w:trPr>
        <w:tc>
          <w:tcPr>
            <w:tcW w:w="565" w:type="pct"/>
            <w:tcBorders>
              <w:top w:val="single" w:sz="4" w:space="0" w:color="000000"/>
              <w:left w:val="single" w:sz="4" w:space="0" w:color="000000"/>
              <w:bottom w:val="single" w:sz="4" w:space="0" w:color="auto"/>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15" w:type="pct"/>
            <w:tcBorders>
              <w:top w:val="nil"/>
              <w:left w:val="nil"/>
              <w:bottom w:val="single" w:sz="4" w:space="0" w:color="auto"/>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16,000.01 </w:t>
            </w:r>
          </w:p>
        </w:tc>
        <w:tc>
          <w:tcPr>
            <w:tcW w:w="426" w:type="pct"/>
            <w:tcBorders>
              <w:top w:val="single" w:sz="4" w:space="0" w:color="000000"/>
              <w:left w:val="nil"/>
              <w:bottom w:val="single" w:sz="4" w:space="0" w:color="auto"/>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08" w:type="pct"/>
            <w:tcBorders>
              <w:top w:val="nil"/>
              <w:left w:val="nil"/>
              <w:bottom w:val="single" w:sz="4" w:space="0" w:color="auto"/>
              <w:right w:val="single" w:sz="4" w:space="0" w:color="000000"/>
            </w:tcBorders>
            <w:shd w:val="clear" w:color="auto" w:fill="auto"/>
          </w:tcPr>
          <w:p w:rsidR="00FB27AB" w:rsidRPr="001B0AF6" w:rsidRDefault="00FB27AB" w:rsidP="008F271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20,000.00 </w:t>
            </w:r>
          </w:p>
        </w:tc>
        <w:tc>
          <w:tcPr>
            <w:tcW w:w="595" w:type="pct"/>
            <w:tcBorders>
              <w:top w:val="single" w:sz="4" w:space="0" w:color="000000"/>
              <w:left w:val="nil"/>
              <w:bottom w:val="single" w:sz="4" w:space="0" w:color="auto"/>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auto"/>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210.00 </w:t>
            </w:r>
          </w:p>
        </w:tc>
        <w:tc>
          <w:tcPr>
            <w:tcW w:w="1191" w:type="pct"/>
            <w:tcBorders>
              <w:top w:val="nil"/>
              <w:left w:val="nil"/>
              <w:bottom w:val="single" w:sz="4" w:space="0" w:color="auto"/>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0.010</w:t>
            </w:r>
          </w:p>
        </w:tc>
      </w:tr>
      <w:tr w:rsidR="00FB27AB" w:rsidRPr="001B0AF6" w:rsidTr="001E2D24">
        <w:trPr>
          <w:trHeight w:val="20"/>
        </w:trPr>
        <w:tc>
          <w:tcPr>
            <w:tcW w:w="565" w:type="pct"/>
            <w:tcBorders>
              <w:top w:val="single" w:sz="4" w:space="0" w:color="auto"/>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lastRenderedPageBreak/>
              <w:t>$</w:t>
            </w:r>
          </w:p>
        </w:tc>
        <w:tc>
          <w:tcPr>
            <w:tcW w:w="715" w:type="pct"/>
            <w:tcBorders>
              <w:top w:val="single" w:sz="4" w:space="0" w:color="auto"/>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Pr>
                <w:rFonts w:ascii="Arial" w:eastAsia="Arial" w:hAnsi="Arial"/>
                <w:color w:val="000000"/>
                <w:sz w:val="20"/>
                <w:szCs w:val="20"/>
              </w:rPr>
              <w:t>2</w:t>
            </w:r>
            <w:r w:rsidRPr="001B0AF6">
              <w:rPr>
                <w:rFonts w:ascii="Arial" w:eastAsia="Arial" w:hAnsi="Arial"/>
                <w:color w:val="000000"/>
                <w:sz w:val="20"/>
                <w:szCs w:val="20"/>
              </w:rPr>
              <w:t xml:space="preserve">0,000.01 </w:t>
            </w:r>
          </w:p>
        </w:tc>
        <w:tc>
          <w:tcPr>
            <w:tcW w:w="426" w:type="pct"/>
            <w:tcBorders>
              <w:top w:val="single" w:sz="4" w:space="0" w:color="auto"/>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808" w:type="pct"/>
            <w:tcBorders>
              <w:top w:val="single" w:sz="4" w:space="0" w:color="auto"/>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24,000.00 </w:t>
            </w:r>
          </w:p>
        </w:tc>
        <w:tc>
          <w:tcPr>
            <w:tcW w:w="595" w:type="pct"/>
            <w:tcBorders>
              <w:top w:val="single" w:sz="4" w:space="0" w:color="auto"/>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single" w:sz="4" w:space="0" w:color="auto"/>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240.00 </w:t>
            </w:r>
          </w:p>
        </w:tc>
        <w:tc>
          <w:tcPr>
            <w:tcW w:w="1191" w:type="pct"/>
            <w:tcBorders>
              <w:top w:val="single" w:sz="4" w:space="0" w:color="auto"/>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0.010</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24,000.01 </w:t>
            </w:r>
          </w:p>
        </w:tc>
        <w:tc>
          <w:tcPr>
            <w:tcW w:w="426" w:type="pct"/>
            <w:tcBorders>
              <w:top w:val="single" w:sz="4" w:space="0" w:color="000000"/>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808"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28,000.00 </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250.00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0.010</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15" w:type="pct"/>
            <w:tcBorders>
              <w:top w:val="single" w:sz="4" w:space="0" w:color="000000"/>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28,000.01 </w:t>
            </w:r>
          </w:p>
        </w:tc>
        <w:tc>
          <w:tcPr>
            <w:tcW w:w="426" w:type="pct"/>
            <w:tcBorders>
              <w:top w:val="single" w:sz="4" w:space="0" w:color="000000"/>
              <w:left w:val="nil"/>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808" w:type="pct"/>
            <w:tcBorders>
              <w:top w:val="single" w:sz="4" w:space="0" w:color="000000"/>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32,000.00 </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single" w:sz="4" w:space="0" w:color="000000"/>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310.00 </w:t>
            </w:r>
          </w:p>
        </w:tc>
        <w:tc>
          <w:tcPr>
            <w:tcW w:w="1191" w:type="pct"/>
            <w:tcBorders>
              <w:top w:val="single" w:sz="4" w:space="0" w:color="000000"/>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0.010</w:t>
            </w:r>
          </w:p>
        </w:tc>
      </w:tr>
      <w:tr w:rsidR="00FB27AB" w:rsidRPr="001B0AF6" w:rsidTr="00FB27AB">
        <w:trPr>
          <w:trHeight w:val="20"/>
        </w:trPr>
        <w:tc>
          <w:tcPr>
            <w:tcW w:w="565" w:type="pct"/>
            <w:tcBorders>
              <w:top w:val="single" w:sz="4" w:space="0" w:color="000000"/>
              <w:left w:val="single" w:sz="4" w:space="0" w:color="000000"/>
              <w:bottom w:val="single" w:sz="4" w:space="0" w:color="000000"/>
            </w:tcBorders>
            <w:shd w:val="clear" w:color="auto" w:fill="auto"/>
          </w:tcPr>
          <w:p w:rsidR="00FB27AB" w:rsidRPr="001B0AF6" w:rsidRDefault="00FB27AB" w:rsidP="00A635F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15"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32,000.01 </w:t>
            </w:r>
          </w:p>
        </w:tc>
        <w:tc>
          <w:tcPr>
            <w:tcW w:w="1234" w:type="pct"/>
            <w:gridSpan w:val="2"/>
            <w:tcBorders>
              <w:top w:val="single" w:sz="4" w:space="0" w:color="000000"/>
              <w:left w:val="nil"/>
              <w:bottom w:val="single" w:sz="4" w:space="0" w:color="000000"/>
              <w:right w:val="single" w:sz="4" w:space="0" w:color="000000"/>
            </w:tcBorders>
            <w:shd w:val="clear" w:color="auto" w:fill="auto"/>
          </w:tcPr>
          <w:p w:rsidR="00FB27AB" w:rsidRPr="001B0AF6" w:rsidRDefault="00FB27AB" w:rsidP="00FB27AB">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En adelante</w:t>
            </w:r>
          </w:p>
        </w:tc>
        <w:tc>
          <w:tcPr>
            <w:tcW w:w="595" w:type="pct"/>
            <w:tcBorders>
              <w:top w:val="single" w:sz="4" w:space="0" w:color="000000"/>
              <w:left w:val="nil"/>
              <w:bottom w:val="single" w:sz="4" w:space="0" w:color="000000"/>
            </w:tcBorders>
            <w:shd w:val="clear" w:color="auto" w:fill="auto"/>
          </w:tcPr>
          <w:p w:rsidR="00FB27AB" w:rsidRPr="001B0AF6" w:rsidRDefault="00FB27AB"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700" w:type="pct"/>
            <w:tcBorders>
              <w:top w:val="nil"/>
              <w:left w:val="nil"/>
              <w:bottom w:val="single" w:sz="4" w:space="0" w:color="000000"/>
              <w:right w:val="single" w:sz="4" w:space="0" w:color="000000"/>
            </w:tcBorders>
            <w:shd w:val="clear" w:color="auto" w:fill="auto"/>
          </w:tcPr>
          <w:p w:rsidR="00FB27AB" w:rsidRPr="001B0AF6" w:rsidRDefault="00FB27AB" w:rsidP="00FB27AB">
            <w:pPr>
              <w:spacing w:after="0" w:line="360" w:lineRule="auto"/>
              <w:ind w:left="448"/>
              <w:jc w:val="right"/>
              <w:rPr>
                <w:rFonts w:ascii="Arial" w:eastAsia="Arial" w:hAnsi="Arial"/>
                <w:color w:val="000000"/>
                <w:sz w:val="20"/>
                <w:szCs w:val="20"/>
              </w:rPr>
            </w:pPr>
            <w:r w:rsidRPr="001B0AF6">
              <w:rPr>
                <w:rFonts w:ascii="Arial" w:eastAsia="Arial" w:hAnsi="Arial"/>
                <w:color w:val="000000"/>
                <w:sz w:val="20"/>
                <w:szCs w:val="20"/>
              </w:rPr>
              <w:t xml:space="preserve">350.00 </w:t>
            </w:r>
          </w:p>
        </w:tc>
        <w:tc>
          <w:tcPr>
            <w:tcW w:w="1191" w:type="pct"/>
            <w:tcBorders>
              <w:top w:val="nil"/>
              <w:left w:val="nil"/>
              <w:bottom w:val="single" w:sz="4" w:space="0" w:color="000000"/>
              <w:right w:val="single" w:sz="4" w:space="0" w:color="000000"/>
            </w:tcBorders>
            <w:shd w:val="clear" w:color="auto" w:fill="auto"/>
          </w:tcPr>
          <w:p w:rsidR="00FB27AB" w:rsidRPr="001B0AF6" w:rsidRDefault="00FB27AB" w:rsidP="00BD4C48">
            <w:pPr>
              <w:spacing w:after="0" w:line="360" w:lineRule="auto"/>
              <w:jc w:val="center"/>
              <w:rPr>
                <w:rFonts w:ascii="Arial" w:eastAsia="Arial" w:hAnsi="Arial"/>
                <w:color w:val="000000"/>
                <w:sz w:val="20"/>
                <w:szCs w:val="20"/>
                <w:highlight w:val="yellow"/>
              </w:rPr>
            </w:pPr>
            <w:r w:rsidRPr="001B0AF6">
              <w:rPr>
                <w:rFonts w:ascii="Arial" w:eastAsia="Arial" w:hAnsi="Arial"/>
                <w:color w:val="000000"/>
                <w:sz w:val="20"/>
                <w:szCs w:val="20"/>
              </w:rPr>
              <w:t>0.00199</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A la cantidad que exceda del límite inferior, le será aplicado el factor determinado en esta tarifa y el resultado se incrementará con la cuota fija anual respectiva. </w:t>
      </w:r>
    </w:p>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5.-</w:t>
      </w:r>
      <w:r w:rsidRPr="001B0AF6">
        <w:rPr>
          <w:rFonts w:ascii="Arial" w:eastAsia="Arial" w:hAnsi="Arial"/>
          <w:sz w:val="20"/>
          <w:szCs w:val="20"/>
        </w:rPr>
        <w:t xml:space="preserve"> Para efectos de la determinación del valor catastral que corresponda a los inmuebles durante el año 2023, se usarán los siguientes: </w:t>
      </w:r>
    </w:p>
    <w:p w:rsidR="000364F0" w:rsidRPr="001B0AF6" w:rsidRDefault="000364F0"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Valores unitarios de terrenos de predios urbanos. </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Valores por M2</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7682"/>
        <w:gridCol w:w="534"/>
        <w:gridCol w:w="895"/>
      </w:tblGrid>
      <w:tr w:rsidR="00917C88" w:rsidRPr="001B0AF6" w:rsidTr="005718BF">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 xml:space="preserve">ZONIFICACIÓN. </w:t>
            </w:r>
          </w:p>
        </w:tc>
      </w:tr>
      <w:tr w:rsidR="005718BF" w:rsidRPr="001B0AF6" w:rsidTr="005718BF">
        <w:tc>
          <w:tcPr>
            <w:tcW w:w="4216" w:type="pct"/>
            <w:tcBorders>
              <w:top w:val="nil"/>
              <w:left w:val="single" w:sz="4" w:space="0" w:color="000000"/>
              <w:bottom w:val="single" w:sz="4" w:space="0" w:color="000000"/>
              <w:right w:val="single" w:sz="4" w:space="0" w:color="000000"/>
            </w:tcBorders>
            <w:shd w:val="clear" w:color="auto" w:fill="auto"/>
          </w:tcPr>
          <w:p w:rsidR="005718BF" w:rsidRPr="001B0AF6" w:rsidRDefault="005718BF"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ZONA A CENTRO: De la calle 42 a la calle 60 y de la 43-57 </w:t>
            </w:r>
          </w:p>
        </w:tc>
        <w:tc>
          <w:tcPr>
            <w:tcW w:w="293" w:type="pct"/>
            <w:tcBorders>
              <w:top w:val="nil"/>
              <w:left w:val="nil"/>
              <w:bottom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w:t>
            </w:r>
          </w:p>
        </w:tc>
      </w:tr>
      <w:tr w:rsidR="005718BF" w:rsidRPr="001B0AF6" w:rsidTr="005718BF">
        <w:tc>
          <w:tcPr>
            <w:tcW w:w="4216" w:type="pct"/>
            <w:tcBorders>
              <w:top w:val="nil"/>
              <w:left w:val="single" w:sz="4" w:space="0" w:color="000000"/>
              <w:bottom w:val="single" w:sz="4" w:space="0" w:color="000000"/>
              <w:right w:val="single" w:sz="4" w:space="0" w:color="000000"/>
            </w:tcBorders>
            <w:shd w:val="clear" w:color="auto" w:fill="auto"/>
          </w:tcPr>
          <w:p w:rsidR="005718BF" w:rsidRPr="001B0AF6" w:rsidRDefault="005718BF"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ZONA B INTERMEDIA: De la calle 59-39 y de la calle 62-36 </w:t>
            </w:r>
          </w:p>
        </w:tc>
        <w:tc>
          <w:tcPr>
            <w:tcW w:w="293" w:type="pct"/>
            <w:tcBorders>
              <w:top w:val="single" w:sz="4" w:space="0" w:color="000000"/>
              <w:left w:val="nil"/>
              <w:bottom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80.00  </w:t>
            </w:r>
          </w:p>
        </w:tc>
      </w:tr>
      <w:tr w:rsidR="005718BF" w:rsidRPr="001B0AF6" w:rsidTr="005718BF">
        <w:tc>
          <w:tcPr>
            <w:tcW w:w="4216" w:type="pct"/>
            <w:tcBorders>
              <w:top w:val="nil"/>
              <w:left w:val="single" w:sz="4" w:space="0" w:color="000000"/>
              <w:bottom w:val="single" w:sz="4" w:space="0" w:color="000000"/>
              <w:right w:val="single" w:sz="4" w:space="0" w:color="000000"/>
            </w:tcBorders>
            <w:shd w:val="clear" w:color="auto" w:fill="auto"/>
          </w:tcPr>
          <w:p w:rsidR="005718BF" w:rsidRPr="001B0AF6" w:rsidRDefault="005718BF"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ZONA C PERIFERIA: Las demás calles dentro del municipio y sus comisarías. </w:t>
            </w:r>
          </w:p>
        </w:tc>
        <w:tc>
          <w:tcPr>
            <w:tcW w:w="293" w:type="pct"/>
            <w:tcBorders>
              <w:top w:val="single" w:sz="4" w:space="0" w:color="000000"/>
              <w:left w:val="nil"/>
              <w:bottom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rsidR="005718BF" w:rsidRPr="001B0AF6" w:rsidRDefault="005718BF" w:rsidP="005718B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60.00  </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Valores unitarios de construcción de predios urbanos.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VALORES UNITARIOS DE CONSTRUCCIÓN</w:t>
      </w:r>
    </w:p>
    <w:p w:rsidR="00917C88" w:rsidRPr="001B0AF6" w:rsidRDefault="00917C88" w:rsidP="00BD4C48">
      <w:pPr>
        <w:spacing w:after="0" w:line="36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974"/>
        <w:gridCol w:w="567"/>
        <w:gridCol w:w="1276"/>
        <w:gridCol w:w="1133"/>
        <w:gridCol w:w="993"/>
        <w:gridCol w:w="991"/>
        <w:gridCol w:w="1177"/>
      </w:tblGrid>
      <w:tr w:rsidR="00C816AC" w:rsidRPr="001B0AF6" w:rsidTr="00C816AC">
        <w:tc>
          <w:tcPr>
            <w:tcW w:w="1632"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MATERIAL DE LA CONSTRUCCIÓN</w:t>
            </w:r>
          </w:p>
        </w:tc>
        <w:tc>
          <w:tcPr>
            <w:tcW w:w="1011" w:type="pct"/>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ZONA CENTRO POR M2</w:t>
            </w:r>
          </w:p>
        </w:tc>
        <w:tc>
          <w:tcPr>
            <w:tcW w:w="1167" w:type="pct"/>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ZONA INTERMEDIA POR M2</w:t>
            </w:r>
          </w:p>
        </w:tc>
        <w:tc>
          <w:tcPr>
            <w:tcW w:w="1190" w:type="pct"/>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ZONA PERIFÉRICA POR M2</w:t>
            </w:r>
          </w:p>
        </w:tc>
      </w:tr>
      <w:tr w:rsidR="00C816AC" w:rsidRPr="001B0AF6" w:rsidTr="00C816AC">
        <w:tc>
          <w:tcPr>
            <w:tcW w:w="1632" w:type="pct"/>
            <w:tcBorders>
              <w:top w:val="nil"/>
              <w:left w:val="single" w:sz="4" w:space="0" w:color="000000"/>
              <w:bottom w:val="single" w:sz="4" w:space="0" w:color="000000"/>
              <w:right w:val="single" w:sz="4" w:space="0" w:color="000000"/>
            </w:tcBorders>
            <w:shd w:val="clear" w:color="auto" w:fill="auto"/>
          </w:tcPr>
          <w:p w:rsidR="00C816AC" w:rsidRPr="001B0AF6" w:rsidRDefault="00C816A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CONCRETO Y BLOCK </w:t>
            </w:r>
          </w:p>
        </w:tc>
        <w:tc>
          <w:tcPr>
            <w:tcW w:w="311" w:type="pct"/>
            <w:tcBorders>
              <w:top w:val="nil"/>
              <w:left w:val="nil"/>
              <w:bottom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1,100.00 </w:t>
            </w:r>
          </w:p>
        </w:tc>
        <w:tc>
          <w:tcPr>
            <w:tcW w:w="622" w:type="pct"/>
            <w:tcBorders>
              <w:top w:val="nil"/>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900.00 </w:t>
            </w:r>
          </w:p>
        </w:tc>
        <w:tc>
          <w:tcPr>
            <w:tcW w:w="544" w:type="pct"/>
            <w:tcBorders>
              <w:top w:val="nil"/>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700.00 </w:t>
            </w:r>
          </w:p>
        </w:tc>
      </w:tr>
      <w:tr w:rsidR="00C816AC" w:rsidRPr="001B0AF6" w:rsidTr="00C816AC">
        <w:tc>
          <w:tcPr>
            <w:tcW w:w="1632" w:type="pct"/>
            <w:tcBorders>
              <w:top w:val="nil"/>
              <w:left w:val="single" w:sz="4" w:space="0" w:color="000000"/>
              <w:bottom w:val="single" w:sz="4" w:space="0" w:color="000000"/>
              <w:right w:val="single" w:sz="4" w:space="0" w:color="000000"/>
            </w:tcBorders>
            <w:shd w:val="clear" w:color="auto" w:fill="auto"/>
          </w:tcPr>
          <w:p w:rsidR="00C816AC" w:rsidRPr="001B0AF6" w:rsidRDefault="00C816A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MAMPOSTERÍA(PIEDRA) </w:t>
            </w:r>
          </w:p>
        </w:tc>
        <w:tc>
          <w:tcPr>
            <w:tcW w:w="311" w:type="pct"/>
            <w:tcBorders>
              <w:top w:val="single" w:sz="4" w:space="0" w:color="000000"/>
              <w:left w:val="nil"/>
              <w:bottom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900.00 </w:t>
            </w:r>
          </w:p>
        </w:tc>
        <w:tc>
          <w:tcPr>
            <w:tcW w:w="622"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545"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700.00</w:t>
            </w:r>
          </w:p>
        </w:tc>
        <w:tc>
          <w:tcPr>
            <w:tcW w:w="544"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500.00 </w:t>
            </w:r>
          </w:p>
        </w:tc>
      </w:tr>
      <w:tr w:rsidR="00C816AC" w:rsidRPr="001B0AF6" w:rsidTr="00C816AC">
        <w:tc>
          <w:tcPr>
            <w:tcW w:w="1632" w:type="pct"/>
            <w:tcBorders>
              <w:top w:val="nil"/>
              <w:left w:val="single" w:sz="4" w:space="0" w:color="000000"/>
              <w:bottom w:val="single" w:sz="4" w:space="0" w:color="000000"/>
              <w:right w:val="single" w:sz="4" w:space="0" w:color="000000"/>
            </w:tcBorders>
            <w:shd w:val="clear" w:color="auto" w:fill="auto"/>
          </w:tcPr>
          <w:p w:rsidR="00C816AC" w:rsidRPr="001B0AF6" w:rsidRDefault="00C816A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TECHO DE ZINC, ASBESTO </w:t>
            </w:r>
          </w:p>
        </w:tc>
        <w:tc>
          <w:tcPr>
            <w:tcW w:w="311" w:type="pct"/>
            <w:tcBorders>
              <w:top w:val="single" w:sz="4" w:space="0" w:color="000000"/>
              <w:left w:val="nil"/>
              <w:bottom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600.00 </w:t>
            </w:r>
          </w:p>
        </w:tc>
        <w:tc>
          <w:tcPr>
            <w:tcW w:w="622"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500.00 </w:t>
            </w:r>
          </w:p>
        </w:tc>
        <w:tc>
          <w:tcPr>
            <w:tcW w:w="544"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400.00 </w:t>
            </w:r>
          </w:p>
        </w:tc>
      </w:tr>
      <w:tr w:rsidR="00C816AC" w:rsidRPr="001B0AF6" w:rsidTr="00C816AC">
        <w:tc>
          <w:tcPr>
            <w:tcW w:w="1632" w:type="pct"/>
            <w:tcBorders>
              <w:top w:val="nil"/>
              <w:left w:val="single" w:sz="4" w:space="0" w:color="000000"/>
              <w:bottom w:val="single" w:sz="4" w:space="0" w:color="000000"/>
              <w:right w:val="single" w:sz="4" w:space="0" w:color="000000"/>
            </w:tcBorders>
            <w:shd w:val="clear" w:color="auto" w:fill="auto"/>
          </w:tcPr>
          <w:p w:rsidR="00C816AC" w:rsidRPr="001B0AF6" w:rsidRDefault="00C816A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 MAMPOSTERÍA Y PAJA </w:t>
            </w:r>
          </w:p>
        </w:tc>
        <w:tc>
          <w:tcPr>
            <w:tcW w:w="311" w:type="pct"/>
            <w:tcBorders>
              <w:top w:val="single" w:sz="4" w:space="0" w:color="000000"/>
              <w:left w:val="nil"/>
              <w:bottom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rsidR="00C816AC" w:rsidRPr="001B0AF6" w:rsidRDefault="00C816AC" w:rsidP="002921A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500.00 </w:t>
            </w:r>
          </w:p>
        </w:tc>
        <w:tc>
          <w:tcPr>
            <w:tcW w:w="622"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400.00 </w:t>
            </w:r>
          </w:p>
        </w:tc>
        <w:tc>
          <w:tcPr>
            <w:tcW w:w="544" w:type="pct"/>
            <w:tcBorders>
              <w:top w:val="single" w:sz="4" w:space="0" w:color="000000"/>
              <w:left w:val="nil"/>
              <w:bottom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rsidR="00C816AC" w:rsidRPr="001B0AF6" w:rsidRDefault="00C816AC" w:rsidP="00C816A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300.00 </w:t>
            </w:r>
          </w:p>
        </w:tc>
      </w:tr>
    </w:tbl>
    <w:p w:rsidR="00917C88" w:rsidRPr="001B0AF6" w:rsidRDefault="00917C88" w:rsidP="00BD4C48">
      <w:pPr>
        <w:tabs>
          <w:tab w:val="left" w:pos="3224"/>
        </w:tabs>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Valores Unitarios de Terreno de Predios Rústicos</w:t>
      </w:r>
    </w:p>
    <w:p w:rsidR="00917C88" w:rsidRPr="001B0AF6" w:rsidRDefault="00917C88" w:rsidP="000840A3">
      <w:pPr>
        <w:tabs>
          <w:tab w:val="left" w:pos="1164"/>
        </w:tabs>
        <w:spacing w:after="0" w:line="36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123"/>
        <w:gridCol w:w="2125"/>
        <w:gridCol w:w="1135"/>
        <w:gridCol w:w="1536"/>
        <w:gridCol w:w="2192"/>
      </w:tblGrid>
      <w:tr w:rsidR="00917C88" w:rsidRPr="001B0AF6" w:rsidTr="000840A3">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lastRenderedPageBreak/>
              <w:t>SUPERFICIE DE TERRENO</w:t>
            </w:r>
          </w:p>
        </w:tc>
        <w:tc>
          <w:tcPr>
            <w:tcW w:w="1466" w:type="pct"/>
            <w:gridSpan w:val="2"/>
            <w:tcBorders>
              <w:top w:val="single" w:sz="4" w:space="0" w:color="000000"/>
              <w:left w:val="nil"/>
              <w:bottom w:val="single" w:sz="4" w:space="0" w:color="000000"/>
              <w:right w:val="single" w:sz="4" w:space="0" w:color="000000"/>
            </w:tcBorders>
            <w:shd w:val="clear" w:color="auto" w:fill="auto"/>
            <w:vAlign w:val="center"/>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VALOR DE BASE</w:t>
            </w:r>
          </w:p>
        </w:tc>
        <w:tc>
          <w:tcPr>
            <w:tcW w:w="1203" w:type="pct"/>
            <w:tcBorders>
              <w:top w:val="single" w:sz="4" w:space="0" w:color="000000"/>
              <w:left w:val="nil"/>
              <w:bottom w:val="single" w:sz="4" w:space="0" w:color="000000"/>
              <w:right w:val="single" w:sz="4" w:space="0" w:color="000000"/>
            </w:tcBorders>
            <w:shd w:val="clear" w:color="auto" w:fill="auto"/>
            <w:vAlign w:val="center"/>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VALOR</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0.01 M2</w:t>
            </w:r>
          </w:p>
        </w:tc>
        <w:tc>
          <w:tcPr>
            <w:tcW w:w="1166" w:type="pct"/>
            <w:tcBorders>
              <w:top w:val="nil"/>
              <w:left w:val="nil"/>
              <w:bottom w:val="single" w:sz="4" w:space="0" w:color="000000"/>
              <w:right w:val="single" w:sz="4" w:space="0" w:color="000000"/>
            </w:tcBorders>
            <w:shd w:val="clear" w:color="auto" w:fill="auto"/>
            <w:vAlign w:val="center"/>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a 50,000.00 m2</w:t>
            </w:r>
          </w:p>
        </w:tc>
        <w:tc>
          <w:tcPr>
            <w:tcW w:w="623" w:type="pct"/>
            <w:tcBorders>
              <w:top w:val="nil"/>
              <w:left w:val="nil"/>
              <w:bottom w:val="single" w:sz="4" w:space="0" w:color="000000"/>
              <w:right w:val="single" w:sz="4" w:space="0" w:color="auto"/>
            </w:tcBorders>
            <w:shd w:val="clear" w:color="auto" w:fill="auto"/>
            <w:vAlign w:val="center"/>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center"/>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10,000.00 </w:t>
            </w:r>
          </w:p>
        </w:tc>
        <w:tc>
          <w:tcPr>
            <w:tcW w:w="1203" w:type="pct"/>
            <w:tcBorders>
              <w:top w:val="nil"/>
              <w:left w:val="nil"/>
              <w:bottom w:val="single" w:sz="4" w:space="0" w:color="000000"/>
              <w:right w:val="single" w:sz="4" w:space="0" w:color="000000"/>
            </w:tcBorders>
            <w:shd w:val="clear" w:color="auto" w:fill="auto"/>
            <w:vAlign w:val="center"/>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0.020)</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50,000.00 m2</w:t>
            </w:r>
          </w:p>
        </w:tc>
        <w:tc>
          <w:tcPr>
            <w:tcW w:w="1166"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a 500,000.00 m2</w:t>
            </w:r>
          </w:p>
        </w:tc>
        <w:tc>
          <w:tcPr>
            <w:tcW w:w="623" w:type="pct"/>
            <w:tcBorders>
              <w:top w:val="nil"/>
              <w:left w:val="nil"/>
              <w:bottom w:val="single" w:sz="4" w:space="0" w:color="000000"/>
              <w:right w:val="single" w:sz="4" w:space="0" w:color="auto"/>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18,000.00 </w:t>
            </w:r>
          </w:p>
        </w:tc>
        <w:tc>
          <w:tcPr>
            <w:tcW w:w="1203"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0.018)</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500,000.00 m2</w:t>
            </w:r>
          </w:p>
        </w:tc>
        <w:tc>
          <w:tcPr>
            <w:tcW w:w="1166"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a 1,000,000.00 m2</w:t>
            </w:r>
          </w:p>
        </w:tc>
        <w:tc>
          <w:tcPr>
            <w:tcW w:w="623" w:type="pct"/>
            <w:tcBorders>
              <w:top w:val="nil"/>
              <w:left w:val="nil"/>
              <w:bottom w:val="single" w:sz="4" w:space="0" w:color="000000"/>
              <w:right w:val="single" w:sz="4" w:space="0" w:color="auto"/>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20,000.00 </w:t>
            </w:r>
          </w:p>
        </w:tc>
        <w:tc>
          <w:tcPr>
            <w:tcW w:w="1203"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0.013)</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1,000,000.00 m2</w:t>
            </w:r>
          </w:p>
        </w:tc>
        <w:tc>
          <w:tcPr>
            <w:tcW w:w="1166"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a 5,000,000.00 m2</w:t>
            </w:r>
          </w:p>
        </w:tc>
        <w:tc>
          <w:tcPr>
            <w:tcW w:w="623" w:type="pct"/>
            <w:tcBorders>
              <w:top w:val="nil"/>
              <w:left w:val="nil"/>
              <w:bottom w:val="single" w:sz="4" w:space="0" w:color="000000"/>
              <w:right w:val="single" w:sz="4" w:space="0" w:color="auto"/>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24,000.00 </w:t>
            </w:r>
          </w:p>
        </w:tc>
        <w:tc>
          <w:tcPr>
            <w:tcW w:w="1203"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0.013)</w:t>
            </w:r>
          </w:p>
        </w:tc>
      </w:tr>
      <w:tr w:rsidR="000840A3" w:rsidRPr="001B0AF6"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 5,000,000.00 m2</w:t>
            </w:r>
          </w:p>
        </w:tc>
        <w:tc>
          <w:tcPr>
            <w:tcW w:w="1166"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En adelante</w:t>
            </w:r>
          </w:p>
        </w:tc>
        <w:tc>
          <w:tcPr>
            <w:tcW w:w="623" w:type="pct"/>
            <w:tcBorders>
              <w:top w:val="nil"/>
              <w:left w:val="nil"/>
              <w:bottom w:val="single" w:sz="4" w:space="0" w:color="000000"/>
              <w:right w:val="single" w:sz="4" w:space="0" w:color="auto"/>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28,000.00 </w:t>
            </w:r>
          </w:p>
        </w:tc>
        <w:tc>
          <w:tcPr>
            <w:tcW w:w="1203" w:type="pct"/>
            <w:tcBorders>
              <w:top w:val="nil"/>
              <w:left w:val="nil"/>
              <w:bottom w:val="single" w:sz="4" w:space="0" w:color="000000"/>
              <w:right w:val="single" w:sz="4" w:space="0" w:color="000000"/>
            </w:tcBorders>
            <w:shd w:val="clear" w:color="auto" w:fill="auto"/>
            <w:vAlign w:val="bottom"/>
          </w:tcPr>
          <w:p w:rsidR="000840A3" w:rsidRPr="001B0AF6" w:rsidRDefault="000840A3" w:rsidP="000840A3">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(m2 x 0.013)</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6.-</w:t>
      </w:r>
      <w:r w:rsidRPr="001B0AF6">
        <w:rPr>
          <w:rFonts w:ascii="Arial" w:eastAsia="Arial" w:hAnsi="Arial"/>
          <w:sz w:val="20"/>
          <w:szCs w:val="20"/>
        </w:rPr>
        <w:t xml:space="preserve"> Cuando se pague en una sola exhibición el impuesto correspondiente al ejercicio 2023 durante el mes de enero se le aplicará un descuento del 30%. Si el pago es realizado durante el mes de febrero, el descuento será de un 20%. Este descuento únicamente será para los predios utilizados como casa habitación. Tratándose de contribuyentes con más de un predio solo se aplicará descuento en uno de ellos.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En el caso de las personas jubiladas o pensionadas de alguna dependencia y adultos mayores el descuento mencionado en el párrafo anterior será de un 50% únicamente si el pago es realizado durante el primer bimestre del año, y por el predio destinado para su casa habitación.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Quedan exentas del pago de este impuesto las personas que viven en pobreza extrema y los predios que pertenecen al Gobierno del Estado de Yucatán a la Federación.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adeudos por años anteriores del impuesto predial causarán un recargo del 10%.</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7.-</w:t>
      </w:r>
      <w:r w:rsidRPr="001B0AF6">
        <w:rPr>
          <w:rFonts w:ascii="Arial" w:eastAsia="Arial" w:hAnsi="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Por casas habitación 2%;</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Por predios dedicados a actividades comerciales 5%.</w:t>
      </w:r>
    </w:p>
    <w:p w:rsidR="00917C88" w:rsidRPr="001B0AF6" w:rsidRDefault="001E2D24" w:rsidP="00BD4C48">
      <w:pPr>
        <w:spacing w:after="0" w:line="360" w:lineRule="auto"/>
        <w:jc w:val="both"/>
        <w:rPr>
          <w:rFonts w:ascii="Arial" w:eastAsia="Arial" w:hAnsi="Arial"/>
          <w:sz w:val="20"/>
          <w:szCs w:val="20"/>
        </w:rPr>
      </w:pPr>
      <w:r>
        <w:rPr>
          <w:rFonts w:ascii="Arial" w:eastAsia="Arial" w:hAnsi="Arial"/>
          <w:sz w:val="20"/>
          <w:szCs w:val="20"/>
        </w:rPr>
        <w:br w:type="column"/>
      </w: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Segunda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Del Impuesto Sobre Adquisición de Inmuebles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8.-</w:t>
      </w:r>
      <w:r w:rsidRPr="001B0AF6">
        <w:rPr>
          <w:rFonts w:ascii="Arial" w:eastAsia="Arial" w:hAnsi="Arial"/>
          <w:sz w:val="20"/>
          <w:szCs w:val="20"/>
        </w:rPr>
        <w:t xml:space="preserve"> El impuesto sobre adquisición de inmuebles se calculará aplicando a la base señalada en la Ley de Hacienda del Municipio de Oxkutzcab, Yucatán, la tasa del 2%. </w:t>
      </w:r>
    </w:p>
    <w:p w:rsidR="00917C88" w:rsidRPr="001B0AF6" w:rsidRDefault="00917C88" w:rsidP="00BD4C48">
      <w:pPr>
        <w:spacing w:after="0" w:line="360" w:lineRule="auto"/>
        <w:jc w:val="both"/>
        <w:rPr>
          <w:rFonts w:ascii="Arial" w:eastAsia="Arial" w:hAnsi="Arial"/>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Tercera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Impuesto Sobre Diversiones y Espectáculos Públicos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9.-</w:t>
      </w:r>
      <w:r w:rsidRPr="001B0AF6">
        <w:rPr>
          <w:rFonts w:ascii="Arial" w:eastAsia="Arial" w:hAnsi="Arial"/>
          <w:sz w:val="20"/>
          <w:szCs w:val="20"/>
        </w:rPr>
        <w:t xml:space="preserve"> El impuesto se calculará sobre el monto total de los ingresos percibidos, y se determinará aplicando a la base señalada en el artículo 54 de la Ley de Hacienda de Oxkutzcab, las tasas que se establecen a continuación: </w:t>
      </w:r>
    </w:p>
    <w:p w:rsidR="00917C88" w:rsidRDefault="00917C88" w:rsidP="00BD4C48">
      <w:pPr>
        <w:spacing w:after="0" w:line="360" w:lineRule="auto"/>
        <w:jc w:val="both"/>
        <w:rPr>
          <w:rFonts w:ascii="Arial" w:eastAsia="Arial" w:hAnsi="Arial"/>
          <w:sz w:val="20"/>
          <w:szCs w:val="20"/>
        </w:rPr>
      </w:pPr>
    </w:p>
    <w:tbl>
      <w:tblPr>
        <w:tblStyle w:val="Tablaconcuadrcula"/>
        <w:tblW w:w="0" w:type="auto"/>
        <w:tblLook w:val="04A0" w:firstRow="1" w:lastRow="0" w:firstColumn="1" w:lastColumn="0" w:noHBand="0" w:noVBand="1"/>
      </w:tblPr>
      <w:tblGrid>
        <w:gridCol w:w="6799"/>
        <w:gridCol w:w="567"/>
        <w:gridCol w:w="1745"/>
      </w:tblGrid>
      <w:tr w:rsidR="005E691F" w:rsidTr="005E691F">
        <w:tc>
          <w:tcPr>
            <w:tcW w:w="6799" w:type="dxa"/>
          </w:tcPr>
          <w:p w:rsidR="005E691F" w:rsidRDefault="005E691F"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Para funciones de circo</w:t>
            </w:r>
          </w:p>
        </w:tc>
        <w:tc>
          <w:tcPr>
            <w:tcW w:w="567" w:type="dxa"/>
            <w:tcBorders>
              <w:right w:val="nil"/>
            </w:tcBorders>
          </w:tcPr>
          <w:p w:rsidR="005E691F" w:rsidRDefault="005E691F" w:rsidP="005E691F">
            <w:pPr>
              <w:spacing w:after="0" w:line="360" w:lineRule="auto"/>
              <w:jc w:val="right"/>
              <w:rPr>
                <w:rFonts w:ascii="Arial" w:eastAsia="Arial" w:hAnsi="Arial"/>
                <w:sz w:val="20"/>
                <w:szCs w:val="20"/>
              </w:rPr>
            </w:pPr>
          </w:p>
        </w:tc>
        <w:tc>
          <w:tcPr>
            <w:tcW w:w="1745" w:type="dxa"/>
            <w:tcBorders>
              <w:left w:val="nil"/>
            </w:tcBorders>
          </w:tcPr>
          <w:p w:rsidR="005E691F" w:rsidRDefault="005E691F" w:rsidP="005E691F">
            <w:pPr>
              <w:spacing w:after="0" w:line="360" w:lineRule="auto"/>
              <w:jc w:val="right"/>
              <w:rPr>
                <w:rFonts w:ascii="Arial" w:eastAsia="Arial" w:hAnsi="Arial"/>
                <w:sz w:val="20"/>
                <w:szCs w:val="20"/>
              </w:rPr>
            </w:pPr>
            <w:r w:rsidRPr="001B0AF6">
              <w:rPr>
                <w:rFonts w:ascii="Arial" w:eastAsia="Arial" w:hAnsi="Arial"/>
                <w:sz w:val="20"/>
                <w:szCs w:val="20"/>
              </w:rPr>
              <w:t>8%</w:t>
            </w:r>
          </w:p>
        </w:tc>
      </w:tr>
      <w:tr w:rsidR="005E691F" w:rsidTr="005E691F">
        <w:tc>
          <w:tcPr>
            <w:tcW w:w="6799" w:type="dxa"/>
          </w:tcPr>
          <w:p w:rsidR="005E691F" w:rsidRDefault="005E691F"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 Otros permitidos en la ley de la materia</w:t>
            </w:r>
          </w:p>
        </w:tc>
        <w:tc>
          <w:tcPr>
            <w:tcW w:w="567" w:type="dxa"/>
            <w:tcBorders>
              <w:right w:val="nil"/>
            </w:tcBorders>
          </w:tcPr>
          <w:p w:rsidR="005E691F" w:rsidRDefault="005E691F" w:rsidP="005E691F">
            <w:pPr>
              <w:spacing w:after="0" w:line="360" w:lineRule="auto"/>
              <w:jc w:val="right"/>
              <w:rPr>
                <w:rFonts w:ascii="Arial" w:eastAsia="Arial" w:hAnsi="Arial"/>
                <w:sz w:val="20"/>
                <w:szCs w:val="20"/>
              </w:rPr>
            </w:pPr>
          </w:p>
        </w:tc>
        <w:tc>
          <w:tcPr>
            <w:tcW w:w="1745" w:type="dxa"/>
            <w:tcBorders>
              <w:left w:val="nil"/>
            </w:tcBorders>
          </w:tcPr>
          <w:p w:rsidR="005E691F" w:rsidRDefault="00CB0342" w:rsidP="005E691F">
            <w:pPr>
              <w:spacing w:after="0" w:line="360" w:lineRule="auto"/>
              <w:jc w:val="right"/>
              <w:rPr>
                <w:rFonts w:ascii="Arial" w:eastAsia="Arial" w:hAnsi="Arial"/>
                <w:sz w:val="20"/>
                <w:szCs w:val="20"/>
              </w:rPr>
            </w:pPr>
            <w:r w:rsidRPr="001B0AF6">
              <w:rPr>
                <w:rFonts w:ascii="Arial" w:eastAsia="Arial" w:hAnsi="Arial"/>
                <w:sz w:val="20"/>
                <w:szCs w:val="20"/>
              </w:rPr>
              <w:t>8%</w:t>
            </w:r>
          </w:p>
        </w:tc>
      </w:tr>
    </w:tbl>
    <w:p w:rsidR="00300240" w:rsidRDefault="00300240" w:rsidP="00BD4C48">
      <w:pPr>
        <w:spacing w:after="0" w:line="360" w:lineRule="auto"/>
        <w:jc w:val="both"/>
        <w:rPr>
          <w:rFonts w:ascii="Arial" w:eastAsia="Arial" w:hAnsi="Arial"/>
          <w:sz w:val="20"/>
          <w:szCs w:val="20"/>
        </w:rPr>
      </w:pPr>
    </w:p>
    <w:p w:rsidR="00917C88" w:rsidRPr="001B0AF6" w:rsidRDefault="005E691F"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III</w:t>
      </w:r>
    </w:p>
    <w:p w:rsidR="00917C88" w:rsidRPr="001B0AF6" w:rsidRDefault="005E691F" w:rsidP="00BD4C48">
      <w:pPr>
        <w:spacing w:after="0" w:line="360" w:lineRule="auto"/>
        <w:jc w:val="center"/>
        <w:rPr>
          <w:rFonts w:ascii="Arial" w:eastAsia="Arial" w:hAnsi="Arial"/>
          <w:b/>
          <w:sz w:val="20"/>
          <w:szCs w:val="20"/>
        </w:rPr>
      </w:pPr>
      <w:r w:rsidRPr="001B0AF6">
        <w:rPr>
          <w:rFonts w:ascii="Arial" w:eastAsia="Arial" w:hAnsi="Arial"/>
          <w:b/>
          <w:sz w:val="20"/>
          <w:szCs w:val="20"/>
        </w:rPr>
        <w:t>DERECHOS</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Primera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Licencias y Permisos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10.-</w:t>
      </w:r>
      <w:r w:rsidRPr="001B0AF6">
        <w:rPr>
          <w:rFonts w:ascii="Arial" w:eastAsia="Arial" w:hAnsi="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11</w:t>
      </w:r>
      <w:r w:rsidRPr="001B0AF6">
        <w:rPr>
          <w:rFonts w:ascii="Arial" w:eastAsia="Arial" w:hAnsi="Arial"/>
          <w:sz w:val="20"/>
          <w:szCs w:val="20"/>
        </w:rPr>
        <w:t xml:space="preserve">.- Para el otorgamiento de licencias para el funcionamiento de giros relacionados con la venta de bebidas alcohólicas, se cobrarán los derechos de acuerdo con la siguiente tarifa: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798"/>
        <w:gridCol w:w="569"/>
        <w:gridCol w:w="1744"/>
      </w:tblGrid>
      <w:tr w:rsidR="005E691F" w:rsidRPr="001B0AF6" w:rsidTr="00577111">
        <w:tc>
          <w:tcPr>
            <w:tcW w:w="3731" w:type="pct"/>
            <w:tcBorders>
              <w:top w:val="single" w:sz="4" w:space="0" w:color="000000"/>
              <w:left w:val="single" w:sz="4" w:space="0" w:color="000000"/>
              <w:bottom w:val="single" w:sz="4" w:space="0" w:color="auto"/>
              <w:right w:val="single" w:sz="4" w:space="0" w:color="000000"/>
            </w:tcBorders>
            <w:shd w:val="clear" w:color="auto" w:fill="auto"/>
          </w:tcPr>
          <w:p w:rsidR="005E691F" w:rsidRPr="001B0AF6" w:rsidRDefault="005E691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Vinatería o licorería </w:t>
            </w:r>
          </w:p>
        </w:tc>
        <w:tc>
          <w:tcPr>
            <w:tcW w:w="312" w:type="pct"/>
            <w:tcBorders>
              <w:top w:val="single" w:sz="4" w:space="0" w:color="000000"/>
              <w:left w:val="nil"/>
              <w:bottom w:val="single" w:sz="4" w:space="0" w:color="auto"/>
            </w:tcBorders>
            <w:shd w:val="clear" w:color="auto" w:fill="auto"/>
          </w:tcPr>
          <w:p w:rsidR="005E691F" w:rsidRPr="001B0AF6" w:rsidRDefault="005E691F" w:rsidP="00750F2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7" w:type="pct"/>
            <w:tcBorders>
              <w:top w:val="single" w:sz="4" w:space="0" w:color="000000"/>
              <w:left w:val="nil"/>
              <w:bottom w:val="single" w:sz="4" w:space="0" w:color="auto"/>
              <w:right w:val="single" w:sz="4" w:space="0" w:color="000000"/>
            </w:tcBorders>
            <w:shd w:val="clear" w:color="auto" w:fill="auto"/>
          </w:tcPr>
          <w:p w:rsidR="005E691F" w:rsidRPr="001B0AF6" w:rsidRDefault="005E691F" w:rsidP="005E691F">
            <w:pPr>
              <w:spacing w:after="0" w:line="360" w:lineRule="auto"/>
              <w:ind w:left="483"/>
              <w:jc w:val="right"/>
              <w:rPr>
                <w:rFonts w:ascii="Arial" w:eastAsia="Arial" w:hAnsi="Arial"/>
                <w:color w:val="000000"/>
                <w:sz w:val="20"/>
                <w:szCs w:val="20"/>
              </w:rPr>
            </w:pPr>
            <w:r w:rsidRPr="001B0AF6">
              <w:rPr>
                <w:rFonts w:ascii="Arial" w:eastAsia="Arial" w:hAnsi="Arial"/>
                <w:color w:val="000000"/>
                <w:sz w:val="20"/>
                <w:szCs w:val="20"/>
              </w:rPr>
              <w:t xml:space="preserve">100,000.00 </w:t>
            </w:r>
          </w:p>
        </w:tc>
      </w:tr>
      <w:tr w:rsidR="005E691F" w:rsidRPr="001B0AF6" w:rsidTr="00577111">
        <w:tc>
          <w:tcPr>
            <w:tcW w:w="3731" w:type="pct"/>
            <w:tcBorders>
              <w:top w:val="single" w:sz="4" w:space="0" w:color="auto"/>
              <w:left w:val="single" w:sz="4" w:space="0" w:color="000000"/>
              <w:bottom w:val="single" w:sz="4" w:space="0" w:color="000000"/>
              <w:right w:val="single" w:sz="4" w:space="0" w:color="000000"/>
            </w:tcBorders>
            <w:shd w:val="clear" w:color="auto" w:fill="auto"/>
          </w:tcPr>
          <w:p w:rsidR="005E691F" w:rsidRPr="001B0AF6" w:rsidRDefault="005E691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lastRenderedPageBreak/>
              <w:t>ll.-</w:t>
            </w:r>
            <w:r w:rsidRPr="001B0AF6">
              <w:rPr>
                <w:rFonts w:ascii="Arial" w:eastAsia="Arial" w:hAnsi="Arial"/>
                <w:color w:val="000000"/>
                <w:sz w:val="20"/>
                <w:szCs w:val="20"/>
              </w:rPr>
              <w:t xml:space="preserve"> Expendio de cerveza  </w:t>
            </w:r>
          </w:p>
        </w:tc>
        <w:tc>
          <w:tcPr>
            <w:tcW w:w="312" w:type="pct"/>
            <w:tcBorders>
              <w:top w:val="single" w:sz="4" w:space="0" w:color="auto"/>
              <w:left w:val="nil"/>
              <w:bottom w:val="single" w:sz="4" w:space="0" w:color="000000"/>
            </w:tcBorders>
            <w:shd w:val="clear" w:color="auto" w:fill="auto"/>
          </w:tcPr>
          <w:p w:rsidR="005E691F" w:rsidRPr="001B0AF6" w:rsidRDefault="005E691F" w:rsidP="00750F2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7" w:type="pct"/>
            <w:tcBorders>
              <w:top w:val="single" w:sz="4" w:space="0" w:color="auto"/>
              <w:left w:val="nil"/>
              <w:bottom w:val="single" w:sz="4" w:space="0" w:color="000000"/>
              <w:right w:val="single" w:sz="4" w:space="0" w:color="000000"/>
            </w:tcBorders>
            <w:shd w:val="clear" w:color="auto" w:fill="auto"/>
          </w:tcPr>
          <w:p w:rsidR="005E691F" w:rsidRPr="001B0AF6" w:rsidRDefault="005E691F" w:rsidP="005E691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5E691F" w:rsidRPr="001B0AF6" w:rsidTr="00750F2C">
        <w:tc>
          <w:tcPr>
            <w:tcW w:w="3731" w:type="pct"/>
            <w:tcBorders>
              <w:top w:val="nil"/>
              <w:left w:val="single" w:sz="4" w:space="0" w:color="000000"/>
              <w:bottom w:val="single" w:sz="4" w:space="0" w:color="000000"/>
              <w:right w:val="single" w:sz="4" w:space="0" w:color="000000"/>
            </w:tcBorders>
            <w:shd w:val="clear" w:color="auto" w:fill="auto"/>
          </w:tcPr>
          <w:p w:rsidR="005E691F" w:rsidRPr="001B0AF6" w:rsidRDefault="005E691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lll.-</w:t>
            </w:r>
            <w:r w:rsidRPr="001B0AF6">
              <w:rPr>
                <w:rFonts w:ascii="Arial" w:eastAsia="Arial" w:hAnsi="Arial"/>
                <w:color w:val="000000"/>
                <w:sz w:val="20"/>
                <w:szCs w:val="20"/>
              </w:rPr>
              <w:t xml:space="preserve"> supermercado con departamento de licores </w:t>
            </w:r>
          </w:p>
        </w:tc>
        <w:tc>
          <w:tcPr>
            <w:tcW w:w="312" w:type="pct"/>
            <w:tcBorders>
              <w:top w:val="single" w:sz="4" w:space="0" w:color="000000"/>
              <w:left w:val="nil"/>
              <w:bottom w:val="single" w:sz="4" w:space="0" w:color="000000"/>
            </w:tcBorders>
            <w:shd w:val="clear" w:color="auto" w:fill="auto"/>
          </w:tcPr>
          <w:p w:rsidR="005E691F" w:rsidRPr="001B0AF6" w:rsidRDefault="005E691F" w:rsidP="00750F2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7" w:type="pct"/>
            <w:tcBorders>
              <w:top w:val="nil"/>
              <w:left w:val="nil"/>
              <w:bottom w:val="single" w:sz="4" w:space="0" w:color="000000"/>
              <w:right w:val="single" w:sz="4" w:space="0" w:color="000000"/>
            </w:tcBorders>
            <w:shd w:val="clear" w:color="auto" w:fill="auto"/>
          </w:tcPr>
          <w:p w:rsidR="005E691F" w:rsidRPr="001B0AF6" w:rsidRDefault="005E691F" w:rsidP="005E691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12.-</w:t>
      </w:r>
      <w:r w:rsidRPr="001B0AF6">
        <w:rPr>
          <w:rFonts w:ascii="Arial" w:eastAsia="Arial" w:hAnsi="Arial"/>
          <w:sz w:val="20"/>
          <w:szCs w:val="20"/>
        </w:rPr>
        <w:t xml:space="preserve"> Para el otorgamiento de licencias de funcionamiento de giros relacionados con la prestación de servicios que incluyan el expendio de bebidas alcohólicas, se aplicará la tarifa que se relaciona a continuación: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798"/>
        <w:gridCol w:w="567"/>
        <w:gridCol w:w="1746"/>
      </w:tblGrid>
      <w:tr w:rsidR="009243CF" w:rsidRPr="001B0AF6" w:rsidTr="001022F0">
        <w:tc>
          <w:tcPr>
            <w:tcW w:w="3731" w:type="pct"/>
            <w:tcBorders>
              <w:top w:val="single" w:sz="4" w:space="0" w:color="000000"/>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Centros nocturnos y cabarets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83"/>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Cantinas y bares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lll.-</w:t>
            </w:r>
            <w:r w:rsidRPr="001B0AF6">
              <w:rPr>
                <w:rFonts w:ascii="Arial" w:eastAsia="Arial" w:hAnsi="Arial"/>
                <w:color w:val="000000"/>
                <w:sz w:val="20"/>
                <w:szCs w:val="20"/>
              </w:rPr>
              <w:t xml:space="preserve"> Restaurant-bar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lV.-</w:t>
            </w:r>
            <w:r w:rsidR="00E94147">
              <w:rPr>
                <w:rFonts w:ascii="Arial" w:eastAsia="Arial" w:hAnsi="Arial"/>
                <w:b/>
                <w:color w:val="000000"/>
                <w:sz w:val="20"/>
                <w:szCs w:val="20"/>
              </w:rPr>
              <w:t xml:space="preserve"> </w:t>
            </w:r>
            <w:r w:rsidRPr="001B0AF6">
              <w:rPr>
                <w:rFonts w:ascii="Arial" w:eastAsia="Arial" w:hAnsi="Arial"/>
                <w:color w:val="000000"/>
                <w:sz w:val="20"/>
                <w:szCs w:val="20"/>
              </w:rPr>
              <w:t xml:space="preserve">Discotecas y clubes sociales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w:t>
            </w:r>
            <w:r w:rsidRPr="001B0AF6">
              <w:rPr>
                <w:rFonts w:ascii="Arial" w:eastAsia="Arial" w:hAnsi="Arial"/>
                <w:color w:val="000000"/>
                <w:sz w:val="20"/>
                <w:szCs w:val="20"/>
              </w:rPr>
              <w:t xml:space="preserve"> Salones de baile, de billar o boliche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472"/>
              <w:jc w:val="right"/>
              <w:rPr>
                <w:rFonts w:ascii="Arial" w:eastAsia="Arial" w:hAnsi="Arial"/>
                <w:color w:val="000000"/>
                <w:sz w:val="20"/>
                <w:szCs w:val="20"/>
              </w:rPr>
            </w:pPr>
            <w:r w:rsidRPr="001B0AF6">
              <w:rPr>
                <w:rFonts w:ascii="Arial" w:eastAsia="Arial" w:hAnsi="Arial"/>
                <w:color w:val="000000"/>
                <w:sz w:val="20"/>
                <w:szCs w:val="20"/>
              </w:rPr>
              <w:t>100,000.00</w:t>
            </w:r>
          </w:p>
        </w:tc>
      </w:tr>
      <w:tr w:rsidR="009243CF" w:rsidRPr="001B0AF6" w:rsidTr="001022F0">
        <w:tc>
          <w:tcPr>
            <w:tcW w:w="3731" w:type="pct"/>
            <w:tcBorders>
              <w:top w:val="nil"/>
              <w:left w:val="single" w:sz="4" w:space="0" w:color="000000"/>
              <w:bottom w:val="single" w:sz="4" w:space="0" w:color="000000"/>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Vl.-</w:t>
            </w:r>
            <w:r w:rsidRPr="001B0AF6">
              <w:rPr>
                <w:rFonts w:ascii="Arial" w:eastAsia="Arial" w:hAnsi="Arial"/>
                <w:color w:val="000000"/>
                <w:sz w:val="20"/>
                <w:szCs w:val="20"/>
              </w:rPr>
              <w:t xml:space="preserve"> Restaurantes en general, fondas </w:t>
            </w:r>
          </w:p>
        </w:tc>
        <w:tc>
          <w:tcPr>
            <w:tcW w:w="311" w:type="pct"/>
            <w:tcBorders>
              <w:top w:val="single" w:sz="4" w:space="0" w:color="000000"/>
              <w:left w:val="nil"/>
              <w:bottom w:val="single" w:sz="4" w:space="0" w:color="000000"/>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9243CF" w:rsidRPr="001B0AF6" w:rsidRDefault="009243CF" w:rsidP="009243CF">
            <w:pPr>
              <w:spacing w:after="0" w:line="360" w:lineRule="auto"/>
              <w:ind w:left="587"/>
              <w:jc w:val="right"/>
              <w:rPr>
                <w:rFonts w:ascii="Arial" w:eastAsia="Arial" w:hAnsi="Arial"/>
                <w:color w:val="000000"/>
                <w:sz w:val="20"/>
                <w:szCs w:val="20"/>
              </w:rPr>
            </w:pPr>
            <w:r w:rsidRPr="001B0AF6">
              <w:rPr>
                <w:rFonts w:ascii="Arial" w:eastAsia="Arial" w:hAnsi="Arial"/>
                <w:color w:val="000000"/>
                <w:sz w:val="20"/>
                <w:szCs w:val="20"/>
              </w:rPr>
              <w:t>75,000.00</w:t>
            </w:r>
          </w:p>
        </w:tc>
      </w:tr>
      <w:tr w:rsidR="009243CF" w:rsidRPr="001B0AF6" w:rsidTr="001022F0">
        <w:tc>
          <w:tcPr>
            <w:tcW w:w="3731" w:type="pct"/>
            <w:tcBorders>
              <w:top w:val="single" w:sz="4" w:space="0" w:color="000000"/>
              <w:left w:val="single" w:sz="4" w:space="0" w:color="000000"/>
              <w:bottom w:val="single" w:sz="4" w:space="0" w:color="auto"/>
              <w:right w:val="single" w:sz="4" w:space="0" w:color="000000"/>
            </w:tcBorders>
            <w:shd w:val="clear" w:color="auto" w:fill="auto"/>
          </w:tcPr>
          <w:p w:rsidR="009243CF" w:rsidRPr="001B0AF6" w:rsidRDefault="009243CF"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Vll.-</w:t>
            </w:r>
            <w:r w:rsidRPr="001B0AF6">
              <w:rPr>
                <w:rFonts w:ascii="Arial" w:eastAsia="Arial" w:hAnsi="Arial"/>
                <w:color w:val="000000"/>
                <w:sz w:val="20"/>
                <w:szCs w:val="20"/>
              </w:rPr>
              <w:t xml:space="preserve"> Hoteles, moteles y posadas </w:t>
            </w:r>
          </w:p>
        </w:tc>
        <w:tc>
          <w:tcPr>
            <w:tcW w:w="311" w:type="pct"/>
            <w:tcBorders>
              <w:top w:val="single" w:sz="4" w:space="0" w:color="000000"/>
              <w:left w:val="nil"/>
              <w:bottom w:val="single" w:sz="4" w:space="0" w:color="auto"/>
            </w:tcBorders>
            <w:shd w:val="clear" w:color="auto" w:fill="auto"/>
          </w:tcPr>
          <w:p w:rsidR="009243CF" w:rsidRPr="001B0AF6" w:rsidRDefault="009243CF" w:rsidP="009243CF">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w:t>
            </w:r>
          </w:p>
        </w:tc>
        <w:tc>
          <w:tcPr>
            <w:tcW w:w="958" w:type="pct"/>
            <w:tcBorders>
              <w:top w:val="single" w:sz="4" w:space="0" w:color="000000"/>
              <w:left w:val="nil"/>
              <w:bottom w:val="single" w:sz="4" w:space="0" w:color="auto"/>
              <w:right w:val="single" w:sz="4" w:space="0" w:color="000000"/>
            </w:tcBorders>
            <w:shd w:val="clear" w:color="auto" w:fill="auto"/>
          </w:tcPr>
          <w:p w:rsidR="009243CF" w:rsidRPr="001B0AF6" w:rsidRDefault="009243CF" w:rsidP="009243CF">
            <w:pPr>
              <w:spacing w:after="0" w:line="360" w:lineRule="auto"/>
              <w:ind w:left="587"/>
              <w:jc w:val="right"/>
              <w:rPr>
                <w:rFonts w:ascii="Arial" w:eastAsia="Arial" w:hAnsi="Arial"/>
                <w:color w:val="000000"/>
                <w:sz w:val="20"/>
                <w:szCs w:val="20"/>
              </w:rPr>
            </w:pPr>
            <w:r w:rsidRPr="001B0AF6">
              <w:rPr>
                <w:rFonts w:ascii="Arial" w:eastAsia="Arial" w:hAnsi="Arial"/>
                <w:color w:val="000000"/>
                <w:sz w:val="20"/>
                <w:szCs w:val="20"/>
              </w:rPr>
              <w:t>75,000.00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13.-</w:t>
      </w:r>
      <w:r w:rsidRPr="001B0AF6">
        <w:rPr>
          <w:rFonts w:ascii="Arial" w:eastAsia="Arial" w:hAnsi="Arial"/>
          <w:sz w:val="20"/>
          <w:szCs w:val="20"/>
        </w:rPr>
        <w:t xml:space="preserve"> Por el otorgamiento de la revalidación anual de licencias para el funcionamiento de los establecimientos que se relacionan en los dos artículos anteriores, se pagarán derechos conforme la siguiente tarifa: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adeudos por años anteriores por concepto de licencias y permisos causaran un recargo del 25%.</w:t>
      </w:r>
    </w:p>
    <w:p w:rsidR="00917C88" w:rsidRPr="001B0AF6" w:rsidRDefault="00917C88" w:rsidP="00BD4C48">
      <w:pPr>
        <w:spacing w:after="0" w:line="360" w:lineRule="auto"/>
        <w:jc w:val="both"/>
        <w:rPr>
          <w:rFonts w:ascii="Arial" w:eastAsia="Arial" w:hAnsi="Arial"/>
          <w:sz w:val="20"/>
          <w:szCs w:val="20"/>
        </w:rPr>
      </w:pPr>
    </w:p>
    <w:tbl>
      <w:tblPr>
        <w:tblW w:w="8789" w:type="dxa"/>
        <w:tblInd w:w="-5" w:type="dxa"/>
        <w:tblLayout w:type="fixed"/>
        <w:tblLook w:val="0400" w:firstRow="0" w:lastRow="0" w:firstColumn="0" w:lastColumn="0" w:noHBand="0" w:noVBand="1"/>
      </w:tblPr>
      <w:tblGrid>
        <w:gridCol w:w="6804"/>
        <w:gridCol w:w="567"/>
        <w:gridCol w:w="1418"/>
      </w:tblGrid>
      <w:tr w:rsidR="00F85604" w:rsidRPr="001B0AF6" w:rsidTr="009215E4">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Vinaterías o licorerías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single" w:sz="4" w:space="0" w:color="000000"/>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Expendios de cerveza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lll.-</w:t>
            </w:r>
            <w:r w:rsidRPr="001B0AF6">
              <w:rPr>
                <w:rFonts w:ascii="Arial" w:eastAsia="Arial" w:hAnsi="Arial"/>
                <w:color w:val="000000"/>
                <w:sz w:val="20"/>
                <w:szCs w:val="20"/>
              </w:rPr>
              <w:t xml:space="preserve"> Supermercados y minisúper con departamento de licores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lV.-</w:t>
            </w:r>
            <w:r w:rsidRPr="001B0AF6">
              <w:rPr>
                <w:rFonts w:ascii="Arial" w:eastAsia="Arial" w:hAnsi="Arial"/>
                <w:color w:val="000000"/>
                <w:sz w:val="20"/>
                <w:szCs w:val="20"/>
              </w:rPr>
              <w:t xml:space="preserve"> Cantinas y bares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w:t>
            </w:r>
            <w:r w:rsidRPr="001B0AF6">
              <w:rPr>
                <w:rFonts w:ascii="Arial" w:eastAsia="Arial" w:hAnsi="Arial"/>
                <w:color w:val="000000"/>
                <w:sz w:val="20"/>
                <w:szCs w:val="20"/>
              </w:rPr>
              <w:t xml:space="preserve"> Restaurante-bar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Vl.-</w:t>
            </w:r>
            <w:r w:rsidRPr="001B0AF6">
              <w:rPr>
                <w:rFonts w:ascii="Arial" w:eastAsia="Arial" w:hAnsi="Arial"/>
                <w:color w:val="000000"/>
                <w:sz w:val="20"/>
                <w:szCs w:val="20"/>
              </w:rPr>
              <w:t xml:space="preserve"> Centros nocturnos y cabarets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Vll.-</w:t>
            </w:r>
            <w:r w:rsidR="009215E4">
              <w:rPr>
                <w:rFonts w:ascii="Arial" w:eastAsia="Arial" w:hAnsi="Arial"/>
                <w:b/>
                <w:color w:val="000000"/>
                <w:sz w:val="20"/>
                <w:szCs w:val="20"/>
              </w:rPr>
              <w:t xml:space="preserve"> </w:t>
            </w:r>
            <w:r w:rsidRPr="001B0AF6">
              <w:rPr>
                <w:rFonts w:ascii="Arial" w:eastAsia="Arial" w:hAnsi="Arial"/>
                <w:color w:val="000000"/>
                <w:sz w:val="20"/>
                <w:szCs w:val="20"/>
              </w:rPr>
              <w:t xml:space="preserve">Discotecas y clubes sociales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Vlll</w:t>
            </w:r>
            <w:r w:rsidRPr="001B0AF6">
              <w:rPr>
                <w:rFonts w:ascii="Arial" w:eastAsia="Arial" w:hAnsi="Arial"/>
                <w:color w:val="000000"/>
                <w:sz w:val="20"/>
                <w:szCs w:val="20"/>
              </w:rPr>
              <w:t xml:space="preserve">.- Salones de baile, de billar o boliche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r w:rsidR="00F85604" w:rsidRPr="001B0AF6" w:rsidTr="009215E4">
        <w:tc>
          <w:tcPr>
            <w:tcW w:w="6804" w:type="dxa"/>
            <w:tcBorders>
              <w:top w:val="nil"/>
              <w:left w:val="single" w:sz="4" w:space="0" w:color="000000"/>
              <w:bottom w:val="single" w:sz="4" w:space="0" w:color="000000"/>
              <w:right w:val="single" w:sz="4" w:space="0" w:color="000000"/>
            </w:tcBorders>
            <w:shd w:val="clear" w:color="auto" w:fill="auto"/>
          </w:tcPr>
          <w:p w:rsidR="00F85604" w:rsidRPr="001B0AF6" w:rsidRDefault="00F85604" w:rsidP="00F85604">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lX.-</w:t>
            </w:r>
            <w:r w:rsidRPr="001B0AF6">
              <w:rPr>
                <w:rFonts w:ascii="Arial" w:eastAsia="Arial" w:hAnsi="Arial"/>
                <w:color w:val="000000"/>
                <w:sz w:val="20"/>
                <w:szCs w:val="20"/>
              </w:rPr>
              <w:t xml:space="preserve"> Restaurantes en general, fondas, loncherías, hoteles y posadas </w:t>
            </w:r>
          </w:p>
        </w:tc>
        <w:tc>
          <w:tcPr>
            <w:tcW w:w="567" w:type="dxa"/>
            <w:tcBorders>
              <w:top w:val="single" w:sz="4" w:space="0" w:color="000000"/>
              <w:left w:val="nil"/>
              <w:bottom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rsidR="00F85604" w:rsidRPr="001B0AF6" w:rsidRDefault="00F85604" w:rsidP="00F85604">
            <w:pPr>
              <w:spacing w:after="0" w:line="360" w:lineRule="auto"/>
              <w:jc w:val="right"/>
              <w:rPr>
                <w:rFonts w:ascii="Arial" w:eastAsia="Arial" w:hAnsi="Arial"/>
                <w:color w:val="000000"/>
                <w:sz w:val="20"/>
                <w:szCs w:val="20"/>
              </w:rPr>
            </w:pPr>
            <w:r w:rsidRPr="001B0AF6">
              <w:rPr>
                <w:rFonts w:ascii="Arial" w:hAnsi="Arial"/>
                <w:sz w:val="20"/>
                <w:szCs w:val="20"/>
              </w:rPr>
              <w:t>8,000.00</w:t>
            </w:r>
          </w:p>
        </w:tc>
      </w:tr>
    </w:tbl>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En caso de que el establecimiento labore turno diurno y nocturno se incrementará el monto de los derechos establecidos en este artículo en un 50%. </w:t>
      </w:r>
    </w:p>
    <w:p w:rsidR="000364F0" w:rsidRPr="001B0AF6" w:rsidRDefault="000364F0"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Los establecimientos o comercios que permitan el consumo de bebidas alcohólicas en su interior sin contar con el permiso correspondiente serán sancionadas de acuerdo con la norma de la materia.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Horario Extraordinario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Respecto al horario extraordinario relacionado con la venta de bebidas alcohólicas se cobrará la tarifa de 2 unidades de medida y actualización (UMA) por hora extraordinaria. </w:t>
      </w:r>
    </w:p>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14.-</w:t>
      </w:r>
      <w:r w:rsidRPr="001B0AF6">
        <w:rPr>
          <w:rFonts w:ascii="Arial" w:eastAsia="Arial" w:hAnsi="Arial"/>
          <w:sz w:val="20"/>
          <w:szCs w:val="20"/>
        </w:rPr>
        <w:t xml:space="preserve"> Por el otorgamiento de licencias por inicio de funcionamiento y de renovación anual para los establecimientos, negocios y o empresas en general, sean estas comerciales, industriales, de servicios o cualquier otro giro, que no estén relacionadas con la venta de bebidas alcohólicas a que se refiere el segundo párrafo del Artículo 62 de la Ley de Hacienda del Municipio de Oxkutzcab, Yucatán, se cobrará la tarifa correspondiente de acuerdo con los siguientes cuadros de categorización: </w:t>
      </w:r>
    </w:p>
    <w:p w:rsidR="009A0531" w:rsidRPr="001B0AF6" w:rsidRDefault="009A0531"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6"/>
        <w:gridCol w:w="3038"/>
      </w:tblGrid>
      <w:tr w:rsidR="00917C88" w:rsidRPr="001B0AF6" w:rsidTr="009A0531">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66"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66"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9A0531">
        <w:trPr>
          <w:trHeight w:val="20"/>
        </w:trPr>
        <w:tc>
          <w:tcPr>
            <w:tcW w:w="16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Micro Establecimientos</w:t>
            </w:r>
          </w:p>
        </w:tc>
        <w:tc>
          <w:tcPr>
            <w:tcW w:w="1666"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 UMA.</w:t>
            </w:r>
          </w:p>
        </w:tc>
        <w:tc>
          <w:tcPr>
            <w:tcW w:w="1666"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2.5 UMA.</w:t>
            </w:r>
          </w:p>
        </w:tc>
      </w:tr>
      <w:tr w:rsidR="00917C88" w:rsidRPr="001B0AF6" w:rsidTr="009A053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Expendios de pan y panaderías, refresquerías, venta de helados y peleterías, florerías, loncherías, taquerías, cocinas económicas, talabarterías, tendejón, miscelánea, venta de bisutería, regalos y novedades, peleterías, ciber, cafeterías, taller de reparación de computadoras, peluquerías, estéticas, salones de belleza, sastrerías, venta de revistas y periódicos, taller de reparación de electrodomésticos, fruterías y verdulerías, venta de carnes frías, acuarios, billares, gimnasios, venta y reparación de relojes, venta de hamburguesas y hot-dog´s, venta de suplementos alimenticios, venta de plantas y/o viveros, venta de accesorios para telefonía celular.</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134"/>
        <w:gridCol w:w="3060"/>
        <w:gridCol w:w="2917"/>
      </w:tblGrid>
      <w:tr w:rsidR="00917C88" w:rsidRPr="001B0AF6" w:rsidTr="009A0531">
        <w:trPr>
          <w:trHeight w:val="20"/>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9A0531">
        <w:trPr>
          <w:trHeight w:val="20"/>
        </w:trPr>
        <w:tc>
          <w:tcPr>
            <w:tcW w:w="4411" w:type="dxa"/>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Pequeños Establecimientos</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10 UMA.</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 UMA.</w:t>
            </w:r>
          </w:p>
        </w:tc>
      </w:tr>
      <w:tr w:rsidR="00917C88" w:rsidRPr="001B0AF6" w:rsidTr="009A0531">
        <w:trPr>
          <w:trHeight w:val="20"/>
        </w:trPr>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Tienda de abarrotes, carnicerías, pescaderías, marisquerías y pollerías, taller y expendios de artesanías, zapaterías, tlapalerías, ferreterías, ferro tlapalerías, venta de pinturas, papelerías, librerías y centros de copiado, video juegos, ópticas, lavanderías, talleres automotrices, mecánicos, hojalatería, eléctrico, venta de refaccionarias y accesorios, estacionamientos públicos, herrerías, tornerías, llanteras, vulcanizadoras, tienda de ropa, rentadora de ropa, sub-agencias de refrescos, venta de quipos celulares, venta de vidrios y aluminios, video clubs en general, molino-tortillería, despachos jurídicos, despachos contables, agencias de viajes, estudios de danza o baile, centros de foto-estudios y de grabaciones, filmaciones, pizzerías, baños públicos, mercerías, venta de plásticos, carpinterías, dulcerías, rentadora de mesas y sillas, sitios de taxis, centros de reparación de equipos celulares, venta de refacciones de electrónica, agencia de jugos, venta de </w:t>
            </w:r>
            <w:r w:rsidRPr="00AF7606">
              <w:rPr>
                <w:rFonts w:ascii="Arial" w:eastAsia="Arial" w:hAnsi="Arial"/>
                <w:color w:val="000000"/>
                <w:sz w:val="20"/>
                <w:szCs w:val="20"/>
              </w:rPr>
              <w:t>artículos</w:t>
            </w:r>
            <w:r w:rsidRPr="001B0AF6">
              <w:rPr>
                <w:rFonts w:ascii="Arial" w:eastAsia="Arial" w:hAnsi="Arial"/>
                <w:color w:val="000000"/>
                <w:sz w:val="20"/>
                <w:szCs w:val="20"/>
              </w:rPr>
              <w:t xml:space="preserve"> de limpieza, pastelerías, balnearios sin venta de alcohol, taller de reparación de motocicletas y bicicletas, tienda de segunda mano, tienda naturista y otros pequeños establecimientos.</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134"/>
        <w:gridCol w:w="3060"/>
        <w:gridCol w:w="2917"/>
      </w:tblGrid>
      <w:tr w:rsidR="00917C88" w:rsidRPr="001B0AF6" w:rsidTr="009A0531">
        <w:trPr>
          <w:trHeight w:val="20"/>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9A0531">
        <w:trPr>
          <w:trHeight w:val="20"/>
        </w:trPr>
        <w:tc>
          <w:tcPr>
            <w:tcW w:w="4411" w:type="dxa"/>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Medianos Establecimientos</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20 UMA.</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10 UMA.</w:t>
            </w:r>
          </w:p>
        </w:tc>
      </w:tr>
      <w:tr w:rsidR="00917C88" w:rsidRPr="001B0AF6" w:rsidTr="009A0531">
        <w:trPr>
          <w:trHeight w:val="20"/>
        </w:trPr>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AF7606">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Mini súper, mudanzas, lavadero de vehículos, cafetería restaurante, farmacias, boticas, veterinarias, similares, agencias de refrescos, joyerías en general, ferro tlapalerías y venta de materiales eléctrico, consultorios médicos, consultorios dentales, dispensadores de agua, imprentas, agencias de publicidad, agropecuarias, agro veterinarias, agroquímicas, hidroagrícolas, venta de alimentos balanceados y cereales, academias de estudios complementarios, restaurantes sin venta de bebidas alcohólicas, expendios de hielo.</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6"/>
        <w:gridCol w:w="3038"/>
      </w:tblGrid>
      <w:tr w:rsidR="00917C88" w:rsidRPr="001B0AF6" w:rsidTr="00B0083F">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66"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66"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B0083F">
        <w:trPr>
          <w:trHeight w:val="20"/>
        </w:trPr>
        <w:tc>
          <w:tcPr>
            <w:tcW w:w="16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Grandes Establecimientos</w:t>
            </w:r>
          </w:p>
        </w:tc>
        <w:tc>
          <w:tcPr>
            <w:tcW w:w="1666"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50 UMA.</w:t>
            </w:r>
          </w:p>
        </w:tc>
        <w:tc>
          <w:tcPr>
            <w:tcW w:w="1666"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25 UMA.</w:t>
            </w:r>
          </w:p>
        </w:tc>
      </w:tr>
      <w:tr w:rsidR="00917C88" w:rsidRPr="001B0AF6"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AF7606">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Súper, centros de servicios automotriz, servicios para eventos sociales, salones de eventos sociales y salas de fiestas, bodegas de almacenamiento de cualquier producto en general, compra-venta de motocicletas y bicicletas, compra-venta de automóviles, salas de velación y servicios funerarios, fábricas, venta de materiales para construcción y maquiladoras de hasta 15 empleados, moteles, posadas y hospedajes, fábrica de hielo, laboratorios químicos y centros de estudios clínicos, centros de realización de radiografías y ultrasonidos, consultorios fisioterapéuticos, loterías y pronósticos, oficinas administrativas, venta de materiales de acero y fierro.</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8"/>
        <w:gridCol w:w="3036"/>
      </w:tblGrid>
      <w:tr w:rsidR="00917C88" w:rsidRPr="001B0AF6" w:rsidTr="00B0083F">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B0083F">
        <w:trPr>
          <w:trHeight w:val="20"/>
        </w:trPr>
        <w:tc>
          <w:tcPr>
            <w:tcW w:w="16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Empresas Comerciales, Industriales y/o de Servicios.</w:t>
            </w:r>
          </w:p>
        </w:tc>
        <w:tc>
          <w:tcPr>
            <w:tcW w:w="16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100 UMA.</w:t>
            </w:r>
          </w:p>
        </w:tc>
        <w:tc>
          <w:tcPr>
            <w:tcW w:w="16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50 UMA.</w:t>
            </w:r>
          </w:p>
        </w:tc>
      </w:tr>
      <w:tr w:rsidR="00917C88" w:rsidRPr="001B0AF6"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Hoteles, clínicas y hospitales, casas de cambio, cinemas, escuelas particulares, fábricas y maquiladoras de 16 hasta 20 empleados, mueblerías, venta de artícul</w:t>
            </w:r>
            <w:r w:rsidRPr="001B0AF6">
              <w:rPr>
                <w:rFonts w:ascii="Arial" w:eastAsia="Arial" w:hAnsi="Arial"/>
                <w:b/>
                <w:color w:val="000000"/>
                <w:sz w:val="20"/>
                <w:szCs w:val="20"/>
              </w:rPr>
              <w:t>o</w:t>
            </w:r>
            <w:r w:rsidRPr="001B0AF6">
              <w:rPr>
                <w:rFonts w:ascii="Arial" w:eastAsia="Arial" w:hAnsi="Arial"/>
                <w:color w:val="000000"/>
                <w:sz w:val="20"/>
                <w:szCs w:val="20"/>
              </w:rPr>
              <w:t>s para el hogar y línea blanca, venta de maquinarias agrícolas y servicios de equipos operados a gasolina (motosierras, desbrozadoras, sopladoras, hidrolavadoras, fumigadoras y equipos relacionados) , compra-venta de materiales de construcción, agencias de motocicletas, venta de paneles solares, de alcance estatal; maquiladoras, distribuidoras o empacadoras de frutas.</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5"/>
        <w:gridCol w:w="3038"/>
        <w:gridCol w:w="3038"/>
      </w:tblGrid>
      <w:tr w:rsidR="00917C88" w:rsidRPr="001B0AF6" w:rsidTr="00B0083F">
        <w:trPr>
          <w:trHeight w:val="2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B0083F">
        <w:trPr>
          <w:trHeight w:val="20"/>
        </w:trPr>
        <w:tc>
          <w:tcPr>
            <w:tcW w:w="1666"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Empresas de Servicios Financieros Menores.</w:t>
            </w:r>
          </w:p>
        </w:tc>
        <w:tc>
          <w:tcPr>
            <w:tcW w:w="16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300 UMA.</w:t>
            </w:r>
          </w:p>
        </w:tc>
        <w:tc>
          <w:tcPr>
            <w:tcW w:w="16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150 UMA.</w:t>
            </w:r>
          </w:p>
        </w:tc>
      </w:tr>
      <w:tr w:rsidR="00917C88" w:rsidRPr="001B0AF6"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Financieras, casas de empeño</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77"/>
        <w:gridCol w:w="3087"/>
        <w:gridCol w:w="2947"/>
      </w:tblGrid>
      <w:tr w:rsidR="00917C88" w:rsidRPr="001B0AF6" w:rsidTr="00B0083F">
        <w:trPr>
          <w:trHeight w:val="20"/>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4411"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B0083F">
        <w:trPr>
          <w:trHeight w:val="20"/>
        </w:trPr>
        <w:tc>
          <w:tcPr>
            <w:tcW w:w="4411" w:type="dxa"/>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Empresas Comerciales, Industriales y/o de Servicios.</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500 UMA.</w:t>
            </w:r>
          </w:p>
        </w:tc>
        <w:tc>
          <w:tcPr>
            <w:tcW w:w="4411"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150 UMA.</w:t>
            </w:r>
          </w:p>
        </w:tc>
      </w:tr>
      <w:tr w:rsidR="00917C88" w:rsidRPr="001B0AF6" w:rsidTr="00B0083F">
        <w:trPr>
          <w:trHeight w:val="20"/>
        </w:trPr>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AF7606">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Bancos, gasolineras, fábricas o bancos de blocks e insumos para construcción, gaseras, agencias de automóviles nuevos, fábricas y maquil</w:t>
            </w:r>
            <w:r w:rsidR="00AF7606">
              <w:rPr>
                <w:rFonts w:ascii="Arial" w:eastAsia="Arial" w:hAnsi="Arial"/>
                <w:color w:val="000000"/>
                <w:sz w:val="20"/>
                <w:szCs w:val="20"/>
              </w:rPr>
              <w:t>adoras de 21 hasta 50 empleados</w:t>
            </w:r>
            <w:r w:rsidRPr="001B0AF6">
              <w:rPr>
                <w:rFonts w:ascii="Arial" w:eastAsia="Arial" w:hAnsi="Arial"/>
                <w:color w:val="000000"/>
                <w:sz w:val="20"/>
                <w:szCs w:val="20"/>
              </w:rPr>
              <w:t>.</w:t>
            </w:r>
          </w:p>
        </w:tc>
      </w:tr>
    </w:tbl>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78"/>
        <w:gridCol w:w="3087"/>
        <w:gridCol w:w="2946"/>
      </w:tblGrid>
      <w:tr w:rsidR="00917C88" w:rsidRPr="001B0AF6" w:rsidTr="001E2D24">
        <w:trPr>
          <w:trHeight w:val="20"/>
        </w:trPr>
        <w:tc>
          <w:tcPr>
            <w:tcW w:w="1689" w:type="pct"/>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Categorización de los giros</w:t>
            </w:r>
          </w:p>
        </w:tc>
        <w:tc>
          <w:tcPr>
            <w:tcW w:w="1694" w:type="pct"/>
            <w:tcBorders>
              <w:top w:val="single" w:sz="4" w:space="0" w:color="000000"/>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inicio de funcionamiento</w:t>
            </w:r>
          </w:p>
        </w:tc>
        <w:tc>
          <w:tcPr>
            <w:tcW w:w="1617" w:type="pct"/>
            <w:tcBorders>
              <w:top w:val="single" w:sz="4" w:space="0" w:color="000000"/>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Derecho de Renovación</w:t>
            </w:r>
          </w:p>
        </w:tc>
      </w:tr>
      <w:tr w:rsidR="00917C88" w:rsidRPr="001B0AF6" w:rsidTr="001E2D24">
        <w:trPr>
          <w:trHeight w:val="20"/>
        </w:trPr>
        <w:tc>
          <w:tcPr>
            <w:tcW w:w="1689" w:type="pct"/>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Grandes Empresas Comerciales, Industriales y/o de Servicios.</w:t>
            </w:r>
          </w:p>
        </w:tc>
        <w:tc>
          <w:tcPr>
            <w:tcW w:w="1694"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1,000 UMA.</w:t>
            </w:r>
          </w:p>
        </w:tc>
        <w:tc>
          <w:tcPr>
            <w:tcW w:w="1617"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300 UMA.</w:t>
            </w:r>
          </w:p>
        </w:tc>
      </w:tr>
      <w:tr w:rsidR="00917C88" w:rsidRPr="001B0AF6" w:rsidTr="00D5048C">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Súper mercado y/o tienda departamental, sistemas de comunicación por cable, centros de telecomunicaciones, radiodifusiones, arrendadores de servicio de Internet, fábricas y maquiladoras industriales,</w:t>
            </w:r>
            <w:r w:rsidRPr="001B0AF6">
              <w:rPr>
                <w:rFonts w:ascii="Arial" w:hAnsi="Arial"/>
                <w:sz w:val="20"/>
                <w:szCs w:val="20"/>
              </w:rPr>
              <w:t xml:space="preserve"> </w:t>
            </w:r>
            <w:r w:rsidRPr="001B0AF6">
              <w:rPr>
                <w:rFonts w:ascii="Arial" w:eastAsia="Arial" w:hAnsi="Arial"/>
                <w:color w:val="000000"/>
                <w:sz w:val="20"/>
                <w:szCs w:val="20"/>
              </w:rPr>
              <w:t xml:space="preserve">torres de comunicación (telefonía celular y/o Internet o cualquier tipo de telecomunicaciones. Por unidad). </w:t>
            </w:r>
          </w:p>
        </w:tc>
      </w:tr>
    </w:tbl>
    <w:p w:rsidR="00917C88" w:rsidRPr="001B0AF6" w:rsidRDefault="00917C88" w:rsidP="00BD4C48">
      <w:pPr>
        <w:tabs>
          <w:tab w:val="left" w:pos="3120"/>
        </w:tabs>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Cuando se pague el derecho de renovación anual seña</w:t>
      </w:r>
      <w:r w:rsidR="006D76AC">
        <w:rPr>
          <w:rFonts w:ascii="Arial" w:eastAsia="Arial" w:hAnsi="Arial"/>
          <w:sz w:val="20"/>
          <w:szCs w:val="20"/>
        </w:rPr>
        <w:t>la</w:t>
      </w:r>
      <w:r w:rsidRPr="001B0AF6">
        <w:rPr>
          <w:rFonts w:ascii="Arial" w:eastAsia="Arial" w:hAnsi="Arial"/>
          <w:sz w:val="20"/>
          <w:szCs w:val="20"/>
        </w:rPr>
        <w:t>do en este artículo, durante los meses de enero y febrero se le aplicará un descuento del 30% y 20% de su monto, respectivamente.</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15.-</w:t>
      </w:r>
      <w:r w:rsidRPr="001B0AF6">
        <w:rPr>
          <w:rFonts w:ascii="Arial" w:eastAsia="Arial" w:hAnsi="Arial"/>
          <w:sz w:val="20"/>
          <w:szCs w:val="20"/>
        </w:rPr>
        <w:t xml:space="preserve"> A los permisos eventuales para el funcionamiento de giros relacionados con la venta de cerveza, se les aplicará una tarifa de $ 3,000.00 por día, y la venta de tiendas departamentales de vinos en periodo de diciembre $9,000.00 por establecimiento.</w:t>
      </w:r>
    </w:p>
    <w:p w:rsidR="00917C88" w:rsidRPr="001B0AF6" w:rsidRDefault="00917C88" w:rsidP="00BD4C48">
      <w:pPr>
        <w:spacing w:after="0" w:line="360" w:lineRule="auto"/>
        <w:jc w:val="both"/>
        <w:rPr>
          <w:rFonts w:ascii="Arial" w:eastAsia="Arial" w:hAnsi="Arial"/>
          <w:sz w:val="20"/>
          <w:szCs w:val="20"/>
        </w:rPr>
      </w:pPr>
    </w:p>
    <w:p w:rsidR="006E71D3" w:rsidRPr="00A02C23" w:rsidRDefault="00917C88" w:rsidP="006E71D3">
      <w:pPr>
        <w:spacing w:after="0" w:line="360" w:lineRule="auto"/>
        <w:jc w:val="both"/>
        <w:rPr>
          <w:rFonts w:ascii="Arial" w:eastAsia="Arial" w:hAnsi="Arial"/>
          <w:sz w:val="20"/>
          <w:szCs w:val="20"/>
        </w:rPr>
      </w:pPr>
      <w:r w:rsidRPr="00AF7606">
        <w:rPr>
          <w:rFonts w:ascii="Arial" w:eastAsia="Arial" w:hAnsi="Arial"/>
          <w:b/>
          <w:sz w:val="20"/>
          <w:szCs w:val="20"/>
        </w:rPr>
        <w:t>Artículo 16.-</w:t>
      </w:r>
      <w:r w:rsidRPr="00AF7606">
        <w:rPr>
          <w:rFonts w:ascii="Arial" w:eastAsia="Arial" w:hAnsi="Arial"/>
          <w:sz w:val="20"/>
          <w:szCs w:val="20"/>
        </w:rPr>
        <w:t xml:space="preserve"> </w:t>
      </w:r>
      <w:r w:rsidR="006E71D3" w:rsidRPr="00AF7606">
        <w:rPr>
          <w:rFonts w:ascii="Arial" w:eastAsia="Arial" w:hAnsi="Arial"/>
          <w:sz w:val="20"/>
          <w:szCs w:val="20"/>
        </w:rPr>
        <w:t>Por el otorgamiento de los permisos para luz y sonido, bailes populares con grupos locales</w:t>
      </w:r>
      <w:r w:rsidR="006E71D3" w:rsidRPr="00A02C23">
        <w:rPr>
          <w:rFonts w:ascii="Arial" w:eastAsia="Arial" w:hAnsi="Arial"/>
          <w:sz w:val="20"/>
          <w:szCs w:val="20"/>
        </w:rPr>
        <w:t xml:space="preserve"> se causarán y pagarán derechos de $ 5,000.00 por día.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17.-</w:t>
      </w:r>
      <w:r w:rsidRPr="001B0AF6">
        <w:rPr>
          <w:rFonts w:ascii="Arial" w:eastAsia="Arial" w:hAnsi="Arial"/>
          <w:sz w:val="20"/>
          <w:szCs w:val="20"/>
        </w:rPr>
        <w:t xml:space="preserve"> Por el otorgamiento de los permisos para cosos taurinos, se causarán y pagarán derecho por cada uno de los palqueros de $ 50.00 por día. </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Segunda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en Materia de Desarrollo Urbano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18.-</w:t>
      </w:r>
      <w:r w:rsidRPr="001B0AF6">
        <w:rPr>
          <w:rFonts w:ascii="Arial" w:eastAsia="Arial" w:hAnsi="Arial"/>
          <w:sz w:val="20"/>
          <w:szCs w:val="20"/>
        </w:rPr>
        <w:t xml:space="preserve"> Por el otorgamiento de los permisos en materia de desarrollo urbano se pagarán derechos de acuerdo con las siguientes tarifas: </w:t>
      </w:r>
    </w:p>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Para el otorgamiento de las licencias o permisos a que hace referencia la Ley de Hacienda del municipio de Oxkutzcab, Yucatán, se causarán y pagarán derechos de conformidad con las tarifas establecidas en los siguientes artículos:</w:t>
      </w:r>
    </w:p>
    <w:p w:rsidR="00D5048C" w:rsidRPr="001B0AF6" w:rsidRDefault="00D5048C"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Las bases para el cobro de los derechos serán:</w:t>
      </w:r>
    </w:p>
    <w:p w:rsidR="00D5048C" w:rsidRPr="001B0AF6" w:rsidRDefault="00D5048C" w:rsidP="00BD4C48">
      <w:pPr>
        <w:spacing w:after="0" w:line="360" w:lineRule="auto"/>
        <w:jc w:val="both"/>
        <w:rPr>
          <w:rFonts w:ascii="Arial" w:eastAsia="Arial" w:hAnsi="Arial"/>
          <w:sz w:val="20"/>
          <w:szCs w:val="20"/>
        </w:rPr>
      </w:pP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Número de metros lineales (ML).</w:t>
      </w: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Número de metros cuadrados (M</w:t>
      </w:r>
      <w:r w:rsidRPr="001B0AF6">
        <w:rPr>
          <w:rFonts w:ascii="Arial" w:eastAsia="Arial" w:hAnsi="Arial"/>
          <w:sz w:val="20"/>
          <w:szCs w:val="20"/>
          <w:vertAlign w:val="superscript"/>
        </w:rPr>
        <w:t>2</w:t>
      </w:r>
      <w:r w:rsidRPr="001B0AF6">
        <w:rPr>
          <w:rFonts w:ascii="Arial" w:eastAsia="Arial" w:hAnsi="Arial"/>
          <w:sz w:val="20"/>
          <w:szCs w:val="20"/>
        </w:rPr>
        <w:t>).</w:t>
      </w: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Número de metros cúbicos (M</w:t>
      </w:r>
      <w:r w:rsidRPr="001B0AF6">
        <w:rPr>
          <w:rFonts w:ascii="Arial" w:eastAsia="Arial" w:hAnsi="Arial"/>
          <w:sz w:val="20"/>
          <w:szCs w:val="20"/>
          <w:vertAlign w:val="superscript"/>
        </w:rPr>
        <w:t>3</w:t>
      </w:r>
      <w:r w:rsidRPr="001B0AF6">
        <w:rPr>
          <w:rFonts w:ascii="Arial" w:eastAsia="Arial" w:hAnsi="Arial"/>
          <w:sz w:val="20"/>
          <w:szCs w:val="20"/>
        </w:rPr>
        <w:t>).</w:t>
      </w: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Número de predios, departamentos o locales resultantes.</w:t>
      </w:r>
    </w:p>
    <w:p w:rsidR="00917C88" w:rsidRPr="001B0AF6" w:rsidRDefault="00917C88" w:rsidP="00844156">
      <w:pPr>
        <w:numPr>
          <w:ilvl w:val="0"/>
          <w:numId w:val="1"/>
        </w:numPr>
        <w:tabs>
          <w:tab w:val="left" w:pos="426"/>
        </w:tabs>
        <w:spacing w:after="0" w:line="360" w:lineRule="auto"/>
        <w:ind w:left="0" w:firstLine="0"/>
        <w:jc w:val="both"/>
        <w:rPr>
          <w:rFonts w:ascii="Arial" w:eastAsia="Arial" w:hAnsi="Arial"/>
          <w:sz w:val="20"/>
          <w:szCs w:val="20"/>
        </w:rPr>
      </w:pPr>
      <w:r w:rsidRPr="001B0AF6">
        <w:rPr>
          <w:rFonts w:ascii="Arial" w:eastAsia="Arial" w:hAnsi="Arial"/>
          <w:sz w:val="20"/>
          <w:szCs w:val="20"/>
        </w:rPr>
        <w:t>Servicio prestado.</w:t>
      </w:r>
    </w:p>
    <w:p w:rsidR="00917C88" w:rsidRPr="001B0AF6" w:rsidRDefault="00917C88" w:rsidP="00BD4C48">
      <w:pPr>
        <w:spacing w:after="0" w:line="360" w:lineRule="auto"/>
        <w:jc w:val="both"/>
        <w:rPr>
          <w:rFonts w:ascii="Arial" w:eastAsia="Arial" w:hAnsi="Arial"/>
          <w:sz w:val="20"/>
          <w:szCs w:val="20"/>
        </w:rPr>
      </w:pPr>
    </w:p>
    <w:p w:rsidR="00917C88" w:rsidRPr="001B0AF6" w:rsidRDefault="00066046" w:rsidP="00066046">
      <w:pPr>
        <w:tabs>
          <w:tab w:val="left" w:pos="426"/>
        </w:tabs>
        <w:spacing w:after="0" w:line="360" w:lineRule="auto"/>
        <w:jc w:val="both"/>
        <w:rPr>
          <w:rFonts w:ascii="Arial" w:eastAsia="Arial" w:hAnsi="Arial"/>
          <w:b/>
          <w:sz w:val="20"/>
          <w:szCs w:val="20"/>
        </w:rPr>
      </w:pPr>
      <w:r>
        <w:rPr>
          <w:rFonts w:ascii="Arial" w:eastAsia="Arial" w:hAnsi="Arial"/>
          <w:b/>
          <w:sz w:val="20"/>
          <w:szCs w:val="20"/>
        </w:rPr>
        <w:t xml:space="preserve">I.- </w:t>
      </w:r>
      <w:r w:rsidR="00917C88" w:rsidRPr="001B0AF6">
        <w:rPr>
          <w:rFonts w:ascii="Arial" w:eastAsia="Arial" w:hAnsi="Arial"/>
          <w:sz w:val="20"/>
          <w:szCs w:val="20"/>
        </w:rPr>
        <w:t>Factibilidad de uso de suelo</w:t>
      </w:r>
      <w:r w:rsidR="00917C88" w:rsidRPr="001B0AF6">
        <w:rPr>
          <w:rFonts w:ascii="Arial" w:eastAsia="Arial" w:hAnsi="Arial"/>
          <w:b/>
          <w:sz w:val="20"/>
          <w:szCs w:val="20"/>
        </w:rPr>
        <w:t>.</w:t>
      </w:r>
    </w:p>
    <w:p w:rsidR="00917C88" w:rsidRPr="001B0AF6" w:rsidRDefault="00917C88" w:rsidP="00BD4C48">
      <w:pPr>
        <w:tabs>
          <w:tab w:val="left" w:pos="426"/>
        </w:tabs>
        <w:spacing w:after="0" w:line="360" w:lineRule="auto"/>
        <w:jc w:val="both"/>
        <w:rPr>
          <w:rFonts w:ascii="Arial" w:eastAsia="Arial" w:hAnsi="Arial"/>
          <w:b/>
          <w:sz w:val="20"/>
          <w:szCs w:val="20"/>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2"/>
        <w:gridCol w:w="4678"/>
        <w:gridCol w:w="2268"/>
        <w:gridCol w:w="1603"/>
      </w:tblGrid>
      <w:tr w:rsidR="00917C88" w:rsidRPr="001B0AF6" w:rsidTr="003F3FD8">
        <w:tc>
          <w:tcPr>
            <w:tcW w:w="5240" w:type="dxa"/>
            <w:gridSpan w:val="2"/>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TIPO</w:t>
            </w:r>
          </w:p>
        </w:tc>
        <w:tc>
          <w:tcPr>
            <w:tcW w:w="2268" w:type="dxa"/>
          </w:tcPr>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c>
          <w:tcPr>
            <w:tcW w:w="1603" w:type="dxa"/>
          </w:tcPr>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b/>
                <w:sz w:val="20"/>
                <w:szCs w:val="20"/>
              </w:rPr>
              <w:t>UMAS</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a)</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establecimiento con venta de bebidas alcohólicas en envase cerrado</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20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b)</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establecimiento con venta de bebidas alcohólicas para consumo en el mismo lugar.</w:t>
            </w:r>
          </w:p>
        </w:tc>
        <w:tc>
          <w:tcPr>
            <w:tcW w:w="2268" w:type="dxa"/>
          </w:tcPr>
          <w:p w:rsidR="00917C88" w:rsidRPr="001B0AF6" w:rsidRDefault="00917C88" w:rsidP="003F3FD8">
            <w:pPr>
              <w:spacing w:after="0" w:line="360" w:lineRule="auto"/>
              <w:jc w:val="center"/>
              <w:rPr>
                <w:rFonts w:ascii="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20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c)</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establecimiento con giro diferente a los mencionados en los incisos a), b), d), i), j) y k) de ésta fracción.</w:t>
            </w:r>
          </w:p>
        </w:tc>
        <w:tc>
          <w:tcPr>
            <w:tcW w:w="2268" w:type="dxa"/>
          </w:tcPr>
          <w:p w:rsidR="00917C88" w:rsidRPr="001B0AF6" w:rsidRDefault="00917C88" w:rsidP="003F3FD8">
            <w:pPr>
              <w:spacing w:after="0" w:line="360" w:lineRule="auto"/>
              <w:jc w:val="center"/>
              <w:rPr>
                <w:rFonts w:ascii="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5</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d)</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desarrollo inmobiliario u otros desarrollos.</w:t>
            </w:r>
          </w:p>
        </w:tc>
        <w:tc>
          <w:tcPr>
            <w:tcW w:w="2268" w:type="dxa"/>
          </w:tcPr>
          <w:p w:rsidR="00917C88" w:rsidRPr="001B0AF6" w:rsidRDefault="00917C88" w:rsidP="003F3FD8">
            <w:pPr>
              <w:spacing w:after="0" w:line="360" w:lineRule="auto"/>
              <w:jc w:val="center"/>
              <w:rPr>
                <w:rFonts w:ascii="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20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e)</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casa habitación unifamiliar.</w:t>
            </w:r>
          </w:p>
        </w:tc>
        <w:tc>
          <w:tcPr>
            <w:tcW w:w="2268" w:type="dxa"/>
          </w:tcPr>
          <w:p w:rsidR="00917C88" w:rsidRPr="001B0AF6" w:rsidRDefault="00917C88" w:rsidP="003F3FD8">
            <w:pPr>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1</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f)</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infraestructura en bienes inmuebles propiedad del Municipio o en las Vías públicas, excepto las que se señala en los incisos h) y j).</w:t>
            </w:r>
          </w:p>
        </w:tc>
        <w:tc>
          <w:tcPr>
            <w:tcW w:w="2268" w:type="dxa"/>
          </w:tcPr>
          <w:p w:rsidR="00917C88" w:rsidRPr="001B0AF6" w:rsidRDefault="00917C88" w:rsidP="003F3FD8">
            <w:pPr>
              <w:spacing w:after="0" w:line="360" w:lineRule="auto"/>
              <w:jc w:val="center"/>
              <w:rPr>
                <w:rFonts w:ascii="Arial" w:eastAsia="Arial" w:hAnsi="Arial"/>
                <w:sz w:val="20"/>
                <w:szCs w:val="20"/>
              </w:rPr>
            </w:pPr>
            <w:r w:rsidRPr="001B0AF6">
              <w:rPr>
                <w:rFonts w:ascii="Arial" w:eastAsia="Arial" w:hAnsi="Arial"/>
                <w:sz w:val="20"/>
                <w:szCs w:val="20"/>
              </w:rPr>
              <w:t>Constancia.</w:t>
            </w:r>
          </w:p>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sz w:val="20"/>
                <w:szCs w:val="20"/>
              </w:rPr>
              <w:t>(Por aparato, caseta o unidad)</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0.50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g)</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torre de comunicación (Telefonía celular y/o Internet)</w:t>
            </w:r>
          </w:p>
        </w:tc>
        <w:tc>
          <w:tcPr>
            <w:tcW w:w="2268" w:type="dxa"/>
          </w:tcPr>
          <w:p w:rsidR="00917C88" w:rsidRPr="001B0AF6" w:rsidRDefault="00917C88" w:rsidP="003F3FD8">
            <w:pPr>
              <w:spacing w:after="0" w:line="360" w:lineRule="auto"/>
              <w:jc w:val="center"/>
              <w:rPr>
                <w:rFonts w:ascii="Arial" w:eastAsia="Arial" w:hAnsi="Arial"/>
                <w:sz w:val="20"/>
                <w:szCs w:val="20"/>
              </w:rPr>
            </w:pPr>
            <w:r w:rsidRPr="001B0AF6">
              <w:rPr>
                <w:rFonts w:ascii="Arial" w:eastAsia="Arial" w:hAnsi="Arial"/>
                <w:sz w:val="20"/>
                <w:szCs w:val="20"/>
              </w:rPr>
              <w:t>Constancia.</w:t>
            </w:r>
          </w:p>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sz w:val="20"/>
                <w:szCs w:val="20"/>
              </w:rPr>
              <w:t>(Por torre)</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50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h)</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postes de energía eléctrica</w:t>
            </w:r>
          </w:p>
        </w:tc>
        <w:tc>
          <w:tcPr>
            <w:tcW w:w="2268" w:type="dxa"/>
          </w:tcPr>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50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i)</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infraestructura aérea consistente en cableado o líneas de transmisión.</w:t>
            </w:r>
          </w:p>
        </w:tc>
        <w:tc>
          <w:tcPr>
            <w:tcW w:w="2268" w:type="dxa"/>
          </w:tcPr>
          <w:p w:rsidR="00917C88" w:rsidRPr="001B0AF6" w:rsidRDefault="00917C88" w:rsidP="003F3FD8">
            <w:pPr>
              <w:spacing w:after="0" w:line="360" w:lineRule="auto"/>
              <w:jc w:val="center"/>
              <w:rPr>
                <w:rFonts w:ascii="Arial" w:eastAsia="Arial" w:hAnsi="Arial"/>
                <w:sz w:val="20"/>
                <w:szCs w:val="20"/>
              </w:rPr>
            </w:pPr>
            <w:r w:rsidRPr="001B0AF6">
              <w:rPr>
                <w:rFonts w:ascii="Arial" w:eastAsia="Arial" w:hAnsi="Arial"/>
                <w:sz w:val="20"/>
                <w:szCs w:val="20"/>
              </w:rPr>
              <w:t>Constancia.</w:t>
            </w:r>
          </w:p>
          <w:p w:rsidR="00917C88" w:rsidRPr="001B0AF6" w:rsidRDefault="00917C88" w:rsidP="003F3FD8">
            <w:pPr>
              <w:tabs>
                <w:tab w:val="left" w:pos="426"/>
              </w:tabs>
              <w:spacing w:after="0" w:line="360" w:lineRule="auto"/>
              <w:jc w:val="center"/>
              <w:rPr>
                <w:rFonts w:ascii="Arial" w:eastAsia="Arial" w:hAnsi="Arial"/>
                <w:b/>
                <w:sz w:val="20"/>
                <w:szCs w:val="20"/>
              </w:rPr>
            </w:pPr>
            <w:r w:rsidRPr="001B0AF6">
              <w:rPr>
                <w:rFonts w:ascii="Arial" w:eastAsia="Arial" w:hAnsi="Arial"/>
                <w:sz w:val="20"/>
                <w:szCs w:val="20"/>
              </w:rPr>
              <w:t>(Por metro lineal)</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0.12</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j)</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la instalación de gasolinera o estación de servicio.</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100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k)</w:t>
            </w:r>
          </w:p>
        </w:tc>
        <w:tc>
          <w:tcPr>
            <w:tcW w:w="4678"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sz w:val="20"/>
                <w:szCs w:val="20"/>
              </w:rPr>
              <w:t>Para el establecimiento de bancos de explotación de materiales.</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80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l)</w:t>
            </w:r>
          </w:p>
        </w:tc>
        <w:tc>
          <w:tcPr>
            <w:tcW w:w="4678" w:type="dxa"/>
          </w:tcPr>
          <w:p w:rsidR="00917C88" w:rsidRPr="001B0AF6" w:rsidRDefault="00917C88" w:rsidP="003F3FD8">
            <w:pPr>
              <w:tabs>
                <w:tab w:val="left" w:pos="426"/>
              </w:tabs>
              <w:spacing w:after="0" w:line="360" w:lineRule="auto"/>
              <w:jc w:val="both"/>
              <w:rPr>
                <w:rFonts w:ascii="Arial" w:eastAsia="Arial" w:hAnsi="Arial"/>
                <w:sz w:val="20"/>
                <w:szCs w:val="20"/>
              </w:rPr>
            </w:pPr>
            <w:r w:rsidRPr="001B0AF6">
              <w:rPr>
                <w:rFonts w:ascii="Arial" w:eastAsia="Arial" w:hAnsi="Arial"/>
                <w:sz w:val="20"/>
                <w:szCs w:val="20"/>
              </w:rPr>
              <w:t>Para establecimiento de crematorios</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100</w:t>
            </w:r>
          </w:p>
        </w:tc>
      </w:tr>
      <w:tr w:rsidR="00917C88" w:rsidRPr="001B0AF6" w:rsidTr="003F3FD8">
        <w:tc>
          <w:tcPr>
            <w:tcW w:w="562" w:type="dxa"/>
          </w:tcPr>
          <w:p w:rsidR="00917C88" w:rsidRPr="001B0AF6" w:rsidRDefault="00917C88" w:rsidP="003F3FD8">
            <w:pPr>
              <w:tabs>
                <w:tab w:val="left" w:pos="426"/>
              </w:tabs>
              <w:spacing w:after="0" w:line="360" w:lineRule="auto"/>
              <w:jc w:val="both"/>
              <w:rPr>
                <w:rFonts w:ascii="Arial" w:eastAsia="Arial" w:hAnsi="Arial"/>
                <w:b/>
                <w:sz w:val="20"/>
                <w:szCs w:val="20"/>
              </w:rPr>
            </w:pPr>
            <w:r w:rsidRPr="001B0AF6">
              <w:rPr>
                <w:rFonts w:ascii="Arial" w:eastAsia="Arial" w:hAnsi="Arial"/>
                <w:b/>
                <w:sz w:val="20"/>
                <w:szCs w:val="20"/>
              </w:rPr>
              <w:t>m)</w:t>
            </w:r>
          </w:p>
        </w:tc>
        <w:tc>
          <w:tcPr>
            <w:tcW w:w="4678" w:type="dxa"/>
          </w:tcPr>
          <w:p w:rsidR="00917C88" w:rsidRPr="001B0AF6" w:rsidRDefault="00917C88" w:rsidP="003F3FD8">
            <w:pPr>
              <w:tabs>
                <w:tab w:val="left" w:pos="426"/>
              </w:tabs>
              <w:spacing w:after="0" w:line="360" w:lineRule="auto"/>
              <w:jc w:val="both"/>
              <w:rPr>
                <w:rFonts w:ascii="Arial" w:eastAsia="Arial" w:hAnsi="Arial"/>
                <w:sz w:val="20"/>
                <w:szCs w:val="20"/>
              </w:rPr>
            </w:pPr>
            <w:r w:rsidRPr="001B0AF6">
              <w:rPr>
                <w:rFonts w:ascii="Arial" w:eastAsia="Arial" w:hAnsi="Arial"/>
                <w:sz w:val="20"/>
                <w:szCs w:val="20"/>
              </w:rPr>
              <w:t>Para el establecimiento de gasoductos o gaseras.</w:t>
            </w:r>
          </w:p>
        </w:tc>
        <w:tc>
          <w:tcPr>
            <w:tcW w:w="2268"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Constancia</w:t>
            </w:r>
          </w:p>
        </w:tc>
        <w:tc>
          <w:tcPr>
            <w:tcW w:w="1603" w:type="dxa"/>
          </w:tcPr>
          <w:p w:rsidR="00917C88" w:rsidRPr="001B0AF6" w:rsidRDefault="00917C88" w:rsidP="003F3FD8">
            <w:pPr>
              <w:tabs>
                <w:tab w:val="left" w:pos="426"/>
              </w:tabs>
              <w:spacing w:after="0" w:line="360" w:lineRule="auto"/>
              <w:jc w:val="center"/>
              <w:rPr>
                <w:rFonts w:ascii="Arial" w:eastAsia="Arial" w:hAnsi="Arial"/>
                <w:sz w:val="20"/>
                <w:szCs w:val="20"/>
              </w:rPr>
            </w:pPr>
            <w:r w:rsidRPr="001B0AF6">
              <w:rPr>
                <w:rFonts w:ascii="Arial" w:eastAsia="Arial" w:hAnsi="Arial"/>
                <w:sz w:val="20"/>
                <w:szCs w:val="20"/>
              </w:rPr>
              <w:t>150</w:t>
            </w:r>
          </w:p>
        </w:tc>
      </w:tr>
    </w:tbl>
    <w:p w:rsidR="00B07B19" w:rsidRDefault="00B07B19" w:rsidP="00B07B19">
      <w:pPr>
        <w:spacing w:after="0" w:line="360" w:lineRule="auto"/>
        <w:jc w:val="both"/>
        <w:rPr>
          <w:rFonts w:ascii="Arial" w:eastAsia="Arial" w:hAnsi="Arial"/>
          <w:b/>
          <w:sz w:val="20"/>
          <w:szCs w:val="20"/>
        </w:rPr>
      </w:pPr>
    </w:p>
    <w:p w:rsidR="00917C88" w:rsidRPr="001B0AF6" w:rsidRDefault="00B07B19" w:rsidP="00B07B19">
      <w:pPr>
        <w:spacing w:after="0" w:line="360" w:lineRule="auto"/>
        <w:jc w:val="both"/>
        <w:rPr>
          <w:rFonts w:ascii="Arial" w:eastAsia="Arial" w:hAnsi="Arial"/>
          <w:b/>
          <w:sz w:val="20"/>
          <w:szCs w:val="20"/>
        </w:rPr>
      </w:pPr>
      <w:r w:rsidRPr="00B07B19">
        <w:rPr>
          <w:rFonts w:ascii="Arial" w:eastAsia="Arial" w:hAnsi="Arial"/>
          <w:b/>
          <w:sz w:val="20"/>
          <w:szCs w:val="20"/>
        </w:rPr>
        <w:t>II.-</w:t>
      </w:r>
      <w:r>
        <w:rPr>
          <w:rFonts w:ascii="Arial" w:eastAsia="Arial" w:hAnsi="Arial"/>
          <w:sz w:val="20"/>
          <w:szCs w:val="20"/>
        </w:rPr>
        <w:t xml:space="preserve"> </w:t>
      </w:r>
      <w:r w:rsidR="00917C88" w:rsidRPr="001B0AF6">
        <w:rPr>
          <w:rFonts w:ascii="Arial" w:eastAsia="Arial" w:hAnsi="Arial"/>
          <w:sz w:val="20"/>
          <w:szCs w:val="20"/>
        </w:rPr>
        <w:t>Licencia de uso de suelo</w:t>
      </w:r>
      <w:r w:rsidR="00917C88"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3F3FD8">
        <w:rPr>
          <w:rFonts w:ascii="Arial" w:eastAsia="Arial" w:hAnsi="Arial"/>
          <w:b/>
          <w:sz w:val="20"/>
          <w:szCs w:val="20"/>
        </w:rPr>
        <w:t>1.</w:t>
      </w:r>
      <w:r w:rsidRPr="001B0AF6">
        <w:rPr>
          <w:rFonts w:ascii="Arial" w:eastAsia="Arial" w:hAnsi="Arial"/>
          <w:sz w:val="20"/>
          <w:szCs w:val="20"/>
        </w:rPr>
        <w:t xml:space="preserve"> Uso de suelo para trámite de licencia de construcción.</w:t>
      </w:r>
    </w:p>
    <w:p w:rsidR="00917C88" w:rsidRPr="001B0AF6" w:rsidRDefault="00917C88" w:rsidP="00BD4C48">
      <w:pPr>
        <w:spacing w:after="0" w:line="360" w:lineRule="auto"/>
        <w:jc w:val="both"/>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
        <w:gridCol w:w="4679"/>
        <w:gridCol w:w="2127"/>
        <w:gridCol w:w="1744"/>
      </w:tblGrid>
      <w:tr w:rsidR="00917C88" w:rsidRPr="001B0AF6" w:rsidTr="009F723F">
        <w:tc>
          <w:tcPr>
            <w:tcW w:w="2876" w:type="pct"/>
            <w:gridSpan w:val="2"/>
          </w:tcPr>
          <w:p w:rsidR="00917C88" w:rsidRPr="001B0AF6" w:rsidRDefault="00917C88" w:rsidP="009F723F">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1167" w:type="pct"/>
          </w:tcPr>
          <w:p w:rsidR="00917C88" w:rsidRPr="001B0AF6" w:rsidRDefault="00917C88" w:rsidP="009F723F">
            <w:pPr>
              <w:spacing w:after="0" w:line="360" w:lineRule="auto"/>
              <w:jc w:val="center"/>
              <w:rPr>
                <w:rFonts w:ascii="Arial" w:eastAsia="Arial" w:hAnsi="Arial"/>
                <w:b/>
                <w:sz w:val="20"/>
                <w:szCs w:val="20"/>
                <w:highlight w:val="yellow"/>
              </w:rPr>
            </w:pPr>
            <w:r w:rsidRPr="001B0AF6">
              <w:rPr>
                <w:rFonts w:ascii="Arial" w:eastAsia="Arial" w:hAnsi="Arial"/>
                <w:b/>
                <w:sz w:val="20"/>
                <w:szCs w:val="20"/>
              </w:rPr>
              <w:t>UMA</w:t>
            </w:r>
          </w:p>
        </w:tc>
        <w:tc>
          <w:tcPr>
            <w:tcW w:w="958" w:type="pct"/>
          </w:tcPr>
          <w:p w:rsidR="00917C88" w:rsidRPr="001B0AF6" w:rsidRDefault="00917C88" w:rsidP="009F723F">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3F3FD8">
        <w:tc>
          <w:tcPr>
            <w:tcW w:w="5000" w:type="pct"/>
            <w:gridSpan w:val="4"/>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A Para desarrollos inmobiliarios</w:t>
            </w:r>
          </w:p>
        </w:tc>
      </w:tr>
      <w:tr w:rsidR="00917C88" w:rsidRPr="001B0AF6" w:rsidTr="009F723F">
        <w:tc>
          <w:tcPr>
            <w:tcW w:w="308" w:type="pct"/>
          </w:tcPr>
          <w:p w:rsidR="00917C88" w:rsidRPr="001B0AF6" w:rsidRDefault="00917C88" w:rsidP="00BD4C48">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a)</w:t>
            </w:r>
          </w:p>
        </w:tc>
        <w:tc>
          <w:tcPr>
            <w:tcW w:w="256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sz w:val="20"/>
                <w:szCs w:val="20"/>
              </w:rPr>
              <w:t>Fraccionamientos de hasta 10,000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100</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w:t>
            </w:r>
          </w:p>
        </w:tc>
        <w:tc>
          <w:tcPr>
            <w:tcW w:w="256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sz w:val="20"/>
                <w:szCs w:val="20"/>
              </w:rPr>
              <w:t>Fraccionamientos de 10,000.1 m2 a 50,000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125</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c)</w:t>
            </w:r>
          </w:p>
        </w:tc>
        <w:tc>
          <w:tcPr>
            <w:tcW w:w="256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sz w:val="20"/>
                <w:szCs w:val="20"/>
              </w:rPr>
              <w:t>Fraccionamientos de 50,000.1 a 200,000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150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d)</w:t>
            </w:r>
          </w:p>
        </w:tc>
        <w:tc>
          <w:tcPr>
            <w:tcW w:w="256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sz w:val="20"/>
                <w:szCs w:val="20"/>
              </w:rPr>
              <w:t>Fraccionamientos de 200,000.1 m2 en Adelante</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200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3F3FD8">
        <w:tc>
          <w:tcPr>
            <w:tcW w:w="5000" w:type="pct"/>
            <w:gridSpan w:val="4"/>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 Para otros desarrollos</w:t>
            </w:r>
          </w:p>
        </w:tc>
      </w:tr>
      <w:tr w:rsidR="00917C88" w:rsidRPr="001B0AF6" w:rsidTr="009F723F">
        <w:tc>
          <w:tcPr>
            <w:tcW w:w="308" w:type="pct"/>
          </w:tcPr>
          <w:p w:rsidR="00917C88" w:rsidRPr="001B0AF6" w:rsidRDefault="00917C88" w:rsidP="00BD4C48">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a)</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hasta 50.00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50.01 m2 hasta 100.00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highlight w:val="yellow"/>
              </w:rPr>
            </w:pPr>
            <w:r w:rsidRPr="001B0AF6">
              <w:rPr>
                <w:rFonts w:ascii="Arial" w:eastAsia="Arial" w:hAnsi="Arial"/>
                <w:b/>
                <w:sz w:val="20"/>
                <w:szCs w:val="20"/>
              </w:rPr>
              <w:t>c)</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100.01 m2 hasta 500.00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25</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spacing w:after="0" w:line="360" w:lineRule="auto"/>
              <w:jc w:val="both"/>
              <w:rPr>
                <w:rFonts w:ascii="Arial" w:eastAsia="Arial" w:hAnsi="Arial"/>
                <w:b/>
                <w:sz w:val="20"/>
                <w:szCs w:val="20"/>
                <w:highlight w:val="yellow"/>
              </w:rPr>
            </w:pPr>
            <w:r w:rsidRPr="001B0AF6">
              <w:rPr>
                <w:rFonts w:ascii="Arial" w:eastAsia="Arial" w:hAnsi="Arial"/>
                <w:b/>
                <w:sz w:val="20"/>
                <w:szCs w:val="20"/>
              </w:rPr>
              <w:t>d)</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500.01 m2 hasta 5,000.00 m2</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50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e)</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Desarrollos de cualquier tipo de construcción cuya superficie sea de 5,0001.00 m2 en adelante</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100</w:t>
            </w:r>
          </w:p>
        </w:tc>
        <w:tc>
          <w:tcPr>
            <w:tcW w:w="958" w:type="pct"/>
          </w:tcPr>
          <w:p w:rsidR="00917C88" w:rsidRPr="001B0AF6" w:rsidRDefault="00917C88" w:rsidP="00BD4C48">
            <w:pPr>
              <w:spacing w:after="0" w:line="360" w:lineRule="auto"/>
              <w:jc w:val="center"/>
              <w:rPr>
                <w:rFonts w:ascii="Arial" w:hAnsi="Arial"/>
                <w:sz w:val="20"/>
                <w:szCs w:val="20"/>
              </w:rPr>
            </w:pPr>
            <w:r w:rsidRPr="001B0AF6">
              <w:rPr>
                <w:rFonts w:ascii="Arial" w:eastAsia="Arial" w:hAnsi="Arial"/>
                <w:sz w:val="20"/>
                <w:szCs w:val="20"/>
              </w:rPr>
              <w:t>Licencia</w:t>
            </w:r>
          </w:p>
        </w:tc>
      </w:tr>
      <w:tr w:rsidR="00917C88" w:rsidRPr="001B0AF6" w:rsidTr="009F723F">
        <w:tc>
          <w:tcPr>
            <w:tcW w:w="308" w:type="pct"/>
          </w:tcPr>
          <w:p w:rsidR="00917C88" w:rsidRPr="001B0AF6" w:rsidRDefault="00917C88" w:rsidP="00BD4C48">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f)</w:t>
            </w:r>
          </w:p>
        </w:tc>
        <w:tc>
          <w:tcPr>
            <w:tcW w:w="2568"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Para la instalación de torre de comunicación (Telefonía celular y/o Internet)</w:t>
            </w:r>
          </w:p>
        </w:tc>
        <w:tc>
          <w:tcPr>
            <w:tcW w:w="1167"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100</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Licencia</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 xml:space="preserve">2. </w:t>
      </w:r>
      <w:r w:rsidRPr="001B0AF6">
        <w:rPr>
          <w:rFonts w:ascii="Arial" w:eastAsia="Arial" w:hAnsi="Arial"/>
          <w:sz w:val="20"/>
          <w:szCs w:val="20"/>
        </w:rPr>
        <w:t>Uso de suelo para trámite de licencia de funcionamiento municipal</w:t>
      </w:r>
      <w:r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tbl>
      <w:tblPr>
        <w:tblW w:w="388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7"/>
        <w:gridCol w:w="2126"/>
      </w:tblGrid>
      <w:tr w:rsidR="00AF7606" w:rsidRPr="001B0AF6" w:rsidTr="00AF7606">
        <w:trPr>
          <w:jc w:val="center"/>
        </w:trPr>
        <w:tc>
          <w:tcPr>
            <w:tcW w:w="3499" w:type="pct"/>
            <w:vMerge w:val="restart"/>
            <w:shd w:val="clear" w:color="auto" w:fill="auto"/>
          </w:tcPr>
          <w:p w:rsidR="00AF7606" w:rsidRPr="001B0AF6" w:rsidRDefault="00AF7606" w:rsidP="00BD4C48">
            <w:pPr>
              <w:spacing w:after="0" w:line="360" w:lineRule="auto"/>
              <w:jc w:val="both"/>
              <w:rPr>
                <w:rFonts w:ascii="Arial" w:eastAsia="Arial" w:hAnsi="Arial"/>
                <w:b/>
                <w:sz w:val="20"/>
                <w:szCs w:val="20"/>
              </w:rPr>
            </w:pPr>
            <w:r w:rsidRPr="001B0AF6">
              <w:rPr>
                <w:rFonts w:ascii="Arial" w:eastAsia="Arial" w:hAnsi="Arial"/>
                <w:b/>
                <w:sz w:val="20"/>
                <w:szCs w:val="20"/>
              </w:rPr>
              <w:t>GIRO COMERCIAL</w:t>
            </w:r>
          </w:p>
        </w:tc>
        <w:tc>
          <w:tcPr>
            <w:tcW w:w="1501" w:type="pct"/>
            <w:shd w:val="clear" w:color="auto" w:fill="auto"/>
          </w:tcPr>
          <w:p w:rsidR="00AF7606" w:rsidRPr="001B0AF6" w:rsidRDefault="00AF7606" w:rsidP="00BD4C48">
            <w:pPr>
              <w:spacing w:after="0" w:line="360" w:lineRule="auto"/>
              <w:jc w:val="center"/>
              <w:rPr>
                <w:rFonts w:ascii="Arial" w:eastAsia="Arial" w:hAnsi="Arial"/>
                <w:b/>
                <w:sz w:val="20"/>
                <w:szCs w:val="20"/>
              </w:rPr>
            </w:pPr>
            <w:r w:rsidRPr="001B0AF6">
              <w:rPr>
                <w:rFonts w:ascii="Arial" w:eastAsia="Arial" w:hAnsi="Arial"/>
                <w:b/>
                <w:sz w:val="20"/>
                <w:szCs w:val="20"/>
              </w:rPr>
              <w:t>NUEVO</w:t>
            </w:r>
          </w:p>
        </w:tc>
      </w:tr>
      <w:tr w:rsidR="00AF7606" w:rsidRPr="001B0AF6" w:rsidTr="00AF7606">
        <w:trPr>
          <w:jc w:val="center"/>
        </w:trPr>
        <w:tc>
          <w:tcPr>
            <w:tcW w:w="3499" w:type="pct"/>
            <w:vMerge/>
            <w:shd w:val="clear" w:color="auto" w:fill="auto"/>
          </w:tcPr>
          <w:p w:rsidR="00AF7606" w:rsidRPr="001B0AF6" w:rsidRDefault="00AF7606" w:rsidP="00BD4C48">
            <w:pPr>
              <w:pBdr>
                <w:top w:val="nil"/>
                <w:left w:val="nil"/>
                <w:bottom w:val="nil"/>
                <w:right w:val="nil"/>
                <w:between w:val="nil"/>
              </w:pBdr>
              <w:spacing w:after="0" w:line="360" w:lineRule="auto"/>
              <w:rPr>
                <w:rFonts w:ascii="Arial" w:eastAsia="Arial" w:hAnsi="Arial"/>
                <w:b/>
                <w:sz w:val="20"/>
                <w:szCs w:val="20"/>
              </w:rPr>
            </w:pPr>
          </w:p>
        </w:tc>
        <w:tc>
          <w:tcPr>
            <w:tcW w:w="1501" w:type="pct"/>
            <w:shd w:val="clear" w:color="auto" w:fill="auto"/>
          </w:tcPr>
          <w:p w:rsidR="00AF7606" w:rsidRPr="001B0AF6" w:rsidRDefault="00AF7606" w:rsidP="00BD4C48">
            <w:pPr>
              <w:spacing w:after="0" w:line="360" w:lineRule="auto"/>
              <w:jc w:val="center"/>
              <w:rPr>
                <w:rFonts w:ascii="Arial" w:eastAsia="Arial" w:hAnsi="Arial"/>
                <w:b/>
                <w:sz w:val="20"/>
                <w:szCs w:val="20"/>
              </w:rPr>
            </w:pPr>
            <w:r w:rsidRPr="001B0AF6">
              <w:rPr>
                <w:rFonts w:ascii="Arial" w:eastAsia="Arial" w:hAnsi="Arial"/>
                <w:b/>
                <w:sz w:val="20"/>
                <w:szCs w:val="20"/>
              </w:rPr>
              <w:t>UMAS</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Dulcería.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Pastelería.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Frutería y/o Verdulería.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Carnicería.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Panadería.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Lonchería.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Taquería.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Cocina económica.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Pollería, Rosticería, Asaderos.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Pescadería.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Marisquería.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Pizzería.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Tortillería y/o Molino.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Nevería, Heladería, Peletería, Frapería.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Refresquería.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Cafetería.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Bisutería.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Mercería, Bonetería.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Sastrería.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Peletería.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Estudio fotográfico, grabaciones y/o filmaciones.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publicidad, Imprenta.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Video juegos.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Lotería y pronósticos.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Papelería, Librería, Centros de copiado.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Ciber.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Despacho Jurídico, Despacho Contable.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Oficinas administrativas.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Peluquería, Estética, Salón de belleza.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Óptica.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Zapatería.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Lavandería.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Tienda de ropa, Boutique.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Joyerías.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Florería.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Viveros, Venta de plantas.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Acuario.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Agropecuaria, Agroquímica, Agro veterinaria.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Billar.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Gimnasio.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Ferretería, Tlapalería, Pintura.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Bodegas de almacenamiento de cualquier producto en general.</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Baños públicos.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Ferro tlapalería.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Planta purificadora, Despachador de agua, venta de hielo.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Funeraria, Servicios funerarios.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Restaurante sin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Restaurante con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Balneario.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Balneario con restaurante con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hamburguesas y hotdogs.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carnes frías.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suplementos alimenticios.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plásticos (utensilios).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novedades y regalos.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revistas y/o periódicos.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artículos de limpieza.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vidrios y aluminios.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refacciones de electrónica.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accesorios y refacciones para vehículos.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telefonía celular.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Alimentos balanceados.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y reparación de relojes.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accesorios para computación.</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accesorios para telefonía celular.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material de acero y fierros.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Distribuidora de material de acero y fierros.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paneles solares.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Venta de material para construcción.</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Veterinaria.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Farmacia.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Consultorio Médico.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Consultorio dental.</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Laboratorio y análisis clínicos.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Realización de Ultrasonidos, rayos x.</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Consultorio de fisioterapias.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Hospital, Clínica médica.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Rentadora de sillas y mesas.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Rentadora de trajes para eventos.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Renta de servicios para eventos sociales (Retadoras).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Sala de fiestas o eventos sociales.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Expendio o Agencia de cervezas.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Vinatería y/o Licores.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Cantina, Bar.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Discoteca, Centro nocturno, Cabaret.</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Sitios de taxi.</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Estacionamiento público.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Gasolinera.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Gasera.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refrescos.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viajes.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Jugos.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Compra-Venta de automóviles.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venta de automóviles (nuevos).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Compra-Venta de motocicletas y/o bicicletas.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Agencia de venta de motocicletas (nuevas).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Academias de estudios complementarios.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Academias de Danza o Baile.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Escuelas particulares.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Casa de cambio.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Casa de empeños.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Financiera.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Banco, cajero automático.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reparación de computadoras.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carpintería.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reparación de electrodomésticos.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costura (sastrería).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herrería.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torno.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reparación de motocicletas, bicicletas y/o triciclos.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automotriz eléctrico.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automotriz mecánico.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hojalatería.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reparación de teléfonos celulares.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y/o venta de artesanías.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vidrios y aluminios.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tornería.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Taller de Llantera y/o vulcanizado.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Lavadero de vehículos.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Tendejón, Miscelánea.</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Tienda de abarrotes.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Mini súper/tienda de autoservicio sin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Mini súper/tienda de autoservicios con venta de bebidas alcohólicas.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Súper.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Súper Mercado.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Mueblería y/o Venta de artículos para el hogar.</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Tienda departamental.</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Cinema, Cine.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Motel, Posada, hospedaje.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Hotel</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Fábrica de hielo.</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Fábricas/bancos de insumos para construcción.</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Antena telecomunicaciones (por Torre).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Sistema de comunicación por cable.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Arrendadores de servicio de internet.</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Maquiladoras hasta 15 empleados.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14</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Maquiladoras de 16 hasta 20 empleados.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30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Maquiladoras de 21 hasta 50 empleados.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Maquiladoras de 51 empleados en adelante.</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60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Distribuidora, Maquiladora y/o Empacadora de frutas.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40</w:t>
            </w:r>
          </w:p>
        </w:tc>
      </w:tr>
      <w:tr w:rsidR="00AF7606" w:rsidRPr="001B0AF6" w:rsidTr="00AF7606">
        <w:trPr>
          <w:jc w:val="center"/>
        </w:trPr>
        <w:tc>
          <w:tcPr>
            <w:tcW w:w="3499" w:type="pct"/>
            <w:shd w:val="clear" w:color="auto" w:fill="auto"/>
          </w:tcPr>
          <w:p w:rsidR="00AF7606" w:rsidRPr="001B0AF6" w:rsidRDefault="00AF7606" w:rsidP="00BD4C48">
            <w:pPr>
              <w:spacing w:after="0" w:line="360" w:lineRule="auto"/>
              <w:jc w:val="both"/>
              <w:rPr>
                <w:rFonts w:ascii="Arial" w:eastAsia="Arial" w:hAnsi="Arial"/>
                <w:sz w:val="20"/>
                <w:szCs w:val="20"/>
              </w:rPr>
            </w:pPr>
            <w:r w:rsidRPr="001B0AF6">
              <w:rPr>
                <w:rFonts w:ascii="Arial" w:eastAsia="Arial" w:hAnsi="Arial"/>
                <w:sz w:val="20"/>
                <w:szCs w:val="20"/>
              </w:rPr>
              <w:t>Fábricas industriales.</w:t>
            </w:r>
          </w:p>
        </w:tc>
        <w:tc>
          <w:tcPr>
            <w:tcW w:w="1501" w:type="pct"/>
            <w:shd w:val="clear" w:color="auto" w:fill="auto"/>
          </w:tcPr>
          <w:p w:rsidR="00AF7606" w:rsidRPr="001B0AF6" w:rsidRDefault="00AF7606" w:rsidP="00BD4C48">
            <w:pPr>
              <w:spacing w:after="0" w:line="360" w:lineRule="auto"/>
              <w:jc w:val="center"/>
              <w:rPr>
                <w:rFonts w:ascii="Arial" w:eastAsia="Arial" w:hAnsi="Arial"/>
                <w:sz w:val="20"/>
                <w:szCs w:val="20"/>
              </w:rPr>
            </w:pPr>
            <w:r w:rsidRPr="001B0AF6">
              <w:rPr>
                <w:rFonts w:ascii="Arial" w:eastAsia="Arial" w:hAnsi="Arial"/>
                <w:sz w:val="20"/>
                <w:szCs w:val="20"/>
              </w:rPr>
              <w:t>80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066046" w:rsidP="00066046">
      <w:pPr>
        <w:spacing w:after="0" w:line="360" w:lineRule="auto"/>
        <w:jc w:val="both"/>
        <w:rPr>
          <w:rFonts w:ascii="Arial" w:eastAsia="Arial" w:hAnsi="Arial"/>
          <w:b/>
          <w:sz w:val="20"/>
          <w:szCs w:val="20"/>
        </w:rPr>
      </w:pPr>
      <w:r>
        <w:rPr>
          <w:rFonts w:ascii="Arial" w:eastAsia="Arial" w:hAnsi="Arial"/>
          <w:b/>
          <w:sz w:val="20"/>
          <w:szCs w:val="20"/>
        </w:rPr>
        <w:t xml:space="preserve">III.- </w:t>
      </w:r>
      <w:r w:rsidR="00917C88" w:rsidRPr="001B0AF6">
        <w:rPr>
          <w:rFonts w:ascii="Arial" w:eastAsia="Arial" w:hAnsi="Arial"/>
          <w:sz w:val="20"/>
          <w:szCs w:val="20"/>
        </w:rPr>
        <w:t>Licencias de construcción</w:t>
      </w:r>
      <w:r w:rsidR="00917C88"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 xml:space="preserve">1. </w:t>
      </w:r>
      <w:r w:rsidRPr="001B0AF6">
        <w:rPr>
          <w:rFonts w:ascii="Arial" w:eastAsia="Arial" w:hAnsi="Arial"/>
          <w:sz w:val="20"/>
          <w:szCs w:val="20"/>
        </w:rPr>
        <w:t>Construcciones casa - habitación</w:t>
      </w:r>
      <w:r w:rsidRPr="001B0AF6">
        <w:rPr>
          <w:rFonts w:ascii="Arial" w:eastAsia="Arial" w:hAnsi="Arial"/>
          <w:b/>
          <w:sz w:val="20"/>
          <w:szCs w:val="20"/>
        </w:rPr>
        <w:t xml:space="preserve">. </w:t>
      </w:r>
    </w:p>
    <w:p w:rsidR="00917C88" w:rsidRPr="001B0AF6" w:rsidRDefault="00917C88" w:rsidP="00BD4C48">
      <w:pPr>
        <w:spacing w:after="0" w:line="360" w:lineRule="auto"/>
        <w:jc w:val="both"/>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
        <w:gridCol w:w="4537"/>
        <w:gridCol w:w="2127"/>
        <w:gridCol w:w="2028"/>
      </w:tblGrid>
      <w:tr w:rsidR="00917C88" w:rsidRPr="001B0AF6" w:rsidTr="00903C20">
        <w:tc>
          <w:tcPr>
            <w:tcW w:w="2720" w:type="pct"/>
            <w:gridSpan w:val="2"/>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A) Construcción con lámina de zinc, cartón, madera o paja.</w:t>
            </w:r>
          </w:p>
        </w:tc>
        <w:tc>
          <w:tcPr>
            <w:tcW w:w="1167" w:type="pct"/>
            <w:shd w:val="clear" w:color="auto" w:fill="auto"/>
          </w:tcPr>
          <w:p w:rsidR="00917C88" w:rsidRPr="001B0AF6" w:rsidRDefault="00917C88" w:rsidP="00903C20">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3" w:type="pct"/>
            <w:shd w:val="clear" w:color="auto" w:fill="auto"/>
          </w:tcPr>
          <w:p w:rsidR="00917C88" w:rsidRPr="001B0AF6" w:rsidRDefault="00917C88" w:rsidP="00903C20">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a)</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0.03</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b)</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0.04</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c)</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bottom w:val="single" w:sz="4" w:space="0" w:color="000000"/>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d)</w:t>
            </w:r>
          </w:p>
        </w:tc>
        <w:tc>
          <w:tcPr>
            <w:tcW w:w="2490" w:type="pct"/>
            <w:tcBorders>
              <w:left w:val="nil"/>
              <w:bottom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w:t>
            </w:r>
          </w:p>
        </w:tc>
        <w:tc>
          <w:tcPr>
            <w:tcW w:w="1167" w:type="pct"/>
            <w:tcBorders>
              <w:bottom w:val="single" w:sz="4" w:space="0" w:color="000000"/>
            </w:tcBorders>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0.09</w:t>
            </w:r>
          </w:p>
        </w:tc>
        <w:tc>
          <w:tcPr>
            <w:tcW w:w="1113" w:type="pct"/>
            <w:tcBorders>
              <w:bottom w:val="single" w:sz="4" w:space="0" w:color="000000"/>
            </w:tcBorders>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AB4908">
        <w:tc>
          <w:tcPr>
            <w:tcW w:w="5000" w:type="pct"/>
            <w:gridSpan w:val="4"/>
            <w:tcBorders>
              <w:left w:val="nil"/>
              <w:bottom w:val="single" w:sz="4" w:space="0" w:color="000000"/>
              <w:righ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p>
        </w:tc>
      </w:tr>
      <w:tr w:rsidR="00917C88" w:rsidRPr="001B0AF6" w:rsidTr="00903C20">
        <w:tc>
          <w:tcPr>
            <w:tcW w:w="2720" w:type="pct"/>
            <w:gridSpan w:val="2"/>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 Construcción con vigueta y bovedilla.</w:t>
            </w:r>
          </w:p>
        </w:tc>
        <w:tc>
          <w:tcPr>
            <w:tcW w:w="1167" w:type="pct"/>
            <w:shd w:val="clear" w:color="auto" w:fill="auto"/>
          </w:tcPr>
          <w:p w:rsidR="00917C88" w:rsidRPr="001B0AF6" w:rsidRDefault="00917C88" w:rsidP="00903C20">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3" w:type="pct"/>
            <w:shd w:val="clear" w:color="auto" w:fill="auto"/>
          </w:tcPr>
          <w:p w:rsidR="00917C88" w:rsidRPr="001B0AF6" w:rsidRDefault="00917C88" w:rsidP="00903C20">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a)</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0.09</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b)</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0.1</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c)</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0.11</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0" w:type="pct"/>
            <w:tcBorders>
              <w:right w:val="nil"/>
            </w:tcBorders>
            <w:shd w:val="clear" w:color="auto" w:fill="auto"/>
          </w:tcPr>
          <w:p w:rsidR="00917C88" w:rsidRPr="00903C20" w:rsidRDefault="00917C88" w:rsidP="00BD4C48">
            <w:pPr>
              <w:spacing w:after="0" w:line="360" w:lineRule="auto"/>
              <w:jc w:val="both"/>
              <w:rPr>
                <w:rFonts w:ascii="Arial" w:eastAsia="Arial" w:hAnsi="Arial"/>
                <w:b/>
                <w:sz w:val="20"/>
                <w:szCs w:val="20"/>
              </w:rPr>
            </w:pPr>
            <w:r w:rsidRPr="00903C20">
              <w:rPr>
                <w:rFonts w:ascii="Arial" w:eastAsia="Arial" w:hAnsi="Arial"/>
                <w:b/>
                <w:sz w:val="20"/>
                <w:szCs w:val="20"/>
              </w:rPr>
              <w:t>d)</w:t>
            </w:r>
          </w:p>
        </w:tc>
        <w:tc>
          <w:tcPr>
            <w:tcW w:w="2490" w:type="pct"/>
            <w:tcBorders>
              <w:left w:val="nil"/>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w:t>
            </w:r>
          </w:p>
        </w:tc>
        <w:tc>
          <w:tcPr>
            <w:tcW w:w="1167"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0.12</w:t>
            </w:r>
          </w:p>
        </w:tc>
        <w:tc>
          <w:tcPr>
            <w:tcW w:w="1113" w:type="pct"/>
            <w:shd w:val="clear" w:color="auto" w:fill="auto"/>
          </w:tcPr>
          <w:p w:rsidR="00917C88" w:rsidRPr="001B0AF6" w:rsidRDefault="00917C88" w:rsidP="002437A0">
            <w:pPr>
              <w:spacing w:after="0" w:line="360" w:lineRule="auto"/>
              <w:jc w:val="center"/>
              <w:rPr>
                <w:rFonts w:ascii="Arial" w:eastAsia="Arial" w:hAnsi="Arial"/>
                <w:sz w:val="20"/>
                <w:szCs w:val="20"/>
              </w:rPr>
            </w:pPr>
            <w:r w:rsidRPr="001B0AF6">
              <w:rPr>
                <w:rFonts w:ascii="Arial" w:eastAsia="Arial" w:hAnsi="Arial"/>
                <w:sz w:val="20"/>
                <w:szCs w:val="20"/>
              </w:rPr>
              <w:t>M2.</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 xml:space="preserve">2. </w:t>
      </w:r>
      <w:r w:rsidRPr="001B0AF6">
        <w:rPr>
          <w:rFonts w:ascii="Arial" w:eastAsia="Arial" w:hAnsi="Arial"/>
          <w:sz w:val="20"/>
          <w:szCs w:val="20"/>
        </w:rPr>
        <w:t>Construcciones comercio, bodegas, industria, infonavit y grandes construcciones.</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6"/>
        <w:gridCol w:w="2126"/>
        <w:gridCol w:w="2028"/>
      </w:tblGrid>
      <w:tr w:rsidR="00917C88" w:rsidRPr="001B0AF6" w:rsidTr="002C6C28">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A) Construcción con lámina de zinc, cartón, madera o paja.</w:t>
            </w:r>
          </w:p>
        </w:tc>
        <w:tc>
          <w:tcPr>
            <w:tcW w:w="212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2028"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DE0ED3">
        <w:tc>
          <w:tcPr>
            <w:tcW w:w="421" w:type="dxa"/>
            <w:tcBorders>
              <w:top w:val="nil"/>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a)</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b)</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0.06</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c)</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0.07</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d)</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 hasta 400 m2.</w:t>
            </w:r>
          </w:p>
        </w:tc>
        <w:tc>
          <w:tcPr>
            <w:tcW w:w="212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0.09</w:t>
            </w:r>
          </w:p>
        </w:tc>
        <w:tc>
          <w:tcPr>
            <w:tcW w:w="2028"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e)</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400.1 m2.</w:t>
            </w:r>
          </w:p>
        </w:tc>
        <w:tc>
          <w:tcPr>
            <w:tcW w:w="212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w:t>
            </w:r>
          </w:p>
        </w:tc>
        <w:tc>
          <w:tcPr>
            <w:tcW w:w="2028"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2C6C28">
        <w:tc>
          <w:tcPr>
            <w:tcW w:w="9111" w:type="dxa"/>
            <w:gridSpan w:val="4"/>
            <w:tcBorders>
              <w:top w:val="single" w:sz="4" w:space="0" w:color="000000"/>
              <w:bottom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p>
        </w:tc>
      </w:tr>
      <w:tr w:rsidR="00917C88" w:rsidRPr="001B0AF6" w:rsidTr="002C6C28">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 Construcción con vigueta y bovedilla.</w:t>
            </w:r>
          </w:p>
        </w:tc>
        <w:tc>
          <w:tcPr>
            <w:tcW w:w="212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2028"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DE0ED3">
        <w:tc>
          <w:tcPr>
            <w:tcW w:w="421" w:type="dxa"/>
            <w:tcBorders>
              <w:top w:val="nil"/>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a)</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0.11</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b)</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0.12</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c)</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0.13</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d)</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 hasta 400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0.14</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421" w:type="dxa"/>
            <w:tcBorders>
              <w:top w:val="single" w:sz="4" w:space="0" w:color="000000"/>
              <w:left w:val="single" w:sz="4" w:space="0" w:color="000000"/>
              <w:bottom w:val="single" w:sz="4" w:space="0" w:color="000000"/>
            </w:tcBorders>
            <w:shd w:val="clear" w:color="auto" w:fill="auto"/>
          </w:tcPr>
          <w:p w:rsidR="00917C88" w:rsidRPr="002C6C28" w:rsidRDefault="00917C88" w:rsidP="00BD4C48">
            <w:pPr>
              <w:spacing w:after="0" w:line="360" w:lineRule="auto"/>
              <w:jc w:val="both"/>
              <w:rPr>
                <w:rFonts w:ascii="Arial" w:eastAsia="Arial" w:hAnsi="Arial"/>
                <w:b/>
                <w:sz w:val="20"/>
                <w:szCs w:val="20"/>
              </w:rPr>
            </w:pPr>
            <w:r w:rsidRPr="002C6C28">
              <w:rPr>
                <w:rFonts w:ascii="Arial" w:eastAsia="Arial" w:hAnsi="Arial"/>
                <w:b/>
                <w:sz w:val="20"/>
                <w:szCs w:val="20"/>
              </w:rPr>
              <w:t>e)</w:t>
            </w:r>
          </w:p>
        </w:tc>
        <w:tc>
          <w:tcPr>
            <w:tcW w:w="4536" w:type="dxa"/>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400.1 m2.</w:t>
            </w:r>
          </w:p>
        </w:tc>
        <w:tc>
          <w:tcPr>
            <w:tcW w:w="2126"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0.3</w:t>
            </w:r>
          </w:p>
        </w:tc>
        <w:tc>
          <w:tcPr>
            <w:tcW w:w="2028" w:type="dxa"/>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 xml:space="preserve">3. </w:t>
      </w:r>
      <w:r w:rsidRPr="001B0AF6">
        <w:rPr>
          <w:rFonts w:ascii="Arial" w:eastAsia="Arial" w:hAnsi="Arial"/>
          <w:sz w:val="20"/>
          <w:szCs w:val="20"/>
        </w:rPr>
        <w:t>Otros permisos de construcción</w:t>
      </w:r>
      <w:r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7"/>
        <w:gridCol w:w="2127"/>
        <w:gridCol w:w="2026"/>
      </w:tblGrid>
      <w:tr w:rsidR="00917C88" w:rsidRPr="001B0AF6" w:rsidTr="003B0096">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a)</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Construcción o demolición de barda.</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0.06</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b)</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Construcción de albercas (piscinas).</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0.15</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m3</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Construcción de fosa séptica.</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2.7</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pieza</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Construcción de pozo.</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0.3</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 de profundidad</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e)</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Demoliciones.</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0.04</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f)</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Excavaciones.</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m3</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g)</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Remodelaciones.</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3B0096" w:rsidRDefault="00917C88" w:rsidP="00BD4C48">
            <w:pPr>
              <w:spacing w:after="0" w:line="360" w:lineRule="auto"/>
              <w:jc w:val="both"/>
              <w:rPr>
                <w:rFonts w:ascii="Arial" w:eastAsia="Arial" w:hAnsi="Arial"/>
                <w:b/>
                <w:sz w:val="20"/>
                <w:szCs w:val="20"/>
              </w:rPr>
            </w:pPr>
            <w:r w:rsidRPr="003B0096">
              <w:rPr>
                <w:rFonts w:ascii="Arial" w:eastAsia="Arial" w:hAnsi="Arial"/>
                <w:b/>
                <w:sz w:val="20"/>
                <w:szCs w:val="20"/>
              </w:rPr>
              <w:t>h)</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Ampliaciones.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1413C4" w:rsidRDefault="00917C88" w:rsidP="00BD4C48">
            <w:pPr>
              <w:spacing w:after="0" w:line="360" w:lineRule="auto"/>
              <w:jc w:val="both"/>
              <w:rPr>
                <w:rFonts w:ascii="Arial" w:eastAsia="Arial" w:hAnsi="Arial"/>
                <w:b/>
                <w:sz w:val="20"/>
                <w:szCs w:val="20"/>
                <w:highlight w:val="yellow"/>
              </w:rPr>
            </w:pPr>
            <w:r w:rsidRPr="001E2D24">
              <w:rPr>
                <w:rFonts w:ascii="Arial" w:eastAsia="Arial" w:hAnsi="Arial"/>
                <w:b/>
                <w:sz w:val="20"/>
                <w:szCs w:val="20"/>
              </w:rPr>
              <w:t>i)</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500</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Unidad</w:t>
            </w:r>
          </w:p>
        </w:tc>
      </w:tr>
      <w:tr w:rsidR="00917C88" w:rsidRPr="001B0AF6" w:rsidTr="003B0096">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1413C4" w:rsidRDefault="00917C88" w:rsidP="00BD4C48">
            <w:pPr>
              <w:spacing w:after="0" w:line="360" w:lineRule="auto"/>
              <w:jc w:val="both"/>
              <w:rPr>
                <w:rFonts w:ascii="Arial" w:eastAsia="Arial" w:hAnsi="Arial"/>
                <w:b/>
                <w:sz w:val="20"/>
                <w:szCs w:val="20"/>
              </w:rPr>
            </w:pPr>
            <w:r w:rsidRPr="001413C4">
              <w:rPr>
                <w:rFonts w:ascii="Arial" w:eastAsia="Arial" w:hAnsi="Arial"/>
                <w:b/>
                <w:sz w:val="20"/>
                <w:szCs w:val="20"/>
              </w:rPr>
              <w:t>j)</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Otros no contemplados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tabs>
          <w:tab w:val="left" w:pos="567"/>
        </w:tabs>
        <w:spacing w:after="0" w:line="360" w:lineRule="auto"/>
        <w:jc w:val="both"/>
        <w:rPr>
          <w:rFonts w:ascii="Arial" w:eastAsia="Arial" w:hAnsi="Arial"/>
          <w:b/>
          <w:sz w:val="20"/>
          <w:szCs w:val="20"/>
        </w:rPr>
      </w:pPr>
      <w:r w:rsidRPr="001B0AF6">
        <w:rPr>
          <w:rFonts w:ascii="Arial" w:eastAsia="Arial" w:hAnsi="Arial"/>
          <w:b/>
          <w:sz w:val="20"/>
          <w:szCs w:val="20"/>
        </w:rPr>
        <w:t xml:space="preserve">IV. </w:t>
      </w:r>
      <w:r w:rsidRPr="001B0AF6">
        <w:rPr>
          <w:rFonts w:ascii="Arial" w:eastAsia="Arial" w:hAnsi="Arial"/>
          <w:sz w:val="20"/>
          <w:szCs w:val="20"/>
        </w:rPr>
        <w:t>Constancias de terminación de obra</w:t>
      </w:r>
      <w:r w:rsidRPr="001B0AF6">
        <w:rPr>
          <w:rFonts w:ascii="Arial" w:eastAsia="Arial" w:hAnsi="Arial"/>
          <w:b/>
          <w:sz w:val="20"/>
          <w:szCs w:val="20"/>
        </w:rPr>
        <w:t>.</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7"/>
        <w:gridCol w:w="2127"/>
        <w:gridCol w:w="2026"/>
      </w:tblGrid>
      <w:tr w:rsidR="00917C88" w:rsidRPr="001B0AF6" w:rsidTr="00BE114A">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A) Constancia de terminación de obra con cubierta de lámina de zinc, cartón, madera o paja.</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UNIDAD DE MEDIDA </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a)</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0.013</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b)</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0.015</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0.018</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w:t>
            </w:r>
          </w:p>
        </w:tc>
        <w:tc>
          <w:tcPr>
            <w:tcW w:w="1112"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5000" w:type="pct"/>
            <w:gridSpan w:val="4"/>
            <w:tcBorders>
              <w:top w:val="single" w:sz="4" w:space="0" w:color="000000"/>
              <w:left w:val="single" w:sz="4" w:space="0" w:color="000000"/>
              <w:bottom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p>
        </w:tc>
      </w:tr>
      <w:tr w:rsidR="00917C88" w:rsidRPr="001B0AF6" w:rsidTr="00BE114A">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B) Constancia de terminación de obra con cubierta de vigueta y bovedilla.</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UNIDAD DE MEDIDA </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a)</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hasta 40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0.025</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E114A">
            <w:pPr>
              <w:spacing w:after="0" w:line="360" w:lineRule="auto"/>
              <w:jc w:val="center"/>
              <w:rPr>
                <w:rFonts w:ascii="Arial" w:eastAsia="Arial" w:hAnsi="Arial"/>
                <w:b/>
                <w:sz w:val="20"/>
                <w:szCs w:val="20"/>
              </w:rPr>
            </w:pPr>
            <w:r w:rsidRPr="00BE114A">
              <w:rPr>
                <w:rFonts w:ascii="Arial" w:eastAsia="Arial" w:hAnsi="Arial"/>
                <w:b/>
                <w:sz w:val="20"/>
                <w:szCs w:val="20"/>
              </w:rPr>
              <w:t>b)</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40.1 m2 hasta 120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0.027</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de 120.1 m2 hasta 240 m2.</w:t>
            </w:r>
          </w:p>
        </w:tc>
        <w:tc>
          <w:tcPr>
            <w:tcW w:w="1167" w:type="pct"/>
            <w:tcBorders>
              <w:top w:val="nil"/>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0.03</w:t>
            </w:r>
          </w:p>
        </w:tc>
        <w:tc>
          <w:tcPr>
            <w:tcW w:w="1112"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 superficie mayor a 240.1 m2.</w:t>
            </w:r>
          </w:p>
        </w:tc>
        <w:tc>
          <w:tcPr>
            <w:tcW w:w="1167" w:type="pct"/>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tc>
        <w:tc>
          <w:tcPr>
            <w:tcW w:w="1112" w:type="pct"/>
            <w:tcBorders>
              <w:top w:val="single" w:sz="4" w:space="0" w:color="000000"/>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BE114A">
        <w:trPr>
          <w:trHeight w:val="20"/>
        </w:trPr>
        <w:tc>
          <w:tcPr>
            <w:tcW w:w="231" w:type="pct"/>
            <w:tcBorders>
              <w:top w:val="single" w:sz="4" w:space="0" w:color="000000"/>
              <w:left w:val="single" w:sz="4" w:space="0" w:color="000000"/>
              <w:bottom w:val="single" w:sz="4" w:space="0" w:color="000000"/>
            </w:tcBorders>
            <w:shd w:val="clear" w:color="auto" w:fill="auto"/>
          </w:tcPr>
          <w:p w:rsidR="00917C88" w:rsidRPr="00BE114A" w:rsidRDefault="00917C88" w:rsidP="00BD4C48">
            <w:pPr>
              <w:spacing w:after="0" w:line="360" w:lineRule="auto"/>
              <w:jc w:val="both"/>
              <w:rPr>
                <w:rFonts w:ascii="Arial" w:eastAsia="Arial" w:hAnsi="Arial"/>
                <w:b/>
                <w:sz w:val="20"/>
                <w:szCs w:val="20"/>
              </w:rPr>
            </w:pPr>
            <w:r w:rsidRPr="00BE114A">
              <w:rPr>
                <w:rFonts w:ascii="Arial" w:eastAsia="Arial" w:hAnsi="Arial"/>
                <w:b/>
                <w:sz w:val="20"/>
                <w:szCs w:val="20"/>
              </w:rPr>
              <w:t xml:space="preserve">e) </w:t>
            </w:r>
          </w:p>
        </w:tc>
        <w:tc>
          <w:tcPr>
            <w:tcW w:w="2490" w:type="pct"/>
            <w:tcBorders>
              <w:top w:val="single" w:sz="4" w:space="0" w:color="000000"/>
              <w:bottom w:val="single" w:sz="4" w:space="0" w:color="000000"/>
              <w:right w:val="single" w:sz="4" w:space="0" w:color="000000"/>
            </w:tcBorders>
            <w:shd w:val="clear" w:color="auto" w:fill="auto"/>
          </w:tcPr>
          <w:p w:rsidR="00917C88" w:rsidRPr="001B0AF6" w:rsidRDefault="00917C88" w:rsidP="00BE114A">
            <w:pPr>
              <w:spacing w:after="0" w:line="360" w:lineRule="auto"/>
              <w:jc w:val="both"/>
              <w:rPr>
                <w:rFonts w:ascii="Arial" w:eastAsia="Arial" w:hAnsi="Arial"/>
                <w:sz w:val="20"/>
                <w:szCs w:val="20"/>
              </w:rPr>
            </w:pPr>
            <w:r w:rsidRPr="001B0AF6">
              <w:rPr>
                <w:rFonts w:ascii="Arial" w:eastAsia="Arial" w:hAnsi="Arial"/>
                <w:sz w:val="20"/>
                <w:szCs w:val="20"/>
              </w:rPr>
              <w:t>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1167" w:type="pct"/>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150</w:t>
            </w:r>
          </w:p>
        </w:tc>
        <w:tc>
          <w:tcPr>
            <w:tcW w:w="1112"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Por unidad</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 xml:space="preserve">V. </w:t>
      </w:r>
      <w:r w:rsidRPr="001B0AF6">
        <w:rPr>
          <w:rFonts w:ascii="Arial" w:eastAsia="Arial" w:hAnsi="Arial"/>
          <w:sz w:val="20"/>
          <w:szCs w:val="20"/>
        </w:rPr>
        <w:t>Licencias de urbanización.</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5"/>
        <w:gridCol w:w="2127"/>
        <w:gridCol w:w="2028"/>
      </w:tblGrid>
      <w:tr w:rsidR="00917C88" w:rsidRPr="001B0AF6" w:rsidTr="00E36873">
        <w:tc>
          <w:tcPr>
            <w:tcW w:w="2720" w:type="pct"/>
            <w:gridSpan w:val="2"/>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UNIDAD DE MEDIDA </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a)</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excavación de zanjas en la vía pública.</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1.8</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tc>
      </w:tr>
      <w:tr w:rsidR="00917C88" w:rsidRPr="001B0AF6" w:rsidTr="00A72084">
        <w:tc>
          <w:tcPr>
            <w:tcW w:w="231" w:type="pct"/>
            <w:tcBorders>
              <w:top w:val="nil"/>
              <w:left w:val="single" w:sz="4" w:space="0" w:color="000000"/>
              <w:bottom w:val="single" w:sz="4" w:space="0" w:color="auto"/>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b)</w:t>
            </w:r>
          </w:p>
        </w:tc>
        <w:tc>
          <w:tcPr>
            <w:tcW w:w="2489" w:type="pct"/>
            <w:tcBorders>
              <w:top w:val="nil"/>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romper o hacer cortes en aceras y guarniciones.</w:t>
            </w:r>
          </w:p>
        </w:tc>
        <w:tc>
          <w:tcPr>
            <w:tcW w:w="1167" w:type="pct"/>
            <w:tcBorders>
              <w:top w:val="nil"/>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w:t>
            </w:r>
          </w:p>
        </w:tc>
        <w:tc>
          <w:tcPr>
            <w:tcW w:w="1113" w:type="pct"/>
            <w:tcBorders>
              <w:top w:val="nil"/>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tc>
      </w:tr>
      <w:tr w:rsidR="00917C88" w:rsidRPr="001B0AF6" w:rsidTr="00A72084">
        <w:tc>
          <w:tcPr>
            <w:tcW w:w="231" w:type="pct"/>
            <w:tcBorders>
              <w:top w:val="single" w:sz="4" w:space="0" w:color="auto"/>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c)</w:t>
            </w:r>
          </w:p>
        </w:tc>
        <w:tc>
          <w:tcPr>
            <w:tcW w:w="2489"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romper o hacer cortes en el pavimento.</w:t>
            </w:r>
          </w:p>
        </w:tc>
        <w:tc>
          <w:tcPr>
            <w:tcW w:w="1167"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3</w:t>
            </w:r>
          </w:p>
        </w:tc>
        <w:tc>
          <w:tcPr>
            <w:tcW w:w="1113"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d)</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Inspección para expedición de licencia de uso de andamios.</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0.5</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e)</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Inspección para expedición de licencia para ocupar la vía pública con instalaciones provisionales.</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0.5</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f)</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Colocación de postes.</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2.5</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Pieza</w:t>
            </w:r>
          </w:p>
        </w:tc>
      </w:tr>
      <w:tr w:rsidR="00917C88" w:rsidRPr="001B0AF6"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g)</w:t>
            </w:r>
          </w:p>
        </w:tc>
        <w:tc>
          <w:tcPr>
            <w:tcW w:w="2489"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Licencia para instalación subterránea o aérea de ductos o conductores para explotación de servicios digitales u otros de cualquier tipo.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0.025</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r>
      <w:tr w:rsidR="00917C88" w:rsidRPr="001B0AF6" w:rsidTr="00DE0ED3">
        <w:tc>
          <w:tcPr>
            <w:tcW w:w="231" w:type="pct"/>
            <w:tcBorders>
              <w:top w:val="nil"/>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h)</w:t>
            </w:r>
          </w:p>
        </w:tc>
        <w:tc>
          <w:tcPr>
            <w:tcW w:w="2489"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Constancia para apertura de una vía pública, unión, división, rectificación de medidas o fraccionamiento de inmuebles.</w:t>
            </w:r>
          </w:p>
        </w:tc>
        <w:tc>
          <w:tcPr>
            <w:tcW w:w="1167"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2.75</w:t>
            </w:r>
          </w:p>
        </w:tc>
        <w:tc>
          <w:tcPr>
            <w:tcW w:w="1113" w:type="pct"/>
            <w:tcBorders>
              <w:top w:val="nil"/>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Constancia</w:t>
            </w:r>
          </w:p>
        </w:tc>
      </w:tr>
      <w:tr w:rsidR="00917C88" w:rsidRPr="001B0AF6"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i)</w:t>
            </w:r>
          </w:p>
        </w:tc>
        <w:tc>
          <w:tcPr>
            <w:tcW w:w="2489"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Certificado de cooperación.</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3</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Constancia</w:t>
            </w:r>
          </w:p>
        </w:tc>
      </w:tr>
      <w:tr w:rsidR="00917C88" w:rsidRPr="001B0AF6"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j)</w:t>
            </w:r>
          </w:p>
        </w:tc>
        <w:tc>
          <w:tcPr>
            <w:tcW w:w="2489"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Sellado de planos.</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0.6</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Servicio</w:t>
            </w:r>
          </w:p>
        </w:tc>
      </w:tr>
      <w:tr w:rsidR="00917C88" w:rsidRPr="001B0AF6"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rsidR="00917C88" w:rsidRPr="00DE0ED3" w:rsidRDefault="00917C88" w:rsidP="00BD4C48">
            <w:pPr>
              <w:spacing w:after="0" w:line="360" w:lineRule="auto"/>
              <w:jc w:val="both"/>
              <w:rPr>
                <w:rFonts w:ascii="Arial" w:eastAsia="Arial" w:hAnsi="Arial"/>
                <w:b/>
                <w:sz w:val="20"/>
                <w:szCs w:val="20"/>
              </w:rPr>
            </w:pPr>
            <w:r w:rsidRPr="00DE0ED3">
              <w:rPr>
                <w:rFonts w:ascii="Arial" w:eastAsia="Arial" w:hAnsi="Arial"/>
                <w:b/>
                <w:sz w:val="20"/>
                <w:szCs w:val="20"/>
              </w:rPr>
              <w:t>k)</w:t>
            </w:r>
          </w:p>
        </w:tc>
        <w:tc>
          <w:tcPr>
            <w:tcW w:w="2489"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Constancia de régimen de condominio. </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3</w:t>
            </w:r>
          </w:p>
        </w:tc>
        <w:tc>
          <w:tcPr>
            <w:tcW w:w="1113"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Constancia</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pBdr>
          <w:top w:val="nil"/>
          <w:left w:val="nil"/>
          <w:bottom w:val="nil"/>
          <w:right w:val="nil"/>
          <w:between w:val="nil"/>
        </w:pBdr>
        <w:spacing w:after="0" w:line="360" w:lineRule="auto"/>
        <w:jc w:val="both"/>
        <w:rPr>
          <w:rFonts w:ascii="Arial" w:eastAsia="Arial" w:hAnsi="Arial"/>
          <w:b/>
          <w:color w:val="000000"/>
          <w:sz w:val="20"/>
          <w:szCs w:val="20"/>
        </w:rPr>
      </w:pPr>
      <w:r w:rsidRPr="001B0AF6">
        <w:rPr>
          <w:rFonts w:ascii="Arial" w:eastAsia="Arial" w:hAnsi="Arial"/>
          <w:b/>
          <w:bCs/>
          <w:color w:val="000000"/>
          <w:sz w:val="20"/>
          <w:szCs w:val="20"/>
        </w:rPr>
        <w:t>VI</w:t>
      </w:r>
      <w:r w:rsidRPr="001B0AF6">
        <w:rPr>
          <w:rFonts w:ascii="Arial" w:eastAsia="Arial" w:hAnsi="Arial"/>
          <w:color w:val="000000"/>
          <w:sz w:val="20"/>
          <w:szCs w:val="20"/>
        </w:rPr>
        <w:t>. Constancia de alineamiento</w:t>
      </w:r>
      <w:r w:rsidRPr="001B0AF6">
        <w:rPr>
          <w:rFonts w:ascii="Arial" w:eastAsia="Arial" w:hAnsi="Arial"/>
          <w:b/>
          <w:color w:val="000000"/>
          <w:sz w:val="20"/>
          <w:szCs w:val="20"/>
        </w:rPr>
        <w:t>.</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957"/>
        <w:gridCol w:w="2126"/>
        <w:gridCol w:w="2028"/>
      </w:tblGrid>
      <w:tr w:rsidR="00917C88" w:rsidRPr="001B0AF6" w:rsidTr="001E2D24">
        <w:tc>
          <w:tcPr>
            <w:tcW w:w="4957" w:type="dxa"/>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1328EE">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2126" w:type="dxa"/>
            <w:tcBorders>
              <w:top w:val="single" w:sz="4" w:space="0" w:color="000000"/>
              <w:left w:val="nil"/>
              <w:bottom w:val="single" w:sz="4" w:space="0" w:color="auto"/>
              <w:right w:val="single" w:sz="4" w:space="0" w:color="000000"/>
            </w:tcBorders>
            <w:shd w:val="clear" w:color="auto" w:fill="auto"/>
          </w:tcPr>
          <w:p w:rsidR="00917C88" w:rsidRPr="001B0AF6" w:rsidRDefault="00917C88" w:rsidP="001328EE">
            <w:pPr>
              <w:spacing w:after="0" w:line="360" w:lineRule="auto"/>
              <w:jc w:val="center"/>
              <w:rPr>
                <w:rFonts w:ascii="Arial" w:eastAsia="Arial" w:hAnsi="Arial"/>
                <w:b/>
                <w:sz w:val="20"/>
                <w:szCs w:val="20"/>
              </w:rPr>
            </w:pPr>
            <w:r w:rsidRPr="001B0AF6">
              <w:rPr>
                <w:rFonts w:ascii="Arial" w:eastAsia="Arial" w:hAnsi="Arial"/>
                <w:b/>
                <w:sz w:val="20"/>
                <w:szCs w:val="20"/>
              </w:rPr>
              <w:t>UMA</w:t>
            </w:r>
          </w:p>
        </w:tc>
        <w:tc>
          <w:tcPr>
            <w:tcW w:w="2028" w:type="dxa"/>
            <w:tcBorders>
              <w:top w:val="single" w:sz="4" w:space="0" w:color="000000"/>
              <w:left w:val="nil"/>
              <w:bottom w:val="single" w:sz="4" w:space="0" w:color="auto"/>
              <w:right w:val="single" w:sz="4" w:space="0" w:color="000000"/>
            </w:tcBorders>
            <w:shd w:val="clear" w:color="auto" w:fill="auto"/>
          </w:tcPr>
          <w:p w:rsidR="00917C88" w:rsidRPr="001B0AF6" w:rsidRDefault="00917C88" w:rsidP="001328EE">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r>
      <w:tr w:rsidR="00917C88" w:rsidRPr="001B0AF6" w:rsidTr="001E2D24">
        <w:tc>
          <w:tcPr>
            <w:tcW w:w="4957" w:type="dxa"/>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917C88" w:rsidP="001328EE">
            <w:pPr>
              <w:spacing w:after="0" w:line="360" w:lineRule="auto"/>
              <w:jc w:val="both"/>
              <w:rPr>
                <w:rFonts w:ascii="Arial" w:eastAsia="Arial" w:hAnsi="Arial"/>
                <w:sz w:val="20"/>
                <w:szCs w:val="20"/>
              </w:rPr>
            </w:pPr>
            <w:r w:rsidRPr="001B0AF6">
              <w:rPr>
                <w:rFonts w:ascii="Arial" w:eastAsia="Arial" w:hAnsi="Arial"/>
                <w:sz w:val="20"/>
                <w:szCs w:val="20"/>
              </w:rPr>
              <w:t>Constancia de alineamiento.</w:t>
            </w:r>
          </w:p>
        </w:tc>
        <w:tc>
          <w:tcPr>
            <w:tcW w:w="2126" w:type="dxa"/>
            <w:tcBorders>
              <w:top w:val="single" w:sz="4" w:space="0" w:color="auto"/>
              <w:left w:val="nil"/>
              <w:bottom w:val="single" w:sz="4" w:space="0" w:color="000000"/>
              <w:right w:val="single" w:sz="4" w:space="0" w:color="000000"/>
            </w:tcBorders>
            <w:shd w:val="clear" w:color="auto" w:fill="auto"/>
          </w:tcPr>
          <w:p w:rsidR="00917C88" w:rsidRPr="001B0AF6" w:rsidRDefault="00917C88" w:rsidP="001328EE">
            <w:pPr>
              <w:spacing w:after="0" w:line="360" w:lineRule="auto"/>
              <w:jc w:val="center"/>
              <w:rPr>
                <w:rFonts w:ascii="Arial" w:eastAsia="Arial" w:hAnsi="Arial"/>
                <w:sz w:val="20"/>
                <w:szCs w:val="20"/>
              </w:rPr>
            </w:pPr>
            <w:r w:rsidRPr="001B0AF6">
              <w:rPr>
                <w:rFonts w:ascii="Arial" w:eastAsia="Arial" w:hAnsi="Arial"/>
                <w:sz w:val="20"/>
                <w:szCs w:val="20"/>
              </w:rPr>
              <w:t>0.30</w:t>
            </w:r>
          </w:p>
        </w:tc>
        <w:tc>
          <w:tcPr>
            <w:tcW w:w="2028" w:type="dxa"/>
            <w:tcBorders>
              <w:top w:val="single" w:sz="4" w:space="0" w:color="auto"/>
              <w:left w:val="nil"/>
              <w:bottom w:val="single" w:sz="4" w:space="0" w:color="000000"/>
              <w:right w:val="single" w:sz="4" w:space="0" w:color="000000"/>
            </w:tcBorders>
            <w:shd w:val="clear" w:color="auto" w:fill="auto"/>
          </w:tcPr>
          <w:p w:rsidR="00917C88" w:rsidRPr="001B0AF6" w:rsidRDefault="00917C88" w:rsidP="001328EE">
            <w:pPr>
              <w:spacing w:after="0" w:line="360" w:lineRule="auto"/>
              <w:jc w:val="both"/>
              <w:rPr>
                <w:rFonts w:ascii="Arial" w:eastAsia="Arial" w:hAnsi="Arial"/>
                <w:sz w:val="20"/>
                <w:szCs w:val="20"/>
              </w:rPr>
            </w:pPr>
            <w:r w:rsidRPr="001B0AF6">
              <w:rPr>
                <w:rFonts w:ascii="Arial" w:eastAsia="Arial" w:hAnsi="Arial"/>
                <w:sz w:val="20"/>
                <w:szCs w:val="20"/>
              </w:rPr>
              <w:t>Metro lineal de frente o frentes del predio que colinde a la vía pública.</w:t>
            </w:r>
          </w:p>
        </w:tc>
      </w:tr>
    </w:tbl>
    <w:p w:rsidR="00917C88" w:rsidRPr="001B0AF6" w:rsidRDefault="00917C88" w:rsidP="00BD4C48">
      <w:pPr>
        <w:spacing w:after="0" w:line="360" w:lineRule="auto"/>
        <w:jc w:val="both"/>
        <w:rPr>
          <w:rFonts w:ascii="Arial" w:eastAsia="Arial" w:hAnsi="Arial"/>
          <w:b/>
          <w:sz w:val="20"/>
          <w:szCs w:val="20"/>
        </w:rPr>
      </w:pPr>
    </w:p>
    <w:p w:rsidR="00917C88" w:rsidRPr="006A5475" w:rsidRDefault="00917C88" w:rsidP="00BD4C48">
      <w:pPr>
        <w:spacing w:after="0" w:line="360" w:lineRule="auto"/>
        <w:jc w:val="both"/>
        <w:rPr>
          <w:rFonts w:ascii="Arial" w:eastAsia="Arial" w:hAnsi="Arial"/>
          <w:bCs/>
          <w:sz w:val="20"/>
          <w:szCs w:val="20"/>
        </w:rPr>
      </w:pPr>
      <w:r w:rsidRPr="006A5475">
        <w:rPr>
          <w:rFonts w:ascii="Arial" w:eastAsia="Arial" w:hAnsi="Arial"/>
          <w:b/>
          <w:sz w:val="20"/>
          <w:szCs w:val="20"/>
        </w:rPr>
        <w:t xml:space="preserve">VII. </w:t>
      </w:r>
      <w:r w:rsidRPr="006A5475">
        <w:rPr>
          <w:rFonts w:ascii="Arial" w:eastAsia="Arial" w:hAnsi="Arial"/>
          <w:bCs/>
          <w:sz w:val="20"/>
          <w:szCs w:val="20"/>
        </w:rPr>
        <w:t>Permisos de anuncios.</w:t>
      </w:r>
    </w:p>
    <w:p w:rsidR="00B33214" w:rsidRPr="006A5475" w:rsidRDefault="00B33214" w:rsidP="00BD4C48">
      <w:pPr>
        <w:spacing w:after="0" w:line="360" w:lineRule="auto"/>
        <w:jc w:val="both"/>
        <w:rPr>
          <w:rFonts w:ascii="Arial" w:eastAsia="Arial" w:hAnsi="Arial"/>
          <w:bCs/>
          <w:sz w:val="20"/>
          <w:szCs w:val="20"/>
        </w:rPr>
      </w:pPr>
    </w:p>
    <w:tbl>
      <w:tblPr>
        <w:tblW w:w="5000" w:type="pct"/>
        <w:tblLook w:val="0400" w:firstRow="0" w:lastRow="0" w:firstColumn="0" w:lastColumn="0" w:noHBand="0" w:noVBand="1"/>
      </w:tblPr>
      <w:tblGrid>
        <w:gridCol w:w="461"/>
        <w:gridCol w:w="4503"/>
        <w:gridCol w:w="2124"/>
        <w:gridCol w:w="2023"/>
      </w:tblGrid>
      <w:tr w:rsidR="00917C88" w:rsidRPr="006A5475" w:rsidTr="0026021A">
        <w:tc>
          <w:tcPr>
            <w:tcW w:w="2720" w:type="pct"/>
            <w:gridSpan w:val="2"/>
            <w:tcBorders>
              <w:top w:val="single" w:sz="4" w:space="0" w:color="000000"/>
              <w:left w:val="single" w:sz="4" w:space="0" w:color="000000"/>
              <w:bottom w:val="single" w:sz="4" w:space="0" w:color="auto"/>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b/>
                <w:sz w:val="20"/>
                <w:szCs w:val="20"/>
              </w:rPr>
            </w:pPr>
            <w:r w:rsidRPr="006A5475">
              <w:rPr>
                <w:rFonts w:ascii="Arial" w:eastAsia="Arial" w:hAnsi="Arial"/>
                <w:b/>
                <w:sz w:val="20"/>
                <w:szCs w:val="20"/>
              </w:rPr>
              <w:t>TIPO</w:t>
            </w:r>
          </w:p>
        </w:tc>
        <w:tc>
          <w:tcPr>
            <w:tcW w:w="1167" w:type="pct"/>
            <w:tcBorders>
              <w:top w:val="single" w:sz="4" w:space="0" w:color="000000"/>
              <w:left w:val="nil"/>
              <w:bottom w:val="single" w:sz="4" w:space="0" w:color="auto"/>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b/>
                <w:sz w:val="20"/>
                <w:szCs w:val="20"/>
              </w:rPr>
            </w:pPr>
            <w:r w:rsidRPr="006A5475">
              <w:rPr>
                <w:rFonts w:ascii="Arial" w:eastAsia="Arial" w:hAnsi="Arial"/>
                <w:b/>
                <w:sz w:val="20"/>
                <w:szCs w:val="20"/>
              </w:rPr>
              <w:t>UMA</w:t>
            </w:r>
          </w:p>
        </w:tc>
        <w:tc>
          <w:tcPr>
            <w:tcW w:w="1113" w:type="pct"/>
            <w:tcBorders>
              <w:top w:val="single" w:sz="4" w:space="0" w:color="000000"/>
              <w:left w:val="nil"/>
              <w:bottom w:val="single" w:sz="4" w:space="0" w:color="auto"/>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b/>
                <w:sz w:val="20"/>
                <w:szCs w:val="20"/>
              </w:rPr>
            </w:pPr>
            <w:r w:rsidRPr="006A5475">
              <w:rPr>
                <w:rFonts w:ascii="Arial" w:eastAsia="Arial" w:hAnsi="Arial"/>
                <w:b/>
                <w:sz w:val="20"/>
                <w:szCs w:val="20"/>
              </w:rPr>
              <w:t xml:space="preserve">UNIDAD DE MEDIDA </w:t>
            </w:r>
          </w:p>
        </w:tc>
      </w:tr>
      <w:tr w:rsidR="00917C88" w:rsidRPr="006A5475" w:rsidTr="0026021A">
        <w:tc>
          <w:tcPr>
            <w:tcW w:w="248" w:type="pct"/>
            <w:tcBorders>
              <w:top w:val="single" w:sz="4" w:space="0" w:color="auto"/>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a)</w:t>
            </w:r>
          </w:p>
        </w:tc>
        <w:tc>
          <w:tcPr>
            <w:tcW w:w="2473" w:type="pct"/>
            <w:tcBorders>
              <w:top w:val="single" w:sz="4" w:space="0" w:color="auto"/>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Instalación de anuncios de carácter mixto o de propaganda o publicidad permanentes en inmuebles o en mobiliario urbano</w:t>
            </w:r>
          </w:p>
        </w:tc>
        <w:tc>
          <w:tcPr>
            <w:tcW w:w="1167" w:type="pct"/>
            <w:tcBorders>
              <w:top w:val="single" w:sz="4" w:space="0" w:color="auto"/>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single" w:sz="4" w:space="0" w:color="auto"/>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b)</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 xml:space="preserve">Instalación de anuncios de carácter denominativo permanente en inmuebles </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c)</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Instalación de anuncios transitorios en inmuebles:</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 xml:space="preserve">De 1 a 5 días naturales </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 xml:space="preserve">De 1 a 10 días naturales </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 xml:space="preserve">De 1 a 15 días naturales </w:t>
            </w:r>
          </w:p>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 xml:space="preserve">De 1 a 30 días naturales </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4A0768">
            <w:pPr>
              <w:spacing w:after="0" w:line="360" w:lineRule="auto"/>
              <w:jc w:val="center"/>
              <w:rPr>
                <w:rFonts w:ascii="Arial" w:hAnsi="Arial"/>
                <w:sz w:val="20"/>
                <w:szCs w:val="20"/>
              </w:rPr>
            </w:pP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0.15</w:t>
            </w: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0.20</w:t>
            </w: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0.30</w:t>
            </w:r>
          </w:p>
          <w:p w:rsidR="00917C88" w:rsidRPr="006A5475" w:rsidRDefault="00917C88" w:rsidP="004A0768">
            <w:pPr>
              <w:spacing w:after="0" w:line="360" w:lineRule="auto"/>
              <w:jc w:val="center"/>
              <w:rPr>
                <w:rFonts w:ascii="Arial" w:eastAsia="Arial" w:hAnsi="Arial"/>
                <w:sz w:val="20"/>
                <w:szCs w:val="20"/>
              </w:rPr>
            </w:pPr>
            <w:r w:rsidRPr="006A5475">
              <w:rPr>
                <w:rFonts w:ascii="Arial" w:hAnsi="Arial"/>
                <w:sz w:val="20"/>
                <w:szCs w:val="20"/>
              </w:rPr>
              <w:t>0.50</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4A0768">
            <w:pPr>
              <w:spacing w:after="0" w:line="360" w:lineRule="auto"/>
              <w:jc w:val="center"/>
              <w:rPr>
                <w:rFonts w:ascii="Arial" w:hAnsi="Arial"/>
                <w:sz w:val="20"/>
                <w:szCs w:val="20"/>
              </w:rPr>
            </w:pP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M2</w:t>
            </w: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M2</w:t>
            </w:r>
          </w:p>
          <w:p w:rsidR="00917C88" w:rsidRPr="006A5475" w:rsidRDefault="00917C88" w:rsidP="004A0768">
            <w:pPr>
              <w:spacing w:after="0" w:line="360" w:lineRule="auto"/>
              <w:jc w:val="center"/>
              <w:rPr>
                <w:rFonts w:ascii="Arial" w:hAnsi="Arial"/>
                <w:sz w:val="20"/>
                <w:szCs w:val="20"/>
              </w:rPr>
            </w:pPr>
            <w:r w:rsidRPr="006A5475">
              <w:rPr>
                <w:rFonts w:ascii="Arial" w:hAnsi="Arial"/>
                <w:sz w:val="20"/>
                <w:szCs w:val="20"/>
              </w:rPr>
              <w:t>M2</w:t>
            </w:r>
          </w:p>
          <w:p w:rsidR="00917C88" w:rsidRPr="006A5475" w:rsidRDefault="00917C88" w:rsidP="004A0768">
            <w:pPr>
              <w:spacing w:after="0" w:line="360" w:lineRule="auto"/>
              <w:jc w:val="center"/>
              <w:rPr>
                <w:rFonts w:ascii="Arial" w:eastAsia="Arial" w:hAnsi="Arial"/>
                <w:sz w:val="20"/>
                <w:szCs w:val="20"/>
              </w:rPr>
            </w:pPr>
            <w:r w:rsidRPr="006A5475">
              <w:rPr>
                <w:rFonts w:ascii="Arial" w:hAnsi="Arial"/>
                <w:sz w:val="20"/>
                <w:szCs w:val="20"/>
              </w:rPr>
              <w:t>M2</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d)</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exhibición de anuncios de carácter mixto o de propaganda o publicidad permanentes en vehículos de servicio de transporte público o de uso privado</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2</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e)</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exhibición de anuncios de carácter mixto o de propaganda o publicidad transitorios en vehículos de servicio de transporte público</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1.5</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f)</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renovación de permisos permanentes, para la difusión de propaganda o publicidad asociada a música o sonido</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0.25</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 xml:space="preserve">Por </w:t>
            </w:r>
            <w:r w:rsidR="008B3D5A" w:rsidRPr="006A5475">
              <w:rPr>
                <w:rFonts w:ascii="Arial" w:eastAsia="Arial" w:hAnsi="Arial"/>
                <w:sz w:val="20"/>
                <w:szCs w:val="20"/>
              </w:rPr>
              <w:t>Día</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g)</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Para la proyección óptica de anuncios</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2.5</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nil"/>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h)</w:t>
            </w:r>
          </w:p>
        </w:tc>
        <w:tc>
          <w:tcPr>
            <w:tcW w:w="2473"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la instalación de anuncios electrónicos</w:t>
            </w:r>
          </w:p>
        </w:tc>
        <w:tc>
          <w:tcPr>
            <w:tcW w:w="1167"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nil"/>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i)</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eastAsia="Arial" w:hAnsi="Arial"/>
                <w:sz w:val="20"/>
                <w:szCs w:val="20"/>
              </w:rPr>
              <w:t>Por exhibición de anuncios inflables suspendidos en el aire, c</w:t>
            </w:r>
            <w:r w:rsidR="006A5475">
              <w:rPr>
                <w:rFonts w:ascii="Arial" w:eastAsia="Arial" w:hAnsi="Arial"/>
                <w:sz w:val="20"/>
                <w:szCs w:val="20"/>
              </w:rPr>
              <w:t>on capacidad de 1 hasta 50 kg. d</w:t>
            </w:r>
            <w:r w:rsidRPr="006A5475">
              <w:rPr>
                <w:rFonts w:ascii="Arial" w:eastAsia="Arial" w:hAnsi="Arial"/>
                <w:sz w:val="20"/>
                <w:szCs w:val="20"/>
              </w:rPr>
              <w:t>e gas Helio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Por Elemento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j)</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 xml:space="preserve">Por exhibición de anuncios inflables suspendidos en el aire, </w:t>
            </w:r>
            <w:r w:rsidR="006A5475">
              <w:rPr>
                <w:rFonts w:ascii="Arial" w:hAnsi="Arial"/>
                <w:sz w:val="20"/>
                <w:szCs w:val="20"/>
              </w:rPr>
              <w:t>con capacidad de más de 50 kg. d</w:t>
            </w:r>
            <w:r w:rsidRPr="006A5475">
              <w:rPr>
                <w:rFonts w:ascii="Arial" w:hAnsi="Arial"/>
                <w:sz w:val="20"/>
                <w:szCs w:val="20"/>
              </w:rPr>
              <w:t>e gas Helio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Por Elemento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k)</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sz w:val="20"/>
                <w:szCs w:val="20"/>
              </w:rPr>
            </w:pPr>
            <w:r w:rsidRPr="006A5475">
              <w:rPr>
                <w:rFonts w:ascii="Arial" w:hAnsi="Arial"/>
                <w:sz w:val="20"/>
                <w:szCs w:val="20"/>
              </w:rPr>
              <w:t>Por exhibición de anuncios figurativos o volumétricos</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5</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Por Elemento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l)</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la difusión de propaganda o publicidad impresa en volantes, catálogos de ofertas o folletos:</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De 1 hasta 5 millares</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millar adicional</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w:t>
            </w:r>
          </w:p>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0.10</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Por evento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m)</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instalación de anuncios iluminados con luz Neón o similar</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10</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n)</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instalación de anuncios con asta iluminados con luz Neón o similar</w:t>
            </w:r>
          </w:p>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instalación de anuncios con asta sin iluminación</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15</w:t>
            </w:r>
          </w:p>
          <w:p w:rsidR="00917C88" w:rsidRPr="006A5475" w:rsidRDefault="00917C88" w:rsidP="00BD4C48">
            <w:pPr>
              <w:spacing w:after="0" w:line="360" w:lineRule="auto"/>
              <w:jc w:val="center"/>
              <w:rPr>
                <w:rFonts w:ascii="Arial" w:eastAsia="Arial" w:hAnsi="Arial"/>
                <w:sz w:val="20"/>
                <w:szCs w:val="20"/>
              </w:rPr>
            </w:pPr>
          </w:p>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10</w:t>
            </w:r>
          </w:p>
          <w:p w:rsidR="00917C88" w:rsidRPr="006A5475" w:rsidRDefault="00917C88" w:rsidP="00BD4C48">
            <w:pPr>
              <w:spacing w:after="0" w:line="360" w:lineRule="auto"/>
              <w:jc w:val="center"/>
              <w:rPr>
                <w:rFonts w:ascii="Arial" w:eastAsia="Arial" w:hAnsi="Arial"/>
                <w:sz w:val="20"/>
                <w:szCs w:val="20"/>
              </w:rPr>
            </w:pP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o)</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la factibilidad de instalación de anuncios de propaganda o publicidad permanentes en inmuebles o en mobiliario urbano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2</w:t>
            </w:r>
          </w:p>
          <w:p w:rsidR="00917C88" w:rsidRPr="006A5475" w:rsidRDefault="00917C88" w:rsidP="00BD4C48">
            <w:pPr>
              <w:spacing w:after="0" w:line="360" w:lineRule="auto"/>
              <w:jc w:val="center"/>
              <w:rPr>
                <w:rFonts w:ascii="Arial" w:eastAsia="Arial" w:hAnsi="Arial"/>
                <w:sz w:val="20"/>
                <w:szCs w:val="20"/>
              </w:rPr>
            </w:pPr>
          </w:p>
          <w:p w:rsidR="00917C88" w:rsidRPr="006A5475" w:rsidRDefault="00917C88" w:rsidP="00BD4C48">
            <w:pPr>
              <w:spacing w:after="0" w:line="360" w:lineRule="auto"/>
              <w:jc w:val="center"/>
              <w:rPr>
                <w:rFonts w:ascii="Arial" w:eastAsia="Arial" w:hAnsi="Arial"/>
                <w:sz w:val="20"/>
                <w:szCs w:val="20"/>
              </w:rPr>
            </w:pP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Constancia</w:t>
            </w:r>
          </w:p>
        </w:tc>
      </w:tr>
      <w:tr w:rsidR="00917C88" w:rsidRPr="006A5475" w:rsidTr="00AA5C06">
        <w:tc>
          <w:tcPr>
            <w:tcW w:w="248" w:type="pct"/>
            <w:tcBorders>
              <w:top w:val="single" w:sz="4" w:space="0" w:color="000000"/>
              <w:left w:val="single" w:sz="4" w:space="0" w:color="000000"/>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eastAsia="Arial" w:hAnsi="Arial"/>
                <w:b/>
                <w:sz w:val="20"/>
                <w:szCs w:val="20"/>
              </w:rPr>
            </w:pPr>
            <w:r w:rsidRPr="006A5475">
              <w:rPr>
                <w:rFonts w:ascii="Arial" w:eastAsia="Arial" w:hAnsi="Arial"/>
                <w:b/>
                <w:sz w:val="20"/>
                <w:szCs w:val="20"/>
              </w:rPr>
              <w:t>p)</w:t>
            </w:r>
          </w:p>
        </w:tc>
        <w:tc>
          <w:tcPr>
            <w:tcW w:w="2473"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both"/>
              <w:rPr>
                <w:rFonts w:ascii="Arial" w:hAnsi="Arial"/>
                <w:sz w:val="20"/>
                <w:szCs w:val="20"/>
              </w:rPr>
            </w:pPr>
            <w:r w:rsidRPr="006A5475">
              <w:rPr>
                <w:rFonts w:ascii="Arial" w:hAnsi="Arial"/>
                <w:sz w:val="20"/>
                <w:szCs w:val="20"/>
              </w:rPr>
              <w:t>Por la rotulación o adhesión de anuncios de carácter denominativo permanente en inmuebles</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3</w:t>
            </w:r>
          </w:p>
        </w:tc>
        <w:tc>
          <w:tcPr>
            <w:tcW w:w="1109" w:type="pct"/>
            <w:tcBorders>
              <w:top w:val="single" w:sz="4" w:space="0" w:color="000000"/>
              <w:left w:val="nil"/>
              <w:bottom w:val="single" w:sz="4" w:space="0" w:color="000000"/>
              <w:right w:val="single" w:sz="4" w:space="0" w:color="000000"/>
            </w:tcBorders>
            <w:shd w:val="clear" w:color="auto" w:fill="auto"/>
          </w:tcPr>
          <w:p w:rsidR="00917C88" w:rsidRPr="006A5475" w:rsidRDefault="00917C88" w:rsidP="00BD4C48">
            <w:pPr>
              <w:spacing w:after="0" w:line="360" w:lineRule="auto"/>
              <w:jc w:val="center"/>
              <w:rPr>
                <w:rFonts w:ascii="Arial" w:eastAsia="Arial" w:hAnsi="Arial"/>
                <w:sz w:val="20"/>
                <w:szCs w:val="20"/>
              </w:rPr>
            </w:pPr>
            <w:r w:rsidRPr="006A5475">
              <w:rPr>
                <w:rFonts w:ascii="Arial" w:eastAsia="Arial" w:hAnsi="Arial"/>
                <w:sz w:val="20"/>
                <w:szCs w:val="20"/>
              </w:rPr>
              <w:t>Metro cuadrado</w:t>
            </w:r>
          </w:p>
        </w:tc>
      </w:tr>
    </w:tbl>
    <w:p w:rsidR="00917C88" w:rsidRPr="006A5475" w:rsidRDefault="00917C88" w:rsidP="00BD4C48">
      <w:pPr>
        <w:spacing w:after="0" w:line="360" w:lineRule="auto"/>
        <w:jc w:val="both"/>
        <w:rPr>
          <w:rFonts w:ascii="Arial" w:eastAsia="Arial" w:hAnsi="Arial"/>
          <w:bCs/>
          <w:sz w:val="20"/>
          <w:szCs w:val="20"/>
        </w:rPr>
      </w:pPr>
    </w:p>
    <w:p w:rsidR="00917C88" w:rsidRPr="006A5475" w:rsidRDefault="00917C88" w:rsidP="00BD4C48">
      <w:pPr>
        <w:spacing w:after="0" w:line="360" w:lineRule="auto"/>
        <w:jc w:val="both"/>
        <w:rPr>
          <w:rFonts w:ascii="Arial" w:eastAsia="Arial" w:hAnsi="Arial"/>
          <w:sz w:val="20"/>
          <w:szCs w:val="20"/>
        </w:rPr>
      </w:pPr>
      <w:r w:rsidRPr="006A5475">
        <w:rPr>
          <w:rFonts w:ascii="Arial" w:eastAsia="Arial" w:hAnsi="Arial"/>
          <w:sz w:val="20"/>
          <w:szCs w:val="20"/>
        </w:rPr>
        <w:t>Para el caso de renovación anual o prórroga de los permisos a que se refieren los incisos a), b), g), h), m), n) y p) de esta fracción se causarán los derechos con las mismas cuotas que dichos incisos señalen.</w:t>
      </w:r>
    </w:p>
    <w:p w:rsidR="006D76AC" w:rsidRPr="006A5475" w:rsidRDefault="006D76AC" w:rsidP="00BD4C48">
      <w:pPr>
        <w:spacing w:after="0" w:line="360" w:lineRule="auto"/>
        <w:jc w:val="both"/>
        <w:rPr>
          <w:rFonts w:ascii="Arial" w:eastAsia="Arial" w:hAnsi="Arial"/>
          <w:sz w:val="20"/>
          <w:szCs w:val="20"/>
        </w:rPr>
      </w:pPr>
    </w:p>
    <w:p w:rsidR="00917C88" w:rsidRPr="006A5475" w:rsidRDefault="00917C88" w:rsidP="00BD4C48">
      <w:pPr>
        <w:spacing w:after="0" w:line="360" w:lineRule="auto"/>
        <w:jc w:val="both"/>
        <w:rPr>
          <w:rFonts w:ascii="Arial" w:eastAsia="Arial" w:hAnsi="Arial"/>
          <w:sz w:val="20"/>
          <w:szCs w:val="20"/>
        </w:rPr>
      </w:pPr>
      <w:r w:rsidRPr="006A5475">
        <w:rPr>
          <w:rFonts w:ascii="Arial" w:eastAsia="Arial" w:hAnsi="Arial"/>
          <w:sz w:val="20"/>
          <w:szCs w:val="20"/>
        </w:rPr>
        <w:t>No se pagarán los derechos por los servicios previstos en esta fracción, en los siguientes casos:</w:t>
      </w:r>
    </w:p>
    <w:p w:rsidR="008B3D5A" w:rsidRPr="006A5475" w:rsidRDefault="008B3D5A" w:rsidP="00BD4C48">
      <w:pPr>
        <w:spacing w:after="0" w:line="360" w:lineRule="auto"/>
        <w:jc w:val="both"/>
        <w:rPr>
          <w:rFonts w:ascii="Arial" w:eastAsia="Arial" w:hAnsi="Arial"/>
          <w:sz w:val="20"/>
          <w:szCs w:val="20"/>
        </w:rPr>
      </w:pPr>
    </w:p>
    <w:p w:rsidR="00917C88" w:rsidRPr="006A5475" w:rsidRDefault="004A0768"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a) </w:t>
      </w:r>
      <w:r w:rsidR="00917C88" w:rsidRPr="006A5475">
        <w:rPr>
          <w:rFonts w:ascii="Arial" w:eastAsia="Arial" w:hAnsi="Arial"/>
          <w:sz w:val="20"/>
          <w:szCs w:val="20"/>
        </w:rPr>
        <w:t xml:space="preserve">Los anuncios y propaganda de carácter político, los cuales se regirán conforme a las leyes electorales federal, estatal y los convenios correspondientes. </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4A0768"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b) </w:t>
      </w:r>
      <w:r w:rsidR="00917C88" w:rsidRPr="006A5475">
        <w:rPr>
          <w:rFonts w:ascii="Arial" w:eastAsia="Arial" w:hAnsi="Arial"/>
          <w:sz w:val="20"/>
          <w:szCs w:val="20"/>
        </w:rPr>
        <w:t>Periódicos en tableros sobre edificios que estén ocupados por la casa editora de los mismos.</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4A0768"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c) </w:t>
      </w:r>
      <w:r w:rsidR="00917C88" w:rsidRPr="006A5475">
        <w:rPr>
          <w:rFonts w:ascii="Arial" w:eastAsia="Arial" w:hAnsi="Arial"/>
          <w:sz w:val="20"/>
          <w:szCs w:val="20"/>
        </w:rPr>
        <w:t>Programas o anuncios de espectáculos o diversiones públicas fijadas en tableros, cuya superficie en conjunto no exceda de dos metros cuadrados, adosados precisamente en los edificios, en que se presente el espectáculo.</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4A0768"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d) </w:t>
      </w:r>
      <w:r w:rsidR="00917C88" w:rsidRPr="006A5475">
        <w:rPr>
          <w:rFonts w:ascii="Arial" w:eastAsia="Arial" w:hAnsi="Arial"/>
          <w:sz w:val="20"/>
          <w:szCs w:val="20"/>
        </w:rPr>
        <w:t>Anuncios referentes a cultos religiosos, cuando estén sobre tableros en las puertas de los templos o en lugares específicamente diseñados para este efecto.</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1C6E4A" w:rsidP="004A0768">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e)</w:t>
      </w:r>
      <w:r w:rsidRPr="006A5475">
        <w:rPr>
          <w:rFonts w:ascii="Arial" w:eastAsia="Arial" w:hAnsi="Arial"/>
          <w:sz w:val="20"/>
          <w:szCs w:val="20"/>
        </w:rPr>
        <w:t xml:space="preserve"> </w:t>
      </w:r>
      <w:r w:rsidR="00917C88" w:rsidRPr="006A5475">
        <w:rPr>
          <w:rFonts w:ascii="Arial" w:eastAsia="Arial" w:hAnsi="Arial"/>
          <w:sz w:val="20"/>
          <w:szCs w:val="20"/>
        </w:rPr>
        <w:t>Adornos navideños, anuncios y adornos para fiestas cívicas nacionales o para eventos oficiales.</w:t>
      </w:r>
    </w:p>
    <w:p w:rsidR="008B3D5A" w:rsidRPr="006A5475" w:rsidRDefault="008B3D5A" w:rsidP="004A0768">
      <w:pPr>
        <w:pBdr>
          <w:top w:val="nil"/>
          <w:left w:val="nil"/>
          <w:bottom w:val="nil"/>
          <w:right w:val="nil"/>
          <w:between w:val="nil"/>
        </w:pBdr>
        <w:spacing w:after="0" w:line="360" w:lineRule="auto"/>
        <w:jc w:val="both"/>
        <w:rPr>
          <w:rFonts w:ascii="Arial" w:eastAsia="Arial" w:hAnsi="Arial"/>
          <w:sz w:val="20"/>
          <w:szCs w:val="20"/>
        </w:rPr>
      </w:pPr>
    </w:p>
    <w:p w:rsidR="00917C88" w:rsidRPr="006A5475" w:rsidRDefault="001C6E4A" w:rsidP="001C6E4A">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f)</w:t>
      </w:r>
      <w:r w:rsidRPr="006A5475">
        <w:rPr>
          <w:rFonts w:ascii="Arial" w:eastAsia="Arial" w:hAnsi="Arial"/>
          <w:sz w:val="20"/>
          <w:szCs w:val="20"/>
        </w:rPr>
        <w:t xml:space="preserve"> </w:t>
      </w:r>
      <w:r w:rsidR="00917C88" w:rsidRPr="006A5475">
        <w:rPr>
          <w:rFonts w:ascii="Arial" w:eastAsia="Arial" w:hAnsi="Arial"/>
          <w:sz w:val="20"/>
          <w:szCs w:val="20"/>
        </w:rPr>
        <w:t>Anuncios de eventos culturales o educativos organizados por instituciones que no persigan propósitos de lucro.</w:t>
      </w:r>
    </w:p>
    <w:p w:rsidR="008B3D5A" w:rsidRPr="006A5475" w:rsidRDefault="008B3D5A" w:rsidP="001C6E4A">
      <w:pPr>
        <w:pBdr>
          <w:top w:val="nil"/>
          <w:left w:val="nil"/>
          <w:bottom w:val="nil"/>
          <w:right w:val="nil"/>
          <w:between w:val="nil"/>
        </w:pBdr>
        <w:spacing w:after="0" w:line="360" w:lineRule="auto"/>
        <w:jc w:val="both"/>
        <w:rPr>
          <w:rFonts w:ascii="Arial" w:eastAsia="Arial" w:hAnsi="Arial"/>
          <w:sz w:val="20"/>
          <w:szCs w:val="20"/>
        </w:rPr>
      </w:pPr>
    </w:p>
    <w:p w:rsidR="00917C88" w:rsidRPr="001B0AF6" w:rsidRDefault="001C6E4A" w:rsidP="001C6E4A">
      <w:pPr>
        <w:pBdr>
          <w:top w:val="nil"/>
          <w:left w:val="nil"/>
          <w:bottom w:val="nil"/>
          <w:right w:val="nil"/>
          <w:between w:val="nil"/>
        </w:pBdr>
        <w:spacing w:after="0" w:line="360" w:lineRule="auto"/>
        <w:jc w:val="both"/>
        <w:rPr>
          <w:rFonts w:ascii="Arial" w:eastAsia="Arial" w:hAnsi="Arial"/>
          <w:sz w:val="20"/>
          <w:szCs w:val="20"/>
        </w:rPr>
      </w:pPr>
      <w:r w:rsidRPr="006A5475">
        <w:rPr>
          <w:rFonts w:ascii="Arial" w:eastAsia="Arial" w:hAnsi="Arial"/>
          <w:b/>
          <w:sz w:val="20"/>
          <w:szCs w:val="20"/>
        </w:rPr>
        <w:t xml:space="preserve">g) </w:t>
      </w:r>
      <w:r w:rsidR="00917C88" w:rsidRPr="006A5475">
        <w:rPr>
          <w:rFonts w:ascii="Arial" w:eastAsia="Arial" w:hAnsi="Arial"/>
          <w:sz w:val="20"/>
          <w:szCs w:val="20"/>
        </w:rPr>
        <w:t>Anuncios transitorios colocados o fijados en el interior de escaparates y vitrinas comerciales.</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1E2D24"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Tercera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Catastro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19.-</w:t>
      </w:r>
      <w:r w:rsidRPr="001B0AF6">
        <w:rPr>
          <w:rFonts w:ascii="Arial" w:eastAsia="Arial" w:hAnsi="Arial"/>
          <w:sz w:val="20"/>
          <w:szCs w:val="20"/>
        </w:rPr>
        <w:t xml:space="preserve"> Por los servicios que presta la Dirección Municipal de Catastro se causarán derechos de conformidad con la siguiente tarifa: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Emisión de copias fotostática simples: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Por cada hoja simple tamaño carta, de planos, parcelas, formas de manifestación de traslación de dominio o cualquier otra manifestación. $40.00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Por expedición de copias fotostáticas certificadas de: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800"/>
        <w:gridCol w:w="567"/>
        <w:gridCol w:w="1744"/>
      </w:tblGrid>
      <w:tr w:rsidR="006F58A5" w:rsidRPr="001B0AF6" w:rsidTr="00A0593C">
        <w:tc>
          <w:tcPr>
            <w:tcW w:w="3732" w:type="pct"/>
            <w:tcBorders>
              <w:top w:val="single" w:sz="4" w:space="0" w:color="000000"/>
              <w:left w:val="single" w:sz="4" w:space="0" w:color="000000"/>
              <w:bottom w:val="single" w:sz="4" w:space="0" w:color="000000"/>
              <w:right w:val="single" w:sz="4" w:space="0" w:color="000000"/>
            </w:tcBorders>
            <w:shd w:val="clear" w:color="auto" w:fill="auto"/>
          </w:tcPr>
          <w:p w:rsidR="006F58A5" w:rsidRPr="001B0AF6" w:rsidRDefault="006F58A5" w:rsidP="00BD4C48">
            <w:pPr>
              <w:spacing w:after="0" w:line="360" w:lineRule="auto"/>
              <w:jc w:val="both"/>
              <w:rPr>
                <w:rFonts w:ascii="Arial" w:eastAsia="Arial" w:hAnsi="Arial"/>
                <w:color w:val="000000"/>
                <w:sz w:val="20"/>
                <w:szCs w:val="20"/>
              </w:rPr>
            </w:pPr>
            <w:r w:rsidRPr="00F173AB">
              <w:rPr>
                <w:rFonts w:ascii="Arial" w:eastAsia="Arial" w:hAnsi="Arial"/>
                <w:b/>
                <w:color w:val="000000"/>
                <w:sz w:val="20"/>
                <w:szCs w:val="20"/>
              </w:rPr>
              <w:t>a)</w:t>
            </w:r>
            <w:r w:rsidRPr="001B0AF6">
              <w:rPr>
                <w:rFonts w:ascii="Arial" w:eastAsia="Arial" w:hAnsi="Arial"/>
                <w:color w:val="000000"/>
                <w:sz w:val="20"/>
                <w:szCs w:val="20"/>
              </w:rPr>
              <w:t xml:space="preserve"> Cédulas, planos, parcelas, manifestaciones, tamaño carta</w:t>
            </w:r>
          </w:p>
        </w:tc>
        <w:tc>
          <w:tcPr>
            <w:tcW w:w="311" w:type="pct"/>
            <w:tcBorders>
              <w:top w:val="single" w:sz="4" w:space="0" w:color="000000"/>
              <w:left w:val="nil"/>
              <w:bottom w:val="single" w:sz="4" w:space="0" w:color="000000"/>
            </w:tcBorders>
            <w:shd w:val="clear" w:color="auto" w:fill="auto"/>
          </w:tcPr>
          <w:p w:rsidR="006F58A5" w:rsidRPr="001B0AF6" w:rsidRDefault="00A0593C" w:rsidP="006F58A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tcPr>
          <w:p w:rsidR="006F58A5" w:rsidRPr="001B0AF6" w:rsidRDefault="006F58A5" w:rsidP="006F58A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w:t>
            </w:r>
          </w:p>
        </w:tc>
      </w:tr>
    </w:tbl>
    <w:p w:rsidR="00A72FB8" w:rsidRPr="001B0AF6" w:rsidRDefault="00A72FB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bCs/>
          <w:sz w:val="20"/>
          <w:szCs w:val="20"/>
        </w:rPr>
      </w:pPr>
      <w:r w:rsidRPr="001B0AF6">
        <w:rPr>
          <w:rFonts w:ascii="Arial" w:eastAsia="Arial" w:hAnsi="Arial"/>
          <w:b/>
          <w:sz w:val="20"/>
          <w:szCs w:val="20"/>
        </w:rPr>
        <w:t xml:space="preserve">III.- </w:t>
      </w:r>
      <w:r w:rsidRPr="001B0AF6">
        <w:rPr>
          <w:rFonts w:ascii="Arial" w:eastAsia="Arial" w:hAnsi="Arial"/>
          <w:bCs/>
          <w:sz w:val="20"/>
          <w:szCs w:val="20"/>
        </w:rPr>
        <w:t>Constancias de información de bienes inmuebles:</w:t>
      </w:r>
    </w:p>
    <w:p w:rsidR="008E46B8" w:rsidRDefault="008E46B8" w:rsidP="00BD4C48">
      <w:pPr>
        <w:spacing w:after="0" w:line="360" w:lineRule="auto"/>
        <w:jc w:val="both"/>
        <w:rPr>
          <w:rFonts w:ascii="Arial" w:eastAsia="Arial" w:hAnsi="Arial"/>
          <w:bCs/>
          <w:sz w:val="20"/>
          <w:szCs w:val="20"/>
        </w:rPr>
      </w:pPr>
    </w:p>
    <w:tbl>
      <w:tblPr>
        <w:tblW w:w="5000" w:type="pct"/>
        <w:tblLook w:val="0400" w:firstRow="0" w:lastRow="0" w:firstColumn="0" w:lastColumn="0" w:noHBand="0" w:noVBand="1"/>
      </w:tblPr>
      <w:tblGrid>
        <w:gridCol w:w="6800"/>
        <w:gridCol w:w="567"/>
        <w:gridCol w:w="1744"/>
      </w:tblGrid>
      <w:tr w:rsidR="000C5D05" w:rsidRPr="001B0AF6" w:rsidTr="00140DD6">
        <w:tc>
          <w:tcPr>
            <w:tcW w:w="3732" w:type="pct"/>
            <w:tcBorders>
              <w:top w:val="single" w:sz="4" w:space="0" w:color="000000"/>
              <w:left w:val="single" w:sz="4" w:space="0" w:color="000000"/>
              <w:bottom w:val="single" w:sz="4" w:space="0" w:color="000000"/>
              <w:right w:val="single" w:sz="4" w:space="0" w:color="auto"/>
            </w:tcBorders>
            <w:shd w:val="clear" w:color="auto" w:fill="auto"/>
            <w:vAlign w:val="bottom"/>
          </w:tcPr>
          <w:p w:rsidR="000C5D05" w:rsidRPr="001B0AF6" w:rsidRDefault="000C5D05" w:rsidP="00BD4C48">
            <w:pPr>
              <w:spacing w:after="0" w:line="360" w:lineRule="auto"/>
              <w:jc w:val="both"/>
              <w:rPr>
                <w:rFonts w:ascii="Arial" w:eastAsia="Arial" w:hAnsi="Arial"/>
                <w:color w:val="000000"/>
                <w:sz w:val="20"/>
                <w:szCs w:val="20"/>
              </w:rPr>
            </w:pPr>
            <w:r w:rsidRPr="00F173AB">
              <w:rPr>
                <w:rFonts w:ascii="Arial" w:eastAsia="Arial" w:hAnsi="Arial"/>
                <w:b/>
                <w:color w:val="000000"/>
                <w:sz w:val="20"/>
                <w:szCs w:val="20"/>
              </w:rPr>
              <w:t>a)</w:t>
            </w:r>
            <w:r w:rsidRPr="001B0AF6">
              <w:rPr>
                <w:rFonts w:ascii="Arial" w:eastAsia="Arial" w:hAnsi="Arial"/>
                <w:color w:val="000000"/>
                <w:sz w:val="20"/>
                <w:szCs w:val="20"/>
              </w:rPr>
              <w:t xml:space="preserve"> De 1 a 10 predios</w:t>
            </w:r>
          </w:p>
        </w:tc>
        <w:tc>
          <w:tcPr>
            <w:tcW w:w="311" w:type="pct"/>
            <w:tcBorders>
              <w:top w:val="single" w:sz="4" w:space="0" w:color="000000"/>
              <w:left w:val="single" w:sz="4" w:space="0" w:color="auto"/>
              <w:bottom w:val="single" w:sz="4" w:space="0" w:color="000000"/>
            </w:tcBorders>
            <w:shd w:val="clear" w:color="auto" w:fill="auto"/>
            <w:vAlign w:val="bottom"/>
          </w:tcPr>
          <w:p w:rsidR="000C5D05" w:rsidRPr="001B0AF6" w:rsidRDefault="000C5D05" w:rsidP="000C5D0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vAlign w:val="bottom"/>
          </w:tcPr>
          <w:p w:rsidR="000C5D05" w:rsidRPr="001B0AF6" w:rsidRDefault="000C5D05" w:rsidP="000C5D0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r w:rsidR="000C5D05" w:rsidRPr="001B0AF6" w:rsidTr="00140DD6">
        <w:tc>
          <w:tcPr>
            <w:tcW w:w="3732" w:type="pct"/>
            <w:tcBorders>
              <w:top w:val="single" w:sz="4" w:space="0" w:color="000000"/>
              <w:left w:val="single" w:sz="4" w:space="0" w:color="000000"/>
              <w:bottom w:val="single" w:sz="4" w:space="0" w:color="000000"/>
              <w:right w:val="single" w:sz="4" w:space="0" w:color="auto"/>
            </w:tcBorders>
            <w:shd w:val="clear" w:color="auto" w:fill="auto"/>
            <w:vAlign w:val="bottom"/>
          </w:tcPr>
          <w:p w:rsidR="000C5D05" w:rsidRPr="001B0AF6" w:rsidRDefault="000C5D05" w:rsidP="00BD4C48">
            <w:pPr>
              <w:spacing w:after="0" w:line="360" w:lineRule="auto"/>
              <w:jc w:val="both"/>
              <w:rPr>
                <w:rFonts w:ascii="Arial" w:eastAsia="Arial" w:hAnsi="Arial"/>
                <w:color w:val="000000"/>
                <w:sz w:val="20"/>
                <w:szCs w:val="20"/>
              </w:rPr>
            </w:pPr>
            <w:r w:rsidRPr="00F173AB">
              <w:rPr>
                <w:rFonts w:ascii="Arial" w:eastAsia="Arial" w:hAnsi="Arial"/>
                <w:b/>
                <w:color w:val="000000"/>
                <w:sz w:val="20"/>
                <w:szCs w:val="20"/>
              </w:rPr>
              <w:t>b)</w:t>
            </w:r>
            <w:r w:rsidRPr="001B0AF6">
              <w:rPr>
                <w:rFonts w:ascii="Arial" w:eastAsia="Arial" w:hAnsi="Arial"/>
                <w:color w:val="000000"/>
                <w:sz w:val="20"/>
                <w:szCs w:val="20"/>
              </w:rPr>
              <w:t xml:space="preserve"> De 11 en adelante</w:t>
            </w:r>
          </w:p>
        </w:tc>
        <w:tc>
          <w:tcPr>
            <w:tcW w:w="311" w:type="pct"/>
            <w:tcBorders>
              <w:top w:val="single" w:sz="4" w:space="0" w:color="000000"/>
              <w:left w:val="single" w:sz="4" w:space="0" w:color="auto"/>
              <w:bottom w:val="single" w:sz="4" w:space="0" w:color="000000"/>
            </w:tcBorders>
            <w:shd w:val="clear" w:color="auto" w:fill="auto"/>
            <w:vAlign w:val="bottom"/>
          </w:tcPr>
          <w:p w:rsidR="000C5D05" w:rsidRPr="001B0AF6" w:rsidRDefault="000C5D05" w:rsidP="000C5D05">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vAlign w:val="bottom"/>
          </w:tcPr>
          <w:p w:rsidR="000C5D05" w:rsidRPr="001B0AF6" w:rsidRDefault="000C5D05" w:rsidP="000C5D05">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bl>
    <w:p w:rsidR="00917C88" w:rsidRPr="001B0AF6" w:rsidRDefault="00917C88" w:rsidP="00BD4C48">
      <w:pPr>
        <w:spacing w:after="0" w:line="360" w:lineRule="auto"/>
        <w:jc w:val="both"/>
        <w:rPr>
          <w:rFonts w:ascii="Arial" w:eastAsia="Arial" w:hAnsi="Arial"/>
          <w:bCs/>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IV.-</w:t>
      </w:r>
      <w:r w:rsidRPr="001B0AF6">
        <w:rPr>
          <w:rFonts w:ascii="Arial" w:eastAsia="Arial" w:hAnsi="Arial"/>
          <w:sz w:val="20"/>
          <w:szCs w:val="20"/>
        </w:rPr>
        <w:t xml:space="preserve"> Por expedición de oficios de: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831"/>
        <w:gridCol w:w="534"/>
        <w:gridCol w:w="1746"/>
      </w:tblGrid>
      <w:tr w:rsidR="00140DD6" w:rsidRPr="001B0AF6" w:rsidTr="00140DD6">
        <w:tc>
          <w:tcPr>
            <w:tcW w:w="3749" w:type="pct"/>
            <w:tcBorders>
              <w:top w:val="single" w:sz="4" w:space="0" w:color="000000"/>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F173AB">
              <w:rPr>
                <w:rFonts w:ascii="Arial" w:eastAsia="Arial" w:hAnsi="Arial"/>
                <w:b/>
                <w:color w:val="000000"/>
                <w:sz w:val="20"/>
                <w:szCs w:val="20"/>
              </w:rPr>
              <w:t>a)</w:t>
            </w:r>
            <w:r w:rsidRPr="001B0AF6">
              <w:rPr>
                <w:rFonts w:ascii="Arial" w:eastAsia="Arial" w:hAnsi="Arial"/>
                <w:color w:val="000000"/>
                <w:sz w:val="20"/>
                <w:szCs w:val="20"/>
              </w:rPr>
              <w:t xml:space="preserve"> Rectificación de medidas</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r w:rsidR="00140DD6" w:rsidRPr="001B0AF6" w:rsidTr="008B3D5A">
        <w:tc>
          <w:tcPr>
            <w:tcW w:w="3749" w:type="pct"/>
            <w:tcBorders>
              <w:top w:val="nil"/>
              <w:left w:val="single" w:sz="4" w:space="0" w:color="000000"/>
              <w:bottom w:val="single" w:sz="4" w:space="0" w:color="auto"/>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F173AB">
              <w:rPr>
                <w:rFonts w:ascii="Arial" w:eastAsia="Arial" w:hAnsi="Arial"/>
                <w:b/>
                <w:color w:val="000000"/>
                <w:sz w:val="20"/>
                <w:szCs w:val="20"/>
              </w:rPr>
              <w:t>b)</w:t>
            </w:r>
            <w:r w:rsidRPr="001B0AF6">
              <w:rPr>
                <w:rFonts w:ascii="Arial" w:eastAsia="Arial" w:hAnsi="Arial"/>
                <w:color w:val="000000"/>
                <w:sz w:val="20"/>
                <w:szCs w:val="20"/>
              </w:rPr>
              <w:t xml:space="preserve"> División</w:t>
            </w:r>
          </w:p>
        </w:tc>
        <w:tc>
          <w:tcPr>
            <w:tcW w:w="293" w:type="pct"/>
            <w:tcBorders>
              <w:top w:val="single" w:sz="4" w:space="0" w:color="000000"/>
              <w:left w:val="nil"/>
              <w:bottom w:val="single" w:sz="4" w:space="0" w:color="auto"/>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240.00</w:t>
            </w:r>
          </w:p>
        </w:tc>
      </w:tr>
      <w:tr w:rsidR="00140DD6" w:rsidRPr="001B0AF6" w:rsidTr="008B3D5A">
        <w:tc>
          <w:tcPr>
            <w:tcW w:w="3749" w:type="pct"/>
            <w:tcBorders>
              <w:top w:val="single" w:sz="4" w:space="0" w:color="auto"/>
              <w:left w:val="single" w:sz="4" w:space="0" w:color="000000"/>
              <w:bottom w:val="single" w:sz="4" w:space="0" w:color="000000"/>
              <w:right w:val="single" w:sz="4" w:space="0" w:color="000000"/>
            </w:tcBorders>
            <w:shd w:val="clear" w:color="auto" w:fill="auto"/>
          </w:tcPr>
          <w:p w:rsidR="00140DD6" w:rsidRPr="001B0AF6" w:rsidRDefault="006810DB" w:rsidP="00BD4C48">
            <w:pPr>
              <w:spacing w:after="0" w:line="360" w:lineRule="auto"/>
              <w:rPr>
                <w:rFonts w:ascii="Arial" w:eastAsia="Arial" w:hAnsi="Arial"/>
                <w:color w:val="000000"/>
                <w:sz w:val="20"/>
                <w:szCs w:val="20"/>
              </w:rPr>
            </w:pPr>
            <w:r>
              <w:rPr>
                <w:rFonts w:ascii="Arial" w:eastAsia="Arial" w:hAnsi="Arial"/>
                <w:b/>
                <w:color w:val="000000"/>
                <w:sz w:val="20"/>
                <w:szCs w:val="20"/>
              </w:rPr>
              <w:t>l.</w:t>
            </w:r>
            <w:r w:rsidR="00140DD6" w:rsidRPr="001B0AF6">
              <w:rPr>
                <w:rFonts w:ascii="Arial" w:eastAsia="Arial" w:hAnsi="Arial"/>
                <w:color w:val="000000"/>
                <w:sz w:val="20"/>
                <w:szCs w:val="20"/>
              </w:rPr>
              <w:t xml:space="preserve"> Adicionalmente se pagará por cada parte </w:t>
            </w:r>
          </w:p>
        </w:tc>
        <w:tc>
          <w:tcPr>
            <w:tcW w:w="293" w:type="pct"/>
            <w:tcBorders>
              <w:top w:val="single" w:sz="4" w:space="0" w:color="auto"/>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220.00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F173AB">
              <w:rPr>
                <w:rFonts w:ascii="Arial" w:eastAsia="Arial" w:hAnsi="Arial"/>
                <w:b/>
                <w:color w:val="000000"/>
                <w:sz w:val="20"/>
                <w:szCs w:val="20"/>
              </w:rPr>
              <w:t>c)</w:t>
            </w:r>
            <w:r w:rsidRPr="001B0AF6">
              <w:rPr>
                <w:rFonts w:ascii="Arial" w:eastAsia="Arial" w:hAnsi="Arial"/>
                <w:color w:val="000000"/>
                <w:sz w:val="20"/>
                <w:szCs w:val="20"/>
              </w:rPr>
              <w:t xml:space="preserve"> Unión</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220.00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F173AB">
              <w:rPr>
                <w:rFonts w:ascii="Arial" w:eastAsia="Arial" w:hAnsi="Arial"/>
                <w:b/>
                <w:color w:val="000000"/>
                <w:sz w:val="20"/>
                <w:szCs w:val="20"/>
              </w:rPr>
              <w:t>I.</w:t>
            </w:r>
            <w:r w:rsidRPr="001B0AF6">
              <w:rPr>
                <w:rFonts w:ascii="Arial" w:eastAsia="Arial" w:hAnsi="Arial"/>
                <w:color w:val="000000"/>
                <w:sz w:val="20"/>
                <w:szCs w:val="20"/>
              </w:rPr>
              <w:t xml:space="preserve"> Adicionalmente se pagará por cada predio</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220.00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B37BCB">
              <w:rPr>
                <w:rFonts w:ascii="Arial" w:eastAsia="Arial" w:hAnsi="Arial"/>
                <w:b/>
                <w:color w:val="000000"/>
                <w:sz w:val="20"/>
                <w:szCs w:val="20"/>
              </w:rPr>
              <w:t>d)</w:t>
            </w:r>
            <w:r w:rsidRPr="001B0AF6">
              <w:rPr>
                <w:rFonts w:ascii="Arial" w:eastAsia="Arial" w:hAnsi="Arial"/>
                <w:color w:val="000000"/>
                <w:sz w:val="20"/>
                <w:szCs w:val="20"/>
              </w:rPr>
              <w:t xml:space="preserve"> urbanización</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260.00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B37BCB">
              <w:rPr>
                <w:rFonts w:ascii="Arial" w:eastAsia="Arial" w:hAnsi="Arial"/>
                <w:b/>
                <w:color w:val="000000"/>
                <w:sz w:val="20"/>
                <w:szCs w:val="20"/>
              </w:rPr>
              <w:t>e)</w:t>
            </w:r>
            <w:r w:rsidRPr="001B0AF6">
              <w:rPr>
                <w:rFonts w:ascii="Arial" w:eastAsia="Arial" w:hAnsi="Arial"/>
                <w:color w:val="000000"/>
                <w:sz w:val="20"/>
                <w:szCs w:val="20"/>
              </w:rPr>
              <w:t xml:space="preserve"> cambio de nomenclatura</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260.00</w:t>
            </w:r>
          </w:p>
        </w:tc>
      </w:tr>
      <w:tr w:rsidR="00140DD6" w:rsidRPr="001B0AF6" w:rsidTr="00140DD6">
        <w:tc>
          <w:tcPr>
            <w:tcW w:w="3749" w:type="pct"/>
            <w:tcBorders>
              <w:top w:val="nil"/>
              <w:left w:val="single" w:sz="4" w:space="0" w:color="000000"/>
              <w:bottom w:val="single" w:sz="4" w:space="0" w:color="000000"/>
              <w:right w:val="single" w:sz="4" w:space="0" w:color="000000"/>
            </w:tcBorders>
            <w:shd w:val="clear" w:color="auto" w:fill="auto"/>
          </w:tcPr>
          <w:p w:rsidR="00140DD6" w:rsidRPr="001B0AF6" w:rsidRDefault="00140DD6" w:rsidP="00BD4C48">
            <w:pPr>
              <w:spacing w:after="0" w:line="360" w:lineRule="auto"/>
              <w:rPr>
                <w:rFonts w:ascii="Arial" w:eastAsia="Arial" w:hAnsi="Arial"/>
                <w:color w:val="000000"/>
                <w:sz w:val="20"/>
                <w:szCs w:val="20"/>
              </w:rPr>
            </w:pPr>
            <w:r w:rsidRPr="00B37BCB">
              <w:rPr>
                <w:rFonts w:ascii="Arial" w:eastAsia="Arial" w:hAnsi="Arial"/>
                <w:b/>
                <w:color w:val="000000"/>
                <w:sz w:val="20"/>
                <w:szCs w:val="20"/>
              </w:rPr>
              <w:t>f)</w:t>
            </w:r>
            <w:r w:rsidRPr="001B0AF6">
              <w:rPr>
                <w:rFonts w:ascii="Arial" w:eastAsia="Arial" w:hAnsi="Arial"/>
                <w:color w:val="000000"/>
                <w:sz w:val="20"/>
                <w:szCs w:val="20"/>
              </w:rPr>
              <w:t xml:space="preserve"> asignación de nomenclatura fundo legal</w:t>
            </w:r>
          </w:p>
        </w:tc>
        <w:tc>
          <w:tcPr>
            <w:tcW w:w="293" w:type="pct"/>
            <w:tcBorders>
              <w:top w:val="single" w:sz="4" w:space="0" w:color="000000"/>
              <w:left w:val="nil"/>
              <w:bottom w:val="single" w:sz="4" w:space="0" w:color="000000"/>
            </w:tcBorders>
            <w:shd w:val="clear" w:color="auto" w:fill="auto"/>
          </w:tcPr>
          <w:p w:rsidR="00140DD6" w:rsidRPr="001B0AF6" w:rsidRDefault="00140DD6" w:rsidP="00140DD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140DD6" w:rsidRPr="001B0AF6" w:rsidRDefault="00140DD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3,500.00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bCs/>
          <w:sz w:val="20"/>
          <w:szCs w:val="20"/>
        </w:rPr>
        <w:t>V.-</w:t>
      </w:r>
      <w:r w:rsidRPr="001B0AF6">
        <w:rPr>
          <w:rFonts w:ascii="Arial" w:eastAsia="Arial" w:hAnsi="Arial"/>
          <w:sz w:val="20"/>
          <w:szCs w:val="20"/>
        </w:rPr>
        <w:t xml:space="preserve"> Cédulas catastrales (definitiva). $ 200.00.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bCs/>
          <w:sz w:val="20"/>
          <w:szCs w:val="20"/>
        </w:rPr>
        <w:t>VI.-</w:t>
      </w:r>
      <w:r w:rsidRPr="001B0AF6">
        <w:rPr>
          <w:rFonts w:ascii="Arial" w:eastAsia="Arial" w:hAnsi="Arial"/>
          <w:sz w:val="20"/>
          <w:szCs w:val="20"/>
        </w:rPr>
        <w:t xml:space="preserve"> Actualización de cédulas catastrales $ 280.00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bCs/>
          <w:sz w:val="20"/>
          <w:szCs w:val="20"/>
        </w:rPr>
        <w:t>VII.-</w:t>
      </w:r>
      <w:r w:rsidRPr="001B0AF6">
        <w:rPr>
          <w:rFonts w:ascii="Arial" w:eastAsia="Arial" w:hAnsi="Arial"/>
          <w:sz w:val="20"/>
          <w:szCs w:val="20"/>
        </w:rPr>
        <w:t xml:space="preserve"> Constancias de valor catastral, número oficial, de propiedad y de única de propiedad. $ 220.00.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bCs/>
          <w:sz w:val="20"/>
          <w:szCs w:val="20"/>
        </w:rPr>
        <w:t>VIII.-</w:t>
      </w:r>
      <w:r w:rsidRPr="001B0AF6">
        <w:rPr>
          <w:rFonts w:ascii="Arial" w:eastAsia="Arial" w:hAnsi="Arial"/>
          <w:sz w:val="20"/>
          <w:szCs w:val="20"/>
        </w:rPr>
        <w:t xml:space="preserve"> Historial de predio rústico y urbano $ 220.00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lX.-</w:t>
      </w:r>
      <w:r w:rsidRPr="001B0AF6">
        <w:rPr>
          <w:rFonts w:ascii="Arial" w:eastAsia="Arial" w:hAnsi="Arial"/>
          <w:sz w:val="20"/>
          <w:szCs w:val="20"/>
        </w:rPr>
        <w:t xml:space="preserve"> Por diligencias de verificación de medidas físicas y de colindancias. </w:t>
      </w:r>
    </w:p>
    <w:p w:rsidR="003E0A35" w:rsidRDefault="003E0A35"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Zona habitacional</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Cabecera municipal</w:t>
      </w:r>
    </w:p>
    <w:tbl>
      <w:tblPr>
        <w:tblW w:w="5000" w:type="pct"/>
        <w:tblLook w:val="0400" w:firstRow="0" w:lastRow="0" w:firstColumn="0" w:lastColumn="0" w:noHBand="0" w:noVBand="1"/>
      </w:tblPr>
      <w:tblGrid>
        <w:gridCol w:w="6798"/>
        <w:gridCol w:w="567"/>
        <w:gridCol w:w="1746"/>
      </w:tblGrid>
      <w:tr w:rsidR="003C7C2B" w:rsidRPr="001B0AF6" w:rsidTr="002705D2">
        <w:tc>
          <w:tcPr>
            <w:tcW w:w="3731" w:type="pct"/>
            <w:tcBorders>
              <w:top w:val="single" w:sz="4" w:space="0" w:color="000000"/>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 xml:space="preserve">a) </w:t>
            </w:r>
            <w:r w:rsidRPr="001B0AF6">
              <w:rPr>
                <w:rFonts w:ascii="Arial" w:eastAsia="Arial" w:hAnsi="Arial"/>
                <w:color w:val="000000"/>
                <w:sz w:val="20"/>
                <w:szCs w:val="20"/>
              </w:rPr>
              <w:t xml:space="preserve">De 0.01 hasta 200 m2 </w:t>
            </w:r>
          </w:p>
        </w:tc>
        <w:tc>
          <w:tcPr>
            <w:tcW w:w="311" w:type="pct"/>
            <w:tcBorders>
              <w:top w:val="single" w:sz="4" w:space="0" w:color="000000"/>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w:t>
            </w:r>
          </w:p>
        </w:tc>
      </w:tr>
      <w:tr w:rsidR="002705D2" w:rsidRPr="001B0AF6" w:rsidTr="002705D2">
        <w:tc>
          <w:tcPr>
            <w:tcW w:w="3731" w:type="pct"/>
            <w:tcBorders>
              <w:top w:val="single" w:sz="4" w:space="0" w:color="000000"/>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b)</w:t>
            </w:r>
            <w:r w:rsidRPr="001B0AF6">
              <w:rPr>
                <w:rFonts w:ascii="Arial" w:eastAsia="Arial" w:hAnsi="Arial"/>
                <w:color w:val="000000"/>
                <w:sz w:val="20"/>
                <w:szCs w:val="20"/>
              </w:rPr>
              <w:t xml:space="preserve"> De 0.01 hasta 200 m2 con construcción</w:t>
            </w:r>
          </w:p>
        </w:tc>
        <w:tc>
          <w:tcPr>
            <w:tcW w:w="311" w:type="pct"/>
            <w:tcBorders>
              <w:top w:val="single" w:sz="4" w:space="0" w:color="000000"/>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r w:rsidR="00706750" w:rsidRPr="001B0AF6" w:rsidTr="002705D2">
        <w:tc>
          <w:tcPr>
            <w:tcW w:w="3731" w:type="pct"/>
            <w:tcBorders>
              <w:top w:val="nil"/>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c)</w:t>
            </w:r>
            <w:r w:rsidRPr="001B0AF6">
              <w:rPr>
                <w:rFonts w:ascii="Arial" w:eastAsia="Arial" w:hAnsi="Arial"/>
                <w:color w:val="000000"/>
                <w:sz w:val="20"/>
                <w:szCs w:val="20"/>
              </w:rPr>
              <w:t xml:space="preserve"> De 200.01 m2 hasta 500m2</w:t>
            </w:r>
          </w:p>
        </w:tc>
        <w:tc>
          <w:tcPr>
            <w:tcW w:w="311" w:type="pct"/>
            <w:tcBorders>
              <w:top w:val="nil"/>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300.00</w:t>
            </w:r>
          </w:p>
        </w:tc>
      </w:tr>
      <w:tr w:rsidR="00706750" w:rsidRPr="001B0AF6" w:rsidTr="002705D2">
        <w:tc>
          <w:tcPr>
            <w:tcW w:w="3731" w:type="pct"/>
            <w:tcBorders>
              <w:top w:val="nil"/>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 xml:space="preserve">d) </w:t>
            </w:r>
            <w:r w:rsidRPr="001B0AF6">
              <w:rPr>
                <w:rFonts w:ascii="Arial" w:eastAsia="Arial" w:hAnsi="Arial"/>
                <w:color w:val="000000"/>
                <w:sz w:val="20"/>
                <w:szCs w:val="20"/>
              </w:rPr>
              <w:t>De 200.01 m2 hasta 500m2 con construcción</w:t>
            </w:r>
          </w:p>
        </w:tc>
        <w:tc>
          <w:tcPr>
            <w:tcW w:w="311" w:type="pct"/>
            <w:tcBorders>
              <w:top w:val="nil"/>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350.00</w:t>
            </w:r>
          </w:p>
        </w:tc>
      </w:tr>
      <w:tr w:rsidR="00706750" w:rsidRPr="001B0AF6" w:rsidTr="002705D2">
        <w:tc>
          <w:tcPr>
            <w:tcW w:w="3731" w:type="pct"/>
            <w:tcBorders>
              <w:top w:val="nil"/>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e)</w:t>
            </w:r>
            <w:r w:rsidRPr="001B0AF6">
              <w:rPr>
                <w:rFonts w:ascii="Arial" w:eastAsia="Arial" w:hAnsi="Arial"/>
                <w:color w:val="000000"/>
                <w:sz w:val="20"/>
                <w:szCs w:val="20"/>
              </w:rPr>
              <w:t xml:space="preserve"> De 500.01 m2 hasta 800 m2</w:t>
            </w:r>
          </w:p>
        </w:tc>
        <w:tc>
          <w:tcPr>
            <w:tcW w:w="311" w:type="pct"/>
            <w:tcBorders>
              <w:top w:val="nil"/>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350.00</w:t>
            </w:r>
          </w:p>
        </w:tc>
      </w:tr>
      <w:tr w:rsidR="00706750" w:rsidRPr="001B0AF6" w:rsidTr="00282B39">
        <w:tc>
          <w:tcPr>
            <w:tcW w:w="3731" w:type="pct"/>
            <w:tcBorders>
              <w:top w:val="nil"/>
              <w:left w:val="single" w:sz="4" w:space="0" w:color="000000"/>
              <w:bottom w:val="single" w:sz="4" w:space="0" w:color="auto"/>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f)</w:t>
            </w:r>
            <w:r w:rsidRPr="001B0AF6">
              <w:rPr>
                <w:rFonts w:ascii="Arial" w:eastAsia="Arial" w:hAnsi="Arial"/>
                <w:color w:val="000000"/>
                <w:sz w:val="20"/>
                <w:szCs w:val="20"/>
              </w:rPr>
              <w:t xml:space="preserve"> De 500.01 m2 hasta 800 m2 con construcción</w:t>
            </w:r>
          </w:p>
        </w:tc>
        <w:tc>
          <w:tcPr>
            <w:tcW w:w="311" w:type="pct"/>
            <w:tcBorders>
              <w:top w:val="nil"/>
              <w:left w:val="nil"/>
              <w:bottom w:val="single" w:sz="4" w:space="0" w:color="auto"/>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r w:rsidR="00706750" w:rsidRPr="001B0AF6" w:rsidTr="00282B39">
        <w:tc>
          <w:tcPr>
            <w:tcW w:w="3731" w:type="pct"/>
            <w:tcBorders>
              <w:top w:val="single" w:sz="4" w:space="0" w:color="auto"/>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g)</w:t>
            </w:r>
            <w:r w:rsidRPr="001B0AF6">
              <w:rPr>
                <w:rFonts w:ascii="Arial" w:eastAsia="Arial" w:hAnsi="Arial"/>
                <w:color w:val="000000"/>
                <w:sz w:val="20"/>
                <w:szCs w:val="20"/>
              </w:rPr>
              <w:t xml:space="preserve"> De 800.01 m2 hasta 1,000 m2</w:t>
            </w:r>
          </w:p>
        </w:tc>
        <w:tc>
          <w:tcPr>
            <w:tcW w:w="311" w:type="pct"/>
            <w:tcBorders>
              <w:top w:val="single" w:sz="4" w:space="0" w:color="auto"/>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r w:rsidR="00706750" w:rsidRPr="001B0AF6" w:rsidTr="00577111">
        <w:tc>
          <w:tcPr>
            <w:tcW w:w="3731" w:type="pct"/>
            <w:tcBorders>
              <w:top w:val="nil"/>
              <w:left w:val="single" w:sz="4" w:space="0" w:color="000000"/>
              <w:bottom w:val="single" w:sz="4" w:space="0" w:color="auto"/>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h)</w:t>
            </w:r>
            <w:r w:rsidRPr="001B0AF6">
              <w:rPr>
                <w:rFonts w:ascii="Arial" w:eastAsia="Arial" w:hAnsi="Arial"/>
                <w:color w:val="000000"/>
                <w:sz w:val="20"/>
                <w:szCs w:val="20"/>
              </w:rPr>
              <w:t xml:space="preserve"> De 800.01 m2 hasta 1,000 m2 con construcción</w:t>
            </w:r>
          </w:p>
        </w:tc>
        <w:tc>
          <w:tcPr>
            <w:tcW w:w="311" w:type="pct"/>
            <w:tcBorders>
              <w:top w:val="nil"/>
              <w:left w:val="nil"/>
              <w:bottom w:val="single" w:sz="4" w:space="0" w:color="auto"/>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450.00</w:t>
            </w:r>
          </w:p>
        </w:tc>
      </w:tr>
      <w:tr w:rsidR="00706750" w:rsidRPr="001B0AF6" w:rsidTr="00577111">
        <w:tc>
          <w:tcPr>
            <w:tcW w:w="3731" w:type="pct"/>
            <w:tcBorders>
              <w:top w:val="single" w:sz="4" w:space="0" w:color="auto"/>
              <w:left w:val="single" w:sz="4" w:space="0" w:color="000000"/>
              <w:bottom w:val="single" w:sz="4" w:space="0" w:color="auto"/>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i)</w:t>
            </w:r>
            <w:r w:rsidRPr="001B0AF6">
              <w:rPr>
                <w:rFonts w:ascii="Arial" w:eastAsia="Arial" w:hAnsi="Arial"/>
                <w:color w:val="000000"/>
                <w:sz w:val="20"/>
                <w:szCs w:val="20"/>
              </w:rPr>
              <w:t xml:space="preserve"> De 1,000.01 hasta 10,000 m2</w:t>
            </w:r>
          </w:p>
        </w:tc>
        <w:tc>
          <w:tcPr>
            <w:tcW w:w="311" w:type="pct"/>
            <w:tcBorders>
              <w:top w:val="single" w:sz="4" w:space="0" w:color="auto"/>
              <w:left w:val="nil"/>
              <w:bottom w:val="single" w:sz="4" w:space="0" w:color="auto"/>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auto"/>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706750" w:rsidRPr="001B0AF6" w:rsidTr="002705D2">
        <w:tc>
          <w:tcPr>
            <w:tcW w:w="3731" w:type="pct"/>
            <w:tcBorders>
              <w:top w:val="single" w:sz="4" w:space="0" w:color="auto"/>
              <w:left w:val="single" w:sz="4" w:space="0" w:color="000000"/>
              <w:bottom w:val="single" w:sz="4" w:space="0" w:color="000000"/>
              <w:right w:val="single" w:sz="4" w:space="0" w:color="000000"/>
            </w:tcBorders>
            <w:shd w:val="clear" w:color="auto" w:fill="auto"/>
          </w:tcPr>
          <w:p w:rsidR="00706750" w:rsidRPr="001B0AF6" w:rsidRDefault="00706750" w:rsidP="00BD4C48">
            <w:pPr>
              <w:spacing w:after="0" w:line="360" w:lineRule="auto"/>
              <w:jc w:val="both"/>
              <w:rPr>
                <w:rFonts w:ascii="Arial" w:eastAsia="Arial" w:hAnsi="Arial"/>
                <w:color w:val="000000"/>
                <w:sz w:val="20"/>
                <w:szCs w:val="20"/>
              </w:rPr>
            </w:pPr>
            <w:r w:rsidRPr="002705D2">
              <w:rPr>
                <w:rFonts w:ascii="Arial" w:eastAsia="Arial" w:hAnsi="Arial"/>
                <w:b/>
                <w:color w:val="000000"/>
                <w:sz w:val="20"/>
                <w:szCs w:val="20"/>
              </w:rPr>
              <w:t>j)</w:t>
            </w:r>
            <w:r w:rsidRPr="001B0AF6">
              <w:rPr>
                <w:rFonts w:ascii="Arial" w:eastAsia="Arial" w:hAnsi="Arial"/>
                <w:color w:val="000000"/>
                <w:sz w:val="20"/>
                <w:szCs w:val="20"/>
              </w:rPr>
              <w:t xml:space="preserve"> De 1,000.01 hasta 10,000 m2 con construcción</w:t>
            </w:r>
          </w:p>
        </w:tc>
        <w:tc>
          <w:tcPr>
            <w:tcW w:w="311" w:type="pct"/>
            <w:tcBorders>
              <w:top w:val="single" w:sz="4" w:space="0" w:color="auto"/>
              <w:left w:val="nil"/>
              <w:bottom w:val="single" w:sz="4" w:space="0" w:color="000000"/>
            </w:tcBorders>
            <w:shd w:val="clear" w:color="auto" w:fill="auto"/>
          </w:tcPr>
          <w:p w:rsidR="00706750" w:rsidRPr="001B0AF6" w:rsidRDefault="002705D2" w:rsidP="0070675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rsidR="00706750" w:rsidRPr="001B0AF6" w:rsidRDefault="00706750"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550.00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Comisarías</w:t>
      </w:r>
    </w:p>
    <w:tbl>
      <w:tblPr>
        <w:tblW w:w="5000" w:type="pct"/>
        <w:tblLook w:val="0400" w:firstRow="0" w:lastRow="0" w:firstColumn="0" w:lastColumn="0" w:noHBand="0" w:noVBand="1"/>
      </w:tblPr>
      <w:tblGrid>
        <w:gridCol w:w="6799"/>
        <w:gridCol w:w="567"/>
        <w:gridCol w:w="1745"/>
      </w:tblGrid>
      <w:tr w:rsidR="008D3294" w:rsidRPr="00AF7606" w:rsidTr="008D3294">
        <w:tc>
          <w:tcPr>
            <w:tcW w:w="6799" w:type="dxa"/>
            <w:tcBorders>
              <w:top w:val="single" w:sz="4" w:space="0" w:color="000000"/>
              <w:left w:val="single" w:sz="4" w:space="0" w:color="000000"/>
              <w:bottom w:val="single" w:sz="4" w:space="0" w:color="000000"/>
              <w:right w:val="single" w:sz="4" w:space="0" w:color="000000"/>
            </w:tcBorders>
            <w:shd w:val="clear" w:color="auto" w:fill="auto"/>
          </w:tcPr>
          <w:p w:rsidR="008D3294" w:rsidRPr="00AF7606" w:rsidRDefault="008D3294"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a)</w:t>
            </w:r>
            <w:r w:rsidRPr="00AF7606">
              <w:rPr>
                <w:rFonts w:ascii="Arial" w:eastAsia="Arial" w:hAnsi="Arial"/>
                <w:color w:val="000000"/>
                <w:sz w:val="20"/>
                <w:szCs w:val="20"/>
              </w:rPr>
              <w:t xml:space="preserve"> Emiliano Zapata (Cooperativa)</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300.00</w:t>
            </w:r>
          </w:p>
        </w:tc>
      </w:tr>
      <w:tr w:rsidR="008D3294" w:rsidRPr="00AF7606" w:rsidTr="008D3294">
        <w:tc>
          <w:tcPr>
            <w:tcW w:w="6799" w:type="dxa"/>
            <w:tcBorders>
              <w:top w:val="single" w:sz="4" w:space="0" w:color="000000"/>
              <w:left w:val="single" w:sz="4" w:space="0" w:color="000000"/>
              <w:bottom w:val="single" w:sz="4" w:space="0" w:color="000000"/>
              <w:right w:val="single" w:sz="4" w:space="0" w:color="000000"/>
            </w:tcBorders>
            <w:shd w:val="clear" w:color="auto" w:fill="auto"/>
          </w:tcPr>
          <w:p w:rsidR="008D3294" w:rsidRPr="00AF7606" w:rsidRDefault="008D3294"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b)</w:t>
            </w:r>
            <w:r w:rsidRPr="00AF7606">
              <w:rPr>
                <w:rFonts w:ascii="Arial" w:eastAsia="Arial" w:hAnsi="Arial"/>
                <w:color w:val="000000"/>
                <w:sz w:val="20"/>
                <w:szCs w:val="20"/>
              </w:rPr>
              <w:t xml:space="preserve"> Emiliano Zapata (Cooperativa) con construcción</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350.00</w:t>
            </w:r>
          </w:p>
        </w:tc>
      </w:tr>
      <w:tr w:rsidR="008D3294" w:rsidRPr="00AF760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c</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Xul Y Xohuayán</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400.00</w:t>
            </w:r>
          </w:p>
        </w:tc>
      </w:tr>
      <w:tr w:rsidR="008D3294" w:rsidRPr="00AF760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d</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Xul Y Xohuayán con construcción</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450.00</w:t>
            </w:r>
          </w:p>
        </w:tc>
      </w:tr>
      <w:tr w:rsidR="008D3294" w:rsidRPr="00AF760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e</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Yaxhachén</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500.00</w:t>
            </w:r>
          </w:p>
        </w:tc>
      </w:tr>
      <w:tr w:rsidR="008D3294" w:rsidRPr="00AF760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f</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Yaxhachén con construcción</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AF760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550.00</w:t>
            </w:r>
          </w:p>
        </w:tc>
      </w:tr>
      <w:tr w:rsidR="008D3294" w:rsidRPr="001B0AF6" w:rsidTr="008D3294">
        <w:tc>
          <w:tcPr>
            <w:tcW w:w="6799" w:type="dxa"/>
            <w:tcBorders>
              <w:top w:val="nil"/>
              <w:left w:val="single" w:sz="4" w:space="0" w:color="000000"/>
              <w:bottom w:val="single" w:sz="4" w:space="0" w:color="000000"/>
              <w:right w:val="single" w:sz="4" w:space="0" w:color="000000"/>
            </w:tcBorders>
            <w:shd w:val="clear" w:color="auto" w:fill="auto"/>
          </w:tcPr>
          <w:p w:rsidR="008D3294" w:rsidRPr="00AF7606" w:rsidRDefault="00AF7606" w:rsidP="00BD4C48">
            <w:pPr>
              <w:spacing w:after="0" w:line="360" w:lineRule="auto"/>
              <w:jc w:val="both"/>
              <w:rPr>
                <w:rFonts w:ascii="Arial" w:eastAsia="Arial" w:hAnsi="Arial"/>
                <w:color w:val="000000"/>
                <w:sz w:val="20"/>
                <w:szCs w:val="20"/>
              </w:rPr>
            </w:pPr>
            <w:r w:rsidRPr="00AF7606">
              <w:rPr>
                <w:rFonts w:ascii="Arial" w:eastAsia="Arial" w:hAnsi="Arial"/>
                <w:b/>
                <w:color w:val="000000"/>
                <w:sz w:val="20"/>
                <w:szCs w:val="20"/>
              </w:rPr>
              <w:t>g</w:t>
            </w:r>
            <w:r w:rsidR="008D3294" w:rsidRPr="00AF7606">
              <w:rPr>
                <w:rFonts w:ascii="Arial" w:eastAsia="Arial" w:hAnsi="Arial"/>
                <w:b/>
                <w:color w:val="000000"/>
                <w:sz w:val="20"/>
                <w:szCs w:val="20"/>
              </w:rPr>
              <w:t>)</w:t>
            </w:r>
            <w:r w:rsidR="008D3294" w:rsidRPr="00AF7606">
              <w:rPr>
                <w:rFonts w:ascii="Arial" w:eastAsia="Arial" w:hAnsi="Arial"/>
                <w:color w:val="000000"/>
                <w:sz w:val="20"/>
                <w:szCs w:val="20"/>
              </w:rPr>
              <w:t xml:space="preserve"> Huntochac</w:t>
            </w:r>
          </w:p>
        </w:tc>
        <w:tc>
          <w:tcPr>
            <w:tcW w:w="567" w:type="dxa"/>
            <w:tcBorders>
              <w:top w:val="single" w:sz="4" w:space="0" w:color="000000"/>
              <w:left w:val="nil"/>
              <w:bottom w:val="single" w:sz="4" w:space="0" w:color="000000"/>
            </w:tcBorders>
            <w:shd w:val="clear" w:color="auto" w:fill="auto"/>
          </w:tcPr>
          <w:p w:rsidR="008D3294" w:rsidRPr="00AF7606" w:rsidRDefault="008D3294" w:rsidP="008D3294">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8D3294" w:rsidRPr="001B0AF6" w:rsidRDefault="008D3294" w:rsidP="00BD4C48">
            <w:pPr>
              <w:spacing w:after="0" w:line="360" w:lineRule="auto"/>
              <w:jc w:val="right"/>
              <w:rPr>
                <w:rFonts w:ascii="Arial" w:eastAsia="Arial" w:hAnsi="Arial"/>
                <w:color w:val="000000"/>
                <w:sz w:val="20"/>
                <w:szCs w:val="20"/>
              </w:rPr>
            </w:pPr>
            <w:r w:rsidRPr="00AF7606">
              <w:rPr>
                <w:rFonts w:ascii="Arial" w:eastAsia="Arial" w:hAnsi="Arial"/>
                <w:color w:val="000000"/>
                <w:sz w:val="20"/>
                <w:szCs w:val="20"/>
              </w:rPr>
              <w:t>600.00</w:t>
            </w:r>
          </w:p>
        </w:tc>
      </w:tr>
    </w:tbl>
    <w:p w:rsidR="00917C88" w:rsidRPr="001B0AF6" w:rsidRDefault="00917C88" w:rsidP="00BD4C48">
      <w:pPr>
        <w:spacing w:after="0" w:line="360" w:lineRule="auto"/>
        <w:jc w:val="both"/>
        <w:rPr>
          <w:rFonts w:ascii="Arial" w:eastAsia="Arial" w:hAnsi="Arial"/>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Otros</w:t>
      </w:r>
    </w:p>
    <w:tbl>
      <w:tblPr>
        <w:tblW w:w="5000" w:type="pct"/>
        <w:tblLook w:val="0400" w:firstRow="0" w:lastRow="0" w:firstColumn="0" w:lastColumn="0" w:noHBand="0" w:noVBand="1"/>
      </w:tblPr>
      <w:tblGrid>
        <w:gridCol w:w="6799"/>
        <w:gridCol w:w="426"/>
        <w:gridCol w:w="1886"/>
      </w:tblGrid>
      <w:tr w:rsidR="008D3294" w:rsidRPr="001B0AF6" w:rsidTr="00EE6212">
        <w:tc>
          <w:tcPr>
            <w:tcW w:w="3731" w:type="pct"/>
            <w:tcBorders>
              <w:top w:val="single" w:sz="4" w:space="0" w:color="000000"/>
              <w:left w:val="single" w:sz="4" w:space="0" w:color="000000"/>
              <w:bottom w:val="single" w:sz="4" w:space="0" w:color="auto"/>
              <w:right w:val="single" w:sz="4" w:space="0" w:color="000000"/>
            </w:tcBorders>
            <w:shd w:val="clear" w:color="auto" w:fill="auto"/>
            <w:vAlign w:val="bottom"/>
          </w:tcPr>
          <w:p w:rsidR="008D3294" w:rsidRPr="001B0AF6" w:rsidRDefault="008D3294" w:rsidP="00BD4C48">
            <w:pPr>
              <w:spacing w:after="0" w:line="360" w:lineRule="auto"/>
              <w:jc w:val="both"/>
              <w:rPr>
                <w:rFonts w:ascii="Arial" w:eastAsia="Arial" w:hAnsi="Arial"/>
                <w:color w:val="000000"/>
                <w:sz w:val="20"/>
                <w:szCs w:val="20"/>
              </w:rPr>
            </w:pPr>
            <w:r w:rsidRPr="008D3294">
              <w:rPr>
                <w:rFonts w:ascii="Arial" w:eastAsia="Arial" w:hAnsi="Arial"/>
                <w:b/>
                <w:color w:val="000000"/>
                <w:sz w:val="20"/>
                <w:szCs w:val="20"/>
              </w:rPr>
              <w:t>a)</w:t>
            </w:r>
            <w:r w:rsidRPr="001B0AF6">
              <w:rPr>
                <w:rFonts w:ascii="Arial" w:eastAsia="Arial" w:hAnsi="Arial"/>
                <w:color w:val="000000"/>
                <w:sz w:val="20"/>
                <w:szCs w:val="20"/>
              </w:rPr>
              <w:t xml:space="preserve"> Zona comercial</w:t>
            </w:r>
          </w:p>
        </w:tc>
        <w:tc>
          <w:tcPr>
            <w:tcW w:w="234" w:type="pct"/>
            <w:tcBorders>
              <w:top w:val="single" w:sz="4" w:space="0" w:color="000000"/>
              <w:left w:val="nil"/>
              <w:bottom w:val="single" w:sz="4" w:space="0" w:color="auto"/>
            </w:tcBorders>
            <w:shd w:val="clear" w:color="auto" w:fill="auto"/>
            <w:vAlign w:val="bottom"/>
          </w:tcPr>
          <w:p w:rsidR="008D3294" w:rsidRPr="001B0AF6" w:rsidRDefault="00DD6399" w:rsidP="008D329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035" w:type="pct"/>
            <w:tcBorders>
              <w:top w:val="single" w:sz="4" w:space="0" w:color="000000"/>
              <w:left w:val="nil"/>
              <w:bottom w:val="single" w:sz="4" w:space="0" w:color="auto"/>
              <w:right w:val="single" w:sz="4" w:space="0" w:color="000000"/>
            </w:tcBorders>
            <w:shd w:val="clear" w:color="auto" w:fill="auto"/>
            <w:vAlign w:val="bottom"/>
          </w:tcPr>
          <w:p w:rsidR="008D3294" w:rsidRPr="001B0AF6" w:rsidRDefault="008D329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600.00</w:t>
            </w:r>
          </w:p>
        </w:tc>
      </w:tr>
      <w:tr w:rsidR="008D3294" w:rsidRPr="001B0AF6" w:rsidTr="00EE6212">
        <w:tc>
          <w:tcPr>
            <w:tcW w:w="3731" w:type="pct"/>
            <w:tcBorders>
              <w:top w:val="single" w:sz="4" w:space="0" w:color="auto"/>
              <w:left w:val="single" w:sz="4" w:space="0" w:color="000000"/>
              <w:bottom w:val="single" w:sz="4" w:space="0" w:color="000000"/>
              <w:right w:val="single" w:sz="4" w:space="0" w:color="000000"/>
            </w:tcBorders>
            <w:shd w:val="clear" w:color="auto" w:fill="auto"/>
            <w:vAlign w:val="bottom"/>
          </w:tcPr>
          <w:p w:rsidR="008D3294" w:rsidRPr="001B0AF6" w:rsidRDefault="008D3294" w:rsidP="00BD4C48">
            <w:pPr>
              <w:spacing w:after="0" w:line="360" w:lineRule="auto"/>
              <w:jc w:val="both"/>
              <w:rPr>
                <w:rFonts w:ascii="Arial" w:eastAsia="Arial" w:hAnsi="Arial"/>
                <w:color w:val="000000"/>
                <w:sz w:val="20"/>
                <w:szCs w:val="20"/>
              </w:rPr>
            </w:pPr>
            <w:r w:rsidRPr="008D3294">
              <w:rPr>
                <w:rFonts w:ascii="Arial" w:eastAsia="Arial" w:hAnsi="Arial"/>
                <w:b/>
                <w:color w:val="000000"/>
                <w:sz w:val="20"/>
                <w:szCs w:val="20"/>
              </w:rPr>
              <w:t>b)</w:t>
            </w:r>
            <w:r w:rsidRPr="001B0AF6">
              <w:rPr>
                <w:rFonts w:ascii="Arial" w:eastAsia="Arial" w:hAnsi="Arial"/>
                <w:color w:val="000000"/>
                <w:sz w:val="20"/>
                <w:szCs w:val="20"/>
              </w:rPr>
              <w:t xml:space="preserve"> Zona industrial</w:t>
            </w:r>
          </w:p>
        </w:tc>
        <w:tc>
          <w:tcPr>
            <w:tcW w:w="234" w:type="pct"/>
            <w:tcBorders>
              <w:top w:val="single" w:sz="4" w:space="0" w:color="auto"/>
              <w:left w:val="nil"/>
              <w:bottom w:val="single" w:sz="4" w:space="0" w:color="000000"/>
            </w:tcBorders>
            <w:shd w:val="clear" w:color="auto" w:fill="auto"/>
            <w:vAlign w:val="bottom"/>
          </w:tcPr>
          <w:p w:rsidR="008D3294" w:rsidRPr="001B0AF6" w:rsidRDefault="00DD6399" w:rsidP="008D329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035" w:type="pct"/>
            <w:tcBorders>
              <w:top w:val="single" w:sz="4" w:space="0" w:color="auto"/>
              <w:left w:val="nil"/>
              <w:bottom w:val="single" w:sz="4" w:space="0" w:color="000000"/>
              <w:right w:val="single" w:sz="4" w:space="0" w:color="000000"/>
            </w:tcBorders>
            <w:shd w:val="clear" w:color="auto" w:fill="auto"/>
            <w:vAlign w:val="bottom"/>
          </w:tcPr>
          <w:p w:rsidR="008D3294" w:rsidRPr="001B0AF6" w:rsidRDefault="008D329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600.00</w:t>
            </w:r>
          </w:p>
        </w:tc>
      </w:tr>
      <w:tr w:rsidR="008D3294" w:rsidRPr="001B0AF6" w:rsidTr="00DD6399">
        <w:tc>
          <w:tcPr>
            <w:tcW w:w="3731" w:type="pct"/>
            <w:tcBorders>
              <w:top w:val="nil"/>
              <w:left w:val="single" w:sz="4" w:space="0" w:color="000000"/>
              <w:bottom w:val="single" w:sz="4" w:space="0" w:color="000000"/>
              <w:right w:val="single" w:sz="4" w:space="0" w:color="000000"/>
            </w:tcBorders>
            <w:shd w:val="clear" w:color="auto" w:fill="auto"/>
            <w:vAlign w:val="bottom"/>
          </w:tcPr>
          <w:p w:rsidR="008D3294" w:rsidRPr="001B0AF6" w:rsidRDefault="008D3294" w:rsidP="00BD4C48">
            <w:pPr>
              <w:spacing w:after="0" w:line="360" w:lineRule="auto"/>
              <w:jc w:val="both"/>
              <w:rPr>
                <w:rFonts w:ascii="Arial" w:eastAsia="Arial" w:hAnsi="Arial"/>
                <w:color w:val="000000"/>
                <w:sz w:val="20"/>
                <w:szCs w:val="20"/>
              </w:rPr>
            </w:pPr>
            <w:r w:rsidRPr="008D3294">
              <w:rPr>
                <w:rFonts w:ascii="Arial" w:eastAsia="Arial" w:hAnsi="Arial"/>
                <w:b/>
                <w:color w:val="000000"/>
                <w:sz w:val="20"/>
                <w:szCs w:val="20"/>
              </w:rPr>
              <w:t>c)</w:t>
            </w:r>
            <w:r w:rsidRPr="001B0AF6">
              <w:rPr>
                <w:rFonts w:ascii="Arial" w:eastAsia="Arial" w:hAnsi="Arial"/>
                <w:color w:val="000000"/>
                <w:sz w:val="20"/>
                <w:szCs w:val="20"/>
              </w:rPr>
              <w:t xml:space="preserve"> Historial de predio</w:t>
            </w:r>
          </w:p>
        </w:tc>
        <w:tc>
          <w:tcPr>
            <w:tcW w:w="234" w:type="pct"/>
            <w:tcBorders>
              <w:top w:val="single" w:sz="4" w:space="0" w:color="000000"/>
              <w:left w:val="nil"/>
              <w:bottom w:val="single" w:sz="4" w:space="0" w:color="000000"/>
            </w:tcBorders>
            <w:shd w:val="clear" w:color="auto" w:fill="auto"/>
            <w:vAlign w:val="bottom"/>
          </w:tcPr>
          <w:p w:rsidR="008D3294" w:rsidRPr="001B0AF6" w:rsidRDefault="00DD6399" w:rsidP="008D329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035" w:type="pct"/>
            <w:tcBorders>
              <w:top w:val="nil"/>
              <w:left w:val="nil"/>
              <w:bottom w:val="single" w:sz="4" w:space="0" w:color="000000"/>
              <w:right w:val="single" w:sz="4" w:space="0" w:color="000000"/>
            </w:tcBorders>
            <w:shd w:val="clear" w:color="auto" w:fill="auto"/>
            <w:vAlign w:val="bottom"/>
          </w:tcPr>
          <w:p w:rsidR="008D3294" w:rsidRPr="001B0AF6" w:rsidRDefault="008D329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20.-</w:t>
      </w:r>
      <w:r w:rsidRPr="001B0AF6">
        <w:rPr>
          <w:rFonts w:ascii="Arial" w:eastAsia="Arial" w:hAnsi="Arial"/>
          <w:sz w:val="20"/>
          <w:szCs w:val="20"/>
        </w:rPr>
        <w:t xml:space="preserve"> Por las actualizaciones de predios urbanos se causarán y pagarán los siguientes derechos: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2260"/>
        <w:gridCol w:w="1704"/>
        <w:gridCol w:w="1133"/>
        <w:gridCol w:w="1135"/>
        <w:gridCol w:w="1560"/>
        <w:gridCol w:w="1319"/>
      </w:tblGrid>
      <w:tr w:rsidR="00907969" w:rsidRPr="001B0AF6" w:rsidTr="00907969">
        <w:tc>
          <w:tcPr>
            <w:tcW w:w="1240" w:type="pct"/>
            <w:tcBorders>
              <w:top w:val="single" w:sz="4" w:space="0" w:color="000000"/>
              <w:left w:val="single" w:sz="4" w:space="0" w:color="000000"/>
              <w:bottom w:val="single" w:sz="4" w:space="0" w:color="000000"/>
              <w:right w:val="single" w:sz="4" w:space="0" w:color="auto"/>
            </w:tcBorders>
            <w:shd w:val="clear" w:color="auto" w:fill="auto"/>
            <w:vAlign w:val="bottom"/>
          </w:tcPr>
          <w:p w:rsidR="00423846" w:rsidRPr="00DB6172" w:rsidRDefault="00423846" w:rsidP="00BD4C48">
            <w:pPr>
              <w:spacing w:after="0" w:line="360" w:lineRule="auto"/>
              <w:jc w:val="both"/>
              <w:rPr>
                <w:rFonts w:ascii="Arial" w:eastAsia="Arial" w:hAnsi="Arial"/>
                <w:color w:val="000000"/>
                <w:sz w:val="18"/>
                <w:szCs w:val="20"/>
              </w:rPr>
            </w:pPr>
            <w:r w:rsidRPr="00DB6172">
              <w:rPr>
                <w:rFonts w:ascii="Arial" w:eastAsia="Arial" w:hAnsi="Arial"/>
                <w:color w:val="000000"/>
                <w:sz w:val="18"/>
                <w:szCs w:val="20"/>
              </w:rPr>
              <w:t>De un valor de $</w:t>
            </w:r>
          </w:p>
        </w:tc>
        <w:tc>
          <w:tcPr>
            <w:tcW w:w="935" w:type="pct"/>
            <w:tcBorders>
              <w:top w:val="single" w:sz="4" w:space="0" w:color="000000"/>
              <w:left w:val="single" w:sz="4" w:space="0" w:color="auto"/>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0.00</w:t>
            </w:r>
          </w:p>
        </w:tc>
        <w:tc>
          <w:tcPr>
            <w:tcW w:w="622" w:type="pct"/>
            <w:tcBorders>
              <w:top w:val="single" w:sz="4" w:space="0" w:color="000000"/>
              <w:left w:val="nil"/>
              <w:bottom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A $</w:t>
            </w:r>
          </w:p>
        </w:tc>
        <w:tc>
          <w:tcPr>
            <w:tcW w:w="623" w:type="pct"/>
            <w:tcBorders>
              <w:top w:val="single" w:sz="4" w:space="0" w:color="000000"/>
              <w:left w:val="nil"/>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4,000.00</w:t>
            </w:r>
          </w:p>
        </w:tc>
        <w:tc>
          <w:tcPr>
            <w:tcW w:w="856" w:type="pct"/>
            <w:tcBorders>
              <w:top w:val="single" w:sz="4" w:space="0" w:color="000000"/>
              <w:left w:val="nil"/>
              <w:bottom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000000"/>
              <w:left w:val="nil"/>
              <w:bottom w:val="single" w:sz="4" w:space="0" w:color="000000"/>
              <w:right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450.00</w:t>
            </w:r>
          </w:p>
        </w:tc>
      </w:tr>
      <w:tr w:rsidR="00907969" w:rsidRPr="001B0AF6" w:rsidTr="00907969">
        <w:tc>
          <w:tcPr>
            <w:tcW w:w="1240" w:type="pct"/>
            <w:tcBorders>
              <w:top w:val="nil"/>
              <w:left w:val="single" w:sz="4" w:space="0" w:color="000000"/>
              <w:bottom w:val="single" w:sz="4" w:space="0" w:color="000000"/>
              <w:right w:val="single" w:sz="4" w:space="0" w:color="auto"/>
            </w:tcBorders>
            <w:shd w:val="clear" w:color="auto" w:fill="auto"/>
            <w:vAlign w:val="bottom"/>
          </w:tcPr>
          <w:p w:rsidR="00423846" w:rsidRPr="00DB6172" w:rsidRDefault="00423846" w:rsidP="00BD4C48">
            <w:pPr>
              <w:spacing w:after="0" w:line="360" w:lineRule="auto"/>
              <w:jc w:val="both"/>
              <w:rPr>
                <w:rFonts w:ascii="Arial" w:eastAsia="Arial" w:hAnsi="Arial"/>
                <w:color w:val="000000"/>
                <w:sz w:val="18"/>
                <w:szCs w:val="20"/>
              </w:rPr>
            </w:pPr>
            <w:r w:rsidRPr="00DB6172">
              <w:rPr>
                <w:rFonts w:ascii="Arial" w:eastAsia="Arial" w:hAnsi="Arial"/>
                <w:color w:val="000000"/>
                <w:sz w:val="18"/>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4,000.01</w:t>
            </w:r>
          </w:p>
        </w:tc>
        <w:tc>
          <w:tcPr>
            <w:tcW w:w="622" w:type="pct"/>
            <w:tcBorders>
              <w:top w:val="single" w:sz="4" w:space="0" w:color="000000"/>
              <w:left w:val="nil"/>
              <w:bottom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A $</w:t>
            </w:r>
          </w:p>
        </w:tc>
        <w:tc>
          <w:tcPr>
            <w:tcW w:w="623" w:type="pct"/>
            <w:tcBorders>
              <w:top w:val="nil"/>
              <w:left w:val="nil"/>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10,000.00</w:t>
            </w:r>
          </w:p>
        </w:tc>
        <w:tc>
          <w:tcPr>
            <w:tcW w:w="856" w:type="pct"/>
            <w:tcBorders>
              <w:top w:val="single" w:sz="4" w:space="0" w:color="000000"/>
              <w:left w:val="nil"/>
              <w:bottom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550.00</w:t>
            </w:r>
          </w:p>
        </w:tc>
      </w:tr>
      <w:tr w:rsidR="00DB6172" w:rsidRPr="001B0AF6" w:rsidTr="00907969">
        <w:tc>
          <w:tcPr>
            <w:tcW w:w="1240" w:type="pct"/>
            <w:tcBorders>
              <w:top w:val="nil"/>
              <w:left w:val="single" w:sz="4" w:space="0" w:color="000000"/>
              <w:bottom w:val="single" w:sz="4" w:space="0" w:color="000000"/>
              <w:right w:val="single" w:sz="4" w:space="0" w:color="auto"/>
            </w:tcBorders>
            <w:shd w:val="clear" w:color="auto" w:fill="auto"/>
            <w:vAlign w:val="bottom"/>
          </w:tcPr>
          <w:p w:rsidR="00423846" w:rsidRPr="00DB6172" w:rsidRDefault="00423846" w:rsidP="00BD4C48">
            <w:pPr>
              <w:spacing w:after="0" w:line="360" w:lineRule="auto"/>
              <w:jc w:val="both"/>
              <w:rPr>
                <w:rFonts w:ascii="Arial" w:eastAsia="Arial" w:hAnsi="Arial"/>
                <w:color w:val="000000"/>
                <w:sz w:val="18"/>
                <w:szCs w:val="20"/>
              </w:rPr>
            </w:pPr>
            <w:r w:rsidRPr="00DB6172">
              <w:rPr>
                <w:rFonts w:ascii="Arial" w:eastAsia="Arial" w:hAnsi="Arial"/>
                <w:color w:val="000000"/>
                <w:sz w:val="18"/>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10,000.01</w:t>
            </w:r>
          </w:p>
        </w:tc>
        <w:tc>
          <w:tcPr>
            <w:tcW w:w="622" w:type="pct"/>
            <w:tcBorders>
              <w:top w:val="single" w:sz="4" w:space="0" w:color="000000"/>
              <w:left w:val="nil"/>
              <w:bottom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A $</w:t>
            </w:r>
          </w:p>
        </w:tc>
        <w:tc>
          <w:tcPr>
            <w:tcW w:w="623" w:type="pct"/>
            <w:tcBorders>
              <w:top w:val="nil"/>
              <w:left w:val="nil"/>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50,000.00</w:t>
            </w:r>
          </w:p>
        </w:tc>
        <w:tc>
          <w:tcPr>
            <w:tcW w:w="856" w:type="pct"/>
            <w:tcBorders>
              <w:top w:val="single" w:sz="4" w:space="0" w:color="000000"/>
              <w:left w:val="nil"/>
              <w:bottom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650.00</w:t>
            </w:r>
          </w:p>
        </w:tc>
      </w:tr>
      <w:tr w:rsidR="00DB6172" w:rsidRPr="001B0AF6" w:rsidTr="00907969">
        <w:tc>
          <w:tcPr>
            <w:tcW w:w="1240" w:type="pct"/>
            <w:tcBorders>
              <w:top w:val="nil"/>
              <w:left w:val="single" w:sz="4" w:space="0" w:color="000000"/>
              <w:bottom w:val="single" w:sz="4" w:space="0" w:color="000000"/>
              <w:right w:val="single" w:sz="4" w:space="0" w:color="auto"/>
            </w:tcBorders>
            <w:shd w:val="clear" w:color="auto" w:fill="auto"/>
            <w:vAlign w:val="bottom"/>
          </w:tcPr>
          <w:p w:rsidR="00423846" w:rsidRPr="001B0AF6" w:rsidRDefault="00423846"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50,000.01</w:t>
            </w:r>
          </w:p>
        </w:tc>
        <w:tc>
          <w:tcPr>
            <w:tcW w:w="1245" w:type="pct"/>
            <w:gridSpan w:val="2"/>
            <w:tcBorders>
              <w:top w:val="nil"/>
              <w:left w:val="nil"/>
              <w:bottom w:val="single" w:sz="4" w:space="0" w:color="000000"/>
              <w:right w:val="single" w:sz="4" w:space="0" w:color="000000"/>
            </w:tcBorders>
            <w:shd w:val="clear" w:color="auto" w:fill="auto"/>
            <w:vAlign w:val="bottom"/>
          </w:tcPr>
          <w:p w:rsidR="00423846" w:rsidRPr="001B0AF6" w:rsidRDefault="00423846" w:rsidP="00423846">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En adelante</w:t>
            </w:r>
          </w:p>
        </w:tc>
        <w:tc>
          <w:tcPr>
            <w:tcW w:w="856" w:type="pct"/>
            <w:tcBorders>
              <w:top w:val="single" w:sz="4" w:space="0" w:color="000000"/>
              <w:left w:val="nil"/>
              <w:bottom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rsidR="00423846" w:rsidRPr="001B0AF6" w:rsidRDefault="00423846" w:rsidP="006C419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750.00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 xml:space="preserve">21.- </w:t>
      </w:r>
      <w:r w:rsidRPr="001B0AF6">
        <w:rPr>
          <w:rFonts w:ascii="Arial" w:eastAsia="Arial" w:hAnsi="Arial"/>
          <w:sz w:val="20"/>
          <w:szCs w:val="20"/>
        </w:rPr>
        <w:t xml:space="preserve">No causarán derecho alguno las divisiones o fracciones de terrenos en zonas rústicas que sean destinadas plenamente a la producción agrícola o ganadera.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22.-</w:t>
      </w:r>
      <w:r w:rsidRPr="001B0AF6">
        <w:rPr>
          <w:rFonts w:ascii="Arial" w:eastAsia="Arial" w:hAnsi="Arial"/>
          <w:sz w:val="20"/>
          <w:szCs w:val="20"/>
        </w:rPr>
        <w:t xml:space="preserve"> Los fraccionamientos causarán derechos de deslinde, a excepción de lo señalado en el artículo anterior, de conformidad con lo siguiente: </w:t>
      </w:r>
    </w:p>
    <w:p w:rsidR="006A5475" w:rsidRDefault="006A5475">
      <w:pPr>
        <w:spacing w:after="0" w:line="240" w:lineRule="auto"/>
        <w:rPr>
          <w:rFonts w:ascii="Arial" w:eastAsia="Arial" w:hAnsi="Arial"/>
          <w:sz w:val="20"/>
          <w:szCs w:val="20"/>
        </w:rPr>
      </w:pPr>
      <w:r>
        <w:rPr>
          <w:rFonts w:ascii="Arial" w:eastAsia="Arial" w:hAnsi="Arial"/>
          <w:sz w:val="20"/>
          <w:szCs w:val="20"/>
        </w:rPr>
        <w:br w:type="page"/>
      </w:r>
    </w:p>
    <w:tbl>
      <w:tblPr>
        <w:tblW w:w="5000" w:type="pct"/>
        <w:tblLook w:val="0400" w:firstRow="0" w:lastRow="0" w:firstColumn="0" w:lastColumn="0" w:noHBand="0" w:noVBand="1"/>
      </w:tblPr>
      <w:tblGrid>
        <w:gridCol w:w="6091"/>
        <w:gridCol w:w="1275"/>
        <w:gridCol w:w="1745"/>
      </w:tblGrid>
      <w:tr w:rsidR="00B94623" w:rsidRPr="001B0AF6" w:rsidTr="006C5BB3">
        <w:trPr>
          <w:trHeight w:val="387"/>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B94623" w:rsidRPr="001B0AF6" w:rsidRDefault="00B94623"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Hasta 160,000 m2</w:t>
            </w:r>
          </w:p>
        </w:tc>
        <w:tc>
          <w:tcPr>
            <w:tcW w:w="1275" w:type="dxa"/>
            <w:tcBorders>
              <w:top w:val="single" w:sz="4" w:space="0" w:color="000000"/>
              <w:left w:val="nil"/>
              <w:bottom w:val="single" w:sz="4" w:space="0" w:color="000000"/>
            </w:tcBorders>
            <w:shd w:val="clear" w:color="auto" w:fill="auto"/>
          </w:tcPr>
          <w:p w:rsidR="00B94623" w:rsidRPr="001B0AF6" w:rsidRDefault="006C5BB3" w:rsidP="00B94623">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rsidR="00B94623" w:rsidRPr="001B0AF6" w:rsidRDefault="00B94623"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0.050 por m2</w:t>
            </w:r>
          </w:p>
        </w:tc>
      </w:tr>
      <w:tr w:rsidR="00B94623" w:rsidRPr="001B0AF6" w:rsidTr="006C5BB3">
        <w:trPr>
          <w:trHeight w:val="387"/>
        </w:trPr>
        <w:tc>
          <w:tcPr>
            <w:tcW w:w="6091" w:type="dxa"/>
            <w:tcBorders>
              <w:top w:val="nil"/>
              <w:left w:val="single" w:sz="4" w:space="0" w:color="000000"/>
              <w:bottom w:val="single" w:sz="4" w:space="0" w:color="000000"/>
              <w:right w:val="single" w:sz="4" w:space="0" w:color="000000"/>
            </w:tcBorders>
            <w:shd w:val="clear" w:color="auto" w:fill="auto"/>
          </w:tcPr>
          <w:p w:rsidR="00B94623" w:rsidRPr="001B0AF6" w:rsidRDefault="00B94623"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Más de 160,000m2 por metros excedentes</w:t>
            </w:r>
          </w:p>
        </w:tc>
        <w:tc>
          <w:tcPr>
            <w:tcW w:w="1275" w:type="dxa"/>
            <w:tcBorders>
              <w:top w:val="single" w:sz="4" w:space="0" w:color="000000"/>
              <w:left w:val="nil"/>
              <w:bottom w:val="single" w:sz="4" w:space="0" w:color="000000"/>
            </w:tcBorders>
            <w:shd w:val="clear" w:color="auto" w:fill="auto"/>
          </w:tcPr>
          <w:p w:rsidR="00B94623" w:rsidRPr="001B0AF6" w:rsidRDefault="006C5BB3" w:rsidP="00B94623">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rsidR="00B94623" w:rsidRPr="001B0AF6" w:rsidRDefault="00B94623"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0.020 por m2</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23.-</w:t>
      </w:r>
      <w:r w:rsidRPr="001B0AF6">
        <w:rPr>
          <w:rFonts w:ascii="Arial" w:eastAsia="Arial" w:hAnsi="Arial"/>
          <w:sz w:val="20"/>
          <w:szCs w:val="20"/>
        </w:rPr>
        <w:t xml:space="preserve"> Por la revisión de la documentación de construcciones en régimen de condominio, se causarán derechos de acuerdo con su tipo: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091"/>
        <w:gridCol w:w="425"/>
        <w:gridCol w:w="2595"/>
      </w:tblGrid>
      <w:tr w:rsidR="00C31E7C" w:rsidRPr="001B0AF6" w:rsidTr="00844219">
        <w:trPr>
          <w:trHeight w:val="271"/>
        </w:trPr>
        <w:tc>
          <w:tcPr>
            <w:tcW w:w="3343" w:type="pct"/>
            <w:tcBorders>
              <w:top w:val="single" w:sz="4" w:space="0" w:color="000000"/>
              <w:left w:val="single" w:sz="4" w:space="0" w:color="000000"/>
              <w:bottom w:val="single" w:sz="4" w:space="0" w:color="000000"/>
              <w:right w:val="single" w:sz="4" w:space="0" w:color="000000"/>
            </w:tcBorders>
            <w:shd w:val="clear" w:color="auto" w:fill="auto"/>
          </w:tcPr>
          <w:p w:rsidR="00C31E7C" w:rsidRPr="001B0AF6" w:rsidRDefault="00C31E7C"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Tipo comercial</w:t>
            </w:r>
          </w:p>
        </w:tc>
        <w:tc>
          <w:tcPr>
            <w:tcW w:w="233" w:type="pct"/>
            <w:tcBorders>
              <w:top w:val="single" w:sz="4" w:space="0" w:color="000000"/>
              <w:left w:val="nil"/>
              <w:bottom w:val="single" w:sz="4" w:space="0" w:color="000000"/>
            </w:tcBorders>
            <w:shd w:val="clear" w:color="auto" w:fill="auto"/>
          </w:tcPr>
          <w:p w:rsidR="00C31E7C" w:rsidRPr="001B0AF6" w:rsidRDefault="00C31E7C" w:rsidP="00C31E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424" w:type="pct"/>
            <w:tcBorders>
              <w:top w:val="single" w:sz="4" w:space="0" w:color="000000"/>
              <w:left w:val="nil"/>
              <w:bottom w:val="single" w:sz="4" w:space="0" w:color="000000"/>
              <w:right w:val="single" w:sz="4" w:space="0" w:color="000000"/>
            </w:tcBorders>
            <w:shd w:val="clear" w:color="auto" w:fill="auto"/>
          </w:tcPr>
          <w:p w:rsidR="00C31E7C" w:rsidRPr="001B0AF6" w:rsidRDefault="00C31E7C" w:rsidP="00C31E7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 por departamento</w:t>
            </w:r>
          </w:p>
        </w:tc>
      </w:tr>
      <w:tr w:rsidR="00C31E7C" w:rsidRPr="001B0AF6" w:rsidTr="00844219">
        <w:trPr>
          <w:trHeight w:val="271"/>
        </w:trPr>
        <w:tc>
          <w:tcPr>
            <w:tcW w:w="3343" w:type="pct"/>
            <w:tcBorders>
              <w:top w:val="nil"/>
              <w:left w:val="single" w:sz="4" w:space="0" w:color="000000"/>
              <w:bottom w:val="single" w:sz="4" w:space="0" w:color="000000"/>
              <w:right w:val="single" w:sz="4" w:space="0" w:color="000000"/>
            </w:tcBorders>
            <w:shd w:val="clear" w:color="auto" w:fill="auto"/>
          </w:tcPr>
          <w:p w:rsidR="00C31E7C" w:rsidRPr="001B0AF6" w:rsidRDefault="00C31E7C"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Tipo habitacional</w:t>
            </w:r>
          </w:p>
        </w:tc>
        <w:tc>
          <w:tcPr>
            <w:tcW w:w="233" w:type="pct"/>
            <w:tcBorders>
              <w:top w:val="single" w:sz="4" w:space="0" w:color="000000"/>
              <w:left w:val="nil"/>
              <w:bottom w:val="single" w:sz="4" w:space="0" w:color="000000"/>
            </w:tcBorders>
            <w:shd w:val="clear" w:color="auto" w:fill="auto"/>
          </w:tcPr>
          <w:p w:rsidR="00C31E7C" w:rsidRPr="001B0AF6" w:rsidRDefault="00C31E7C" w:rsidP="00C31E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424" w:type="pct"/>
            <w:tcBorders>
              <w:top w:val="nil"/>
              <w:left w:val="nil"/>
              <w:bottom w:val="single" w:sz="4" w:space="0" w:color="000000"/>
              <w:right w:val="single" w:sz="4" w:space="0" w:color="000000"/>
            </w:tcBorders>
            <w:shd w:val="clear" w:color="auto" w:fill="auto"/>
          </w:tcPr>
          <w:p w:rsidR="00C31E7C" w:rsidRPr="001B0AF6" w:rsidRDefault="00C31E7C" w:rsidP="00C31E7C">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 por departamento</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24.-</w:t>
      </w:r>
      <w:r w:rsidRPr="001B0AF6">
        <w:rPr>
          <w:rFonts w:ascii="Arial" w:eastAsia="Arial" w:hAnsi="Arial"/>
          <w:sz w:val="20"/>
          <w:szCs w:val="20"/>
        </w:rPr>
        <w:t xml:space="preserve"> Trámites de Fundo Legal:</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5980"/>
        <w:gridCol w:w="1385"/>
        <w:gridCol w:w="1746"/>
      </w:tblGrid>
      <w:tr w:rsidR="00335F9D" w:rsidRPr="001B0AF6" w:rsidTr="00C2504A">
        <w:trPr>
          <w:trHeight w:val="325"/>
        </w:trPr>
        <w:tc>
          <w:tcPr>
            <w:tcW w:w="328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both"/>
              <w:rPr>
                <w:rFonts w:ascii="Arial" w:eastAsia="Arial" w:hAnsi="Arial"/>
                <w:color w:val="000000"/>
                <w:sz w:val="20"/>
                <w:szCs w:val="20"/>
              </w:rPr>
            </w:pPr>
            <w:r w:rsidRPr="001B0AF6">
              <w:rPr>
                <w:rFonts w:ascii="Arial" w:eastAsia="Arial" w:hAnsi="Arial"/>
                <w:b/>
                <w:bCs/>
                <w:color w:val="000000"/>
                <w:sz w:val="20"/>
                <w:szCs w:val="20"/>
              </w:rPr>
              <w:t>I.-</w:t>
            </w:r>
            <w:r w:rsidRPr="001B0AF6">
              <w:rPr>
                <w:rFonts w:ascii="Arial" w:eastAsia="Arial" w:hAnsi="Arial"/>
                <w:color w:val="000000"/>
                <w:sz w:val="20"/>
                <w:szCs w:val="20"/>
              </w:rPr>
              <w:t xml:space="preserve"> Por expedición de constancias de fundo legal</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1,000.00 </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both"/>
              <w:rPr>
                <w:rFonts w:ascii="Arial" w:eastAsia="Arial" w:hAnsi="Arial"/>
                <w:color w:val="000000"/>
                <w:sz w:val="20"/>
                <w:szCs w:val="20"/>
              </w:rPr>
            </w:pPr>
            <w:r w:rsidRPr="001B0AF6">
              <w:rPr>
                <w:rFonts w:ascii="Arial" w:eastAsia="Arial" w:hAnsi="Arial"/>
                <w:b/>
                <w:bCs/>
                <w:color w:val="000000"/>
                <w:sz w:val="20"/>
                <w:szCs w:val="20"/>
              </w:rPr>
              <w:t>II.-</w:t>
            </w:r>
            <w:r w:rsidRPr="001B0AF6">
              <w:rPr>
                <w:rFonts w:ascii="Arial" w:eastAsia="Arial" w:hAnsi="Arial"/>
                <w:color w:val="000000"/>
                <w:sz w:val="20"/>
                <w:szCs w:val="20"/>
              </w:rPr>
              <w:t xml:space="preserve"> Acta de extravío</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330.00</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both"/>
              <w:rPr>
                <w:rFonts w:ascii="Arial" w:eastAsia="Arial" w:hAnsi="Arial"/>
                <w:b/>
                <w:bCs/>
                <w:color w:val="000000"/>
                <w:sz w:val="20"/>
                <w:szCs w:val="20"/>
              </w:rPr>
            </w:pPr>
            <w:r w:rsidRPr="001B0AF6">
              <w:rPr>
                <w:rFonts w:ascii="Arial" w:hAnsi="Arial"/>
                <w:b/>
                <w:bCs/>
                <w:sz w:val="20"/>
                <w:szCs w:val="20"/>
              </w:rPr>
              <w:t>III.-</w:t>
            </w:r>
            <w:r w:rsidRPr="001B0AF6">
              <w:rPr>
                <w:rFonts w:ascii="Arial" w:hAnsi="Arial"/>
                <w:sz w:val="20"/>
                <w:szCs w:val="20"/>
              </w:rPr>
              <w:t xml:space="preserve"> Por actualización</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1,500.00</w:t>
            </w:r>
          </w:p>
        </w:tc>
      </w:tr>
      <w:tr w:rsidR="00335F9D" w:rsidRPr="001B0AF6" w:rsidTr="00EE6212">
        <w:trPr>
          <w:trHeight w:val="325"/>
        </w:trPr>
        <w:tc>
          <w:tcPr>
            <w:tcW w:w="3282" w:type="pct"/>
            <w:tcBorders>
              <w:top w:val="nil"/>
              <w:left w:val="single" w:sz="4" w:space="0" w:color="000000"/>
              <w:bottom w:val="single" w:sz="4" w:space="0" w:color="auto"/>
              <w:right w:val="single" w:sz="4" w:space="0" w:color="000000"/>
            </w:tcBorders>
            <w:shd w:val="clear" w:color="auto" w:fill="auto"/>
          </w:tcPr>
          <w:p w:rsidR="00335F9D" w:rsidRPr="001B0AF6" w:rsidRDefault="00335F9D" w:rsidP="00BD4C48">
            <w:pPr>
              <w:spacing w:after="0" w:line="360" w:lineRule="auto"/>
              <w:jc w:val="both"/>
              <w:rPr>
                <w:rFonts w:ascii="Arial" w:hAnsi="Arial"/>
                <w:b/>
                <w:bCs/>
                <w:sz w:val="20"/>
                <w:szCs w:val="20"/>
              </w:rPr>
            </w:pPr>
            <w:r w:rsidRPr="001B0AF6">
              <w:rPr>
                <w:rFonts w:ascii="Arial" w:hAnsi="Arial"/>
                <w:b/>
                <w:bCs/>
                <w:sz w:val="20"/>
                <w:szCs w:val="20"/>
              </w:rPr>
              <w:t>IV.-</w:t>
            </w:r>
            <w:r w:rsidRPr="001B0AF6">
              <w:rPr>
                <w:rFonts w:ascii="Arial" w:hAnsi="Arial"/>
                <w:sz w:val="20"/>
                <w:szCs w:val="20"/>
              </w:rPr>
              <w:t xml:space="preserve"> Por trasladar a familiares  </w:t>
            </w:r>
          </w:p>
        </w:tc>
        <w:tc>
          <w:tcPr>
            <w:tcW w:w="760" w:type="pct"/>
            <w:tcBorders>
              <w:top w:val="single" w:sz="4" w:space="0" w:color="000000"/>
              <w:left w:val="nil"/>
              <w:bottom w:val="single" w:sz="4" w:space="0" w:color="auto"/>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1,800.00</w:t>
            </w:r>
          </w:p>
        </w:tc>
      </w:tr>
      <w:tr w:rsidR="00335F9D" w:rsidRPr="001B0AF6" w:rsidTr="00EE6212">
        <w:trPr>
          <w:trHeight w:val="325"/>
        </w:trPr>
        <w:tc>
          <w:tcPr>
            <w:tcW w:w="3282" w:type="pct"/>
            <w:tcBorders>
              <w:top w:val="single" w:sz="4" w:space="0" w:color="auto"/>
              <w:left w:val="single" w:sz="4" w:space="0" w:color="000000"/>
              <w:bottom w:val="single" w:sz="4" w:space="0" w:color="000000"/>
              <w:right w:val="single" w:sz="4" w:space="0" w:color="000000"/>
            </w:tcBorders>
            <w:shd w:val="clear" w:color="auto" w:fill="auto"/>
          </w:tcPr>
          <w:p w:rsidR="00335F9D" w:rsidRPr="001B0AF6" w:rsidRDefault="00335F9D" w:rsidP="00BD4C48">
            <w:pPr>
              <w:spacing w:after="0" w:line="360" w:lineRule="auto"/>
              <w:jc w:val="both"/>
              <w:rPr>
                <w:rFonts w:ascii="Arial" w:hAnsi="Arial"/>
                <w:b/>
                <w:bCs/>
                <w:sz w:val="20"/>
                <w:szCs w:val="20"/>
              </w:rPr>
            </w:pPr>
            <w:r w:rsidRPr="001B0AF6">
              <w:rPr>
                <w:rFonts w:ascii="Arial" w:hAnsi="Arial"/>
                <w:b/>
                <w:bCs/>
                <w:sz w:val="20"/>
                <w:szCs w:val="20"/>
              </w:rPr>
              <w:t>V.-</w:t>
            </w:r>
            <w:r w:rsidRPr="001B0AF6">
              <w:rPr>
                <w:rFonts w:ascii="Arial" w:hAnsi="Arial"/>
                <w:sz w:val="20"/>
                <w:szCs w:val="20"/>
              </w:rPr>
              <w:t xml:space="preserve"> Por trasladar la concesión de fundo legal a terceras personas </w:t>
            </w:r>
          </w:p>
        </w:tc>
        <w:tc>
          <w:tcPr>
            <w:tcW w:w="760" w:type="pct"/>
            <w:tcBorders>
              <w:top w:val="single" w:sz="4" w:space="0" w:color="auto"/>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4,000.00</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tcPr>
          <w:p w:rsidR="00335F9D" w:rsidRPr="001B0AF6" w:rsidRDefault="00335F9D" w:rsidP="00BD4C48">
            <w:pPr>
              <w:spacing w:after="0" w:line="360" w:lineRule="auto"/>
              <w:jc w:val="both"/>
              <w:rPr>
                <w:rFonts w:ascii="Arial" w:hAnsi="Arial"/>
                <w:b/>
                <w:bCs/>
                <w:sz w:val="20"/>
                <w:szCs w:val="20"/>
              </w:rPr>
            </w:pPr>
            <w:r w:rsidRPr="001B0AF6">
              <w:rPr>
                <w:rFonts w:ascii="Arial" w:hAnsi="Arial"/>
                <w:b/>
                <w:bCs/>
                <w:sz w:val="20"/>
                <w:szCs w:val="20"/>
              </w:rPr>
              <w:t>VI.-</w:t>
            </w:r>
            <w:r w:rsidRPr="001B0AF6">
              <w:rPr>
                <w:rFonts w:ascii="Arial" w:hAnsi="Arial"/>
                <w:sz w:val="20"/>
                <w:szCs w:val="20"/>
              </w:rPr>
              <w:t xml:space="preserve"> Por verificación del predio </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450.00</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tcPr>
          <w:p w:rsidR="00335F9D" w:rsidRPr="001B0AF6" w:rsidRDefault="00335F9D" w:rsidP="00BD4C48">
            <w:pPr>
              <w:spacing w:after="0" w:line="360" w:lineRule="auto"/>
              <w:jc w:val="both"/>
              <w:rPr>
                <w:rFonts w:ascii="Arial" w:hAnsi="Arial"/>
                <w:b/>
                <w:bCs/>
                <w:sz w:val="20"/>
                <w:szCs w:val="20"/>
              </w:rPr>
            </w:pPr>
            <w:r w:rsidRPr="001B0AF6">
              <w:rPr>
                <w:rFonts w:ascii="Arial" w:hAnsi="Arial"/>
                <w:b/>
                <w:bCs/>
                <w:sz w:val="20"/>
                <w:szCs w:val="20"/>
              </w:rPr>
              <w:t>VII.-</w:t>
            </w:r>
            <w:r w:rsidRPr="001B0AF6">
              <w:rPr>
                <w:rFonts w:ascii="Arial" w:hAnsi="Arial"/>
                <w:sz w:val="20"/>
                <w:szCs w:val="20"/>
              </w:rPr>
              <w:t xml:space="preserve"> Por expedición de copia certificada</w:t>
            </w:r>
          </w:p>
        </w:tc>
        <w:tc>
          <w:tcPr>
            <w:tcW w:w="760" w:type="pct"/>
            <w:tcBorders>
              <w:top w:val="single" w:sz="4" w:space="0" w:color="000000"/>
              <w:left w:val="nil"/>
              <w:bottom w:val="single" w:sz="4" w:space="0" w:color="000000"/>
            </w:tcBorders>
            <w:shd w:val="clear" w:color="auto" w:fill="auto"/>
            <w:vAlign w:val="bottom"/>
          </w:tcPr>
          <w:p w:rsidR="00335F9D" w:rsidRPr="001B0AF6" w:rsidRDefault="00335F9D" w:rsidP="00335F9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300.00</w:t>
            </w:r>
          </w:p>
        </w:tc>
      </w:tr>
      <w:tr w:rsidR="00335F9D" w:rsidRPr="001B0AF6"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both"/>
              <w:rPr>
                <w:rFonts w:ascii="Arial" w:eastAsia="Arial" w:hAnsi="Arial"/>
                <w:color w:val="000000"/>
                <w:sz w:val="20"/>
                <w:szCs w:val="20"/>
              </w:rPr>
            </w:pPr>
            <w:r w:rsidRPr="001B0AF6">
              <w:rPr>
                <w:rFonts w:ascii="Arial" w:eastAsia="Arial" w:hAnsi="Arial"/>
                <w:b/>
                <w:bCs/>
                <w:color w:val="000000"/>
                <w:sz w:val="20"/>
                <w:szCs w:val="20"/>
              </w:rPr>
              <w:t>VIII.-</w:t>
            </w:r>
            <w:r w:rsidRPr="001B0AF6">
              <w:rPr>
                <w:rFonts w:ascii="Arial" w:eastAsia="Arial" w:hAnsi="Arial"/>
                <w:color w:val="000000"/>
                <w:sz w:val="20"/>
                <w:szCs w:val="20"/>
              </w:rPr>
              <w:t xml:space="preserve"> Verificación de libros</w:t>
            </w:r>
          </w:p>
        </w:tc>
        <w:tc>
          <w:tcPr>
            <w:tcW w:w="760" w:type="pct"/>
            <w:tcBorders>
              <w:top w:val="single" w:sz="4" w:space="0" w:color="000000"/>
              <w:left w:val="nil"/>
              <w:bottom w:val="single" w:sz="4" w:space="0" w:color="000000"/>
            </w:tcBorders>
            <w:shd w:val="clear" w:color="auto" w:fill="auto"/>
            <w:vAlign w:val="bottom"/>
          </w:tcPr>
          <w:p w:rsidR="00335F9D" w:rsidRPr="001B0AF6" w:rsidRDefault="00C2504A" w:rsidP="00C2504A">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rsidR="00335F9D" w:rsidRPr="001B0AF6" w:rsidRDefault="00335F9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bl>
    <w:p w:rsidR="00917C88" w:rsidRPr="001B0AF6" w:rsidRDefault="00917C88" w:rsidP="00BD4C48">
      <w:pPr>
        <w:spacing w:after="0" w:line="360" w:lineRule="auto"/>
        <w:jc w:val="both"/>
        <w:rPr>
          <w:rFonts w:ascii="Arial" w:eastAsia="Arial" w:hAnsi="Arial"/>
          <w:b/>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Cuarta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Vigilancia</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25.-</w:t>
      </w:r>
      <w:r w:rsidRPr="001B0AF6">
        <w:rPr>
          <w:rFonts w:ascii="Arial" w:eastAsia="Arial" w:hAnsi="Arial"/>
          <w:sz w:val="20"/>
          <w:szCs w:val="20"/>
        </w:rPr>
        <w:t xml:space="preserve"> Por los derechos de servicio de vigilancia que preste el Municipio, se pagará por cada elemento, la cuota siguiente: Por jornada de 6 de horas: 250.00 por elemento. </w:t>
      </w:r>
    </w:p>
    <w:p w:rsidR="00917C88" w:rsidRPr="001B0AF6" w:rsidRDefault="00917C88" w:rsidP="00BD4C48">
      <w:pPr>
        <w:spacing w:after="0" w:line="360" w:lineRule="auto"/>
        <w:jc w:val="both"/>
        <w:rPr>
          <w:rFonts w:ascii="Arial" w:eastAsia="Arial" w:hAnsi="Arial"/>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Quinta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Rastro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26.-</w:t>
      </w:r>
      <w:r w:rsidRPr="001B0AF6">
        <w:rPr>
          <w:rFonts w:ascii="Arial" w:eastAsia="Arial" w:hAnsi="Arial"/>
          <w:sz w:val="20"/>
          <w:szCs w:val="20"/>
        </w:rPr>
        <w:t xml:space="preserve"> Son objeto de este derecho, la matanza, guarda en corrales, transporte, peso en básculas e inspección de animales, realizados en el rastro municipal, de acuerdo con lo siguiente: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Los derechos por la autorización de la matanza de ganado, se pagarán de acuerdo a la siguiente tarifa:</w:t>
      </w:r>
    </w:p>
    <w:p w:rsidR="00917C88" w:rsidRPr="001B0AF6" w:rsidRDefault="00917C88" w:rsidP="00BD4C48">
      <w:pPr>
        <w:spacing w:after="0" w:line="36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830"/>
        <w:gridCol w:w="426"/>
        <w:gridCol w:w="3685"/>
        <w:gridCol w:w="567"/>
        <w:gridCol w:w="1603"/>
      </w:tblGrid>
      <w:tr w:rsidR="00917C88" w:rsidRPr="001B0AF6" w:rsidTr="00C200A2">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Concepto</w:t>
            </w:r>
          </w:p>
        </w:tc>
        <w:tc>
          <w:tcPr>
            <w:tcW w:w="4111" w:type="dxa"/>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En el rastro</w:t>
            </w:r>
          </w:p>
        </w:tc>
        <w:tc>
          <w:tcPr>
            <w:tcW w:w="2170" w:type="dxa"/>
            <w:gridSpan w:val="2"/>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Fuera del rastro</w:t>
            </w:r>
          </w:p>
        </w:tc>
      </w:tr>
      <w:tr w:rsidR="002E30E4" w:rsidRPr="001B0AF6"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rsidR="002E30E4" w:rsidRPr="001B0AF6" w:rsidRDefault="002E30E4" w:rsidP="00BD4C48">
            <w:pPr>
              <w:spacing w:after="0" w:line="360" w:lineRule="auto"/>
              <w:jc w:val="both"/>
              <w:rPr>
                <w:rFonts w:ascii="Arial" w:eastAsia="Arial" w:hAnsi="Arial"/>
                <w:color w:val="000000"/>
                <w:sz w:val="20"/>
                <w:szCs w:val="20"/>
              </w:rPr>
            </w:pPr>
            <w:r w:rsidRPr="00A72084">
              <w:rPr>
                <w:rFonts w:ascii="Arial" w:eastAsia="Arial" w:hAnsi="Arial"/>
                <w:b/>
                <w:color w:val="000000"/>
                <w:sz w:val="20"/>
                <w:szCs w:val="20"/>
              </w:rPr>
              <w:t>a)</w:t>
            </w:r>
            <w:r w:rsidRPr="001B0AF6">
              <w:rPr>
                <w:rFonts w:ascii="Arial" w:eastAsia="Arial" w:hAnsi="Arial"/>
                <w:color w:val="000000"/>
                <w:sz w:val="20"/>
                <w:szCs w:val="20"/>
              </w:rPr>
              <w:t xml:space="preserve"> Ganado vacuno</w:t>
            </w:r>
          </w:p>
        </w:tc>
        <w:tc>
          <w:tcPr>
            <w:tcW w:w="426" w:type="dxa"/>
            <w:tcBorders>
              <w:top w:val="nil"/>
              <w:left w:val="nil"/>
              <w:bottom w:val="single" w:sz="4" w:space="0" w:color="000000"/>
            </w:tcBorders>
            <w:shd w:val="clear" w:color="auto" w:fill="auto"/>
          </w:tcPr>
          <w:p w:rsidR="002E30E4" w:rsidRPr="001B0AF6" w:rsidRDefault="002E30E4" w:rsidP="00C200A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rsidR="002E30E4" w:rsidRPr="001B0AF6" w:rsidRDefault="002E30E4" w:rsidP="00C200A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 Por pieza</w:t>
            </w:r>
            <w:r w:rsidR="00A05BA6">
              <w:rPr>
                <w:rFonts w:ascii="Arial" w:eastAsia="Arial" w:hAnsi="Arial"/>
                <w:color w:val="000000"/>
                <w:sz w:val="20"/>
                <w:szCs w:val="20"/>
              </w:rPr>
              <w:t>.</w:t>
            </w:r>
            <w:r w:rsidRPr="001B0AF6">
              <w:rPr>
                <w:rFonts w:ascii="Arial" w:eastAsia="Arial" w:hAnsi="Arial"/>
                <w:color w:val="000000"/>
                <w:sz w:val="20"/>
                <w:szCs w:val="20"/>
              </w:rPr>
              <w:t xml:space="preserve"> </w:t>
            </w:r>
          </w:p>
        </w:tc>
        <w:tc>
          <w:tcPr>
            <w:tcW w:w="567" w:type="dxa"/>
            <w:tcBorders>
              <w:top w:val="nil"/>
              <w:left w:val="nil"/>
              <w:bottom w:val="single" w:sz="4" w:space="0" w:color="000000"/>
            </w:tcBorders>
            <w:shd w:val="clear" w:color="auto" w:fill="auto"/>
          </w:tcPr>
          <w:p w:rsidR="002E30E4" w:rsidRPr="001B0AF6" w:rsidRDefault="002E30E4" w:rsidP="002E30E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rsidR="002E30E4" w:rsidRPr="001B0AF6" w:rsidRDefault="002E30E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 por kilo</w:t>
            </w:r>
          </w:p>
        </w:tc>
      </w:tr>
      <w:tr w:rsidR="002E30E4" w:rsidRPr="001B0AF6"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rsidR="002E30E4" w:rsidRPr="001B0AF6" w:rsidRDefault="002E30E4" w:rsidP="00BD4C48">
            <w:pPr>
              <w:spacing w:after="0" w:line="360" w:lineRule="auto"/>
              <w:jc w:val="both"/>
              <w:rPr>
                <w:rFonts w:ascii="Arial" w:eastAsia="Arial" w:hAnsi="Arial"/>
                <w:color w:val="000000"/>
                <w:sz w:val="20"/>
                <w:szCs w:val="20"/>
              </w:rPr>
            </w:pPr>
            <w:r w:rsidRPr="00A72084">
              <w:rPr>
                <w:rFonts w:ascii="Arial" w:eastAsia="Arial" w:hAnsi="Arial"/>
                <w:b/>
                <w:color w:val="000000"/>
                <w:sz w:val="20"/>
                <w:szCs w:val="20"/>
              </w:rPr>
              <w:t>b)</w:t>
            </w:r>
            <w:r w:rsidRPr="001B0AF6">
              <w:rPr>
                <w:rFonts w:ascii="Arial" w:eastAsia="Arial" w:hAnsi="Arial"/>
                <w:color w:val="000000"/>
                <w:sz w:val="20"/>
                <w:szCs w:val="20"/>
              </w:rPr>
              <w:t xml:space="preserve"> Ganado porcino</w:t>
            </w:r>
          </w:p>
        </w:tc>
        <w:tc>
          <w:tcPr>
            <w:tcW w:w="426" w:type="dxa"/>
            <w:tcBorders>
              <w:top w:val="single" w:sz="4" w:space="0" w:color="000000"/>
              <w:left w:val="nil"/>
              <w:bottom w:val="single" w:sz="4" w:space="0" w:color="000000"/>
            </w:tcBorders>
            <w:shd w:val="clear" w:color="auto" w:fill="auto"/>
          </w:tcPr>
          <w:p w:rsidR="002E30E4" w:rsidRDefault="002E30E4" w:rsidP="00C200A2">
            <w:pPr>
              <w:spacing w:after="0" w:line="360" w:lineRule="auto"/>
              <w:jc w:val="right"/>
              <w:rPr>
                <w:rFonts w:ascii="Arial" w:eastAsia="Arial" w:hAnsi="Arial"/>
                <w:color w:val="000000"/>
                <w:sz w:val="20"/>
                <w:szCs w:val="20"/>
              </w:rPr>
            </w:pPr>
            <w:r>
              <w:rPr>
                <w:rFonts w:ascii="Arial" w:eastAsia="Arial" w:hAnsi="Arial"/>
                <w:color w:val="000000"/>
                <w:sz w:val="20"/>
                <w:szCs w:val="20"/>
              </w:rPr>
              <w:t>$</w:t>
            </w:r>
          </w:p>
          <w:p w:rsidR="002E30E4" w:rsidRPr="001B0AF6" w:rsidRDefault="002E30E4" w:rsidP="00C200A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rsidR="002E30E4" w:rsidRDefault="002E30E4" w:rsidP="00C200A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150.00 por pieza hasta 130 kilos.</w:t>
            </w:r>
          </w:p>
          <w:p w:rsidR="002E30E4" w:rsidRPr="001B0AF6" w:rsidRDefault="002E30E4" w:rsidP="00A05BA6">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w:t>
            </w:r>
            <w:r>
              <w:rPr>
                <w:rFonts w:ascii="Arial" w:eastAsia="Arial" w:hAnsi="Arial"/>
                <w:color w:val="000000"/>
                <w:sz w:val="20"/>
                <w:szCs w:val="20"/>
              </w:rPr>
              <w:t xml:space="preserve"> </w:t>
            </w:r>
            <w:r w:rsidRPr="001B0AF6">
              <w:rPr>
                <w:rFonts w:ascii="Arial" w:eastAsia="Arial" w:hAnsi="Arial"/>
                <w:color w:val="000000"/>
                <w:sz w:val="20"/>
                <w:szCs w:val="20"/>
              </w:rPr>
              <w:t>por pieza de más de 130 kilos</w:t>
            </w:r>
            <w:r w:rsidR="00A05BA6">
              <w:rPr>
                <w:rFonts w:ascii="Arial" w:eastAsia="Arial" w:hAnsi="Arial"/>
                <w:color w:val="000000"/>
                <w:sz w:val="20"/>
                <w:szCs w:val="20"/>
              </w:rPr>
              <w:t>.</w:t>
            </w:r>
          </w:p>
        </w:tc>
        <w:tc>
          <w:tcPr>
            <w:tcW w:w="567" w:type="dxa"/>
            <w:tcBorders>
              <w:top w:val="single" w:sz="4" w:space="0" w:color="000000"/>
              <w:left w:val="nil"/>
              <w:bottom w:val="single" w:sz="4" w:space="0" w:color="000000"/>
            </w:tcBorders>
            <w:shd w:val="clear" w:color="auto" w:fill="auto"/>
          </w:tcPr>
          <w:p w:rsidR="002E30E4" w:rsidRPr="001B0AF6" w:rsidRDefault="002E30E4" w:rsidP="002E30E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rsidR="002E30E4" w:rsidRPr="001B0AF6" w:rsidRDefault="002E30E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 por kilo</w:t>
            </w:r>
          </w:p>
        </w:tc>
      </w:tr>
      <w:tr w:rsidR="002E30E4" w:rsidRPr="001B0AF6"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rsidR="002E30E4" w:rsidRPr="001B0AF6" w:rsidRDefault="002E30E4" w:rsidP="00BD4C48">
            <w:pPr>
              <w:spacing w:after="0" w:line="360" w:lineRule="auto"/>
              <w:jc w:val="both"/>
              <w:rPr>
                <w:rFonts w:ascii="Arial" w:eastAsia="Arial" w:hAnsi="Arial"/>
                <w:color w:val="000000"/>
                <w:sz w:val="20"/>
                <w:szCs w:val="20"/>
              </w:rPr>
            </w:pPr>
            <w:r w:rsidRPr="00A72084">
              <w:rPr>
                <w:rFonts w:ascii="Arial" w:eastAsia="Arial" w:hAnsi="Arial"/>
                <w:b/>
                <w:color w:val="000000"/>
                <w:sz w:val="20"/>
                <w:szCs w:val="20"/>
              </w:rPr>
              <w:t>c)</w:t>
            </w:r>
            <w:r w:rsidRPr="001B0AF6">
              <w:rPr>
                <w:rFonts w:ascii="Arial" w:eastAsia="Arial" w:hAnsi="Arial"/>
                <w:color w:val="000000"/>
                <w:sz w:val="20"/>
                <w:szCs w:val="20"/>
              </w:rPr>
              <w:t xml:space="preserve"> Ganado caprino</w:t>
            </w:r>
          </w:p>
        </w:tc>
        <w:tc>
          <w:tcPr>
            <w:tcW w:w="426" w:type="dxa"/>
            <w:tcBorders>
              <w:top w:val="single" w:sz="4" w:space="0" w:color="000000"/>
              <w:left w:val="nil"/>
              <w:bottom w:val="single" w:sz="4" w:space="0" w:color="000000"/>
            </w:tcBorders>
            <w:shd w:val="clear" w:color="auto" w:fill="auto"/>
          </w:tcPr>
          <w:p w:rsidR="002E30E4" w:rsidRPr="001B0AF6" w:rsidRDefault="002E30E4" w:rsidP="00C200A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rsidR="002E30E4" w:rsidRPr="001B0AF6" w:rsidRDefault="002E30E4" w:rsidP="00C200A2">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 por kilo</w:t>
            </w:r>
            <w:r w:rsidR="00A05BA6">
              <w:rPr>
                <w:rFonts w:ascii="Arial" w:eastAsia="Arial" w:hAnsi="Arial"/>
                <w:color w:val="000000"/>
                <w:sz w:val="20"/>
                <w:szCs w:val="20"/>
              </w:rPr>
              <w:t>.</w:t>
            </w:r>
          </w:p>
        </w:tc>
        <w:tc>
          <w:tcPr>
            <w:tcW w:w="567" w:type="dxa"/>
            <w:tcBorders>
              <w:top w:val="single" w:sz="4" w:space="0" w:color="000000"/>
              <w:left w:val="nil"/>
              <w:bottom w:val="single" w:sz="4" w:space="0" w:color="000000"/>
            </w:tcBorders>
            <w:shd w:val="clear" w:color="auto" w:fill="auto"/>
          </w:tcPr>
          <w:p w:rsidR="002E30E4" w:rsidRPr="001B0AF6" w:rsidRDefault="002E30E4" w:rsidP="002E30E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rsidR="002E30E4" w:rsidRPr="001B0AF6" w:rsidRDefault="002E30E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 por kilo</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Los derechos por pesaje de ganado en básculas del Ayuntamiento, se pagarán de acuerdo con la siguiente tarifa:</w:t>
      </w:r>
    </w:p>
    <w:p w:rsidR="006720EE" w:rsidRPr="001B0AF6" w:rsidRDefault="006720EE"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516"/>
        <w:gridCol w:w="567"/>
        <w:gridCol w:w="2028"/>
      </w:tblGrid>
      <w:tr w:rsidR="00E67348" w:rsidRPr="001B0AF6" w:rsidTr="005E498C">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rsidR="00E67348" w:rsidRPr="001B0AF6" w:rsidRDefault="00E67348" w:rsidP="00BD4C48">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a)</w:t>
            </w:r>
            <w:r w:rsidRPr="001B0AF6">
              <w:rPr>
                <w:rFonts w:ascii="Arial" w:eastAsia="Arial" w:hAnsi="Arial"/>
                <w:color w:val="000000"/>
                <w:sz w:val="20"/>
                <w:szCs w:val="20"/>
              </w:rPr>
              <w:t xml:space="preserve"> Ganado vacuno</w:t>
            </w:r>
          </w:p>
        </w:tc>
        <w:tc>
          <w:tcPr>
            <w:tcW w:w="567" w:type="dxa"/>
            <w:tcBorders>
              <w:top w:val="single" w:sz="4" w:space="0" w:color="000000"/>
              <w:left w:val="nil"/>
              <w:bottom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028" w:type="dxa"/>
            <w:tcBorders>
              <w:top w:val="single" w:sz="4" w:space="0" w:color="000000"/>
              <w:left w:val="nil"/>
              <w:bottom w:val="single" w:sz="4" w:space="0" w:color="000000"/>
              <w:right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 por cabeza</w:t>
            </w:r>
          </w:p>
        </w:tc>
      </w:tr>
      <w:tr w:rsidR="00E67348" w:rsidRPr="001B0AF6" w:rsidTr="005E498C">
        <w:trPr>
          <w:trHeight w:val="20"/>
        </w:trPr>
        <w:tc>
          <w:tcPr>
            <w:tcW w:w="6516" w:type="dxa"/>
            <w:tcBorders>
              <w:top w:val="nil"/>
              <w:left w:val="single" w:sz="4" w:space="0" w:color="000000"/>
              <w:bottom w:val="single" w:sz="4" w:space="0" w:color="000000"/>
              <w:right w:val="single" w:sz="4" w:space="0" w:color="000000"/>
            </w:tcBorders>
            <w:shd w:val="clear" w:color="auto" w:fill="auto"/>
          </w:tcPr>
          <w:p w:rsidR="00E67348" w:rsidRPr="001B0AF6" w:rsidRDefault="00E67348" w:rsidP="00BD4C48">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b)</w:t>
            </w:r>
            <w:r w:rsidRPr="001B0AF6">
              <w:rPr>
                <w:rFonts w:ascii="Arial" w:eastAsia="Arial" w:hAnsi="Arial"/>
                <w:color w:val="000000"/>
                <w:sz w:val="20"/>
                <w:szCs w:val="20"/>
              </w:rPr>
              <w:t xml:space="preserve"> Ganado porcino</w:t>
            </w:r>
          </w:p>
        </w:tc>
        <w:tc>
          <w:tcPr>
            <w:tcW w:w="567" w:type="dxa"/>
            <w:tcBorders>
              <w:top w:val="single" w:sz="4" w:space="0" w:color="000000"/>
              <w:left w:val="nil"/>
              <w:bottom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028" w:type="dxa"/>
            <w:tcBorders>
              <w:top w:val="nil"/>
              <w:left w:val="nil"/>
              <w:bottom w:val="single" w:sz="4" w:space="0" w:color="000000"/>
              <w:right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 por cabeza</w:t>
            </w:r>
          </w:p>
        </w:tc>
      </w:tr>
      <w:tr w:rsidR="00E67348" w:rsidRPr="001B0AF6" w:rsidTr="005E498C">
        <w:trPr>
          <w:trHeight w:val="20"/>
        </w:trPr>
        <w:tc>
          <w:tcPr>
            <w:tcW w:w="6516" w:type="dxa"/>
            <w:tcBorders>
              <w:top w:val="nil"/>
              <w:left w:val="single" w:sz="4" w:space="0" w:color="000000"/>
              <w:bottom w:val="single" w:sz="4" w:space="0" w:color="000000"/>
              <w:right w:val="single" w:sz="4" w:space="0" w:color="000000"/>
            </w:tcBorders>
            <w:shd w:val="clear" w:color="auto" w:fill="auto"/>
          </w:tcPr>
          <w:p w:rsidR="00E67348" w:rsidRPr="001B0AF6" w:rsidRDefault="00E67348" w:rsidP="00E67348">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c)</w:t>
            </w:r>
            <w:r w:rsidRPr="001B0AF6">
              <w:rPr>
                <w:rFonts w:ascii="Arial" w:eastAsia="Arial" w:hAnsi="Arial"/>
                <w:color w:val="000000"/>
                <w:sz w:val="20"/>
                <w:szCs w:val="20"/>
              </w:rPr>
              <w:t xml:space="preserve"> Ganado caprin</w:t>
            </w:r>
            <w:r>
              <w:rPr>
                <w:rFonts w:ascii="Arial" w:eastAsia="Arial" w:hAnsi="Arial"/>
                <w:color w:val="000000"/>
                <w:sz w:val="20"/>
                <w:szCs w:val="20"/>
              </w:rPr>
              <w:t>o</w:t>
            </w:r>
          </w:p>
        </w:tc>
        <w:tc>
          <w:tcPr>
            <w:tcW w:w="567" w:type="dxa"/>
            <w:tcBorders>
              <w:top w:val="single" w:sz="4" w:space="0" w:color="000000"/>
              <w:left w:val="nil"/>
              <w:bottom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028" w:type="dxa"/>
            <w:tcBorders>
              <w:top w:val="nil"/>
              <w:left w:val="nil"/>
              <w:bottom w:val="single" w:sz="4" w:space="0" w:color="000000"/>
              <w:right w:val="single" w:sz="4" w:space="0" w:color="000000"/>
            </w:tcBorders>
            <w:shd w:val="clear" w:color="auto" w:fill="auto"/>
          </w:tcPr>
          <w:p w:rsidR="00E67348" w:rsidRPr="001B0AF6" w:rsidRDefault="00E67348" w:rsidP="00E673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 por cabeza</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Los derechos por la guarda en corrales del ganado, se pagarán de acuerdo con la siguiente tarifa: </w:t>
      </w:r>
    </w:p>
    <w:p w:rsidR="00917C88"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232"/>
        <w:gridCol w:w="426"/>
        <w:gridCol w:w="2453"/>
      </w:tblGrid>
      <w:tr w:rsidR="003827A0" w:rsidRPr="001B0AF6" w:rsidTr="003827A0">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3827A0" w:rsidRPr="001B0AF6" w:rsidRDefault="003827A0" w:rsidP="00070E42">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a)</w:t>
            </w:r>
            <w:r w:rsidRPr="001B0AF6">
              <w:rPr>
                <w:rFonts w:ascii="Arial" w:eastAsia="Arial" w:hAnsi="Arial"/>
                <w:color w:val="000000"/>
                <w:sz w:val="20"/>
                <w:szCs w:val="20"/>
              </w:rPr>
              <w:t xml:space="preserve"> Ganado vacuno</w:t>
            </w:r>
          </w:p>
        </w:tc>
        <w:tc>
          <w:tcPr>
            <w:tcW w:w="426" w:type="dxa"/>
            <w:tcBorders>
              <w:top w:val="single" w:sz="4" w:space="0" w:color="000000"/>
              <w:left w:val="nil"/>
              <w:bottom w:val="single" w:sz="4" w:space="0" w:color="000000"/>
            </w:tcBorders>
            <w:shd w:val="clear" w:color="auto" w:fill="auto"/>
          </w:tcPr>
          <w:p w:rsidR="003827A0" w:rsidRPr="001B0AF6" w:rsidRDefault="003827A0" w:rsidP="00070E4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453" w:type="dxa"/>
            <w:tcBorders>
              <w:top w:val="single" w:sz="4" w:space="0" w:color="000000"/>
              <w:left w:val="nil"/>
              <w:bottom w:val="single" w:sz="4" w:space="0" w:color="000000"/>
              <w:right w:val="single" w:sz="4" w:space="0" w:color="000000"/>
            </w:tcBorders>
            <w:shd w:val="clear" w:color="auto" w:fill="auto"/>
          </w:tcPr>
          <w:p w:rsidR="003827A0" w:rsidRPr="001B0AF6" w:rsidRDefault="003827A0" w:rsidP="003827A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 por cabeza</w:t>
            </w:r>
            <w:r>
              <w:rPr>
                <w:rFonts w:ascii="Arial" w:eastAsia="Arial" w:hAnsi="Arial"/>
                <w:color w:val="000000"/>
                <w:sz w:val="20"/>
                <w:szCs w:val="20"/>
              </w:rPr>
              <w:t xml:space="preserve"> por día</w:t>
            </w:r>
          </w:p>
        </w:tc>
      </w:tr>
      <w:tr w:rsidR="003827A0" w:rsidRPr="001B0AF6" w:rsidTr="003827A0">
        <w:trPr>
          <w:trHeight w:val="20"/>
        </w:trPr>
        <w:tc>
          <w:tcPr>
            <w:tcW w:w="6232" w:type="dxa"/>
            <w:tcBorders>
              <w:top w:val="nil"/>
              <w:left w:val="single" w:sz="4" w:space="0" w:color="000000"/>
              <w:bottom w:val="single" w:sz="4" w:space="0" w:color="000000"/>
              <w:right w:val="single" w:sz="4" w:space="0" w:color="000000"/>
            </w:tcBorders>
            <w:shd w:val="clear" w:color="auto" w:fill="auto"/>
          </w:tcPr>
          <w:p w:rsidR="003827A0" w:rsidRPr="001B0AF6" w:rsidRDefault="003827A0" w:rsidP="00070E42">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b)</w:t>
            </w:r>
            <w:r w:rsidRPr="001B0AF6">
              <w:rPr>
                <w:rFonts w:ascii="Arial" w:eastAsia="Arial" w:hAnsi="Arial"/>
                <w:color w:val="000000"/>
                <w:sz w:val="20"/>
                <w:szCs w:val="20"/>
              </w:rPr>
              <w:t xml:space="preserve"> Ganado porcino</w:t>
            </w:r>
          </w:p>
        </w:tc>
        <w:tc>
          <w:tcPr>
            <w:tcW w:w="426" w:type="dxa"/>
            <w:tcBorders>
              <w:top w:val="single" w:sz="4" w:space="0" w:color="000000"/>
              <w:left w:val="nil"/>
              <w:bottom w:val="single" w:sz="4" w:space="0" w:color="000000"/>
            </w:tcBorders>
            <w:shd w:val="clear" w:color="auto" w:fill="auto"/>
          </w:tcPr>
          <w:p w:rsidR="003827A0" w:rsidRPr="001B0AF6" w:rsidRDefault="003827A0" w:rsidP="00070E4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453" w:type="dxa"/>
            <w:tcBorders>
              <w:top w:val="nil"/>
              <w:left w:val="nil"/>
              <w:bottom w:val="single" w:sz="4" w:space="0" w:color="000000"/>
              <w:right w:val="single" w:sz="4" w:space="0" w:color="000000"/>
            </w:tcBorders>
            <w:shd w:val="clear" w:color="auto" w:fill="auto"/>
          </w:tcPr>
          <w:p w:rsidR="003827A0" w:rsidRPr="001B0AF6" w:rsidRDefault="003827A0" w:rsidP="003827A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 por cabeza</w:t>
            </w:r>
            <w:r>
              <w:rPr>
                <w:rFonts w:ascii="Arial" w:eastAsia="Arial" w:hAnsi="Arial"/>
                <w:color w:val="000000"/>
                <w:sz w:val="20"/>
                <w:szCs w:val="20"/>
              </w:rPr>
              <w:t xml:space="preserve"> por día</w:t>
            </w:r>
          </w:p>
        </w:tc>
      </w:tr>
      <w:tr w:rsidR="003827A0" w:rsidRPr="001B0AF6" w:rsidTr="003827A0">
        <w:trPr>
          <w:trHeight w:val="20"/>
        </w:trPr>
        <w:tc>
          <w:tcPr>
            <w:tcW w:w="6232" w:type="dxa"/>
            <w:tcBorders>
              <w:top w:val="nil"/>
              <w:left w:val="single" w:sz="4" w:space="0" w:color="000000"/>
              <w:bottom w:val="single" w:sz="4" w:space="0" w:color="000000"/>
              <w:right w:val="single" w:sz="4" w:space="0" w:color="000000"/>
            </w:tcBorders>
            <w:shd w:val="clear" w:color="auto" w:fill="auto"/>
          </w:tcPr>
          <w:p w:rsidR="003827A0" w:rsidRPr="001B0AF6" w:rsidRDefault="003827A0" w:rsidP="00070E42">
            <w:pPr>
              <w:spacing w:after="0" w:line="360" w:lineRule="auto"/>
              <w:jc w:val="both"/>
              <w:rPr>
                <w:rFonts w:ascii="Arial" w:eastAsia="Arial" w:hAnsi="Arial"/>
                <w:color w:val="000000"/>
                <w:sz w:val="20"/>
                <w:szCs w:val="20"/>
              </w:rPr>
            </w:pPr>
            <w:r w:rsidRPr="00E67348">
              <w:rPr>
                <w:rFonts w:ascii="Arial" w:eastAsia="Arial" w:hAnsi="Arial"/>
                <w:b/>
                <w:color w:val="000000"/>
                <w:sz w:val="20"/>
                <w:szCs w:val="20"/>
              </w:rPr>
              <w:t>c)</w:t>
            </w:r>
            <w:r w:rsidRPr="001B0AF6">
              <w:rPr>
                <w:rFonts w:ascii="Arial" w:eastAsia="Arial" w:hAnsi="Arial"/>
                <w:color w:val="000000"/>
                <w:sz w:val="20"/>
                <w:szCs w:val="20"/>
              </w:rPr>
              <w:t xml:space="preserve"> Ganado caprin</w:t>
            </w:r>
            <w:r>
              <w:rPr>
                <w:rFonts w:ascii="Arial" w:eastAsia="Arial" w:hAnsi="Arial"/>
                <w:color w:val="000000"/>
                <w:sz w:val="20"/>
                <w:szCs w:val="20"/>
              </w:rPr>
              <w:t>o</w:t>
            </w:r>
          </w:p>
        </w:tc>
        <w:tc>
          <w:tcPr>
            <w:tcW w:w="426" w:type="dxa"/>
            <w:tcBorders>
              <w:top w:val="single" w:sz="4" w:space="0" w:color="000000"/>
              <w:left w:val="nil"/>
              <w:bottom w:val="single" w:sz="4" w:space="0" w:color="000000"/>
            </w:tcBorders>
            <w:shd w:val="clear" w:color="auto" w:fill="auto"/>
          </w:tcPr>
          <w:p w:rsidR="003827A0" w:rsidRPr="001B0AF6" w:rsidRDefault="003827A0" w:rsidP="00070E42">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2453" w:type="dxa"/>
            <w:tcBorders>
              <w:top w:val="nil"/>
              <w:left w:val="nil"/>
              <w:bottom w:val="single" w:sz="4" w:space="0" w:color="000000"/>
              <w:right w:val="single" w:sz="4" w:space="0" w:color="000000"/>
            </w:tcBorders>
            <w:shd w:val="clear" w:color="auto" w:fill="auto"/>
          </w:tcPr>
          <w:p w:rsidR="003827A0" w:rsidRPr="001B0AF6" w:rsidRDefault="003827A0" w:rsidP="003827A0">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 por cabeza</w:t>
            </w:r>
            <w:r>
              <w:rPr>
                <w:rFonts w:ascii="Arial" w:eastAsia="Arial" w:hAnsi="Arial"/>
                <w:color w:val="000000"/>
                <w:sz w:val="20"/>
                <w:szCs w:val="20"/>
              </w:rPr>
              <w:t xml:space="preserve"> por día</w:t>
            </w:r>
          </w:p>
        </w:tc>
      </w:tr>
    </w:tbl>
    <w:p w:rsidR="003827A0" w:rsidRDefault="003827A0" w:rsidP="00BD4C48">
      <w:pPr>
        <w:spacing w:after="0" w:line="360" w:lineRule="auto"/>
        <w:jc w:val="center"/>
        <w:rPr>
          <w:rFonts w:ascii="Arial" w:eastAsia="Arial" w:hAnsi="Arial"/>
          <w:b/>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Sexta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Limpia y Recolección de Basura</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 27.-</w:t>
      </w:r>
      <w:r w:rsidRPr="001B0AF6">
        <w:rPr>
          <w:rFonts w:ascii="Arial" w:eastAsia="Arial" w:hAnsi="Arial"/>
          <w:sz w:val="20"/>
          <w:szCs w:val="20"/>
        </w:rPr>
        <w:t xml:space="preserve"> La tarifa aplicable a los derechos por servicio de limpia y recolección de basura será la siguiente: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En el caso de predios baldíos a solicitud del propietario o por determinación de la Dirección de Servicios Públicos Municipales $ 15.00 por metro cuadrado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Tratándose de servicio contratado, se aplicará las siguientes tarifas: </w:t>
      </w:r>
    </w:p>
    <w:p w:rsidR="00917C88" w:rsidRDefault="00917C88" w:rsidP="00BD4C48">
      <w:pPr>
        <w:spacing w:after="0" w:line="360" w:lineRule="auto"/>
        <w:jc w:val="both"/>
        <w:rPr>
          <w:rFonts w:ascii="Arial" w:eastAsia="Arial" w:hAnsi="Arial"/>
          <w:b/>
          <w:sz w:val="20"/>
          <w:szCs w:val="20"/>
        </w:rPr>
      </w:pPr>
    </w:p>
    <w:tbl>
      <w:tblPr>
        <w:tblStyle w:val="Tablaconcuadrcula"/>
        <w:tblW w:w="5000" w:type="pct"/>
        <w:tblLook w:val="04A0" w:firstRow="1" w:lastRow="0" w:firstColumn="1" w:lastColumn="0" w:noHBand="0" w:noVBand="1"/>
      </w:tblPr>
      <w:tblGrid>
        <w:gridCol w:w="6374"/>
        <w:gridCol w:w="567"/>
        <w:gridCol w:w="2170"/>
      </w:tblGrid>
      <w:tr w:rsidR="00AE71D5" w:rsidTr="00070E42">
        <w:tc>
          <w:tcPr>
            <w:tcW w:w="9111" w:type="dxa"/>
            <w:gridSpan w:val="3"/>
          </w:tcPr>
          <w:p w:rsidR="00AE71D5" w:rsidRDefault="00AE71D5" w:rsidP="00AE71D5">
            <w:pPr>
              <w:spacing w:after="0" w:line="360" w:lineRule="auto"/>
              <w:jc w:val="both"/>
              <w:rPr>
                <w:rFonts w:ascii="Arial" w:eastAsia="Arial" w:hAnsi="Arial"/>
                <w:b/>
                <w:sz w:val="20"/>
                <w:szCs w:val="20"/>
              </w:rPr>
            </w:pPr>
            <w:r w:rsidRPr="00F87D17">
              <w:rPr>
                <w:rFonts w:ascii="Arial" w:eastAsia="Arial" w:hAnsi="Arial"/>
                <w:b/>
                <w:sz w:val="20"/>
                <w:szCs w:val="20"/>
              </w:rPr>
              <w:t>a)</w:t>
            </w:r>
            <w:r w:rsidRPr="001B0AF6">
              <w:rPr>
                <w:rFonts w:ascii="Arial" w:eastAsia="Arial" w:hAnsi="Arial"/>
                <w:sz w:val="20"/>
                <w:szCs w:val="20"/>
              </w:rPr>
              <w:t xml:space="preserve"> Habitacional</w:t>
            </w:r>
          </w:p>
        </w:tc>
      </w:tr>
      <w:tr w:rsidR="00AE71D5" w:rsidTr="00B509DB">
        <w:tc>
          <w:tcPr>
            <w:tcW w:w="6374" w:type="dxa"/>
          </w:tcPr>
          <w:p w:rsidR="00AE71D5" w:rsidRDefault="00AE71D5" w:rsidP="00BD4C48">
            <w:pPr>
              <w:spacing w:after="0" w:line="360" w:lineRule="auto"/>
              <w:jc w:val="both"/>
              <w:rPr>
                <w:rFonts w:ascii="Arial" w:eastAsia="Arial" w:hAnsi="Arial"/>
                <w:b/>
                <w:sz w:val="20"/>
                <w:szCs w:val="20"/>
              </w:rPr>
            </w:pPr>
            <w:r w:rsidRPr="00F87D17">
              <w:rPr>
                <w:rFonts w:ascii="Arial" w:eastAsia="Arial" w:hAnsi="Arial"/>
                <w:b/>
                <w:sz w:val="20"/>
                <w:szCs w:val="20"/>
              </w:rPr>
              <w:t>1.</w:t>
            </w:r>
            <w:r w:rsidRPr="001B0AF6">
              <w:rPr>
                <w:rFonts w:ascii="Arial" w:eastAsia="Arial" w:hAnsi="Arial"/>
                <w:sz w:val="20"/>
                <w:szCs w:val="20"/>
              </w:rPr>
              <w:t xml:space="preserve"> </w:t>
            </w:r>
            <w:r w:rsidRPr="001B0AF6">
              <w:rPr>
                <w:rFonts w:ascii="Arial" w:eastAsia="Arial" w:hAnsi="Arial"/>
                <w:color w:val="000000"/>
                <w:sz w:val="20"/>
                <w:szCs w:val="20"/>
              </w:rPr>
              <w:t>Por recolección</w:t>
            </w:r>
          </w:p>
        </w:tc>
        <w:tc>
          <w:tcPr>
            <w:tcW w:w="567" w:type="dxa"/>
            <w:tcBorders>
              <w:right w:val="nil"/>
            </w:tcBorders>
          </w:tcPr>
          <w:p w:rsidR="00AE71D5" w:rsidRPr="00AE71D5" w:rsidRDefault="00AE71D5" w:rsidP="00AE71D5">
            <w:pPr>
              <w:spacing w:after="0" w:line="360" w:lineRule="auto"/>
              <w:jc w:val="right"/>
              <w:rPr>
                <w:rFonts w:ascii="Arial" w:eastAsia="Arial" w:hAnsi="Arial"/>
                <w:sz w:val="20"/>
                <w:szCs w:val="20"/>
              </w:rPr>
            </w:pPr>
            <w:r w:rsidRPr="00AE71D5">
              <w:rPr>
                <w:rFonts w:ascii="Arial" w:eastAsia="Arial" w:hAnsi="Arial"/>
                <w:sz w:val="20"/>
                <w:szCs w:val="20"/>
              </w:rPr>
              <w:t>$</w:t>
            </w:r>
          </w:p>
        </w:tc>
        <w:tc>
          <w:tcPr>
            <w:tcW w:w="2170" w:type="dxa"/>
            <w:tcBorders>
              <w:left w:val="nil"/>
            </w:tcBorders>
          </w:tcPr>
          <w:p w:rsidR="00AE71D5" w:rsidRDefault="00AE71D5" w:rsidP="00B509DB">
            <w:pPr>
              <w:spacing w:after="0" w:line="360" w:lineRule="auto"/>
              <w:jc w:val="right"/>
              <w:rPr>
                <w:rFonts w:ascii="Arial" w:eastAsia="Arial" w:hAnsi="Arial"/>
                <w:b/>
                <w:sz w:val="20"/>
                <w:szCs w:val="20"/>
              </w:rPr>
            </w:pPr>
            <w:r w:rsidRPr="001B0AF6">
              <w:rPr>
                <w:rFonts w:ascii="Arial" w:eastAsia="Arial" w:hAnsi="Arial"/>
                <w:color w:val="000000"/>
                <w:sz w:val="20"/>
                <w:szCs w:val="20"/>
              </w:rPr>
              <w:t>15.00 al mes</w:t>
            </w:r>
          </w:p>
        </w:tc>
      </w:tr>
      <w:tr w:rsidR="00AE71D5" w:rsidTr="00070E42">
        <w:tc>
          <w:tcPr>
            <w:tcW w:w="9111" w:type="dxa"/>
            <w:gridSpan w:val="3"/>
          </w:tcPr>
          <w:p w:rsidR="00AE71D5" w:rsidRPr="00AE71D5" w:rsidRDefault="00AE71D5" w:rsidP="00AE71D5">
            <w:pPr>
              <w:spacing w:after="0" w:line="360" w:lineRule="auto"/>
              <w:jc w:val="both"/>
              <w:rPr>
                <w:rFonts w:ascii="Arial" w:eastAsia="Arial" w:hAnsi="Arial"/>
                <w:sz w:val="20"/>
                <w:szCs w:val="20"/>
              </w:rPr>
            </w:pPr>
            <w:r w:rsidRPr="00F87D17">
              <w:rPr>
                <w:rFonts w:ascii="Arial" w:eastAsia="Arial" w:hAnsi="Arial"/>
                <w:b/>
                <w:sz w:val="20"/>
                <w:szCs w:val="20"/>
              </w:rPr>
              <w:t>b)</w:t>
            </w:r>
            <w:r w:rsidRPr="001B0AF6">
              <w:rPr>
                <w:rFonts w:ascii="Arial" w:eastAsia="Arial" w:hAnsi="Arial"/>
                <w:sz w:val="20"/>
                <w:szCs w:val="20"/>
              </w:rPr>
              <w:t xml:space="preserve"> Comercial</w:t>
            </w:r>
          </w:p>
        </w:tc>
      </w:tr>
      <w:tr w:rsidR="00AE71D5" w:rsidTr="00B509DB">
        <w:tc>
          <w:tcPr>
            <w:tcW w:w="6374" w:type="dxa"/>
          </w:tcPr>
          <w:p w:rsidR="00AE71D5" w:rsidRDefault="00B509DB" w:rsidP="00BD4C48">
            <w:pPr>
              <w:spacing w:after="0" w:line="360" w:lineRule="auto"/>
              <w:jc w:val="both"/>
              <w:rPr>
                <w:rFonts w:ascii="Arial" w:eastAsia="Arial" w:hAnsi="Arial"/>
                <w:b/>
                <w:sz w:val="20"/>
                <w:szCs w:val="20"/>
              </w:rPr>
            </w:pPr>
            <w:r w:rsidRPr="00F87D17">
              <w:rPr>
                <w:rFonts w:ascii="Arial" w:eastAsia="Arial" w:hAnsi="Arial"/>
                <w:b/>
                <w:sz w:val="20"/>
                <w:szCs w:val="20"/>
              </w:rPr>
              <w:t>1.</w:t>
            </w:r>
            <w:r w:rsidRPr="001B0AF6">
              <w:rPr>
                <w:rFonts w:ascii="Arial" w:eastAsia="Arial" w:hAnsi="Arial"/>
                <w:sz w:val="20"/>
                <w:szCs w:val="20"/>
              </w:rPr>
              <w:t xml:space="preserve"> Por recolección esporádica</w:t>
            </w:r>
          </w:p>
        </w:tc>
        <w:tc>
          <w:tcPr>
            <w:tcW w:w="567" w:type="dxa"/>
            <w:tcBorders>
              <w:right w:val="nil"/>
            </w:tcBorders>
          </w:tcPr>
          <w:p w:rsidR="00AE71D5" w:rsidRDefault="00B509DB" w:rsidP="00AE71D5">
            <w:pPr>
              <w:spacing w:after="0" w:line="360" w:lineRule="auto"/>
              <w:jc w:val="right"/>
              <w:rPr>
                <w:rFonts w:ascii="Arial" w:eastAsia="Arial" w:hAnsi="Arial"/>
                <w:sz w:val="20"/>
                <w:szCs w:val="20"/>
              </w:rPr>
            </w:pPr>
            <w:r>
              <w:rPr>
                <w:rFonts w:ascii="Arial" w:eastAsia="Arial" w:hAnsi="Arial"/>
                <w:sz w:val="20"/>
                <w:szCs w:val="20"/>
              </w:rPr>
              <w:t>$</w:t>
            </w:r>
          </w:p>
        </w:tc>
        <w:tc>
          <w:tcPr>
            <w:tcW w:w="2170" w:type="dxa"/>
            <w:tcBorders>
              <w:left w:val="nil"/>
            </w:tcBorders>
          </w:tcPr>
          <w:p w:rsidR="00AE71D5" w:rsidRPr="00AE71D5" w:rsidRDefault="00B509DB" w:rsidP="00B509DB">
            <w:pPr>
              <w:spacing w:after="0" w:line="360" w:lineRule="auto"/>
              <w:jc w:val="right"/>
              <w:rPr>
                <w:rFonts w:ascii="Arial" w:eastAsia="Arial" w:hAnsi="Arial"/>
                <w:sz w:val="20"/>
                <w:szCs w:val="20"/>
              </w:rPr>
            </w:pPr>
            <w:r w:rsidRPr="001B0AF6">
              <w:rPr>
                <w:rFonts w:ascii="Arial" w:eastAsia="Arial" w:hAnsi="Arial"/>
                <w:sz w:val="20"/>
                <w:szCs w:val="20"/>
              </w:rPr>
              <w:t>500.00 por cada viaje</w:t>
            </w:r>
          </w:p>
        </w:tc>
      </w:tr>
      <w:tr w:rsidR="00F12894" w:rsidTr="00070E42">
        <w:tc>
          <w:tcPr>
            <w:tcW w:w="9111" w:type="dxa"/>
            <w:gridSpan w:val="3"/>
          </w:tcPr>
          <w:p w:rsidR="00F12894" w:rsidRPr="001B0AF6" w:rsidRDefault="00F12894" w:rsidP="00F12894">
            <w:pPr>
              <w:spacing w:after="0" w:line="360" w:lineRule="auto"/>
              <w:jc w:val="both"/>
              <w:rPr>
                <w:rFonts w:ascii="Arial" w:eastAsia="Arial" w:hAnsi="Arial"/>
                <w:sz w:val="20"/>
                <w:szCs w:val="20"/>
              </w:rPr>
            </w:pPr>
            <w:r w:rsidRPr="00F87D17">
              <w:rPr>
                <w:rFonts w:ascii="Arial" w:eastAsia="Arial" w:hAnsi="Arial"/>
                <w:b/>
                <w:sz w:val="20"/>
                <w:szCs w:val="20"/>
              </w:rPr>
              <w:t>2.</w:t>
            </w:r>
            <w:r w:rsidRPr="001B0AF6">
              <w:rPr>
                <w:rFonts w:ascii="Arial" w:eastAsia="Arial" w:hAnsi="Arial"/>
                <w:sz w:val="20"/>
                <w:szCs w:val="20"/>
              </w:rPr>
              <w:t xml:space="preserve"> Por recolección mensual:</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2.1</w:t>
            </w:r>
            <w:r w:rsidRPr="001B0AF6">
              <w:rPr>
                <w:rFonts w:ascii="Arial" w:eastAsia="Arial" w:hAnsi="Arial"/>
                <w:sz w:val="20"/>
                <w:szCs w:val="20"/>
              </w:rPr>
              <w:t xml:space="preserve"> Pequeñas empresas</w:t>
            </w:r>
          </w:p>
        </w:tc>
        <w:tc>
          <w:tcPr>
            <w:tcW w:w="567" w:type="dxa"/>
            <w:tcBorders>
              <w:right w:val="nil"/>
            </w:tcBorders>
          </w:tcPr>
          <w:p w:rsidR="00F12894" w:rsidRDefault="00F12894" w:rsidP="00AE71D5">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r>
              <w:rPr>
                <w:rFonts w:ascii="Arial" w:eastAsia="Arial" w:hAnsi="Arial"/>
                <w:sz w:val="20"/>
                <w:szCs w:val="20"/>
              </w:rPr>
              <w:t>300.00</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2.2</w:t>
            </w:r>
            <w:r w:rsidRPr="001B0AF6">
              <w:rPr>
                <w:rFonts w:ascii="Arial" w:eastAsia="Arial" w:hAnsi="Arial"/>
                <w:sz w:val="20"/>
                <w:szCs w:val="20"/>
              </w:rPr>
              <w:t xml:space="preserve"> Medianas empresas</w:t>
            </w:r>
          </w:p>
        </w:tc>
        <w:tc>
          <w:tcPr>
            <w:tcW w:w="567" w:type="dxa"/>
            <w:tcBorders>
              <w:right w:val="nil"/>
            </w:tcBorders>
          </w:tcPr>
          <w:p w:rsidR="00F12894" w:rsidRPr="001B0AF6" w:rsidRDefault="00F12894" w:rsidP="00AE71D5">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500.00</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2.3</w:t>
            </w:r>
            <w:r w:rsidRPr="001B0AF6">
              <w:rPr>
                <w:rFonts w:ascii="Arial" w:eastAsia="Arial" w:hAnsi="Arial"/>
                <w:sz w:val="20"/>
                <w:szCs w:val="20"/>
              </w:rPr>
              <w:t xml:space="preserve"> Grandes empresas</w:t>
            </w:r>
          </w:p>
        </w:tc>
        <w:tc>
          <w:tcPr>
            <w:tcW w:w="567" w:type="dxa"/>
            <w:tcBorders>
              <w:right w:val="nil"/>
            </w:tcBorders>
          </w:tcPr>
          <w:p w:rsidR="00F12894" w:rsidRPr="001B0AF6" w:rsidRDefault="00F12894" w:rsidP="00AE71D5">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1500.00</w:t>
            </w:r>
          </w:p>
        </w:tc>
      </w:tr>
      <w:tr w:rsidR="00F12894" w:rsidTr="00070E42">
        <w:tc>
          <w:tcPr>
            <w:tcW w:w="9111" w:type="dxa"/>
            <w:gridSpan w:val="3"/>
          </w:tcPr>
          <w:p w:rsidR="00F12894" w:rsidRPr="001B0AF6" w:rsidRDefault="00F12894" w:rsidP="00F12894">
            <w:pPr>
              <w:spacing w:after="0" w:line="360" w:lineRule="auto"/>
              <w:jc w:val="both"/>
              <w:rPr>
                <w:rFonts w:ascii="Arial" w:eastAsia="Arial" w:hAnsi="Arial"/>
                <w:sz w:val="20"/>
                <w:szCs w:val="20"/>
              </w:rPr>
            </w:pPr>
            <w:r w:rsidRPr="00F87D17">
              <w:rPr>
                <w:rFonts w:ascii="Arial" w:eastAsia="Arial" w:hAnsi="Arial"/>
                <w:b/>
                <w:sz w:val="20"/>
                <w:szCs w:val="20"/>
              </w:rPr>
              <w:t>3.</w:t>
            </w:r>
            <w:r w:rsidRPr="001B0AF6">
              <w:rPr>
                <w:rFonts w:ascii="Arial" w:eastAsia="Arial" w:hAnsi="Arial"/>
                <w:sz w:val="20"/>
                <w:szCs w:val="20"/>
              </w:rPr>
              <w:t xml:space="preserve"> Por recolección mensual en tiendas departamentales y supermercados (alta demanda):</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3.1</w:t>
            </w:r>
            <w:r w:rsidRPr="001B0AF6">
              <w:rPr>
                <w:rFonts w:ascii="Arial" w:eastAsia="Arial" w:hAnsi="Arial"/>
                <w:sz w:val="20"/>
                <w:szCs w:val="20"/>
              </w:rPr>
              <w:t xml:space="preserve"> Tiendas departamentales</w:t>
            </w:r>
          </w:p>
        </w:tc>
        <w:tc>
          <w:tcPr>
            <w:tcW w:w="567" w:type="dxa"/>
            <w:tcBorders>
              <w:right w:val="nil"/>
            </w:tcBorders>
          </w:tcPr>
          <w:p w:rsidR="00F12894" w:rsidRPr="001B0AF6" w:rsidRDefault="00F12894" w:rsidP="00AE71D5">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3,000.00</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3.2</w:t>
            </w:r>
            <w:r w:rsidRPr="001B0AF6">
              <w:rPr>
                <w:rFonts w:ascii="Arial" w:eastAsia="Arial" w:hAnsi="Arial"/>
                <w:sz w:val="20"/>
                <w:szCs w:val="20"/>
              </w:rPr>
              <w:t xml:space="preserve"> Supermercados</w:t>
            </w:r>
          </w:p>
        </w:tc>
        <w:tc>
          <w:tcPr>
            <w:tcW w:w="567" w:type="dxa"/>
            <w:tcBorders>
              <w:right w:val="nil"/>
            </w:tcBorders>
          </w:tcPr>
          <w:p w:rsidR="00F12894" w:rsidRPr="001B0AF6"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r w:rsidRPr="001B0AF6">
              <w:rPr>
                <w:rFonts w:ascii="Arial" w:eastAsia="Arial" w:hAnsi="Arial"/>
                <w:sz w:val="20"/>
                <w:szCs w:val="20"/>
              </w:rPr>
              <w:t>5,000.00</w:t>
            </w:r>
          </w:p>
        </w:tc>
      </w:tr>
      <w:tr w:rsidR="00F12894" w:rsidTr="00B509DB">
        <w:tc>
          <w:tcPr>
            <w:tcW w:w="6374" w:type="dxa"/>
          </w:tcPr>
          <w:p w:rsidR="00F12894" w:rsidRPr="00F87D17" w:rsidRDefault="00F12894" w:rsidP="00F12894">
            <w:pPr>
              <w:spacing w:after="0" w:line="360" w:lineRule="auto"/>
              <w:jc w:val="both"/>
              <w:rPr>
                <w:rFonts w:ascii="Arial" w:eastAsia="Arial" w:hAnsi="Arial"/>
                <w:b/>
                <w:sz w:val="20"/>
                <w:szCs w:val="20"/>
              </w:rPr>
            </w:pPr>
            <w:r w:rsidRPr="00F87D17">
              <w:rPr>
                <w:rFonts w:ascii="Arial" w:eastAsia="Arial" w:hAnsi="Arial"/>
                <w:b/>
                <w:sz w:val="20"/>
                <w:szCs w:val="20"/>
              </w:rPr>
              <w:t>c)</w:t>
            </w:r>
            <w:r w:rsidRPr="001B0AF6">
              <w:rPr>
                <w:rFonts w:ascii="Arial" w:eastAsia="Arial" w:hAnsi="Arial"/>
                <w:b/>
                <w:sz w:val="20"/>
                <w:szCs w:val="20"/>
              </w:rPr>
              <w:t xml:space="preserve"> </w:t>
            </w:r>
            <w:r w:rsidRPr="001B0AF6">
              <w:rPr>
                <w:rFonts w:ascii="Arial" w:eastAsia="Arial" w:hAnsi="Arial"/>
                <w:sz w:val="20"/>
                <w:szCs w:val="20"/>
              </w:rPr>
              <w:t>Industrial</w:t>
            </w:r>
          </w:p>
        </w:tc>
        <w:tc>
          <w:tcPr>
            <w:tcW w:w="567" w:type="dxa"/>
            <w:tcBorders>
              <w:right w:val="nil"/>
            </w:tcBorders>
          </w:tcPr>
          <w:p w:rsidR="00F12894" w:rsidRPr="001B0AF6" w:rsidRDefault="00F12894" w:rsidP="00F12894">
            <w:pPr>
              <w:spacing w:after="0" w:line="360" w:lineRule="auto"/>
              <w:jc w:val="right"/>
              <w:rPr>
                <w:rFonts w:ascii="Arial" w:eastAsia="Arial" w:hAnsi="Arial"/>
                <w:sz w:val="20"/>
                <w:szCs w:val="20"/>
              </w:rPr>
            </w:pPr>
          </w:p>
        </w:tc>
        <w:tc>
          <w:tcPr>
            <w:tcW w:w="2170" w:type="dxa"/>
            <w:tcBorders>
              <w:left w:val="nil"/>
            </w:tcBorders>
          </w:tcPr>
          <w:p w:rsidR="00F12894" w:rsidRPr="001B0AF6" w:rsidRDefault="00F12894" w:rsidP="00F12894">
            <w:pPr>
              <w:spacing w:after="0" w:line="360" w:lineRule="auto"/>
              <w:jc w:val="right"/>
              <w:rPr>
                <w:rFonts w:ascii="Arial" w:eastAsia="Arial" w:hAnsi="Arial"/>
                <w:sz w:val="20"/>
                <w:szCs w:val="20"/>
              </w:rPr>
            </w:pPr>
          </w:p>
        </w:tc>
      </w:tr>
      <w:tr w:rsidR="00F12894" w:rsidTr="00B509DB">
        <w:tc>
          <w:tcPr>
            <w:tcW w:w="6374" w:type="dxa"/>
          </w:tcPr>
          <w:p w:rsidR="00F12894" w:rsidRPr="00F87D17" w:rsidRDefault="007D09ED" w:rsidP="00F12894">
            <w:pPr>
              <w:spacing w:after="0" w:line="360" w:lineRule="auto"/>
              <w:jc w:val="both"/>
              <w:rPr>
                <w:rFonts w:ascii="Arial" w:eastAsia="Arial" w:hAnsi="Arial"/>
                <w:b/>
                <w:sz w:val="20"/>
                <w:szCs w:val="20"/>
              </w:rPr>
            </w:pPr>
            <w:r w:rsidRPr="00F87D17">
              <w:rPr>
                <w:rFonts w:ascii="Arial" w:eastAsia="Arial" w:hAnsi="Arial"/>
                <w:b/>
                <w:sz w:val="20"/>
                <w:szCs w:val="20"/>
              </w:rPr>
              <w:t>1.</w:t>
            </w:r>
            <w:r w:rsidRPr="001B0AF6">
              <w:rPr>
                <w:rFonts w:ascii="Arial" w:eastAsia="Arial" w:hAnsi="Arial"/>
                <w:sz w:val="20"/>
                <w:szCs w:val="20"/>
              </w:rPr>
              <w:t xml:space="preserve"> Por recolección esporádica</w:t>
            </w:r>
          </w:p>
        </w:tc>
        <w:tc>
          <w:tcPr>
            <w:tcW w:w="567" w:type="dxa"/>
            <w:tcBorders>
              <w:right w:val="nil"/>
            </w:tcBorders>
          </w:tcPr>
          <w:p w:rsidR="00F12894" w:rsidRPr="001B0AF6" w:rsidRDefault="007D09ED" w:rsidP="00F12894">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F12894" w:rsidRPr="001B0AF6" w:rsidRDefault="007D09ED" w:rsidP="00F12894">
            <w:pPr>
              <w:spacing w:after="0" w:line="360" w:lineRule="auto"/>
              <w:jc w:val="right"/>
              <w:rPr>
                <w:rFonts w:ascii="Arial" w:eastAsia="Arial" w:hAnsi="Arial"/>
                <w:sz w:val="20"/>
                <w:szCs w:val="20"/>
              </w:rPr>
            </w:pPr>
            <w:r w:rsidRPr="001B0AF6">
              <w:rPr>
                <w:rFonts w:ascii="Arial" w:eastAsia="Arial" w:hAnsi="Arial"/>
                <w:sz w:val="20"/>
                <w:szCs w:val="20"/>
              </w:rPr>
              <w:t>500.00 por cada viaje</w:t>
            </w:r>
          </w:p>
        </w:tc>
      </w:tr>
      <w:tr w:rsidR="007D09ED" w:rsidTr="00B509DB">
        <w:tc>
          <w:tcPr>
            <w:tcW w:w="6374" w:type="dxa"/>
          </w:tcPr>
          <w:p w:rsidR="007D09ED" w:rsidRPr="00F87D17" w:rsidRDefault="007D09ED" w:rsidP="00F12894">
            <w:pPr>
              <w:spacing w:after="0" w:line="360" w:lineRule="auto"/>
              <w:jc w:val="both"/>
              <w:rPr>
                <w:rFonts w:ascii="Arial" w:eastAsia="Arial" w:hAnsi="Arial"/>
                <w:b/>
                <w:sz w:val="20"/>
                <w:szCs w:val="20"/>
              </w:rPr>
            </w:pPr>
            <w:r w:rsidRPr="00F87D17">
              <w:rPr>
                <w:rFonts w:ascii="Arial" w:eastAsia="Arial" w:hAnsi="Arial"/>
                <w:b/>
                <w:sz w:val="20"/>
                <w:szCs w:val="20"/>
              </w:rPr>
              <w:t>2.</w:t>
            </w:r>
            <w:r w:rsidRPr="001B0AF6">
              <w:rPr>
                <w:rFonts w:ascii="Arial" w:eastAsia="Arial" w:hAnsi="Arial"/>
                <w:sz w:val="20"/>
                <w:szCs w:val="20"/>
              </w:rPr>
              <w:t xml:space="preserve"> Por recolección mensual</w:t>
            </w:r>
          </w:p>
        </w:tc>
        <w:tc>
          <w:tcPr>
            <w:tcW w:w="567" w:type="dxa"/>
            <w:tcBorders>
              <w:right w:val="nil"/>
            </w:tcBorders>
          </w:tcPr>
          <w:p w:rsidR="007D09ED" w:rsidRPr="001B0AF6" w:rsidRDefault="007D09ED" w:rsidP="00F12894">
            <w:pPr>
              <w:spacing w:after="0" w:line="360" w:lineRule="auto"/>
              <w:jc w:val="right"/>
              <w:rPr>
                <w:rFonts w:ascii="Arial" w:eastAsia="Arial" w:hAnsi="Arial"/>
                <w:sz w:val="20"/>
                <w:szCs w:val="20"/>
              </w:rPr>
            </w:pPr>
            <w:r w:rsidRPr="001B0AF6">
              <w:rPr>
                <w:rFonts w:ascii="Arial" w:eastAsia="Arial" w:hAnsi="Arial"/>
                <w:sz w:val="20"/>
                <w:szCs w:val="20"/>
              </w:rPr>
              <w:t>$</w:t>
            </w:r>
          </w:p>
        </w:tc>
        <w:tc>
          <w:tcPr>
            <w:tcW w:w="2170" w:type="dxa"/>
            <w:tcBorders>
              <w:left w:val="nil"/>
            </w:tcBorders>
          </w:tcPr>
          <w:p w:rsidR="007D09ED" w:rsidRPr="001B0AF6" w:rsidRDefault="007D09ED" w:rsidP="00F12894">
            <w:pPr>
              <w:spacing w:after="0" w:line="360" w:lineRule="auto"/>
              <w:jc w:val="right"/>
              <w:rPr>
                <w:rFonts w:ascii="Arial" w:eastAsia="Arial" w:hAnsi="Arial"/>
                <w:sz w:val="20"/>
                <w:szCs w:val="20"/>
              </w:rPr>
            </w:pPr>
            <w:r w:rsidRPr="001B0AF6">
              <w:rPr>
                <w:rFonts w:ascii="Arial" w:eastAsia="Arial" w:hAnsi="Arial"/>
                <w:sz w:val="20"/>
                <w:szCs w:val="20"/>
              </w:rPr>
              <w:t>1,500.00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28</w:t>
      </w:r>
      <w:r w:rsidRPr="001B0AF6">
        <w:rPr>
          <w:rFonts w:ascii="Arial" w:eastAsia="Arial" w:hAnsi="Arial"/>
          <w:sz w:val="20"/>
          <w:szCs w:val="20"/>
        </w:rPr>
        <w:t xml:space="preserve">.- El derecho por el uso de basureros propiedad del Municipio se causará y cobrará por cada evento de acuerdo con la siguiente clasificación: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799"/>
        <w:gridCol w:w="599"/>
        <w:gridCol w:w="1713"/>
      </w:tblGrid>
      <w:tr w:rsidR="007D09ED" w:rsidRPr="001B0AF6" w:rsidTr="007D09ED">
        <w:tc>
          <w:tcPr>
            <w:tcW w:w="6799" w:type="dxa"/>
            <w:tcBorders>
              <w:top w:val="single" w:sz="4" w:space="0" w:color="000000"/>
              <w:left w:val="single" w:sz="4" w:space="0" w:color="000000"/>
              <w:bottom w:val="single" w:sz="4" w:space="0" w:color="000000"/>
              <w:right w:val="single" w:sz="4" w:space="0" w:color="000000"/>
            </w:tcBorders>
            <w:shd w:val="clear" w:color="auto" w:fill="auto"/>
          </w:tcPr>
          <w:p w:rsidR="007D09ED" w:rsidRPr="001B0AF6" w:rsidRDefault="007D09ED"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Basura domiciliaria</w:t>
            </w:r>
          </w:p>
        </w:tc>
        <w:tc>
          <w:tcPr>
            <w:tcW w:w="599" w:type="dxa"/>
            <w:tcBorders>
              <w:top w:val="single" w:sz="4" w:space="0" w:color="000000"/>
              <w:left w:val="nil"/>
              <w:bottom w:val="single" w:sz="4" w:space="0" w:color="000000"/>
            </w:tcBorders>
            <w:shd w:val="clear" w:color="auto" w:fill="auto"/>
          </w:tcPr>
          <w:p w:rsidR="007D09ED" w:rsidRPr="001B0AF6" w:rsidRDefault="007D09ED" w:rsidP="007D09E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13" w:type="dxa"/>
            <w:tcBorders>
              <w:top w:val="single" w:sz="4" w:space="0" w:color="000000"/>
              <w:left w:val="nil"/>
              <w:bottom w:val="single" w:sz="4" w:space="0" w:color="000000"/>
              <w:right w:val="single" w:sz="4" w:space="0" w:color="000000"/>
            </w:tcBorders>
            <w:shd w:val="clear" w:color="auto" w:fill="auto"/>
          </w:tcPr>
          <w:p w:rsidR="007D09ED" w:rsidRPr="001B0AF6" w:rsidRDefault="007D09E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0.00 </w:t>
            </w:r>
          </w:p>
        </w:tc>
      </w:tr>
      <w:tr w:rsidR="007D09ED" w:rsidRPr="001B0AF6" w:rsidTr="007D09ED">
        <w:tc>
          <w:tcPr>
            <w:tcW w:w="6799" w:type="dxa"/>
            <w:tcBorders>
              <w:top w:val="nil"/>
              <w:left w:val="single" w:sz="4" w:space="0" w:color="000000"/>
              <w:bottom w:val="single" w:sz="4" w:space="0" w:color="000000"/>
              <w:right w:val="single" w:sz="4" w:space="0" w:color="000000"/>
            </w:tcBorders>
            <w:shd w:val="clear" w:color="auto" w:fill="auto"/>
          </w:tcPr>
          <w:p w:rsidR="007D09ED" w:rsidRPr="001B0AF6" w:rsidRDefault="007D09ED"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Desechos orgánicos</w:t>
            </w:r>
          </w:p>
        </w:tc>
        <w:tc>
          <w:tcPr>
            <w:tcW w:w="599" w:type="dxa"/>
            <w:tcBorders>
              <w:top w:val="single" w:sz="4" w:space="0" w:color="000000"/>
              <w:left w:val="nil"/>
              <w:bottom w:val="single" w:sz="4" w:space="0" w:color="000000"/>
            </w:tcBorders>
            <w:shd w:val="clear" w:color="auto" w:fill="auto"/>
          </w:tcPr>
          <w:p w:rsidR="007D09ED" w:rsidRPr="001B0AF6" w:rsidRDefault="007D09ED" w:rsidP="007D09E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13" w:type="dxa"/>
            <w:tcBorders>
              <w:top w:val="nil"/>
              <w:left w:val="nil"/>
              <w:bottom w:val="single" w:sz="4" w:space="0" w:color="000000"/>
              <w:right w:val="single" w:sz="4" w:space="0" w:color="000000"/>
            </w:tcBorders>
            <w:shd w:val="clear" w:color="auto" w:fill="auto"/>
          </w:tcPr>
          <w:p w:rsidR="007D09ED" w:rsidRPr="001B0AF6" w:rsidRDefault="007D09E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0.25 kg</w:t>
            </w:r>
          </w:p>
        </w:tc>
      </w:tr>
      <w:tr w:rsidR="007D09ED" w:rsidRPr="001B0AF6" w:rsidTr="007D09ED">
        <w:tc>
          <w:tcPr>
            <w:tcW w:w="6799" w:type="dxa"/>
            <w:tcBorders>
              <w:top w:val="nil"/>
              <w:left w:val="single" w:sz="4" w:space="0" w:color="000000"/>
              <w:bottom w:val="single" w:sz="4" w:space="0" w:color="000000"/>
              <w:right w:val="single" w:sz="4" w:space="0" w:color="000000"/>
            </w:tcBorders>
            <w:shd w:val="clear" w:color="auto" w:fill="auto"/>
          </w:tcPr>
          <w:p w:rsidR="007D09ED" w:rsidRPr="001B0AF6" w:rsidRDefault="007D09ED"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lll.-</w:t>
            </w:r>
            <w:r>
              <w:rPr>
                <w:rFonts w:ascii="Arial" w:eastAsia="Arial" w:hAnsi="Arial"/>
                <w:b/>
                <w:color w:val="000000"/>
                <w:sz w:val="20"/>
                <w:szCs w:val="20"/>
              </w:rPr>
              <w:t xml:space="preserve"> </w:t>
            </w:r>
            <w:r w:rsidRPr="001B0AF6">
              <w:rPr>
                <w:rFonts w:ascii="Arial" w:eastAsia="Arial" w:hAnsi="Arial"/>
                <w:color w:val="000000"/>
                <w:sz w:val="20"/>
                <w:szCs w:val="20"/>
              </w:rPr>
              <w:t>Desechos industriales</w:t>
            </w:r>
          </w:p>
        </w:tc>
        <w:tc>
          <w:tcPr>
            <w:tcW w:w="599" w:type="dxa"/>
            <w:tcBorders>
              <w:top w:val="single" w:sz="4" w:space="0" w:color="000000"/>
              <w:left w:val="nil"/>
              <w:bottom w:val="single" w:sz="4" w:space="0" w:color="000000"/>
            </w:tcBorders>
            <w:shd w:val="clear" w:color="auto" w:fill="auto"/>
          </w:tcPr>
          <w:p w:rsidR="007D09ED" w:rsidRPr="001B0AF6" w:rsidRDefault="007D09ED" w:rsidP="007D09ED">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713" w:type="dxa"/>
            <w:tcBorders>
              <w:top w:val="nil"/>
              <w:left w:val="nil"/>
              <w:bottom w:val="single" w:sz="4" w:space="0" w:color="000000"/>
              <w:right w:val="single" w:sz="4" w:space="0" w:color="000000"/>
            </w:tcBorders>
            <w:shd w:val="clear" w:color="auto" w:fill="auto"/>
          </w:tcPr>
          <w:p w:rsidR="007D09ED" w:rsidRPr="001B0AF6" w:rsidRDefault="007D09ED"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0.45 kg</w:t>
            </w:r>
          </w:p>
        </w:tc>
      </w:tr>
    </w:tbl>
    <w:p w:rsidR="007D09ED" w:rsidRDefault="007D09ED" w:rsidP="00BD4C48">
      <w:pPr>
        <w:spacing w:after="0" w:line="360" w:lineRule="auto"/>
        <w:jc w:val="center"/>
        <w:rPr>
          <w:rFonts w:ascii="Arial" w:eastAsia="Arial" w:hAnsi="Arial"/>
          <w:b/>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Séptima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Agua Potable</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29.-</w:t>
      </w:r>
      <w:r w:rsidRPr="001B0AF6">
        <w:rPr>
          <w:rFonts w:ascii="Arial" w:eastAsia="Arial" w:hAnsi="Arial"/>
          <w:sz w:val="20"/>
          <w:szCs w:val="20"/>
        </w:rPr>
        <w:t xml:space="preserve"> Los propietarios de predios que cuenten con aparatos de medición, pagarán una tarifa de $3.00 por m3 de manera mensual.</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Todo usuario que haga nuevo contrato deberá sujetarse a las normas y reglamentos del departamento de agua potable municipal.</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 xml:space="preserve">Cuando se pague el derecho durante los meses de enero y febrero se otorgará un descuento del 30% y 20%, respectivamente.  Este descuento aplica únicamente para usuarios domésticos. </w:t>
      </w:r>
    </w:p>
    <w:p w:rsidR="00917C88" w:rsidRPr="001B0AF6" w:rsidRDefault="00917C88" w:rsidP="00282B39">
      <w:pPr>
        <w:spacing w:after="0" w:line="240" w:lineRule="auto"/>
        <w:jc w:val="both"/>
        <w:rPr>
          <w:rFonts w:ascii="Arial" w:eastAsia="Arial" w:hAnsi="Arial"/>
          <w:sz w:val="20"/>
          <w:szCs w:val="20"/>
        </w:rPr>
      </w:pPr>
    </w:p>
    <w:p w:rsidR="00917C88" w:rsidRPr="001B0AF6" w:rsidRDefault="00917C88" w:rsidP="00282B39">
      <w:pPr>
        <w:spacing w:after="0" w:line="240" w:lineRule="auto"/>
        <w:jc w:val="center"/>
        <w:rPr>
          <w:rFonts w:ascii="Arial" w:eastAsia="Arial" w:hAnsi="Arial"/>
          <w:sz w:val="20"/>
          <w:szCs w:val="20"/>
        </w:rPr>
      </w:pPr>
      <w:r w:rsidRPr="001B0AF6">
        <w:rPr>
          <w:rFonts w:ascii="Arial" w:eastAsia="Arial" w:hAnsi="Arial"/>
          <w:sz w:val="20"/>
          <w:szCs w:val="20"/>
        </w:rPr>
        <w:t>TARIFAS DE CONSUMO SIN APARATO DE MEDICION</w:t>
      </w:r>
    </w:p>
    <w:p w:rsidR="00917C88" w:rsidRPr="001B0AF6" w:rsidRDefault="00917C88" w:rsidP="00282B39">
      <w:pPr>
        <w:spacing w:after="0" w:line="240" w:lineRule="auto"/>
        <w:jc w:val="both"/>
        <w:rPr>
          <w:rFonts w:ascii="Arial" w:eastAsia="Arial" w:hAnsi="Arial"/>
          <w:sz w:val="20"/>
          <w:szCs w:val="20"/>
        </w:rPr>
      </w:pPr>
    </w:p>
    <w:tbl>
      <w:tblPr>
        <w:tblW w:w="5000" w:type="pct"/>
        <w:tblLook w:val="0400" w:firstRow="0" w:lastRow="0" w:firstColumn="0" w:lastColumn="0" w:noHBand="0" w:noVBand="1"/>
      </w:tblPr>
      <w:tblGrid>
        <w:gridCol w:w="4445"/>
        <w:gridCol w:w="3347"/>
        <w:gridCol w:w="1319"/>
      </w:tblGrid>
      <w:tr w:rsidR="00917C88" w:rsidRPr="001B0AF6" w:rsidTr="00100D7C">
        <w:trPr>
          <w:trHeight w:val="2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color w:val="000000"/>
                <w:sz w:val="20"/>
                <w:szCs w:val="20"/>
              </w:rPr>
            </w:pPr>
            <w:r w:rsidRPr="001B0AF6">
              <w:rPr>
                <w:rFonts w:ascii="Arial" w:eastAsia="Arial" w:hAnsi="Arial"/>
                <w:b/>
                <w:color w:val="000000"/>
                <w:sz w:val="20"/>
                <w:szCs w:val="20"/>
              </w:rPr>
              <w:t>AGUA POTABLE</w:t>
            </w:r>
          </w:p>
        </w:tc>
      </w:tr>
      <w:tr w:rsidR="00917C88" w:rsidRPr="001B0AF6"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DOMÉSTICO</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Doméstico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35.00</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Jubilados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Domicilio con sembrados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75.00</w:t>
            </w:r>
          </w:p>
        </w:tc>
      </w:tr>
      <w:tr w:rsidR="00917C88" w:rsidRPr="001B0AF6"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COMERCIAL</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Mercados, bazar, tiendas y agencias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80.00</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Restaurantes, minisúper, cantinas y tortillerías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150.00</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Viveros, lavaderos grandes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100D7C" w:rsidRPr="001B0AF6" w:rsidTr="00542BC6">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Viveros, lavaderos chicos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250.00</w:t>
            </w:r>
          </w:p>
        </w:tc>
      </w:tr>
      <w:tr w:rsidR="00542BC6" w:rsidRPr="001B0AF6" w:rsidTr="00542BC6">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542BC6" w:rsidRPr="001B0AF6" w:rsidRDefault="00542BC6"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 xml:space="preserve">Tiendas de autoservicios grandes, Gasolineras </w:t>
            </w:r>
          </w:p>
        </w:tc>
        <w:tc>
          <w:tcPr>
            <w:tcW w:w="1837" w:type="pct"/>
            <w:tcBorders>
              <w:top w:val="single" w:sz="4" w:space="0" w:color="auto"/>
              <w:left w:val="nil"/>
              <w:bottom w:val="single" w:sz="4" w:space="0" w:color="auto"/>
            </w:tcBorders>
            <w:shd w:val="clear" w:color="auto" w:fill="auto"/>
          </w:tcPr>
          <w:p w:rsidR="00542BC6" w:rsidRPr="001B0AF6" w:rsidRDefault="00542BC6" w:rsidP="00542BC6">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542BC6" w:rsidRPr="001B0AF6" w:rsidRDefault="00542BC6"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300.00</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Baños públicos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1,000.00  </w:t>
            </w:r>
          </w:p>
        </w:tc>
      </w:tr>
      <w:tr w:rsidR="00100D7C" w:rsidRPr="001B0AF6"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Hospedajes y hoteles (por cuarto)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w:t>
            </w:r>
          </w:p>
        </w:tc>
      </w:tr>
      <w:tr w:rsidR="00917C88" w:rsidRPr="001B0AF6"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INDUSTRIAL</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Paleterías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150.00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Planta purificadora-autoservicios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Plantas purificadoras con traslado del producto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Granja u otro establecimiento de alto consumo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w:t>
            </w:r>
          </w:p>
        </w:tc>
      </w:tr>
      <w:tr w:rsidR="00917C88" w:rsidRPr="001B0AF6" w:rsidTr="00100D7C">
        <w:trPr>
          <w:trHeight w:val="20"/>
        </w:trPr>
        <w:tc>
          <w:tcPr>
            <w:tcW w:w="5000" w:type="pct"/>
            <w:gridSpan w:val="3"/>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color w:val="000000"/>
                <w:sz w:val="20"/>
                <w:szCs w:val="20"/>
              </w:rPr>
            </w:pPr>
            <w:r w:rsidRPr="001B0AF6">
              <w:rPr>
                <w:rFonts w:ascii="Arial" w:eastAsia="Arial" w:hAnsi="Arial"/>
                <w:color w:val="000000"/>
                <w:sz w:val="20"/>
                <w:szCs w:val="20"/>
              </w:rPr>
              <w:t>OTROS</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Comercial 2</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Comercial 3</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Rebombeo</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Supermercados y Tiendas departamentales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3 viviendas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160.00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Comercial 6 (tiendas de conveniencia)</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Clínicas y hospitales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100D7C" w:rsidRPr="001B0AF6"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Sitios de taxis</w:t>
            </w:r>
          </w:p>
        </w:tc>
        <w:tc>
          <w:tcPr>
            <w:tcW w:w="1837" w:type="pct"/>
            <w:tcBorders>
              <w:top w:val="single" w:sz="4" w:space="0" w:color="auto"/>
              <w:left w:val="nil"/>
              <w:bottom w:val="single" w:sz="4" w:space="0" w:color="auto"/>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130.00</w:t>
            </w:r>
          </w:p>
        </w:tc>
      </w:tr>
      <w:tr w:rsidR="00100D7C" w:rsidRPr="001B0AF6" w:rsidTr="00100D7C">
        <w:trPr>
          <w:trHeight w:val="20"/>
        </w:trPr>
        <w:tc>
          <w:tcPr>
            <w:tcW w:w="2439" w:type="pct"/>
            <w:tcBorders>
              <w:top w:val="single" w:sz="4" w:space="0" w:color="auto"/>
              <w:left w:val="single" w:sz="4" w:space="0" w:color="000000"/>
              <w:bottom w:val="single" w:sz="4" w:space="0" w:color="000000"/>
              <w:right w:val="single" w:sz="4" w:space="0" w:color="000000"/>
            </w:tcBorders>
            <w:shd w:val="clear" w:color="auto" w:fill="auto"/>
          </w:tcPr>
          <w:p w:rsidR="00100D7C" w:rsidRPr="001B0AF6" w:rsidRDefault="00100D7C" w:rsidP="00BD4C48">
            <w:pPr>
              <w:spacing w:after="0" w:line="360" w:lineRule="auto"/>
              <w:jc w:val="both"/>
              <w:rPr>
                <w:rFonts w:ascii="Arial" w:eastAsia="Arial" w:hAnsi="Arial"/>
                <w:color w:val="000000"/>
                <w:sz w:val="20"/>
                <w:szCs w:val="20"/>
              </w:rPr>
            </w:pPr>
            <w:r w:rsidRPr="001B0AF6">
              <w:rPr>
                <w:rFonts w:ascii="Arial" w:eastAsia="Arial" w:hAnsi="Arial"/>
                <w:color w:val="000000"/>
                <w:sz w:val="20"/>
                <w:szCs w:val="20"/>
              </w:rPr>
              <w:t>Terminal de autobuses</w:t>
            </w:r>
          </w:p>
        </w:tc>
        <w:tc>
          <w:tcPr>
            <w:tcW w:w="1837" w:type="pct"/>
            <w:tcBorders>
              <w:top w:val="single" w:sz="4" w:space="0" w:color="auto"/>
              <w:left w:val="nil"/>
              <w:bottom w:val="single" w:sz="4" w:space="0" w:color="000000"/>
            </w:tcBorders>
            <w:shd w:val="clear" w:color="auto" w:fill="auto"/>
          </w:tcPr>
          <w:p w:rsidR="00100D7C" w:rsidRPr="001B0AF6" w:rsidRDefault="00542BC6" w:rsidP="00100D7C">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000000"/>
              <w:right w:val="single" w:sz="4" w:space="0" w:color="000000"/>
            </w:tcBorders>
            <w:shd w:val="clear" w:color="auto" w:fill="auto"/>
          </w:tcPr>
          <w:p w:rsidR="00100D7C" w:rsidRPr="001B0AF6" w:rsidRDefault="00100D7C"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260.00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30.-</w:t>
      </w:r>
      <w:r w:rsidRPr="001B0AF6">
        <w:rPr>
          <w:rFonts w:ascii="Arial" w:eastAsia="Arial" w:hAnsi="Arial"/>
          <w:sz w:val="20"/>
          <w:szCs w:val="20"/>
        </w:rPr>
        <w:t xml:space="preserve"> La tarifa aplicable a los derechos por la contratación para la conexión de un predio a la red de agua potable será la siguiente: </w:t>
      </w:r>
    </w:p>
    <w:p w:rsidR="00917C88" w:rsidRPr="001B0AF6" w:rsidRDefault="00917C88" w:rsidP="00BD4C48">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5556"/>
        <w:gridCol w:w="2236"/>
        <w:gridCol w:w="1319"/>
      </w:tblGrid>
      <w:tr w:rsidR="000E0458" w:rsidRPr="001B0AF6" w:rsidTr="008B3D5A">
        <w:tc>
          <w:tcPr>
            <w:tcW w:w="3049" w:type="pct"/>
            <w:tcBorders>
              <w:top w:val="single" w:sz="4" w:space="0" w:color="000000"/>
              <w:left w:val="single" w:sz="4" w:space="0" w:color="000000"/>
              <w:bottom w:val="single" w:sz="4" w:space="0" w:color="auto"/>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 xml:space="preserve"> Por toma de agua domiciliaria</w:t>
            </w:r>
          </w:p>
        </w:tc>
        <w:tc>
          <w:tcPr>
            <w:tcW w:w="1227" w:type="pct"/>
            <w:tcBorders>
              <w:top w:val="single" w:sz="4" w:space="0" w:color="000000"/>
              <w:left w:val="nil"/>
              <w:bottom w:val="single" w:sz="4" w:space="0" w:color="auto"/>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000000"/>
              <w:left w:val="nil"/>
              <w:bottom w:val="single" w:sz="4" w:space="0" w:color="auto"/>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500.00 </w:t>
            </w:r>
          </w:p>
        </w:tc>
      </w:tr>
      <w:tr w:rsidR="000E0458" w:rsidRPr="001B0AF6" w:rsidTr="008B3D5A">
        <w:tc>
          <w:tcPr>
            <w:tcW w:w="3049" w:type="pct"/>
            <w:tcBorders>
              <w:top w:val="single" w:sz="4" w:space="0" w:color="auto"/>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 xml:space="preserve"> Por toma de agua comercial</w:t>
            </w:r>
          </w:p>
        </w:tc>
        <w:tc>
          <w:tcPr>
            <w:tcW w:w="1227" w:type="pct"/>
            <w:tcBorders>
              <w:top w:val="single" w:sz="4" w:space="0" w:color="auto"/>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1,000.00</w:t>
            </w:r>
          </w:p>
        </w:tc>
      </w:tr>
      <w:tr w:rsidR="000E0458" w:rsidRPr="001B0AF6" w:rsidTr="000E0458">
        <w:tc>
          <w:tcPr>
            <w:tcW w:w="3049" w:type="pct"/>
            <w:tcBorders>
              <w:top w:val="nil"/>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lll.-</w:t>
            </w:r>
            <w:r w:rsidRPr="001B0AF6">
              <w:rPr>
                <w:rFonts w:ascii="Arial" w:eastAsia="Arial" w:hAnsi="Arial"/>
                <w:color w:val="000000"/>
                <w:sz w:val="20"/>
                <w:szCs w:val="20"/>
              </w:rPr>
              <w:t xml:space="preserve"> Por toma de agua industrial</w:t>
            </w:r>
          </w:p>
        </w:tc>
        <w:tc>
          <w:tcPr>
            <w:tcW w:w="1227" w:type="pct"/>
            <w:tcBorders>
              <w:top w:val="nil"/>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1,500.00 </w:t>
            </w:r>
          </w:p>
        </w:tc>
      </w:tr>
      <w:tr w:rsidR="000E0458" w:rsidRPr="001B0AF6" w:rsidTr="000E0458">
        <w:tc>
          <w:tcPr>
            <w:tcW w:w="3049" w:type="pct"/>
            <w:tcBorders>
              <w:top w:val="nil"/>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lV.-</w:t>
            </w:r>
            <w:r w:rsidRPr="001B0AF6">
              <w:rPr>
                <w:rFonts w:ascii="Arial" w:eastAsia="Arial" w:hAnsi="Arial"/>
                <w:color w:val="000000"/>
                <w:sz w:val="20"/>
                <w:szCs w:val="20"/>
              </w:rPr>
              <w:t xml:space="preserve"> Por viaje de agua de pipa de 5,000</w:t>
            </w:r>
          </w:p>
        </w:tc>
        <w:tc>
          <w:tcPr>
            <w:tcW w:w="1227" w:type="pct"/>
            <w:tcBorders>
              <w:top w:val="nil"/>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300.00</w:t>
            </w:r>
          </w:p>
        </w:tc>
      </w:tr>
      <w:tr w:rsidR="000E0458" w:rsidRPr="001B0AF6" w:rsidTr="000E0458">
        <w:tc>
          <w:tcPr>
            <w:tcW w:w="3049" w:type="pct"/>
            <w:tcBorders>
              <w:top w:val="nil"/>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w:t>
            </w:r>
            <w:r w:rsidRPr="001B0AF6">
              <w:rPr>
                <w:rFonts w:ascii="Arial" w:eastAsia="Arial" w:hAnsi="Arial"/>
                <w:color w:val="000000"/>
                <w:sz w:val="20"/>
                <w:szCs w:val="20"/>
              </w:rPr>
              <w:t xml:space="preserve"> Por viaje de pipa de 5,000 lts de 0 a 5 km</w:t>
            </w:r>
          </w:p>
        </w:tc>
        <w:tc>
          <w:tcPr>
            <w:tcW w:w="1227" w:type="pct"/>
            <w:tcBorders>
              <w:top w:val="nil"/>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500.00</w:t>
            </w:r>
          </w:p>
        </w:tc>
      </w:tr>
      <w:tr w:rsidR="000E0458" w:rsidRPr="001B0AF6" w:rsidTr="000E0458">
        <w:tc>
          <w:tcPr>
            <w:tcW w:w="3049" w:type="pct"/>
            <w:tcBorders>
              <w:top w:val="nil"/>
              <w:left w:val="single" w:sz="4" w:space="0" w:color="000000"/>
              <w:bottom w:val="single" w:sz="4" w:space="0" w:color="000000"/>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Vl.-</w:t>
            </w:r>
            <w:r w:rsidRPr="001B0AF6">
              <w:rPr>
                <w:rFonts w:ascii="Arial" w:eastAsia="Arial" w:hAnsi="Arial"/>
                <w:color w:val="000000"/>
                <w:sz w:val="20"/>
                <w:szCs w:val="20"/>
              </w:rPr>
              <w:t xml:space="preserve"> Por viaje de pipa de 5,000 lts de 5.1 a 10 km</w:t>
            </w:r>
          </w:p>
        </w:tc>
        <w:tc>
          <w:tcPr>
            <w:tcW w:w="1227" w:type="pct"/>
            <w:tcBorders>
              <w:top w:val="nil"/>
              <w:left w:val="nil"/>
              <w:bottom w:val="single" w:sz="4" w:space="0" w:color="000000"/>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800.00</w:t>
            </w:r>
          </w:p>
        </w:tc>
      </w:tr>
      <w:tr w:rsidR="000E0458" w:rsidRPr="001B0AF6" w:rsidTr="000E0458">
        <w:tc>
          <w:tcPr>
            <w:tcW w:w="3049" w:type="pct"/>
            <w:tcBorders>
              <w:top w:val="nil"/>
              <w:left w:val="single" w:sz="4" w:space="0" w:color="000000"/>
              <w:bottom w:val="single" w:sz="4" w:space="0" w:color="auto"/>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Vll.-</w:t>
            </w:r>
            <w:r w:rsidRPr="001B0AF6">
              <w:rPr>
                <w:rFonts w:ascii="Arial" w:eastAsia="Arial" w:hAnsi="Arial"/>
                <w:color w:val="000000"/>
                <w:sz w:val="20"/>
                <w:szCs w:val="20"/>
              </w:rPr>
              <w:t xml:space="preserve"> Por viaje de pipa 5,000 lts de 10.1 a en adelante</w:t>
            </w:r>
          </w:p>
        </w:tc>
        <w:tc>
          <w:tcPr>
            <w:tcW w:w="1227" w:type="pct"/>
            <w:tcBorders>
              <w:top w:val="nil"/>
              <w:left w:val="nil"/>
              <w:bottom w:val="single" w:sz="4" w:space="0" w:color="auto"/>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nil"/>
              <w:left w:val="nil"/>
              <w:bottom w:val="single" w:sz="4" w:space="0" w:color="auto"/>
              <w:right w:val="single" w:sz="4" w:space="0" w:color="000000"/>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1,000.00 </w:t>
            </w:r>
          </w:p>
        </w:tc>
      </w:tr>
      <w:tr w:rsidR="000E0458" w:rsidRPr="001B0AF6" w:rsidTr="000E0458">
        <w:tc>
          <w:tcPr>
            <w:tcW w:w="3049" w:type="pct"/>
            <w:tcBorders>
              <w:top w:val="single" w:sz="4" w:space="0" w:color="auto"/>
              <w:left w:val="single" w:sz="4" w:space="0" w:color="auto"/>
              <w:bottom w:val="single" w:sz="4" w:space="0" w:color="auto"/>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bCs/>
                <w:color w:val="000000"/>
                <w:sz w:val="20"/>
                <w:szCs w:val="20"/>
              </w:rPr>
            </w:pPr>
            <w:r w:rsidRPr="001B0AF6">
              <w:rPr>
                <w:rFonts w:ascii="Arial" w:eastAsia="Arial" w:hAnsi="Arial"/>
                <w:b/>
                <w:color w:val="000000"/>
                <w:sz w:val="20"/>
                <w:szCs w:val="20"/>
              </w:rPr>
              <w:t xml:space="preserve">VIII.- </w:t>
            </w:r>
            <w:r w:rsidRPr="001B0AF6">
              <w:rPr>
                <w:rFonts w:ascii="Arial" w:eastAsia="Arial" w:hAnsi="Arial"/>
                <w:color w:val="000000"/>
                <w:sz w:val="20"/>
                <w:szCs w:val="20"/>
              </w:rPr>
              <w:t>Por viaje de agua de pipa de 10,000</w:t>
            </w:r>
          </w:p>
        </w:tc>
        <w:tc>
          <w:tcPr>
            <w:tcW w:w="1227" w:type="pct"/>
            <w:tcBorders>
              <w:top w:val="single" w:sz="4" w:space="0" w:color="auto"/>
              <w:left w:val="nil"/>
              <w:bottom w:val="single" w:sz="4" w:space="0" w:color="auto"/>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600.00</w:t>
            </w:r>
          </w:p>
        </w:tc>
      </w:tr>
      <w:tr w:rsidR="000E0458" w:rsidRPr="001B0AF6" w:rsidTr="000E0458">
        <w:tc>
          <w:tcPr>
            <w:tcW w:w="3049" w:type="pct"/>
            <w:tcBorders>
              <w:top w:val="single" w:sz="4" w:space="0" w:color="auto"/>
              <w:left w:val="single" w:sz="4" w:space="0" w:color="auto"/>
              <w:bottom w:val="single" w:sz="4" w:space="0" w:color="auto"/>
              <w:right w:val="single" w:sz="4" w:space="0" w:color="000000"/>
            </w:tcBorders>
            <w:shd w:val="clear" w:color="auto" w:fill="auto"/>
          </w:tcPr>
          <w:p w:rsidR="000E0458" w:rsidRPr="001B0AF6" w:rsidRDefault="000E0458" w:rsidP="00BD4C48">
            <w:pPr>
              <w:spacing w:after="0" w:line="360" w:lineRule="auto"/>
              <w:jc w:val="both"/>
              <w:rPr>
                <w:rFonts w:ascii="Arial" w:eastAsia="Arial" w:hAnsi="Arial"/>
                <w:b/>
                <w:color w:val="000000"/>
                <w:sz w:val="20"/>
                <w:szCs w:val="20"/>
              </w:rPr>
            </w:pPr>
            <w:r w:rsidRPr="001B0AF6">
              <w:rPr>
                <w:rFonts w:ascii="Arial" w:eastAsia="Arial" w:hAnsi="Arial"/>
                <w:b/>
                <w:color w:val="000000"/>
                <w:sz w:val="20"/>
                <w:szCs w:val="20"/>
              </w:rPr>
              <w:t xml:space="preserve">IX.- </w:t>
            </w:r>
            <w:r w:rsidRPr="001B0AF6">
              <w:rPr>
                <w:rFonts w:ascii="Arial" w:eastAsia="Arial" w:hAnsi="Arial"/>
                <w:color w:val="000000"/>
                <w:sz w:val="20"/>
                <w:szCs w:val="20"/>
              </w:rPr>
              <w:t>Por viaje de agua de pipa de 20,000</w:t>
            </w:r>
          </w:p>
        </w:tc>
        <w:tc>
          <w:tcPr>
            <w:tcW w:w="1227" w:type="pct"/>
            <w:tcBorders>
              <w:top w:val="single" w:sz="4" w:space="0" w:color="auto"/>
              <w:left w:val="nil"/>
              <w:bottom w:val="single" w:sz="4" w:space="0" w:color="auto"/>
            </w:tcBorders>
            <w:shd w:val="clear" w:color="auto" w:fill="auto"/>
          </w:tcPr>
          <w:p w:rsidR="000E0458" w:rsidRPr="001B0AF6" w:rsidRDefault="000E0458" w:rsidP="000E0458">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rsidR="000E0458" w:rsidRPr="001B0AF6" w:rsidRDefault="000E0458"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1,200.00</w:t>
            </w:r>
          </w:p>
        </w:tc>
      </w:tr>
    </w:tbl>
    <w:p w:rsidR="00917C88" w:rsidRDefault="00917C88" w:rsidP="00BD4C48">
      <w:pPr>
        <w:spacing w:after="0" w:line="360" w:lineRule="auto"/>
        <w:jc w:val="both"/>
        <w:rPr>
          <w:rFonts w:ascii="Arial" w:eastAsia="Arial" w:hAnsi="Arial"/>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Octava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Certificaciones y Constancias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31.-</w:t>
      </w:r>
      <w:r w:rsidRPr="001B0AF6">
        <w:rPr>
          <w:rFonts w:ascii="Arial" w:eastAsia="Arial" w:hAnsi="Arial"/>
          <w:sz w:val="20"/>
          <w:szCs w:val="20"/>
        </w:rPr>
        <w:t xml:space="preserve"> Los derechos establecidos en la presente sección se causarán de acuerdo con las siguientes tarifas: </w:t>
      </w:r>
    </w:p>
    <w:p w:rsidR="00917C88" w:rsidRPr="001B0AF6" w:rsidRDefault="00917C88" w:rsidP="00BD4C48">
      <w:pPr>
        <w:spacing w:after="0" w:line="360" w:lineRule="auto"/>
        <w:jc w:val="both"/>
        <w:rPr>
          <w:rFonts w:ascii="Arial" w:eastAsia="Arial" w:hAnsi="Arial"/>
          <w:sz w:val="20"/>
          <w:szCs w:val="20"/>
        </w:rPr>
      </w:pPr>
    </w:p>
    <w:tbl>
      <w:tblPr>
        <w:tblW w:w="5287" w:type="pct"/>
        <w:tblLook w:val="0400" w:firstRow="0" w:lastRow="0" w:firstColumn="0" w:lastColumn="0" w:noHBand="0" w:noVBand="1"/>
      </w:tblPr>
      <w:tblGrid>
        <w:gridCol w:w="6658"/>
        <w:gridCol w:w="1134"/>
        <w:gridCol w:w="1842"/>
      </w:tblGrid>
      <w:tr w:rsidR="00E12414" w:rsidRPr="001B0AF6" w:rsidTr="00AF7606">
        <w:trPr>
          <w:trHeight w:val="20"/>
        </w:trPr>
        <w:tc>
          <w:tcPr>
            <w:tcW w:w="6658" w:type="dxa"/>
            <w:tcBorders>
              <w:top w:val="single" w:sz="4" w:space="0" w:color="000000"/>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w:t>
            </w:r>
            <w:r w:rsidRPr="001B0AF6">
              <w:rPr>
                <w:rFonts w:ascii="Arial" w:eastAsia="Arial" w:hAnsi="Arial"/>
                <w:color w:val="000000"/>
                <w:sz w:val="20"/>
                <w:szCs w:val="20"/>
              </w:rPr>
              <w:t>Por cada certificado</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single" w:sz="4" w:space="0" w:color="000000"/>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100.00</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w:t>
            </w:r>
            <w:r w:rsidRPr="001B0AF6">
              <w:rPr>
                <w:rFonts w:ascii="Arial" w:eastAsia="Arial" w:hAnsi="Arial"/>
                <w:color w:val="000000"/>
                <w:sz w:val="20"/>
                <w:szCs w:val="20"/>
              </w:rPr>
              <w:t>Por cada copia certificado</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AF7606" w:rsidP="00BD4C48">
            <w:pPr>
              <w:spacing w:after="0" w:line="360" w:lineRule="auto"/>
              <w:jc w:val="right"/>
              <w:rPr>
                <w:rFonts w:ascii="Arial" w:eastAsia="Arial" w:hAnsi="Arial"/>
                <w:color w:val="000000"/>
                <w:sz w:val="20"/>
                <w:szCs w:val="20"/>
              </w:rPr>
            </w:pPr>
            <w:r>
              <w:rPr>
                <w:rFonts w:ascii="Arial" w:eastAsia="Arial" w:hAnsi="Arial"/>
                <w:color w:val="000000"/>
                <w:sz w:val="20"/>
                <w:szCs w:val="20"/>
              </w:rPr>
              <w:t>3</w:t>
            </w:r>
            <w:r w:rsidR="00E12414" w:rsidRPr="001B0AF6">
              <w:rPr>
                <w:rFonts w:ascii="Arial" w:eastAsia="Arial" w:hAnsi="Arial"/>
                <w:color w:val="000000"/>
                <w:sz w:val="20"/>
                <w:szCs w:val="20"/>
              </w:rPr>
              <w:t>.00</w:t>
            </w:r>
            <w:r>
              <w:rPr>
                <w:rFonts w:ascii="Arial" w:eastAsia="Arial" w:hAnsi="Arial"/>
                <w:color w:val="000000"/>
                <w:sz w:val="20"/>
                <w:szCs w:val="20"/>
              </w:rPr>
              <w:t xml:space="preserve"> por hoja</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lll.-</w:t>
            </w:r>
            <w:r w:rsidRPr="001B0AF6">
              <w:rPr>
                <w:rFonts w:ascii="Arial" w:eastAsia="Arial" w:hAnsi="Arial"/>
                <w:color w:val="000000"/>
                <w:sz w:val="20"/>
                <w:szCs w:val="20"/>
              </w:rPr>
              <w:t xml:space="preserve"> Por cada constancia</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 xml:space="preserve">100.00 </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lV</w:t>
            </w:r>
            <w:r w:rsidRPr="001B0AF6">
              <w:rPr>
                <w:rFonts w:ascii="Arial" w:eastAsia="Arial" w:hAnsi="Arial"/>
                <w:color w:val="000000"/>
                <w:sz w:val="20"/>
                <w:szCs w:val="20"/>
              </w:rPr>
              <w:t>.-Por cada copia fotostática que expida el ayuntamiento</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1.00</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w:t>
            </w:r>
            <w:r w:rsidRPr="001B0AF6">
              <w:rPr>
                <w:rFonts w:ascii="Arial" w:eastAsia="Arial" w:hAnsi="Arial"/>
                <w:color w:val="000000"/>
                <w:sz w:val="20"/>
                <w:szCs w:val="20"/>
              </w:rPr>
              <w:t xml:space="preserve"> Actualización de documentación por uso de perpetuidad en materia panteones</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400.00</w:t>
            </w:r>
          </w:p>
        </w:tc>
      </w:tr>
      <w:tr w:rsidR="00E12414" w:rsidRPr="001B0AF6"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rsidR="00E12414" w:rsidRPr="001B0AF6" w:rsidRDefault="00E12414" w:rsidP="00BD4C48">
            <w:pPr>
              <w:spacing w:after="0" w:line="360" w:lineRule="auto"/>
              <w:jc w:val="both"/>
              <w:rPr>
                <w:rFonts w:ascii="Arial" w:eastAsia="Arial" w:hAnsi="Arial"/>
                <w:color w:val="000000"/>
                <w:sz w:val="20"/>
                <w:szCs w:val="20"/>
              </w:rPr>
            </w:pPr>
            <w:r w:rsidRPr="001B0AF6">
              <w:rPr>
                <w:rFonts w:ascii="Arial" w:eastAsia="Arial" w:hAnsi="Arial"/>
                <w:b/>
                <w:color w:val="000000"/>
                <w:sz w:val="20"/>
                <w:szCs w:val="20"/>
              </w:rPr>
              <w:t>Vl.-</w:t>
            </w:r>
            <w:r w:rsidRPr="001B0AF6">
              <w:rPr>
                <w:rFonts w:ascii="Arial" w:eastAsia="Arial" w:hAnsi="Arial"/>
                <w:color w:val="000000"/>
                <w:sz w:val="20"/>
                <w:szCs w:val="20"/>
              </w:rPr>
              <w:t>Expedición de duplicados por documentación de concesiones en materia de panteones</w:t>
            </w:r>
          </w:p>
        </w:tc>
        <w:tc>
          <w:tcPr>
            <w:tcW w:w="1134" w:type="dxa"/>
            <w:tcBorders>
              <w:top w:val="single" w:sz="4" w:space="0" w:color="000000"/>
              <w:left w:val="nil"/>
              <w:bottom w:val="single" w:sz="4" w:space="0" w:color="000000"/>
            </w:tcBorders>
            <w:shd w:val="clear" w:color="auto" w:fill="auto"/>
          </w:tcPr>
          <w:p w:rsidR="00E12414" w:rsidRPr="001B0AF6" w:rsidRDefault="00E12414" w:rsidP="00E12414">
            <w:pPr>
              <w:spacing w:after="0" w:line="360" w:lineRule="auto"/>
              <w:jc w:val="right"/>
              <w:rPr>
                <w:rFonts w:ascii="Arial" w:eastAsia="Arial" w:hAnsi="Arial"/>
                <w:color w:val="000000"/>
                <w:sz w:val="20"/>
                <w:szCs w:val="20"/>
              </w:rPr>
            </w:pPr>
            <w:r>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rsidR="00E12414" w:rsidRPr="001B0AF6" w:rsidRDefault="00E12414" w:rsidP="00BD4C48">
            <w:pPr>
              <w:spacing w:after="0" w:line="360" w:lineRule="auto"/>
              <w:jc w:val="right"/>
              <w:rPr>
                <w:rFonts w:ascii="Arial" w:eastAsia="Arial" w:hAnsi="Arial"/>
                <w:color w:val="000000"/>
                <w:sz w:val="20"/>
                <w:szCs w:val="20"/>
              </w:rPr>
            </w:pPr>
            <w:r w:rsidRPr="001B0AF6">
              <w:rPr>
                <w:rFonts w:ascii="Arial" w:eastAsia="Arial" w:hAnsi="Arial"/>
                <w:color w:val="000000"/>
                <w:sz w:val="20"/>
                <w:szCs w:val="20"/>
              </w:rPr>
              <w:t>200.00</w:t>
            </w:r>
          </w:p>
        </w:tc>
      </w:tr>
    </w:tbl>
    <w:p w:rsidR="00282B39" w:rsidRDefault="00282B39" w:rsidP="00BD4C48">
      <w:pPr>
        <w:spacing w:after="0" w:line="360" w:lineRule="auto"/>
        <w:jc w:val="both"/>
        <w:rPr>
          <w:rFonts w:ascii="Arial" w:eastAsia="Arial" w:hAnsi="Arial"/>
          <w:sz w:val="20"/>
          <w:szCs w:val="20"/>
        </w:rPr>
      </w:pPr>
    </w:p>
    <w:p w:rsidR="00917C88" w:rsidRPr="001B0AF6" w:rsidRDefault="00282B39" w:rsidP="00BD4C48">
      <w:pPr>
        <w:spacing w:after="0" w:line="360" w:lineRule="auto"/>
        <w:jc w:val="both"/>
        <w:rPr>
          <w:rFonts w:ascii="Arial" w:eastAsia="Arial" w:hAnsi="Arial"/>
          <w:sz w:val="20"/>
          <w:szCs w:val="20"/>
        </w:rPr>
      </w:pPr>
      <w:r>
        <w:rPr>
          <w:rFonts w:ascii="Arial" w:eastAsia="Arial" w:hAnsi="Arial"/>
          <w:sz w:val="20"/>
          <w:szCs w:val="20"/>
        </w:rPr>
        <w:br w:type="column"/>
      </w: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Novena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el Uso y Aprovechamiento de Bienes del Dominio Público del Patrimonio Municipal</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 xml:space="preserve">32.- </w:t>
      </w:r>
      <w:r w:rsidRPr="001B0AF6">
        <w:rPr>
          <w:rFonts w:ascii="Arial" w:eastAsia="Arial" w:hAnsi="Arial"/>
          <w:sz w:val="20"/>
          <w:szCs w:val="20"/>
        </w:rPr>
        <w:t>Los derechos establecidos en esta sección se causarán de acuerdo con la siguiente tarifa:</w:t>
      </w:r>
    </w:p>
    <w:p w:rsidR="00BB5CAA" w:rsidRDefault="00BB5CAA"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Por usar locales en el mercado municipal:  </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8"/>
        <w:gridCol w:w="849"/>
        <w:gridCol w:w="1604"/>
      </w:tblGrid>
      <w:tr w:rsidR="00BB5CAA" w:rsidRPr="001B0AF6" w:rsidTr="00BB5CAA">
        <w:tc>
          <w:tcPr>
            <w:tcW w:w="3654" w:type="pct"/>
          </w:tcPr>
          <w:p w:rsidR="00BB5CAA" w:rsidRPr="001B0AF6" w:rsidRDefault="00BB5CAA" w:rsidP="00BD4C48">
            <w:pPr>
              <w:spacing w:after="0" w:line="360" w:lineRule="auto"/>
              <w:jc w:val="both"/>
              <w:rPr>
                <w:rFonts w:ascii="Arial" w:eastAsia="Arial" w:hAnsi="Arial"/>
                <w:sz w:val="20"/>
                <w:szCs w:val="20"/>
              </w:rPr>
            </w:pPr>
            <w:r w:rsidRPr="00070E42">
              <w:rPr>
                <w:rFonts w:ascii="Arial" w:eastAsia="Arial" w:hAnsi="Arial"/>
                <w:b/>
                <w:color w:val="000000"/>
                <w:sz w:val="20"/>
                <w:szCs w:val="20"/>
              </w:rPr>
              <w:t>a)</w:t>
            </w:r>
            <w:r w:rsidRPr="001B0AF6">
              <w:rPr>
                <w:rFonts w:ascii="Arial" w:eastAsia="Arial" w:hAnsi="Arial"/>
                <w:color w:val="000000"/>
                <w:sz w:val="20"/>
                <w:szCs w:val="20"/>
              </w:rPr>
              <w:t xml:space="preserve"> Locatarios</w:t>
            </w:r>
          </w:p>
        </w:tc>
        <w:tc>
          <w:tcPr>
            <w:tcW w:w="466" w:type="pct"/>
            <w:tcBorders>
              <w:right w:val="nil"/>
            </w:tcBorders>
          </w:tcPr>
          <w:p w:rsidR="00BB5CAA" w:rsidRPr="001B0AF6" w:rsidRDefault="00BB5CAA" w:rsidP="00BB5CAA">
            <w:pPr>
              <w:spacing w:after="0" w:line="360" w:lineRule="auto"/>
              <w:jc w:val="right"/>
              <w:rPr>
                <w:rFonts w:ascii="Arial" w:eastAsia="Arial" w:hAnsi="Arial"/>
                <w:sz w:val="20"/>
                <w:szCs w:val="20"/>
              </w:rPr>
            </w:pPr>
            <w:r>
              <w:rPr>
                <w:rFonts w:ascii="Arial" w:eastAsia="Arial" w:hAnsi="Arial"/>
                <w:sz w:val="20"/>
                <w:szCs w:val="20"/>
              </w:rPr>
              <w:t>$</w:t>
            </w:r>
          </w:p>
        </w:tc>
        <w:tc>
          <w:tcPr>
            <w:tcW w:w="880" w:type="pct"/>
            <w:tcBorders>
              <w:left w:val="nil"/>
            </w:tcBorders>
          </w:tcPr>
          <w:p w:rsidR="00BB5CAA" w:rsidRPr="001B0AF6" w:rsidRDefault="00BB5CAA" w:rsidP="00BD4C48">
            <w:pPr>
              <w:spacing w:after="0" w:line="360" w:lineRule="auto"/>
              <w:jc w:val="right"/>
              <w:rPr>
                <w:rFonts w:ascii="Arial" w:eastAsia="Arial" w:hAnsi="Arial"/>
                <w:sz w:val="20"/>
                <w:szCs w:val="20"/>
              </w:rPr>
            </w:pPr>
            <w:r w:rsidRPr="001B0AF6">
              <w:rPr>
                <w:rFonts w:ascii="Arial" w:eastAsia="Arial" w:hAnsi="Arial"/>
                <w:color w:val="000000"/>
                <w:sz w:val="20"/>
                <w:szCs w:val="20"/>
              </w:rPr>
              <w:t xml:space="preserve">5.00 por día </w:t>
            </w:r>
          </w:p>
        </w:tc>
      </w:tr>
      <w:tr w:rsidR="00BB5CAA" w:rsidRPr="001B0AF6" w:rsidTr="00BB5CAA">
        <w:tc>
          <w:tcPr>
            <w:tcW w:w="3654" w:type="pct"/>
          </w:tcPr>
          <w:p w:rsidR="00BB5CAA" w:rsidRPr="001B0AF6" w:rsidRDefault="00BB5CAA" w:rsidP="00BD4C48">
            <w:pPr>
              <w:spacing w:after="0" w:line="360" w:lineRule="auto"/>
              <w:jc w:val="both"/>
              <w:rPr>
                <w:rFonts w:ascii="Arial" w:eastAsia="Arial" w:hAnsi="Arial"/>
                <w:sz w:val="20"/>
                <w:szCs w:val="20"/>
              </w:rPr>
            </w:pPr>
            <w:r w:rsidRPr="00070E42">
              <w:rPr>
                <w:rFonts w:ascii="Arial" w:eastAsia="Arial" w:hAnsi="Arial"/>
                <w:b/>
                <w:color w:val="000000"/>
                <w:sz w:val="20"/>
                <w:szCs w:val="20"/>
              </w:rPr>
              <w:t>b)</w:t>
            </w:r>
            <w:r w:rsidRPr="001B0AF6">
              <w:rPr>
                <w:rFonts w:ascii="Arial" w:eastAsia="Arial" w:hAnsi="Arial"/>
                <w:color w:val="000000"/>
                <w:sz w:val="20"/>
                <w:szCs w:val="20"/>
              </w:rPr>
              <w:t xml:space="preserve"> Locatarios con mesetas para carnes y verduras</w:t>
            </w:r>
          </w:p>
        </w:tc>
        <w:tc>
          <w:tcPr>
            <w:tcW w:w="466" w:type="pct"/>
            <w:tcBorders>
              <w:right w:val="nil"/>
            </w:tcBorders>
          </w:tcPr>
          <w:p w:rsidR="00BB5CAA" w:rsidRPr="001B0AF6" w:rsidRDefault="00BB5CAA" w:rsidP="00BB5CAA">
            <w:pPr>
              <w:spacing w:after="0" w:line="360" w:lineRule="auto"/>
              <w:jc w:val="right"/>
              <w:rPr>
                <w:rFonts w:ascii="Arial" w:eastAsia="Arial" w:hAnsi="Arial"/>
                <w:sz w:val="20"/>
                <w:szCs w:val="20"/>
              </w:rPr>
            </w:pPr>
            <w:r>
              <w:rPr>
                <w:rFonts w:ascii="Arial" w:eastAsia="Arial" w:hAnsi="Arial"/>
                <w:sz w:val="20"/>
                <w:szCs w:val="20"/>
              </w:rPr>
              <w:t>$</w:t>
            </w:r>
          </w:p>
        </w:tc>
        <w:tc>
          <w:tcPr>
            <w:tcW w:w="880" w:type="pct"/>
            <w:tcBorders>
              <w:left w:val="nil"/>
            </w:tcBorders>
          </w:tcPr>
          <w:p w:rsidR="00BB5CAA" w:rsidRPr="001B0AF6" w:rsidRDefault="00BB5CAA" w:rsidP="00BD4C48">
            <w:pPr>
              <w:spacing w:after="0" w:line="360" w:lineRule="auto"/>
              <w:jc w:val="right"/>
              <w:rPr>
                <w:rFonts w:ascii="Arial" w:eastAsia="Arial" w:hAnsi="Arial"/>
                <w:sz w:val="20"/>
                <w:szCs w:val="20"/>
              </w:rPr>
            </w:pPr>
            <w:r w:rsidRPr="001B0AF6">
              <w:rPr>
                <w:rFonts w:ascii="Arial" w:eastAsia="Arial" w:hAnsi="Arial"/>
                <w:color w:val="000000"/>
                <w:sz w:val="20"/>
                <w:szCs w:val="20"/>
              </w:rPr>
              <w:t>5.00 por día</w:t>
            </w:r>
          </w:p>
        </w:tc>
      </w:tr>
      <w:tr w:rsidR="00BB5CAA" w:rsidRPr="001B0AF6" w:rsidTr="00BB5CAA">
        <w:tc>
          <w:tcPr>
            <w:tcW w:w="3654" w:type="pct"/>
          </w:tcPr>
          <w:p w:rsidR="00BB5CAA" w:rsidRPr="001B0AF6" w:rsidRDefault="00BB5CAA" w:rsidP="00BD4C48">
            <w:pPr>
              <w:spacing w:after="0" w:line="360" w:lineRule="auto"/>
              <w:jc w:val="both"/>
              <w:rPr>
                <w:rFonts w:ascii="Arial" w:eastAsia="Arial" w:hAnsi="Arial"/>
                <w:sz w:val="20"/>
                <w:szCs w:val="20"/>
              </w:rPr>
            </w:pPr>
            <w:r w:rsidRPr="00070E42">
              <w:rPr>
                <w:rFonts w:ascii="Arial" w:eastAsia="Arial" w:hAnsi="Arial"/>
                <w:b/>
                <w:color w:val="000000"/>
                <w:sz w:val="20"/>
                <w:szCs w:val="20"/>
              </w:rPr>
              <w:t>c)</w:t>
            </w:r>
            <w:r w:rsidRPr="001B0AF6">
              <w:rPr>
                <w:rFonts w:ascii="Arial" w:eastAsia="Arial" w:hAnsi="Arial"/>
                <w:color w:val="000000"/>
                <w:sz w:val="20"/>
                <w:szCs w:val="20"/>
              </w:rPr>
              <w:t xml:space="preserve"> Locatarios con mesa de madera</w:t>
            </w:r>
          </w:p>
        </w:tc>
        <w:tc>
          <w:tcPr>
            <w:tcW w:w="466" w:type="pct"/>
            <w:tcBorders>
              <w:right w:val="nil"/>
            </w:tcBorders>
          </w:tcPr>
          <w:p w:rsidR="00BB5CAA" w:rsidRPr="001B0AF6" w:rsidRDefault="00BB5CAA" w:rsidP="00BB5CAA">
            <w:pPr>
              <w:spacing w:after="0" w:line="360" w:lineRule="auto"/>
              <w:jc w:val="right"/>
              <w:rPr>
                <w:rFonts w:ascii="Arial" w:eastAsia="Arial" w:hAnsi="Arial"/>
                <w:sz w:val="20"/>
                <w:szCs w:val="20"/>
              </w:rPr>
            </w:pPr>
            <w:r>
              <w:rPr>
                <w:rFonts w:ascii="Arial" w:eastAsia="Arial" w:hAnsi="Arial"/>
                <w:sz w:val="20"/>
                <w:szCs w:val="20"/>
              </w:rPr>
              <w:t>$</w:t>
            </w:r>
          </w:p>
        </w:tc>
        <w:tc>
          <w:tcPr>
            <w:tcW w:w="880" w:type="pct"/>
            <w:tcBorders>
              <w:left w:val="nil"/>
            </w:tcBorders>
          </w:tcPr>
          <w:p w:rsidR="00BB5CAA" w:rsidRPr="001B0AF6" w:rsidRDefault="00BB5CAA" w:rsidP="00BD4C48">
            <w:pPr>
              <w:spacing w:after="0" w:line="360" w:lineRule="auto"/>
              <w:jc w:val="right"/>
              <w:rPr>
                <w:rFonts w:ascii="Arial" w:eastAsia="Arial" w:hAnsi="Arial"/>
                <w:sz w:val="20"/>
                <w:szCs w:val="20"/>
              </w:rPr>
            </w:pPr>
            <w:r w:rsidRPr="001B0AF6">
              <w:rPr>
                <w:rFonts w:ascii="Arial" w:eastAsia="Arial" w:hAnsi="Arial"/>
                <w:color w:val="000000"/>
                <w:sz w:val="20"/>
                <w:szCs w:val="20"/>
              </w:rPr>
              <w:t>5.00 por día</w:t>
            </w:r>
          </w:p>
        </w:tc>
      </w:tr>
    </w:tbl>
    <w:p w:rsidR="00917C88"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Por el uso de baños públicos: $ 5.00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 Por el uso de locales y espacios en mercados y bazares por una concesión de 15 años a partir de: </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22"/>
        <w:gridCol w:w="536"/>
        <w:gridCol w:w="2453"/>
      </w:tblGrid>
      <w:tr w:rsidR="00974C21" w:rsidRPr="001B0AF6" w:rsidTr="00974C21">
        <w:tc>
          <w:tcPr>
            <w:tcW w:w="3360" w:type="pct"/>
          </w:tcPr>
          <w:p w:rsidR="00974C21" w:rsidRPr="001B0AF6" w:rsidRDefault="00974C21" w:rsidP="00BD4C48">
            <w:pPr>
              <w:spacing w:after="0" w:line="360" w:lineRule="auto"/>
              <w:jc w:val="both"/>
              <w:rPr>
                <w:rFonts w:ascii="Arial" w:eastAsia="Arial" w:hAnsi="Arial"/>
                <w:sz w:val="20"/>
                <w:szCs w:val="20"/>
              </w:rPr>
            </w:pPr>
            <w:r w:rsidRPr="00974C21">
              <w:rPr>
                <w:rFonts w:ascii="Arial" w:eastAsia="Arial" w:hAnsi="Arial"/>
                <w:b/>
                <w:sz w:val="20"/>
                <w:szCs w:val="20"/>
              </w:rPr>
              <w:t>a)</w:t>
            </w:r>
            <w:r w:rsidRPr="001B0AF6">
              <w:rPr>
                <w:rFonts w:ascii="Arial" w:eastAsia="Arial" w:hAnsi="Arial"/>
                <w:sz w:val="20"/>
                <w:szCs w:val="20"/>
              </w:rPr>
              <w:t xml:space="preserve"> Locales comerciales (mercado 20 de noviembre y central de abastos</w:t>
            </w:r>
          </w:p>
        </w:tc>
        <w:tc>
          <w:tcPr>
            <w:tcW w:w="294" w:type="pct"/>
            <w:tcBorders>
              <w:right w:val="nil"/>
            </w:tcBorders>
          </w:tcPr>
          <w:p w:rsidR="00974C21" w:rsidRPr="001B0AF6" w:rsidRDefault="00974C21" w:rsidP="00974C21">
            <w:pPr>
              <w:spacing w:after="0" w:line="360" w:lineRule="auto"/>
              <w:jc w:val="right"/>
              <w:rPr>
                <w:rFonts w:ascii="Arial" w:eastAsia="Arial" w:hAnsi="Arial"/>
                <w:sz w:val="20"/>
                <w:szCs w:val="20"/>
              </w:rPr>
            </w:pPr>
            <w:r>
              <w:rPr>
                <w:rFonts w:ascii="Arial" w:eastAsia="Arial" w:hAnsi="Arial"/>
                <w:sz w:val="20"/>
                <w:szCs w:val="20"/>
              </w:rPr>
              <w:t>$</w:t>
            </w:r>
          </w:p>
        </w:tc>
        <w:tc>
          <w:tcPr>
            <w:tcW w:w="1346" w:type="pct"/>
            <w:tcBorders>
              <w:left w:val="nil"/>
            </w:tcBorders>
          </w:tcPr>
          <w:p w:rsidR="00974C21" w:rsidRPr="001B0AF6" w:rsidRDefault="00974C21"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1,500.00 m2 </w:t>
            </w:r>
          </w:p>
        </w:tc>
      </w:tr>
      <w:tr w:rsidR="00974C21" w:rsidRPr="001B0AF6" w:rsidTr="00974C21">
        <w:tc>
          <w:tcPr>
            <w:tcW w:w="3360" w:type="pct"/>
          </w:tcPr>
          <w:p w:rsidR="00974C21" w:rsidRPr="001B0AF6" w:rsidRDefault="00974C21" w:rsidP="00BD4C48">
            <w:pPr>
              <w:spacing w:after="0" w:line="360" w:lineRule="auto"/>
              <w:jc w:val="both"/>
              <w:rPr>
                <w:rFonts w:ascii="Arial" w:eastAsia="Arial" w:hAnsi="Arial"/>
                <w:sz w:val="20"/>
                <w:szCs w:val="20"/>
              </w:rPr>
            </w:pPr>
            <w:r w:rsidRPr="00974C21">
              <w:rPr>
                <w:rFonts w:ascii="Arial" w:eastAsia="Arial" w:hAnsi="Arial"/>
                <w:b/>
                <w:sz w:val="20"/>
                <w:szCs w:val="20"/>
              </w:rPr>
              <w:t>b)</w:t>
            </w:r>
            <w:r w:rsidRPr="001B0AF6">
              <w:rPr>
                <w:rFonts w:ascii="Arial" w:eastAsia="Arial" w:hAnsi="Arial"/>
                <w:sz w:val="20"/>
                <w:szCs w:val="20"/>
              </w:rPr>
              <w:t xml:space="preserve"> Mesas de mampostería (mercado 20 de noviembre y central de abastos</w:t>
            </w:r>
          </w:p>
        </w:tc>
        <w:tc>
          <w:tcPr>
            <w:tcW w:w="294" w:type="pct"/>
            <w:tcBorders>
              <w:right w:val="nil"/>
            </w:tcBorders>
          </w:tcPr>
          <w:p w:rsidR="00974C21" w:rsidRPr="001B0AF6" w:rsidRDefault="00974C21" w:rsidP="00974C21">
            <w:pPr>
              <w:spacing w:after="0" w:line="360" w:lineRule="auto"/>
              <w:jc w:val="right"/>
              <w:rPr>
                <w:rFonts w:ascii="Arial" w:eastAsia="Arial" w:hAnsi="Arial"/>
                <w:sz w:val="20"/>
                <w:szCs w:val="20"/>
              </w:rPr>
            </w:pPr>
            <w:r>
              <w:rPr>
                <w:rFonts w:ascii="Arial" w:eastAsia="Arial" w:hAnsi="Arial"/>
                <w:sz w:val="20"/>
                <w:szCs w:val="20"/>
              </w:rPr>
              <w:t>$</w:t>
            </w:r>
          </w:p>
        </w:tc>
        <w:tc>
          <w:tcPr>
            <w:tcW w:w="1346" w:type="pct"/>
            <w:tcBorders>
              <w:left w:val="nil"/>
            </w:tcBorders>
          </w:tcPr>
          <w:p w:rsidR="00974C21" w:rsidRPr="001B0AF6" w:rsidRDefault="00974C21"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5,000.00 metro lineal </w:t>
            </w:r>
          </w:p>
        </w:tc>
      </w:tr>
      <w:tr w:rsidR="00974C21" w:rsidRPr="001B0AF6" w:rsidTr="00974C21">
        <w:tc>
          <w:tcPr>
            <w:tcW w:w="3360" w:type="pct"/>
          </w:tcPr>
          <w:p w:rsidR="00974C21" w:rsidRPr="001B0AF6" w:rsidRDefault="00974C21" w:rsidP="00BD4C48">
            <w:pPr>
              <w:spacing w:after="0" w:line="360" w:lineRule="auto"/>
              <w:jc w:val="both"/>
              <w:rPr>
                <w:rFonts w:ascii="Arial" w:eastAsia="Arial" w:hAnsi="Arial"/>
                <w:sz w:val="20"/>
                <w:szCs w:val="20"/>
              </w:rPr>
            </w:pPr>
            <w:r w:rsidRPr="00974C21">
              <w:rPr>
                <w:rFonts w:ascii="Arial" w:eastAsia="Arial" w:hAnsi="Arial"/>
                <w:b/>
                <w:sz w:val="20"/>
                <w:szCs w:val="20"/>
              </w:rPr>
              <w:t>c)</w:t>
            </w:r>
            <w:r w:rsidRPr="001B0AF6">
              <w:rPr>
                <w:rFonts w:ascii="Arial" w:eastAsia="Arial" w:hAnsi="Arial"/>
                <w:sz w:val="20"/>
                <w:szCs w:val="20"/>
              </w:rPr>
              <w:t xml:space="preserve"> Mesa de madera (mercado 20 de noviembre y central de abastos)</w:t>
            </w:r>
          </w:p>
        </w:tc>
        <w:tc>
          <w:tcPr>
            <w:tcW w:w="294" w:type="pct"/>
            <w:tcBorders>
              <w:right w:val="nil"/>
            </w:tcBorders>
          </w:tcPr>
          <w:p w:rsidR="00974C21" w:rsidRPr="001B0AF6" w:rsidRDefault="00974C21" w:rsidP="00974C21">
            <w:pPr>
              <w:spacing w:after="0" w:line="360" w:lineRule="auto"/>
              <w:jc w:val="right"/>
              <w:rPr>
                <w:rFonts w:ascii="Arial" w:eastAsia="Arial" w:hAnsi="Arial"/>
                <w:sz w:val="20"/>
                <w:szCs w:val="20"/>
              </w:rPr>
            </w:pPr>
            <w:r>
              <w:rPr>
                <w:rFonts w:ascii="Arial" w:eastAsia="Arial" w:hAnsi="Arial"/>
                <w:sz w:val="20"/>
                <w:szCs w:val="20"/>
              </w:rPr>
              <w:t>$</w:t>
            </w:r>
          </w:p>
        </w:tc>
        <w:tc>
          <w:tcPr>
            <w:tcW w:w="1346" w:type="pct"/>
            <w:tcBorders>
              <w:left w:val="nil"/>
            </w:tcBorders>
          </w:tcPr>
          <w:p w:rsidR="00974C21" w:rsidRPr="001B0AF6" w:rsidRDefault="00974C21" w:rsidP="00BD4C48">
            <w:pPr>
              <w:spacing w:after="0" w:line="360" w:lineRule="auto"/>
              <w:jc w:val="right"/>
              <w:rPr>
                <w:rFonts w:ascii="Arial" w:eastAsia="Arial" w:hAnsi="Arial"/>
                <w:sz w:val="20"/>
                <w:szCs w:val="20"/>
              </w:rPr>
            </w:pPr>
            <w:r w:rsidRPr="001B0AF6">
              <w:rPr>
                <w:rFonts w:ascii="Arial" w:eastAsia="Arial" w:hAnsi="Arial"/>
                <w:sz w:val="20"/>
                <w:szCs w:val="20"/>
              </w:rPr>
              <w:t>2,000.00 por metro lineal</w:t>
            </w:r>
          </w:p>
        </w:tc>
      </w:tr>
      <w:tr w:rsidR="00974C21" w:rsidRPr="001B0AF6" w:rsidTr="00974C21">
        <w:tc>
          <w:tcPr>
            <w:tcW w:w="3360" w:type="pct"/>
          </w:tcPr>
          <w:p w:rsidR="00974C21" w:rsidRPr="001B0AF6" w:rsidRDefault="00974C21" w:rsidP="00BD4C48">
            <w:pPr>
              <w:spacing w:after="0" w:line="360" w:lineRule="auto"/>
              <w:jc w:val="both"/>
              <w:rPr>
                <w:rFonts w:ascii="Arial" w:eastAsia="Arial" w:hAnsi="Arial"/>
                <w:sz w:val="20"/>
                <w:szCs w:val="20"/>
              </w:rPr>
            </w:pPr>
            <w:r w:rsidRPr="00974C21">
              <w:rPr>
                <w:rFonts w:ascii="Arial" w:eastAsia="Arial" w:hAnsi="Arial"/>
                <w:b/>
                <w:sz w:val="20"/>
                <w:szCs w:val="20"/>
              </w:rPr>
              <w:t>d)</w:t>
            </w:r>
            <w:r w:rsidRPr="001B0AF6">
              <w:rPr>
                <w:rFonts w:ascii="Arial" w:eastAsia="Arial" w:hAnsi="Arial"/>
                <w:sz w:val="20"/>
                <w:szCs w:val="20"/>
              </w:rPr>
              <w:t xml:space="preserve"> Bazar municipal (mercado municipal y central de abastos)</w:t>
            </w:r>
          </w:p>
        </w:tc>
        <w:tc>
          <w:tcPr>
            <w:tcW w:w="294" w:type="pct"/>
            <w:tcBorders>
              <w:right w:val="nil"/>
            </w:tcBorders>
          </w:tcPr>
          <w:p w:rsidR="00974C21" w:rsidRPr="001B0AF6" w:rsidRDefault="00974C21" w:rsidP="00974C21">
            <w:pPr>
              <w:spacing w:after="0" w:line="360" w:lineRule="auto"/>
              <w:jc w:val="right"/>
              <w:rPr>
                <w:rFonts w:ascii="Arial" w:eastAsia="Arial" w:hAnsi="Arial"/>
                <w:sz w:val="20"/>
                <w:szCs w:val="20"/>
              </w:rPr>
            </w:pPr>
            <w:r>
              <w:rPr>
                <w:rFonts w:ascii="Arial" w:eastAsia="Arial" w:hAnsi="Arial"/>
                <w:sz w:val="20"/>
                <w:szCs w:val="20"/>
              </w:rPr>
              <w:t>$</w:t>
            </w:r>
          </w:p>
        </w:tc>
        <w:tc>
          <w:tcPr>
            <w:tcW w:w="1346" w:type="pct"/>
            <w:tcBorders>
              <w:left w:val="nil"/>
            </w:tcBorders>
          </w:tcPr>
          <w:p w:rsidR="00974C21" w:rsidRPr="001B0AF6" w:rsidRDefault="00974C21"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1,500.00 por m2 </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 xml:space="preserve">IV. </w:t>
      </w:r>
      <w:r w:rsidRPr="001B0AF6">
        <w:rPr>
          <w:rFonts w:ascii="Arial" w:eastAsia="Arial" w:hAnsi="Arial"/>
          <w:sz w:val="20"/>
          <w:szCs w:val="20"/>
        </w:rPr>
        <w:t>Permisos de uso de la vía pública y parques.</w:t>
      </w:r>
    </w:p>
    <w:p w:rsidR="00917C88" w:rsidRPr="001B0AF6" w:rsidRDefault="00917C88" w:rsidP="00BD4C48">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5098"/>
        <w:gridCol w:w="2127"/>
        <w:gridCol w:w="1886"/>
      </w:tblGrid>
      <w:tr w:rsidR="00917C88" w:rsidRPr="001B0AF6" w:rsidTr="00FD38EB">
        <w:trPr>
          <w:trHeight w:val="20"/>
        </w:trPr>
        <w:tc>
          <w:tcPr>
            <w:tcW w:w="2798" w:type="pct"/>
            <w:tcBorders>
              <w:top w:val="single" w:sz="4" w:space="0" w:color="000000"/>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UNIDAD DE MEDIDA</w:t>
            </w:r>
          </w:p>
        </w:tc>
        <w:tc>
          <w:tcPr>
            <w:tcW w:w="1035" w:type="pct"/>
            <w:tcBorders>
              <w:top w:val="single" w:sz="4" w:space="0" w:color="000000"/>
              <w:left w:val="nil"/>
              <w:bottom w:val="single" w:sz="4" w:space="0" w:color="000000"/>
              <w:right w:val="single" w:sz="4" w:space="0" w:color="000000"/>
            </w:tcBorders>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 xml:space="preserve">UMA </w:t>
            </w:r>
          </w:p>
        </w:tc>
      </w:tr>
      <w:tr w:rsidR="00917C88" w:rsidRPr="001B0AF6" w:rsidTr="00282B39">
        <w:trPr>
          <w:trHeight w:val="20"/>
        </w:trPr>
        <w:tc>
          <w:tcPr>
            <w:tcW w:w="2798" w:type="pct"/>
            <w:tcBorders>
              <w:top w:val="nil"/>
              <w:left w:val="single" w:sz="4" w:space="0" w:color="000000"/>
              <w:bottom w:val="single" w:sz="4" w:space="0" w:color="auto"/>
              <w:right w:val="single" w:sz="4" w:space="0" w:color="000000"/>
            </w:tcBorders>
            <w:shd w:val="clear" w:color="auto" w:fill="auto"/>
          </w:tcPr>
          <w:p w:rsidR="00917C88" w:rsidRPr="001B0AF6" w:rsidRDefault="00FD38EB" w:rsidP="00FD38EB">
            <w:pPr>
              <w:widowControl w:val="0"/>
              <w:tabs>
                <w:tab w:val="left" w:pos="492"/>
              </w:tabs>
              <w:spacing w:after="0" w:line="360" w:lineRule="auto"/>
              <w:jc w:val="both"/>
              <w:rPr>
                <w:rFonts w:ascii="Arial" w:eastAsia="Arial" w:hAnsi="Arial"/>
                <w:sz w:val="20"/>
                <w:szCs w:val="20"/>
              </w:rPr>
            </w:pPr>
            <w:r>
              <w:rPr>
                <w:rFonts w:ascii="Arial" w:eastAsia="Arial" w:hAnsi="Arial"/>
                <w:b/>
                <w:sz w:val="20"/>
                <w:szCs w:val="20"/>
              </w:rPr>
              <w:t xml:space="preserve">a) </w:t>
            </w:r>
            <w:r w:rsidR="00917C88" w:rsidRPr="001B0AF6">
              <w:rPr>
                <w:rFonts w:ascii="Arial" w:eastAsia="Arial" w:hAnsi="Arial"/>
                <w:sz w:val="20"/>
                <w:szCs w:val="20"/>
              </w:rPr>
              <w:t xml:space="preserve">Uso de la vía pública o parques para comerciantes fijos o semifijos. Más de 30M2. </w:t>
            </w:r>
          </w:p>
        </w:tc>
        <w:tc>
          <w:tcPr>
            <w:tcW w:w="1167" w:type="pct"/>
            <w:tcBorders>
              <w:top w:val="nil"/>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 por día.</w:t>
            </w:r>
          </w:p>
        </w:tc>
        <w:tc>
          <w:tcPr>
            <w:tcW w:w="1035" w:type="pct"/>
            <w:tcBorders>
              <w:top w:val="single" w:sz="4" w:space="0" w:color="000000"/>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0.06</w:t>
            </w:r>
          </w:p>
        </w:tc>
      </w:tr>
      <w:tr w:rsidR="00917C88" w:rsidRPr="001B0AF6" w:rsidTr="00282B39">
        <w:trPr>
          <w:trHeight w:val="20"/>
        </w:trPr>
        <w:tc>
          <w:tcPr>
            <w:tcW w:w="2798" w:type="pct"/>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FD38EB" w:rsidP="00FD38EB">
            <w:pPr>
              <w:widowControl w:val="0"/>
              <w:tabs>
                <w:tab w:val="left" w:pos="492"/>
              </w:tabs>
              <w:spacing w:after="0" w:line="360" w:lineRule="auto"/>
              <w:jc w:val="both"/>
              <w:rPr>
                <w:rFonts w:ascii="Arial" w:eastAsia="Arial" w:hAnsi="Arial"/>
                <w:sz w:val="20"/>
                <w:szCs w:val="20"/>
              </w:rPr>
            </w:pPr>
            <w:r>
              <w:rPr>
                <w:rFonts w:ascii="Arial" w:eastAsia="Arial" w:hAnsi="Arial"/>
                <w:b/>
                <w:sz w:val="20"/>
                <w:szCs w:val="20"/>
              </w:rPr>
              <w:t xml:space="preserve">b) </w:t>
            </w:r>
            <w:r w:rsidR="00917C88" w:rsidRPr="001B0AF6">
              <w:rPr>
                <w:rFonts w:ascii="Arial" w:eastAsia="Arial" w:hAnsi="Arial"/>
                <w:sz w:val="20"/>
                <w:szCs w:val="20"/>
              </w:rPr>
              <w:t>Uso de la vía pública o parques para comerciantes fijos o semifijos. Hasta 30m2</w:t>
            </w:r>
          </w:p>
          <w:p w:rsidR="00917C88" w:rsidRPr="001B0AF6" w:rsidRDefault="00917C88" w:rsidP="00BD4C48">
            <w:pPr>
              <w:tabs>
                <w:tab w:val="left" w:pos="492"/>
              </w:tabs>
              <w:spacing w:after="0" w:line="360" w:lineRule="auto"/>
              <w:jc w:val="both"/>
              <w:rPr>
                <w:rFonts w:ascii="Arial" w:eastAsia="Arial" w:hAnsi="Arial"/>
                <w:sz w:val="20"/>
                <w:szCs w:val="20"/>
              </w:rPr>
            </w:pPr>
          </w:p>
          <w:p w:rsidR="00917C88" w:rsidRPr="001B0AF6" w:rsidRDefault="00917C88" w:rsidP="00BD4C48">
            <w:pPr>
              <w:tabs>
                <w:tab w:val="left" w:pos="492"/>
              </w:tabs>
              <w:spacing w:after="0" w:line="360" w:lineRule="auto"/>
              <w:jc w:val="both"/>
              <w:rPr>
                <w:rFonts w:ascii="Arial" w:eastAsia="Arial" w:hAnsi="Arial"/>
                <w:sz w:val="20"/>
                <w:szCs w:val="20"/>
              </w:rPr>
            </w:pPr>
            <w:r w:rsidRPr="001B0AF6">
              <w:rPr>
                <w:rFonts w:ascii="Arial" w:eastAsia="Arial" w:hAnsi="Arial"/>
                <w:sz w:val="20"/>
                <w:szCs w:val="20"/>
              </w:rPr>
              <w:t>En caso de ser días festivos, carnavales, bailes, la cuota a pagar se aumentará en un 50%.</w:t>
            </w:r>
          </w:p>
        </w:tc>
        <w:tc>
          <w:tcPr>
            <w:tcW w:w="1167"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$ 40.00 por día</w:t>
            </w:r>
          </w:p>
        </w:tc>
        <w:tc>
          <w:tcPr>
            <w:tcW w:w="1035" w:type="pct"/>
            <w:tcBorders>
              <w:top w:val="single" w:sz="4" w:space="0" w:color="auto"/>
              <w:left w:val="nil"/>
              <w:bottom w:val="single" w:sz="4" w:space="0" w:color="000000"/>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p>
        </w:tc>
      </w:tr>
      <w:tr w:rsidR="00917C88" w:rsidRPr="001B0AF6" w:rsidTr="00FD38EB">
        <w:trPr>
          <w:trHeight w:val="20"/>
        </w:trPr>
        <w:tc>
          <w:tcPr>
            <w:tcW w:w="2798" w:type="pct"/>
            <w:tcBorders>
              <w:top w:val="single" w:sz="4" w:space="0" w:color="000000"/>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FD38EB">
              <w:rPr>
                <w:rFonts w:ascii="Arial" w:eastAsia="Arial" w:hAnsi="Arial"/>
                <w:b/>
                <w:sz w:val="20"/>
                <w:szCs w:val="20"/>
              </w:rPr>
              <w:t>c)</w:t>
            </w:r>
            <w:r w:rsidRPr="001B0AF6">
              <w:rPr>
                <w:rFonts w:ascii="Arial" w:eastAsia="Arial" w:hAnsi="Arial"/>
                <w:sz w:val="20"/>
                <w:szCs w:val="20"/>
              </w:rPr>
              <w:t xml:space="preserve"> Uso de la vía pública y parques para comerciantes temporales o eventuales </w:t>
            </w:r>
          </w:p>
        </w:tc>
        <w:tc>
          <w:tcPr>
            <w:tcW w:w="1167" w:type="pct"/>
            <w:tcBorders>
              <w:top w:val="single" w:sz="4" w:space="0" w:color="000000"/>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 por día.</w:t>
            </w:r>
          </w:p>
        </w:tc>
        <w:tc>
          <w:tcPr>
            <w:tcW w:w="1035" w:type="pct"/>
            <w:tcBorders>
              <w:top w:val="single" w:sz="4" w:space="0" w:color="000000"/>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0.12</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FD38EB">
              <w:rPr>
                <w:rFonts w:ascii="Arial" w:eastAsia="Arial" w:hAnsi="Arial"/>
                <w:b/>
                <w:sz w:val="20"/>
                <w:szCs w:val="20"/>
              </w:rPr>
              <w:t>d)</w:t>
            </w:r>
            <w:r w:rsidRPr="001B0AF6">
              <w:rPr>
                <w:rFonts w:ascii="Arial" w:eastAsia="Arial" w:hAnsi="Arial"/>
                <w:sz w:val="20"/>
                <w:szCs w:val="20"/>
              </w:rPr>
              <w:t xml:space="preserve"> Para la instalación de juegos mecánicos, eléctricos, manuales o cualquier otro que promueva el esparcimiento o diversión pública, por los dos primeros metros cuadrados</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cada metro excedente a dos metros cuadrados el equivalente a 0.15 veces la unidad de medida y actualización.</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En caso de ser días festivos, carnavales, bailes, la cuota a pagar se aumentará en un 50%.</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5.0</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 xml:space="preserve">0.15 </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highlight w:val="yellow"/>
              </w:rPr>
            </w:pPr>
            <w:r w:rsidRPr="00FD38EB">
              <w:rPr>
                <w:rFonts w:ascii="Arial" w:eastAsia="Arial" w:hAnsi="Arial"/>
                <w:b/>
                <w:sz w:val="20"/>
                <w:szCs w:val="20"/>
              </w:rPr>
              <w:t>e)</w:t>
            </w:r>
            <w:r w:rsidRPr="001B0AF6">
              <w:rPr>
                <w:rFonts w:ascii="Arial" w:eastAsia="Arial" w:hAnsi="Arial"/>
                <w:sz w:val="20"/>
                <w:szCs w:val="20"/>
              </w:rPr>
              <w:t xml:space="preserve"> Para la instalación de mobiliario urbano del tipo paradero de autobús con espacio para la instalación de publicidad: 1.20 veces la unidad de medida y actualización por metro cuadrado.</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1.2</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jc w:val="both"/>
              <w:rPr>
                <w:rFonts w:ascii="Arial" w:eastAsia="Arial" w:hAnsi="Arial"/>
                <w:sz w:val="20"/>
                <w:szCs w:val="20"/>
              </w:rPr>
            </w:pPr>
            <w:r w:rsidRPr="00FD38EB">
              <w:rPr>
                <w:rFonts w:ascii="Arial" w:eastAsia="Arial" w:hAnsi="Arial"/>
                <w:b/>
                <w:sz w:val="20"/>
                <w:szCs w:val="20"/>
              </w:rPr>
              <w:t>f)</w:t>
            </w:r>
            <w:r w:rsidRPr="001B0AF6">
              <w:rPr>
                <w:rFonts w:ascii="Arial" w:eastAsia="Arial" w:hAnsi="Arial"/>
                <w:sz w:val="20"/>
                <w:szCs w:val="20"/>
              </w:rPr>
              <w:t xml:space="preserve"> Para la instalación de mobiliario urbano distinto al señalado en el inciso e) de esta fracción, cuyo uso requiera el pago de una contraprestación.</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 o fracción de este</w:t>
            </w: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0.50</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g)</w:t>
            </w:r>
            <w:r w:rsidRPr="001B0AF6">
              <w:rPr>
                <w:rFonts w:ascii="Arial" w:eastAsia="Arial" w:hAnsi="Arial"/>
                <w:sz w:val="20"/>
                <w:szCs w:val="20"/>
              </w:rPr>
              <w:t xml:space="preserve"> Para la instalación subterránea o aérea de:</w:t>
            </w:r>
          </w:p>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1.</w:t>
            </w:r>
            <w:r w:rsidRPr="001B0AF6">
              <w:rPr>
                <w:rFonts w:ascii="Arial" w:eastAsia="Arial" w:hAnsi="Arial"/>
                <w:sz w:val="20"/>
                <w:szCs w:val="20"/>
              </w:rPr>
              <w:t xml:space="preserve"> Ductos de gas natural, gasolina, diésel y demás derivados del petróleo</w:t>
            </w:r>
          </w:p>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2.</w:t>
            </w:r>
            <w:r w:rsidRPr="001B0AF6">
              <w:rPr>
                <w:rFonts w:ascii="Arial" w:eastAsia="Arial" w:hAnsi="Arial"/>
                <w:sz w:val="20"/>
                <w:szCs w:val="20"/>
              </w:rPr>
              <w:t xml:space="preserve"> Ductos o conductores para la explotación de servicios digitales.</w:t>
            </w:r>
          </w:p>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3.</w:t>
            </w:r>
            <w:r w:rsidRPr="001B0AF6">
              <w:rPr>
                <w:rFonts w:ascii="Arial" w:eastAsia="Arial" w:hAnsi="Arial"/>
                <w:sz w:val="20"/>
                <w:szCs w:val="20"/>
              </w:rPr>
              <w:t xml:space="preserve"> Ductos o conductores de cualquier tipo distintos a los señalados en los numerales 1 y 2 del inciso g) de la presente fracción.</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ML</w:t>
            </w:r>
          </w:p>
          <w:p w:rsidR="00917C88" w:rsidRPr="001B0AF6" w:rsidRDefault="00917C88" w:rsidP="00BD4C48">
            <w:pPr>
              <w:spacing w:after="0" w:line="360" w:lineRule="auto"/>
              <w:jc w:val="center"/>
              <w:rPr>
                <w:rFonts w:ascii="Arial" w:eastAsia="Arial" w:hAnsi="Arial"/>
                <w:sz w:val="20"/>
                <w:szCs w:val="20"/>
              </w:rPr>
            </w:pP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0.15</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0.05</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0.02</w:t>
            </w:r>
          </w:p>
        </w:tc>
      </w:tr>
      <w:tr w:rsidR="00917C88" w:rsidRPr="001B0AF6"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rsidR="00917C88" w:rsidRPr="001B0AF6" w:rsidRDefault="00917C88" w:rsidP="00BD4C48">
            <w:pPr>
              <w:spacing w:after="0" w:line="360" w:lineRule="auto"/>
              <w:rPr>
                <w:rFonts w:ascii="Arial" w:eastAsia="Arial" w:hAnsi="Arial"/>
                <w:sz w:val="20"/>
                <w:szCs w:val="20"/>
              </w:rPr>
            </w:pPr>
            <w:r w:rsidRPr="00FD38EB">
              <w:rPr>
                <w:rFonts w:ascii="Arial" w:eastAsia="Arial" w:hAnsi="Arial"/>
                <w:b/>
                <w:sz w:val="20"/>
                <w:szCs w:val="20"/>
              </w:rPr>
              <w:t>h)</w:t>
            </w:r>
            <w:r w:rsidRPr="001B0AF6">
              <w:rPr>
                <w:rFonts w:ascii="Arial" w:eastAsia="Arial" w:hAnsi="Arial"/>
                <w:sz w:val="20"/>
                <w:szCs w:val="20"/>
              </w:rPr>
              <w:t xml:space="preserve"> Para la instalación de puestos semifijos en los tianguis, ubicados en las zonas y lugares destinados al comercio, en las colonias y suburbios del municipio, que cumplan con la normatividad correspondiente; </w:t>
            </w:r>
          </w:p>
          <w:p w:rsidR="00917C88" w:rsidRPr="001B0AF6" w:rsidRDefault="00917C88" w:rsidP="00FD38EB">
            <w:pPr>
              <w:spacing w:after="0" w:line="360" w:lineRule="auto"/>
              <w:rPr>
                <w:rFonts w:ascii="Arial" w:eastAsia="Arial" w:hAnsi="Arial"/>
                <w:sz w:val="20"/>
                <w:szCs w:val="20"/>
                <w:highlight w:val="yellow"/>
              </w:rPr>
            </w:pPr>
            <w:r w:rsidRPr="001B0AF6">
              <w:rPr>
                <w:rFonts w:ascii="Arial" w:eastAsia="Arial" w:hAnsi="Arial"/>
                <w:sz w:val="20"/>
                <w:szCs w:val="20"/>
              </w:rPr>
              <w:t>Cuando la aplicación de este factor resultare una cantidad superior a 75.00 pesos, se cobrará esta cantidad en vez de aquella.</w:t>
            </w:r>
          </w:p>
        </w:tc>
        <w:tc>
          <w:tcPr>
            <w:tcW w:w="1167" w:type="pct"/>
            <w:tcBorders>
              <w:top w:val="single" w:sz="4" w:space="0" w:color="auto"/>
              <w:left w:val="nil"/>
              <w:bottom w:val="single" w:sz="4" w:space="0" w:color="auto"/>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c>
          <w:tcPr>
            <w:tcW w:w="1035" w:type="pct"/>
            <w:tcBorders>
              <w:top w:val="single" w:sz="4" w:space="0" w:color="auto"/>
              <w:left w:val="nil"/>
              <w:bottom w:val="single" w:sz="4" w:space="0" w:color="auto"/>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1.0669</w:t>
            </w:r>
          </w:p>
        </w:tc>
      </w:tr>
      <w:tr w:rsidR="00917C88" w:rsidRPr="001B0AF6" w:rsidTr="00FD38EB">
        <w:trPr>
          <w:trHeight w:val="20"/>
        </w:trPr>
        <w:tc>
          <w:tcPr>
            <w:tcW w:w="2798" w:type="pct"/>
            <w:tcBorders>
              <w:top w:val="single" w:sz="4" w:space="0" w:color="auto"/>
              <w:left w:val="single" w:sz="4" w:space="0" w:color="000000"/>
              <w:bottom w:val="single" w:sz="4" w:space="0" w:color="000000"/>
              <w:right w:val="single" w:sz="4" w:space="0" w:color="000000"/>
            </w:tcBorders>
            <w:shd w:val="clear" w:color="auto" w:fill="auto"/>
          </w:tcPr>
          <w:p w:rsidR="00917C88" w:rsidRPr="001B0AF6" w:rsidRDefault="00917C88" w:rsidP="00BD4C48">
            <w:pPr>
              <w:spacing w:after="0" w:line="360" w:lineRule="auto"/>
              <w:rPr>
                <w:rFonts w:ascii="Arial" w:eastAsia="Arial" w:hAnsi="Arial"/>
                <w:sz w:val="20"/>
                <w:szCs w:val="20"/>
                <w:highlight w:val="yellow"/>
              </w:rPr>
            </w:pPr>
            <w:r w:rsidRPr="00FD38EB">
              <w:rPr>
                <w:rFonts w:ascii="Arial" w:eastAsia="Arial" w:hAnsi="Arial"/>
                <w:b/>
                <w:sz w:val="20"/>
                <w:szCs w:val="20"/>
              </w:rPr>
              <w:t>i)</w:t>
            </w:r>
            <w:r w:rsidRPr="001B0AF6">
              <w:rPr>
                <w:rFonts w:ascii="Arial" w:eastAsia="Arial" w:hAnsi="Arial"/>
                <w:sz w:val="20"/>
                <w:szCs w:val="20"/>
              </w:rPr>
              <w:t xml:space="preserve"> Para uso distinto a los señalados en los incisos anteriores.</w:t>
            </w:r>
          </w:p>
        </w:tc>
        <w:tc>
          <w:tcPr>
            <w:tcW w:w="1167" w:type="pct"/>
            <w:tcBorders>
              <w:top w:val="single" w:sz="4" w:space="0" w:color="auto"/>
              <w:left w:val="nil"/>
              <w:bottom w:val="single" w:sz="4" w:space="0" w:color="000000"/>
              <w:right w:val="single" w:sz="4" w:space="0" w:color="000000"/>
            </w:tcBorders>
            <w:shd w:val="clear" w:color="auto" w:fill="auto"/>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M2</w:t>
            </w:r>
          </w:p>
        </w:tc>
        <w:tc>
          <w:tcPr>
            <w:tcW w:w="1035" w:type="pct"/>
            <w:tcBorders>
              <w:top w:val="single" w:sz="4" w:space="0" w:color="auto"/>
              <w:left w:val="nil"/>
              <w:bottom w:val="single" w:sz="4" w:space="0" w:color="000000"/>
              <w:right w:val="single" w:sz="4" w:space="0" w:color="000000"/>
            </w:tcBorders>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10</w:t>
            </w:r>
          </w:p>
        </w:tc>
      </w:tr>
    </w:tbl>
    <w:p w:rsidR="00917C88" w:rsidRPr="001B0AF6" w:rsidRDefault="00917C88" w:rsidP="00BD4C48">
      <w:pPr>
        <w:spacing w:after="0" w:line="360" w:lineRule="auto"/>
        <w:jc w:val="both"/>
        <w:rPr>
          <w:rFonts w:ascii="Arial" w:eastAsia="Arial" w:hAnsi="Arial"/>
          <w:b/>
          <w:sz w:val="20"/>
          <w:szCs w:val="20"/>
        </w:rPr>
      </w:pPr>
    </w:p>
    <w:p w:rsidR="00917C88"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Para efectos de esta fracción se entiende como mobiliario urbano entre otros las casetas telefónicas, fuentes, bancas, depósitos de basura, señalización, buzones, y otros elementos análogos.</w:t>
      </w:r>
    </w:p>
    <w:p w:rsidR="00AD39D2" w:rsidRPr="001B0AF6"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derechos señalados en la fracción IV incisos d), e), f), g), h) e i) de este artículo se causarán por períodos de un mes natural, sin embargo, para el caso de los derechos establecidos en los incisos d) e i) si el período de uso fuese menor a un mes natural el período de causación será en proporción a los días de uso considerando para tales efectos que un mes natural es equivalente a treinta días.</w:t>
      </w:r>
    </w:p>
    <w:p w:rsidR="00AD39D2"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derechos establecidos en los incisos e) y f) de la fracción IV de este artículo se pagarán dentro de los quince días naturales del mes siguiente a aquel en que se hayan causado, pudiendo realizar el pago anticipado correspondiente a una anualidad.</w:t>
      </w:r>
    </w:p>
    <w:p w:rsidR="00AD39D2"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Los derechos establecidos en el inciso g) de la fracción IV de este artículo, deberán cubrirse por periodos de un año y en los términos del convenio que para el efecto se suscriba, previa aprobación del uso y aprovechamiento de los bienes de dominio público del patrimonio municipal, por parte del Cabildo del H. Ayuntamiento de Oxkutzcab.</w:t>
      </w:r>
    </w:p>
    <w:p w:rsidR="00AD39D2"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El derecho establecido en el inciso h) de la fracción IV de este artículo se pagará dentro del mes natural al que se solicite el permiso.</w:t>
      </w:r>
    </w:p>
    <w:p w:rsidR="00AD39D2" w:rsidRDefault="00AD39D2"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Cuando el último día de los plazos a que se refieren los párrafos anteriores fuera día inhábil, el plazo se entenderá prorrogado hasta el día hábil siguiente.</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 xml:space="preserve">V. </w:t>
      </w:r>
      <w:r w:rsidRPr="001B0AF6">
        <w:rPr>
          <w:rFonts w:ascii="Arial" w:eastAsia="Arial" w:hAnsi="Arial"/>
          <w:sz w:val="20"/>
          <w:szCs w:val="20"/>
        </w:rPr>
        <w:t xml:space="preserve">Uso y aprovechamiento de la vía pública. </w:t>
      </w: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el uso y aprovechamiento de la vialidad para la realización de maniobras que afecten la vialidad del lugar donde se realicen, se pagarán derechos conforme a las siguientes cuotas y tarifas:</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6944"/>
        <w:gridCol w:w="1746"/>
      </w:tblGrid>
      <w:tr w:rsidR="00917C88" w:rsidRPr="001B0AF6" w:rsidTr="00AD39D2">
        <w:trPr>
          <w:trHeight w:val="20"/>
        </w:trPr>
        <w:tc>
          <w:tcPr>
            <w:tcW w:w="231" w:type="pct"/>
          </w:tcPr>
          <w:p w:rsidR="00917C88" w:rsidRPr="001B0AF6" w:rsidRDefault="00917C88" w:rsidP="00BD4C48">
            <w:pPr>
              <w:spacing w:after="0" w:line="360" w:lineRule="auto"/>
              <w:jc w:val="both"/>
              <w:rPr>
                <w:rFonts w:ascii="Arial" w:eastAsia="Arial" w:hAnsi="Arial"/>
                <w:b/>
                <w:sz w:val="20"/>
                <w:szCs w:val="20"/>
              </w:rPr>
            </w:pPr>
          </w:p>
        </w:tc>
        <w:tc>
          <w:tcPr>
            <w:tcW w:w="3811" w:type="pct"/>
          </w:tcPr>
          <w:p w:rsidR="00917C88" w:rsidRPr="001B0AF6" w:rsidRDefault="00917C88" w:rsidP="00AD39D2">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958" w:type="pct"/>
          </w:tcPr>
          <w:p w:rsidR="00917C88" w:rsidRPr="001B0AF6" w:rsidRDefault="00917C88" w:rsidP="00AD39D2">
            <w:pPr>
              <w:spacing w:after="0" w:line="360" w:lineRule="auto"/>
              <w:jc w:val="center"/>
              <w:rPr>
                <w:rFonts w:ascii="Arial" w:eastAsia="Arial" w:hAnsi="Arial"/>
                <w:b/>
                <w:sz w:val="20"/>
                <w:szCs w:val="20"/>
              </w:rPr>
            </w:pPr>
            <w:r w:rsidRPr="001B0AF6">
              <w:rPr>
                <w:rFonts w:ascii="Arial" w:eastAsia="Arial" w:hAnsi="Arial"/>
                <w:b/>
                <w:sz w:val="20"/>
                <w:szCs w:val="20"/>
              </w:rPr>
              <w:t>UMA</w:t>
            </w:r>
          </w:p>
        </w:tc>
      </w:tr>
      <w:tr w:rsidR="00917C88" w:rsidRPr="001B0AF6" w:rsidTr="00AD39D2">
        <w:trPr>
          <w:trHeight w:val="20"/>
        </w:trPr>
        <w:tc>
          <w:tcPr>
            <w:tcW w:w="231" w:type="pct"/>
          </w:tcPr>
          <w:p w:rsidR="00917C88" w:rsidRPr="00AD39D2" w:rsidRDefault="00917C88" w:rsidP="00BD4C48">
            <w:pPr>
              <w:spacing w:after="0" w:line="360" w:lineRule="auto"/>
              <w:jc w:val="both"/>
              <w:rPr>
                <w:rFonts w:ascii="Arial" w:eastAsia="Arial" w:hAnsi="Arial"/>
                <w:b/>
                <w:sz w:val="20"/>
                <w:szCs w:val="20"/>
              </w:rPr>
            </w:pPr>
            <w:r w:rsidRPr="00AD39D2">
              <w:rPr>
                <w:rFonts w:ascii="Arial" w:eastAsia="Arial" w:hAnsi="Arial"/>
                <w:b/>
                <w:sz w:val="20"/>
                <w:szCs w:val="20"/>
              </w:rPr>
              <w:t>a)</w:t>
            </w:r>
          </w:p>
        </w:tc>
        <w:tc>
          <w:tcPr>
            <w:tcW w:w="3811"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el permiso para realizar maniobras de carga y descarga en la vía pública, de vehículos con capacidad de carga mayor de diez toneladas, por cada maniobra.</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w:t>
            </w:r>
          </w:p>
        </w:tc>
      </w:tr>
      <w:tr w:rsidR="00917C88" w:rsidRPr="001B0AF6" w:rsidTr="00AD39D2">
        <w:trPr>
          <w:trHeight w:val="20"/>
        </w:trPr>
        <w:tc>
          <w:tcPr>
            <w:tcW w:w="231" w:type="pct"/>
          </w:tcPr>
          <w:p w:rsidR="00917C88" w:rsidRPr="00AD39D2" w:rsidRDefault="00917C88" w:rsidP="00BD4C48">
            <w:pPr>
              <w:spacing w:after="0" w:line="360" w:lineRule="auto"/>
              <w:jc w:val="both"/>
              <w:rPr>
                <w:rFonts w:ascii="Arial" w:eastAsia="Arial" w:hAnsi="Arial"/>
                <w:b/>
                <w:sz w:val="20"/>
                <w:szCs w:val="20"/>
              </w:rPr>
            </w:pPr>
            <w:r w:rsidRPr="00AD39D2">
              <w:rPr>
                <w:rFonts w:ascii="Arial" w:eastAsia="Arial" w:hAnsi="Arial"/>
                <w:b/>
                <w:sz w:val="20"/>
                <w:szCs w:val="20"/>
              </w:rPr>
              <w:t>b)</w:t>
            </w:r>
          </w:p>
        </w:tc>
        <w:tc>
          <w:tcPr>
            <w:tcW w:w="3811"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el permiso para realizar actividades de extracción de aguas negras o desazolve de pozos, por cada actividad.</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1.5</w:t>
            </w:r>
          </w:p>
        </w:tc>
      </w:tr>
      <w:tr w:rsidR="00917C88" w:rsidRPr="001B0AF6" w:rsidTr="00AD39D2">
        <w:trPr>
          <w:trHeight w:val="20"/>
        </w:trPr>
        <w:tc>
          <w:tcPr>
            <w:tcW w:w="231" w:type="pct"/>
          </w:tcPr>
          <w:p w:rsidR="00917C88" w:rsidRPr="00AD39D2" w:rsidRDefault="00917C88" w:rsidP="00BD4C48">
            <w:pPr>
              <w:spacing w:after="0" w:line="360" w:lineRule="auto"/>
              <w:jc w:val="both"/>
              <w:rPr>
                <w:rFonts w:ascii="Arial" w:eastAsia="Arial" w:hAnsi="Arial"/>
                <w:b/>
                <w:sz w:val="20"/>
                <w:szCs w:val="20"/>
              </w:rPr>
            </w:pPr>
            <w:r w:rsidRPr="00AD39D2">
              <w:rPr>
                <w:rFonts w:ascii="Arial" w:eastAsia="Arial" w:hAnsi="Arial"/>
                <w:b/>
                <w:sz w:val="20"/>
                <w:szCs w:val="20"/>
              </w:rPr>
              <w:t>c)</w:t>
            </w:r>
          </w:p>
        </w:tc>
        <w:tc>
          <w:tcPr>
            <w:tcW w:w="3811" w:type="pct"/>
          </w:tcPr>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Por el permiso para cierre total o parcial de la calle para realizar actividades de construcción, carga o descarga, por cada hora.</w:t>
            </w:r>
          </w:p>
        </w:tc>
        <w:tc>
          <w:tcPr>
            <w:tcW w:w="958" w:type="pct"/>
          </w:tcPr>
          <w:p w:rsidR="00917C88" w:rsidRPr="001B0AF6" w:rsidRDefault="00917C88" w:rsidP="00BD4C48">
            <w:pPr>
              <w:spacing w:after="0" w:line="360" w:lineRule="auto"/>
              <w:jc w:val="center"/>
              <w:rPr>
                <w:rFonts w:ascii="Arial" w:eastAsia="Arial" w:hAnsi="Arial"/>
                <w:sz w:val="20"/>
                <w:szCs w:val="20"/>
              </w:rPr>
            </w:pPr>
            <w:r w:rsidRPr="001B0AF6">
              <w:rPr>
                <w:rFonts w:ascii="Arial" w:eastAsia="Arial" w:hAnsi="Arial"/>
                <w:sz w:val="20"/>
                <w:szCs w:val="20"/>
              </w:rPr>
              <w:t>0.3</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sz w:val="20"/>
          <w:szCs w:val="20"/>
        </w:rPr>
        <w:t>Cuando se causen simultáneamente los derechos previstos en los incisos a, b y c de la fracción V de este artículo, solo deberá cubrir aquél cuya cuota total resulte superior.</w:t>
      </w:r>
    </w:p>
    <w:p w:rsidR="00917C88" w:rsidRPr="001B0AF6" w:rsidRDefault="00917C88" w:rsidP="00BD4C48">
      <w:pPr>
        <w:spacing w:after="0" w:line="360" w:lineRule="auto"/>
        <w:jc w:val="both"/>
        <w:rPr>
          <w:rFonts w:ascii="Arial" w:eastAsia="Arial" w:hAnsi="Arial"/>
          <w:b/>
          <w:bCs/>
          <w:sz w:val="20"/>
          <w:szCs w:val="20"/>
        </w:rPr>
      </w:pPr>
      <w:r w:rsidRPr="001B0AF6">
        <w:rPr>
          <w:rFonts w:ascii="Arial" w:eastAsia="Arial" w:hAnsi="Arial"/>
          <w:b/>
          <w:bCs/>
          <w:sz w:val="20"/>
          <w:szCs w:val="20"/>
        </w:rPr>
        <w:t xml:space="preserve"> </w:t>
      </w:r>
    </w:p>
    <w:p w:rsidR="00917C88" w:rsidRPr="001B0AF6" w:rsidRDefault="00B77A9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Décima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Panteones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33.-</w:t>
      </w:r>
      <w:r w:rsidRPr="001B0AF6">
        <w:rPr>
          <w:rFonts w:ascii="Arial" w:eastAsia="Arial" w:hAnsi="Arial"/>
          <w:sz w:val="20"/>
          <w:szCs w:val="20"/>
        </w:rPr>
        <w:t xml:space="preserve"> Los derechos a que se refiere esta sección se pagarán de conformidad con la siguiente tarifa: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Inhumación y exhumación en fosas:</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07"/>
        <w:gridCol w:w="1985"/>
        <w:gridCol w:w="1319"/>
      </w:tblGrid>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a)</w:t>
            </w:r>
            <w:r w:rsidRPr="001B0AF6">
              <w:rPr>
                <w:rFonts w:ascii="Arial" w:eastAsia="Arial" w:hAnsi="Arial"/>
                <w:sz w:val="20"/>
                <w:szCs w:val="20"/>
              </w:rPr>
              <w:t xml:space="preserve"> Por temporalidad de 2 años</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250.00</w:t>
            </w:r>
          </w:p>
        </w:tc>
      </w:tr>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b)</w:t>
            </w:r>
            <w:r w:rsidRPr="001B0AF6">
              <w:rPr>
                <w:rFonts w:ascii="Arial" w:eastAsia="Arial" w:hAnsi="Arial"/>
                <w:sz w:val="20"/>
                <w:szCs w:val="20"/>
              </w:rPr>
              <w:t xml:space="preserve"> Refrendo por depósitos de restos</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150.00</w:t>
            </w:r>
          </w:p>
        </w:tc>
      </w:tr>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c)</w:t>
            </w:r>
            <w:r w:rsidRPr="001B0AF6">
              <w:rPr>
                <w:rFonts w:ascii="Arial" w:eastAsia="Arial" w:hAnsi="Arial"/>
                <w:sz w:val="20"/>
                <w:szCs w:val="20"/>
              </w:rPr>
              <w:t xml:space="preserve"> Renta por osario o cripta (por tres años)</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1,200.00</w:t>
            </w:r>
          </w:p>
        </w:tc>
      </w:tr>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d)</w:t>
            </w:r>
            <w:r w:rsidRPr="001B0AF6">
              <w:rPr>
                <w:rFonts w:ascii="Arial" w:eastAsia="Arial" w:hAnsi="Arial"/>
                <w:sz w:val="20"/>
                <w:szCs w:val="20"/>
              </w:rPr>
              <w:t xml:space="preserve"> Trabajos de inhumación</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950.00</w:t>
            </w:r>
          </w:p>
        </w:tc>
      </w:tr>
      <w:tr w:rsidR="00AD39D2" w:rsidRPr="001B0AF6" w:rsidTr="00AD39D2">
        <w:tc>
          <w:tcPr>
            <w:tcW w:w="5807" w:type="dxa"/>
          </w:tcPr>
          <w:p w:rsidR="00AD39D2" w:rsidRPr="001B0AF6" w:rsidRDefault="00AD39D2" w:rsidP="00BD4C48">
            <w:pPr>
              <w:spacing w:after="0" w:line="360" w:lineRule="auto"/>
              <w:jc w:val="both"/>
              <w:rPr>
                <w:rFonts w:ascii="Arial" w:eastAsia="Arial" w:hAnsi="Arial"/>
                <w:sz w:val="20"/>
                <w:szCs w:val="20"/>
              </w:rPr>
            </w:pPr>
            <w:r w:rsidRPr="005A0ACC">
              <w:rPr>
                <w:rFonts w:ascii="Arial" w:eastAsia="Arial" w:hAnsi="Arial"/>
                <w:b/>
                <w:sz w:val="20"/>
                <w:szCs w:val="20"/>
              </w:rPr>
              <w:t>e)</w:t>
            </w:r>
            <w:r w:rsidRPr="001B0AF6">
              <w:rPr>
                <w:rFonts w:ascii="Arial" w:eastAsia="Arial" w:hAnsi="Arial"/>
                <w:sz w:val="20"/>
                <w:szCs w:val="20"/>
              </w:rPr>
              <w:t xml:space="preserve"> Trabajos de exhumación</w:t>
            </w:r>
          </w:p>
        </w:tc>
        <w:tc>
          <w:tcPr>
            <w:tcW w:w="1985" w:type="dxa"/>
            <w:tcBorders>
              <w:right w:val="nil"/>
            </w:tcBorders>
          </w:tcPr>
          <w:p w:rsidR="00AD39D2" w:rsidRPr="001B0AF6" w:rsidRDefault="00AD39D2" w:rsidP="00AD39D2">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AD39D2" w:rsidRPr="001B0AF6" w:rsidRDefault="00AD39D2" w:rsidP="00BD4C48">
            <w:pPr>
              <w:spacing w:after="0" w:line="360" w:lineRule="auto"/>
              <w:jc w:val="right"/>
              <w:rPr>
                <w:rFonts w:ascii="Arial" w:eastAsia="Arial" w:hAnsi="Arial"/>
                <w:sz w:val="20"/>
                <w:szCs w:val="20"/>
              </w:rPr>
            </w:pPr>
            <w:r w:rsidRPr="001B0AF6">
              <w:rPr>
                <w:rFonts w:ascii="Arial" w:eastAsia="Arial" w:hAnsi="Arial"/>
                <w:sz w:val="20"/>
                <w:szCs w:val="20"/>
              </w:rPr>
              <w:t>450.00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ll</w:t>
      </w:r>
      <w:r w:rsidRPr="001B0AF6">
        <w:rPr>
          <w:rFonts w:ascii="Arial" w:eastAsia="Arial" w:hAnsi="Arial"/>
          <w:sz w:val="20"/>
          <w:szCs w:val="20"/>
        </w:rPr>
        <w:t>.- Por la expedición de:</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9"/>
        <w:gridCol w:w="1843"/>
        <w:gridCol w:w="1319"/>
      </w:tblGrid>
      <w:tr w:rsidR="005A0ACC" w:rsidRPr="001B0AF6" w:rsidTr="005A0ACC">
        <w:tc>
          <w:tcPr>
            <w:tcW w:w="5949" w:type="dxa"/>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a)</w:t>
            </w:r>
            <w:r w:rsidRPr="001B0AF6">
              <w:rPr>
                <w:rFonts w:ascii="Arial" w:eastAsia="Arial" w:hAnsi="Arial"/>
                <w:sz w:val="20"/>
                <w:szCs w:val="20"/>
              </w:rPr>
              <w:t xml:space="preserve"> Concesión de Cementerio (Actualización, Traslado) (10 años)</w:t>
            </w:r>
          </w:p>
        </w:tc>
        <w:tc>
          <w:tcPr>
            <w:tcW w:w="1843" w:type="dxa"/>
            <w:tcBorders>
              <w:right w:val="nil"/>
            </w:tcBorders>
          </w:tcPr>
          <w:p w:rsidR="005A0ACC" w:rsidRPr="001B0AF6" w:rsidRDefault="005A0ACC" w:rsidP="005A0ACC">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2,500.00  </w:t>
            </w:r>
          </w:p>
        </w:tc>
      </w:tr>
      <w:tr w:rsidR="005A0ACC" w:rsidRPr="001B0AF6" w:rsidTr="005A0ACC">
        <w:tc>
          <w:tcPr>
            <w:tcW w:w="5949" w:type="dxa"/>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b)</w:t>
            </w:r>
            <w:r w:rsidRPr="001B0AF6">
              <w:rPr>
                <w:rFonts w:ascii="Arial" w:eastAsia="Arial" w:hAnsi="Arial"/>
                <w:sz w:val="20"/>
                <w:szCs w:val="20"/>
              </w:rPr>
              <w:t xml:space="preserve"> Verificaciones de medidas y colindancias</w:t>
            </w:r>
          </w:p>
        </w:tc>
        <w:tc>
          <w:tcPr>
            <w:tcW w:w="1843" w:type="dxa"/>
            <w:tcBorders>
              <w:right w:val="nil"/>
            </w:tcBorders>
          </w:tcPr>
          <w:p w:rsidR="005A0ACC" w:rsidRPr="001B0AF6" w:rsidRDefault="005A0ACC" w:rsidP="005A0ACC">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300.00</w:t>
            </w:r>
          </w:p>
        </w:tc>
      </w:tr>
      <w:tr w:rsidR="005A0ACC" w:rsidRPr="001B0AF6" w:rsidTr="005A0ACC">
        <w:tc>
          <w:tcPr>
            <w:tcW w:w="5949" w:type="dxa"/>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c)</w:t>
            </w:r>
            <w:r w:rsidRPr="001B0AF6">
              <w:rPr>
                <w:rFonts w:ascii="Arial" w:eastAsia="Arial" w:hAnsi="Arial"/>
                <w:sz w:val="20"/>
                <w:szCs w:val="20"/>
              </w:rPr>
              <w:t xml:space="preserve"> Actas de extravío</w:t>
            </w:r>
          </w:p>
        </w:tc>
        <w:tc>
          <w:tcPr>
            <w:tcW w:w="1843" w:type="dxa"/>
            <w:tcBorders>
              <w:right w:val="nil"/>
            </w:tcBorders>
          </w:tcPr>
          <w:p w:rsidR="005A0ACC" w:rsidRPr="001B0AF6" w:rsidRDefault="005A0ACC" w:rsidP="005A0ACC">
            <w:pPr>
              <w:spacing w:after="0" w:line="360" w:lineRule="auto"/>
              <w:jc w:val="right"/>
              <w:rPr>
                <w:rFonts w:ascii="Arial" w:eastAsia="Arial" w:hAnsi="Arial"/>
                <w:sz w:val="20"/>
                <w:szCs w:val="20"/>
              </w:rPr>
            </w:pPr>
            <w:r>
              <w:rPr>
                <w:rFonts w:ascii="Arial" w:eastAsia="Arial" w:hAnsi="Arial"/>
                <w:sz w:val="20"/>
                <w:szCs w:val="20"/>
              </w:rPr>
              <w:t>$</w:t>
            </w:r>
          </w:p>
        </w:tc>
        <w:tc>
          <w:tcPr>
            <w:tcW w:w="1319" w:type="dxa"/>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500.00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 Uso a perpetuidad por metro cuadrado para la construcción de cripta u osario en los panteones municipales: $ 200.00.</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IV.-</w:t>
      </w:r>
      <w:r w:rsidRPr="001B0AF6">
        <w:rPr>
          <w:rFonts w:ascii="Arial" w:eastAsia="Arial" w:hAnsi="Arial"/>
          <w:sz w:val="20"/>
          <w:szCs w:val="20"/>
        </w:rPr>
        <w:t xml:space="preserve"> Por permiso para efectuar trabajos en el interior del panteón se cobrará un derecho de acuerdo con las siguientes tarifas: </w:t>
      </w:r>
    </w:p>
    <w:p w:rsidR="00917C88" w:rsidRPr="001B0AF6" w:rsidRDefault="00917C88" w:rsidP="00BD4C48">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71"/>
        <w:gridCol w:w="1421"/>
        <w:gridCol w:w="1319"/>
      </w:tblGrid>
      <w:tr w:rsidR="005A0ACC" w:rsidRPr="001B0AF6" w:rsidTr="007E5594">
        <w:tc>
          <w:tcPr>
            <w:tcW w:w="3496" w:type="pct"/>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a)</w:t>
            </w:r>
            <w:r w:rsidRPr="001B0AF6">
              <w:rPr>
                <w:rFonts w:ascii="Arial" w:eastAsia="Arial" w:hAnsi="Arial"/>
                <w:sz w:val="20"/>
                <w:szCs w:val="20"/>
              </w:rPr>
              <w:t xml:space="preserve"> Permiso para realizar trabajos de pintura y rotulación</w:t>
            </w:r>
          </w:p>
        </w:tc>
        <w:tc>
          <w:tcPr>
            <w:tcW w:w="780" w:type="pct"/>
            <w:tcBorders>
              <w:right w:val="nil"/>
            </w:tcBorders>
          </w:tcPr>
          <w:p w:rsidR="005A0ACC" w:rsidRPr="001B0AF6" w:rsidRDefault="007E5594" w:rsidP="005A0ACC">
            <w:pPr>
              <w:spacing w:after="0" w:line="360" w:lineRule="auto"/>
              <w:jc w:val="right"/>
              <w:rPr>
                <w:rFonts w:ascii="Arial" w:eastAsia="Arial" w:hAnsi="Arial"/>
                <w:sz w:val="20"/>
                <w:szCs w:val="20"/>
              </w:rPr>
            </w:pPr>
            <w:r>
              <w:rPr>
                <w:rFonts w:ascii="Arial" w:eastAsia="Arial" w:hAnsi="Arial"/>
                <w:sz w:val="20"/>
                <w:szCs w:val="20"/>
              </w:rPr>
              <w:t>$</w:t>
            </w:r>
          </w:p>
        </w:tc>
        <w:tc>
          <w:tcPr>
            <w:tcW w:w="724" w:type="pct"/>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100.00</w:t>
            </w:r>
          </w:p>
        </w:tc>
      </w:tr>
      <w:tr w:rsidR="005A0ACC" w:rsidRPr="001B0AF6" w:rsidTr="007E5594">
        <w:tc>
          <w:tcPr>
            <w:tcW w:w="3496" w:type="pct"/>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b)</w:t>
            </w:r>
            <w:r w:rsidRPr="001B0AF6">
              <w:rPr>
                <w:rFonts w:ascii="Arial" w:eastAsia="Arial" w:hAnsi="Arial"/>
                <w:sz w:val="20"/>
                <w:szCs w:val="20"/>
              </w:rPr>
              <w:t xml:space="preserve"> Permiso para realizar trabajos de restauración</w:t>
            </w:r>
          </w:p>
        </w:tc>
        <w:tc>
          <w:tcPr>
            <w:tcW w:w="780" w:type="pct"/>
            <w:tcBorders>
              <w:right w:val="nil"/>
            </w:tcBorders>
          </w:tcPr>
          <w:p w:rsidR="005A0ACC" w:rsidRPr="001B0AF6" w:rsidRDefault="007E5594" w:rsidP="005A0ACC">
            <w:pPr>
              <w:spacing w:after="0" w:line="360" w:lineRule="auto"/>
              <w:jc w:val="right"/>
              <w:rPr>
                <w:rFonts w:ascii="Arial" w:eastAsia="Arial" w:hAnsi="Arial"/>
                <w:sz w:val="20"/>
                <w:szCs w:val="20"/>
              </w:rPr>
            </w:pPr>
            <w:r>
              <w:rPr>
                <w:rFonts w:ascii="Arial" w:eastAsia="Arial" w:hAnsi="Arial"/>
                <w:sz w:val="20"/>
                <w:szCs w:val="20"/>
              </w:rPr>
              <w:t>$</w:t>
            </w:r>
          </w:p>
        </w:tc>
        <w:tc>
          <w:tcPr>
            <w:tcW w:w="724" w:type="pct"/>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200.00</w:t>
            </w:r>
          </w:p>
        </w:tc>
      </w:tr>
      <w:tr w:rsidR="005A0ACC" w:rsidRPr="001B0AF6" w:rsidTr="007E5594">
        <w:tc>
          <w:tcPr>
            <w:tcW w:w="3496" w:type="pct"/>
          </w:tcPr>
          <w:p w:rsidR="005A0ACC" w:rsidRPr="001B0AF6" w:rsidRDefault="005A0ACC" w:rsidP="00BD4C48">
            <w:pPr>
              <w:spacing w:after="0" w:line="360" w:lineRule="auto"/>
              <w:jc w:val="both"/>
              <w:rPr>
                <w:rFonts w:ascii="Arial" w:eastAsia="Arial" w:hAnsi="Arial"/>
                <w:sz w:val="20"/>
                <w:szCs w:val="20"/>
              </w:rPr>
            </w:pPr>
            <w:r w:rsidRPr="005A0ACC">
              <w:rPr>
                <w:rFonts w:ascii="Arial" w:eastAsia="Arial" w:hAnsi="Arial"/>
                <w:b/>
                <w:sz w:val="20"/>
                <w:szCs w:val="20"/>
              </w:rPr>
              <w:t>c)</w:t>
            </w:r>
            <w:r w:rsidRPr="001B0AF6">
              <w:rPr>
                <w:rFonts w:ascii="Arial" w:eastAsia="Arial" w:hAnsi="Arial"/>
                <w:sz w:val="20"/>
                <w:szCs w:val="20"/>
              </w:rPr>
              <w:t xml:space="preserve"> Permisos para realizar trabajos de instalación de monumentos</w:t>
            </w:r>
          </w:p>
        </w:tc>
        <w:tc>
          <w:tcPr>
            <w:tcW w:w="780" w:type="pct"/>
            <w:tcBorders>
              <w:right w:val="nil"/>
            </w:tcBorders>
          </w:tcPr>
          <w:p w:rsidR="005A0ACC" w:rsidRPr="001B0AF6" w:rsidRDefault="007E5594" w:rsidP="005A0ACC">
            <w:pPr>
              <w:spacing w:after="0" w:line="360" w:lineRule="auto"/>
              <w:jc w:val="right"/>
              <w:rPr>
                <w:rFonts w:ascii="Arial" w:eastAsia="Arial" w:hAnsi="Arial"/>
                <w:sz w:val="20"/>
                <w:szCs w:val="20"/>
              </w:rPr>
            </w:pPr>
            <w:r>
              <w:rPr>
                <w:rFonts w:ascii="Arial" w:eastAsia="Arial" w:hAnsi="Arial"/>
                <w:sz w:val="20"/>
                <w:szCs w:val="20"/>
              </w:rPr>
              <w:t>$</w:t>
            </w:r>
          </w:p>
        </w:tc>
        <w:tc>
          <w:tcPr>
            <w:tcW w:w="724" w:type="pct"/>
            <w:tcBorders>
              <w:left w:val="nil"/>
            </w:tcBorders>
          </w:tcPr>
          <w:p w:rsidR="005A0ACC" w:rsidRPr="001B0AF6" w:rsidRDefault="005A0ACC" w:rsidP="00BD4C48">
            <w:pPr>
              <w:spacing w:after="0" w:line="360" w:lineRule="auto"/>
              <w:jc w:val="right"/>
              <w:rPr>
                <w:rFonts w:ascii="Arial" w:eastAsia="Arial" w:hAnsi="Arial"/>
                <w:sz w:val="20"/>
                <w:szCs w:val="20"/>
              </w:rPr>
            </w:pPr>
            <w:r w:rsidRPr="001B0AF6">
              <w:rPr>
                <w:rFonts w:ascii="Arial" w:eastAsia="Arial" w:hAnsi="Arial"/>
                <w:sz w:val="20"/>
                <w:szCs w:val="20"/>
              </w:rPr>
              <w:t>500.00</w:t>
            </w:r>
          </w:p>
        </w:tc>
      </w:tr>
    </w:tbl>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Décimo Primera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 de Alumbrado Público</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34</w:t>
      </w:r>
      <w:r w:rsidRPr="001B0AF6">
        <w:rPr>
          <w:rFonts w:ascii="Arial" w:eastAsia="Arial" w:hAnsi="Arial"/>
          <w:sz w:val="20"/>
          <w:szCs w:val="20"/>
        </w:rPr>
        <w:t xml:space="preserve">.- El derecho por servicio de alumbrado público será el que resulte de aplicar la tarifa que se describe en la Ley de Hacienda del Municipio de Oxkutzcab, Yucatán. </w:t>
      </w:r>
    </w:p>
    <w:p w:rsidR="00917C88" w:rsidRPr="001B0AF6" w:rsidRDefault="00917C88" w:rsidP="00BD4C48">
      <w:pPr>
        <w:spacing w:after="0" w:line="360" w:lineRule="auto"/>
        <w:jc w:val="both"/>
        <w:rPr>
          <w:rFonts w:ascii="Arial" w:eastAsia="Arial" w:hAnsi="Arial"/>
          <w:sz w:val="20"/>
          <w:szCs w:val="20"/>
        </w:rPr>
      </w:pPr>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Décimo Segunda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Servicios de la Unidad de Acceso a la Información</w:t>
      </w:r>
    </w:p>
    <w:p w:rsidR="00917C88" w:rsidRPr="001B0AF6" w:rsidRDefault="00917C88" w:rsidP="00BD4C48">
      <w:pPr>
        <w:spacing w:after="0" w:line="360" w:lineRule="auto"/>
        <w:jc w:val="both"/>
        <w:rPr>
          <w:rFonts w:ascii="Arial" w:eastAsia="Arial" w:hAnsi="Arial"/>
          <w:sz w:val="20"/>
          <w:szCs w:val="20"/>
        </w:rPr>
      </w:pPr>
    </w:p>
    <w:p w:rsidR="00917C88" w:rsidRDefault="00917C88" w:rsidP="007E5594">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35.-</w:t>
      </w:r>
      <w:r w:rsidRPr="001B0AF6">
        <w:rPr>
          <w:rFonts w:ascii="Arial" w:eastAsia="Arial" w:hAnsi="Arial"/>
          <w:sz w:val="20"/>
          <w:szCs w:val="20"/>
        </w:rPr>
        <w:t xml:space="preserve"> El derecho por acceso a la información pública que proporciona la Unidad de Transparencia municipal será gratuita. </w:t>
      </w:r>
    </w:p>
    <w:p w:rsidR="006815FB" w:rsidRPr="001B0AF6" w:rsidRDefault="006815FB" w:rsidP="007E5594">
      <w:pPr>
        <w:spacing w:after="0" w:line="360" w:lineRule="auto"/>
        <w:jc w:val="both"/>
        <w:rPr>
          <w:rFonts w:ascii="Arial" w:eastAsia="Arial" w:hAnsi="Arial"/>
          <w:sz w:val="20"/>
          <w:szCs w:val="20"/>
        </w:rPr>
      </w:pPr>
    </w:p>
    <w:p w:rsidR="00917C88" w:rsidRDefault="00917C88" w:rsidP="007E5594">
      <w:pPr>
        <w:spacing w:after="0" w:line="360" w:lineRule="auto"/>
        <w:jc w:val="both"/>
        <w:rPr>
          <w:rFonts w:ascii="Arial" w:eastAsia="Arial" w:hAnsi="Arial"/>
          <w:sz w:val="20"/>
          <w:szCs w:val="20"/>
        </w:rPr>
      </w:pPr>
      <w:r w:rsidRPr="001B0AF6">
        <w:rPr>
          <w:rFonts w:ascii="Arial" w:eastAsia="Arial" w:hAnsi="Arial"/>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6815FB" w:rsidRPr="001B0AF6" w:rsidRDefault="006815FB" w:rsidP="007E5594">
      <w:pPr>
        <w:spacing w:after="0" w:line="360" w:lineRule="auto"/>
        <w:jc w:val="both"/>
        <w:rPr>
          <w:rFonts w:ascii="Arial" w:eastAsia="Arial" w:hAnsi="Arial"/>
          <w:sz w:val="20"/>
          <w:szCs w:val="20"/>
        </w:rPr>
      </w:pPr>
    </w:p>
    <w:p w:rsidR="00917C88" w:rsidRPr="001B0AF6" w:rsidRDefault="00917C88" w:rsidP="007E5594">
      <w:pPr>
        <w:spacing w:after="0" w:line="360" w:lineRule="auto"/>
        <w:jc w:val="both"/>
        <w:rPr>
          <w:rFonts w:ascii="Arial" w:eastAsia="Arial" w:hAnsi="Arial"/>
          <w:sz w:val="20"/>
          <w:szCs w:val="20"/>
        </w:rPr>
      </w:pPr>
      <w:r w:rsidRPr="001B0AF6">
        <w:rPr>
          <w:rFonts w:ascii="Arial" w:eastAsia="Arial" w:hAnsi="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rsidR="00917C88" w:rsidRPr="001B0AF6" w:rsidRDefault="00917C88" w:rsidP="007E5594">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97"/>
        <w:gridCol w:w="1953"/>
        <w:gridCol w:w="1461"/>
      </w:tblGrid>
      <w:tr w:rsidR="00B22640" w:rsidRPr="001B0AF6" w:rsidTr="00B22640">
        <w:tc>
          <w:tcPr>
            <w:tcW w:w="3126" w:type="pct"/>
          </w:tcPr>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b/>
                <w:sz w:val="20"/>
                <w:szCs w:val="20"/>
              </w:rPr>
              <w:t>I.-</w:t>
            </w:r>
            <w:r w:rsidRPr="001B0AF6">
              <w:rPr>
                <w:rFonts w:ascii="Arial" w:eastAsia="Arial" w:hAnsi="Arial"/>
                <w:sz w:val="20"/>
                <w:szCs w:val="20"/>
              </w:rPr>
              <w:t xml:space="preserve"> Copia simple o impresa a partir de la vigesimoprimera</w:t>
            </w:r>
          </w:p>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sz w:val="20"/>
                <w:szCs w:val="20"/>
              </w:rPr>
              <w:t>hoja proporcionada por la Unidad de Transparencia</w:t>
            </w:r>
          </w:p>
        </w:tc>
        <w:tc>
          <w:tcPr>
            <w:tcW w:w="1072" w:type="pct"/>
            <w:tcBorders>
              <w:right w:val="nil"/>
            </w:tcBorders>
          </w:tcPr>
          <w:p w:rsidR="00B22640" w:rsidRPr="001B0AF6" w:rsidRDefault="00B22640" w:rsidP="00B22640">
            <w:pPr>
              <w:spacing w:after="0" w:line="360" w:lineRule="auto"/>
              <w:jc w:val="right"/>
              <w:rPr>
                <w:rFonts w:ascii="Arial" w:eastAsia="Arial" w:hAnsi="Arial"/>
                <w:sz w:val="20"/>
                <w:szCs w:val="20"/>
              </w:rPr>
            </w:pPr>
            <w:r>
              <w:rPr>
                <w:rFonts w:ascii="Arial" w:eastAsia="Arial" w:hAnsi="Arial"/>
                <w:sz w:val="20"/>
                <w:szCs w:val="20"/>
              </w:rPr>
              <w:t>$</w:t>
            </w:r>
          </w:p>
        </w:tc>
        <w:tc>
          <w:tcPr>
            <w:tcW w:w="802" w:type="pct"/>
            <w:tcBorders>
              <w:left w:val="nil"/>
            </w:tcBorders>
          </w:tcPr>
          <w:p w:rsidR="00B22640" w:rsidRPr="001B0AF6" w:rsidRDefault="00B22640" w:rsidP="00BD4C48">
            <w:pPr>
              <w:spacing w:after="0" w:line="360" w:lineRule="auto"/>
              <w:jc w:val="right"/>
              <w:rPr>
                <w:rFonts w:ascii="Arial" w:eastAsia="Arial" w:hAnsi="Arial"/>
                <w:sz w:val="20"/>
                <w:szCs w:val="20"/>
              </w:rPr>
            </w:pPr>
            <w:r w:rsidRPr="001B0AF6">
              <w:rPr>
                <w:rFonts w:ascii="Arial" w:eastAsia="Arial" w:hAnsi="Arial"/>
                <w:sz w:val="20"/>
                <w:szCs w:val="20"/>
              </w:rPr>
              <w:t>1.00 por hoja</w:t>
            </w:r>
          </w:p>
        </w:tc>
      </w:tr>
      <w:tr w:rsidR="00B22640" w:rsidRPr="001B0AF6" w:rsidTr="00B22640">
        <w:tc>
          <w:tcPr>
            <w:tcW w:w="3126" w:type="pct"/>
          </w:tcPr>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b/>
                <w:sz w:val="20"/>
                <w:szCs w:val="20"/>
              </w:rPr>
              <w:t>II.-</w:t>
            </w:r>
            <w:r w:rsidRPr="001B0AF6">
              <w:rPr>
                <w:rFonts w:ascii="Arial" w:eastAsia="Arial" w:hAnsi="Arial"/>
                <w:sz w:val="20"/>
                <w:szCs w:val="20"/>
              </w:rPr>
              <w:t xml:space="preserve"> Copia certificada a partir de la vigesimoprimera hoja</w:t>
            </w:r>
          </w:p>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sz w:val="20"/>
                <w:szCs w:val="20"/>
              </w:rPr>
              <w:t>proporcionada por la Unidad de Transparencia.</w:t>
            </w:r>
          </w:p>
        </w:tc>
        <w:tc>
          <w:tcPr>
            <w:tcW w:w="1072" w:type="pct"/>
            <w:tcBorders>
              <w:right w:val="nil"/>
            </w:tcBorders>
          </w:tcPr>
          <w:p w:rsidR="00B22640" w:rsidRPr="001B0AF6" w:rsidRDefault="00B22640" w:rsidP="00B22640">
            <w:pPr>
              <w:spacing w:after="0" w:line="360" w:lineRule="auto"/>
              <w:jc w:val="right"/>
              <w:rPr>
                <w:rFonts w:ascii="Arial" w:eastAsia="Arial" w:hAnsi="Arial"/>
                <w:sz w:val="20"/>
                <w:szCs w:val="20"/>
              </w:rPr>
            </w:pPr>
            <w:r>
              <w:rPr>
                <w:rFonts w:ascii="Arial" w:eastAsia="Arial" w:hAnsi="Arial"/>
                <w:sz w:val="20"/>
                <w:szCs w:val="20"/>
              </w:rPr>
              <w:t>$</w:t>
            </w:r>
          </w:p>
        </w:tc>
        <w:tc>
          <w:tcPr>
            <w:tcW w:w="802" w:type="pct"/>
            <w:tcBorders>
              <w:left w:val="nil"/>
            </w:tcBorders>
          </w:tcPr>
          <w:p w:rsidR="00B22640" w:rsidRPr="001B0AF6" w:rsidRDefault="00B22640" w:rsidP="00BD4C48">
            <w:pPr>
              <w:spacing w:after="0" w:line="360" w:lineRule="auto"/>
              <w:jc w:val="right"/>
              <w:rPr>
                <w:rFonts w:ascii="Arial" w:eastAsia="Arial" w:hAnsi="Arial"/>
                <w:sz w:val="20"/>
                <w:szCs w:val="20"/>
              </w:rPr>
            </w:pPr>
            <w:r w:rsidRPr="001B0AF6">
              <w:rPr>
                <w:rFonts w:ascii="Arial" w:eastAsia="Arial" w:hAnsi="Arial"/>
                <w:sz w:val="20"/>
                <w:szCs w:val="20"/>
              </w:rPr>
              <w:t>3.00 por hoja</w:t>
            </w:r>
          </w:p>
        </w:tc>
      </w:tr>
      <w:tr w:rsidR="00B22640" w:rsidRPr="001B0AF6" w:rsidTr="00B22640">
        <w:tc>
          <w:tcPr>
            <w:tcW w:w="3126" w:type="pct"/>
          </w:tcPr>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b/>
                <w:sz w:val="20"/>
                <w:szCs w:val="20"/>
              </w:rPr>
              <w:t>III.-</w:t>
            </w:r>
            <w:r w:rsidRPr="001B0AF6">
              <w:rPr>
                <w:rFonts w:ascii="Arial" w:eastAsia="Arial" w:hAnsi="Arial"/>
                <w:sz w:val="20"/>
                <w:szCs w:val="20"/>
              </w:rPr>
              <w:t xml:space="preserve"> Disco compacto o multimedia (CD ó DVD)</w:t>
            </w:r>
          </w:p>
          <w:p w:rsidR="00B22640" w:rsidRPr="001B0AF6" w:rsidRDefault="00B22640" w:rsidP="00BD4C48">
            <w:pPr>
              <w:spacing w:after="0" w:line="360" w:lineRule="auto"/>
              <w:jc w:val="both"/>
              <w:rPr>
                <w:rFonts w:ascii="Arial" w:eastAsia="Arial" w:hAnsi="Arial"/>
                <w:sz w:val="20"/>
                <w:szCs w:val="20"/>
              </w:rPr>
            </w:pPr>
            <w:r w:rsidRPr="001B0AF6">
              <w:rPr>
                <w:rFonts w:ascii="Arial" w:eastAsia="Arial" w:hAnsi="Arial"/>
                <w:sz w:val="20"/>
                <w:szCs w:val="20"/>
              </w:rPr>
              <w:t>proporcionada por la Unidad de Transparencia.</w:t>
            </w:r>
          </w:p>
        </w:tc>
        <w:tc>
          <w:tcPr>
            <w:tcW w:w="1072" w:type="pct"/>
            <w:tcBorders>
              <w:right w:val="nil"/>
            </w:tcBorders>
          </w:tcPr>
          <w:p w:rsidR="00B22640" w:rsidRPr="001B0AF6" w:rsidRDefault="00B22640" w:rsidP="00B22640">
            <w:pPr>
              <w:spacing w:after="0" w:line="360" w:lineRule="auto"/>
              <w:jc w:val="right"/>
              <w:rPr>
                <w:rFonts w:ascii="Arial" w:eastAsia="Arial" w:hAnsi="Arial"/>
                <w:sz w:val="20"/>
                <w:szCs w:val="20"/>
              </w:rPr>
            </w:pPr>
            <w:r>
              <w:rPr>
                <w:rFonts w:ascii="Arial" w:eastAsia="Arial" w:hAnsi="Arial"/>
                <w:sz w:val="20"/>
                <w:szCs w:val="20"/>
              </w:rPr>
              <w:t>$</w:t>
            </w:r>
          </w:p>
        </w:tc>
        <w:tc>
          <w:tcPr>
            <w:tcW w:w="802" w:type="pct"/>
            <w:tcBorders>
              <w:left w:val="nil"/>
            </w:tcBorders>
          </w:tcPr>
          <w:p w:rsidR="00B22640" w:rsidRPr="001B0AF6" w:rsidRDefault="00B22640" w:rsidP="00BD4C48">
            <w:pPr>
              <w:spacing w:after="0" w:line="360" w:lineRule="auto"/>
              <w:jc w:val="right"/>
              <w:rPr>
                <w:rFonts w:ascii="Arial" w:eastAsia="Arial" w:hAnsi="Arial"/>
                <w:sz w:val="20"/>
                <w:szCs w:val="20"/>
              </w:rPr>
            </w:pPr>
            <w:r w:rsidRPr="001B0AF6">
              <w:rPr>
                <w:rFonts w:ascii="Arial" w:eastAsia="Arial" w:hAnsi="Arial"/>
                <w:sz w:val="20"/>
                <w:szCs w:val="20"/>
              </w:rPr>
              <w:t xml:space="preserve">10.00 </w:t>
            </w:r>
          </w:p>
        </w:tc>
      </w:tr>
    </w:tbl>
    <w:p w:rsidR="00B22640" w:rsidRDefault="00B22640" w:rsidP="00B22640">
      <w:pPr>
        <w:spacing w:after="0" w:line="360" w:lineRule="auto"/>
        <w:jc w:val="both"/>
        <w:rPr>
          <w:rFonts w:ascii="Arial" w:eastAsia="Arial" w:hAnsi="Arial"/>
          <w:b/>
          <w:sz w:val="20"/>
          <w:szCs w:val="20"/>
        </w:rPr>
      </w:pPr>
      <w:bookmarkStart w:id="2" w:name="_Hlk119166837"/>
    </w:p>
    <w:p w:rsidR="00917C88" w:rsidRPr="001B0AF6" w:rsidRDefault="00282B39" w:rsidP="00BD4C48">
      <w:pPr>
        <w:spacing w:after="0" w:line="360" w:lineRule="auto"/>
        <w:jc w:val="center"/>
        <w:rPr>
          <w:rFonts w:ascii="Arial" w:eastAsia="Arial" w:hAnsi="Arial"/>
          <w:b/>
          <w:sz w:val="20"/>
          <w:szCs w:val="20"/>
        </w:rPr>
      </w:pPr>
      <w:r w:rsidRPr="001B0AF6">
        <w:rPr>
          <w:rFonts w:ascii="Arial" w:eastAsia="Arial" w:hAnsi="Arial"/>
          <w:b/>
          <w:sz w:val="20"/>
          <w:szCs w:val="20"/>
        </w:rPr>
        <w:t>Sección Décimo Tercera</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Derechos por los Servicios de Corralón y Grúa</w:t>
      </w:r>
    </w:p>
    <w:bookmarkEnd w:id="2"/>
    <w:p w:rsidR="00917C88" w:rsidRPr="001B0AF6" w:rsidRDefault="00917C88" w:rsidP="00BD4C48">
      <w:pPr>
        <w:spacing w:after="0" w:line="360" w:lineRule="auto"/>
        <w:jc w:val="center"/>
        <w:rPr>
          <w:rFonts w:ascii="Arial" w:eastAsia="Arial" w:hAnsi="Arial"/>
          <w:sz w:val="20"/>
          <w:szCs w:val="20"/>
        </w:rPr>
      </w:pPr>
    </w:p>
    <w:p w:rsidR="00917C88" w:rsidRDefault="00917C88" w:rsidP="00BD4C48">
      <w:pPr>
        <w:spacing w:after="0" w:line="360" w:lineRule="auto"/>
        <w:jc w:val="both"/>
        <w:rPr>
          <w:rFonts w:ascii="Arial" w:eastAsia="Arial" w:hAnsi="Arial"/>
          <w:bCs/>
          <w:sz w:val="20"/>
          <w:szCs w:val="20"/>
        </w:rPr>
      </w:pPr>
      <w:r w:rsidRPr="001B0AF6">
        <w:rPr>
          <w:rFonts w:ascii="Arial" w:eastAsia="Arial" w:hAnsi="Arial"/>
          <w:b/>
          <w:sz w:val="20"/>
          <w:szCs w:val="20"/>
        </w:rPr>
        <w:t>Artículo 3</w:t>
      </w:r>
      <w:r w:rsidR="007D4D2D">
        <w:rPr>
          <w:rFonts w:ascii="Arial" w:eastAsia="Arial" w:hAnsi="Arial"/>
          <w:b/>
          <w:sz w:val="20"/>
          <w:szCs w:val="20"/>
        </w:rPr>
        <w:t>6</w:t>
      </w:r>
      <w:r w:rsidRPr="001B0AF6">
        <w:rPr>
          <w:rFonts w:ascii="Arial" w:eastAsia="Arial" w:hAnsi="Arial"/>
          <w:b/>
          <w:sz w:val="20"/>
          <w:szCs w:val="20"/>
        </w:rPr>
        <w:t xml:space="preserve">.- </w:t>
      </w:r>
      <w:r w:rsidRPr="001B0AF6">
        <w:rPr>
          <w:rFonts w:ascii="Arial" w:eastAsia="Arial" w:hAnsi="Arial"/>
          <w:bCs/>
          <w:sz w:val="20"/>
          <w:szCs w:val="20"/>
        </w:rPr>
        <w:t>Los derechos previstos en esta Sección se pagarán de acuerdo con las siguientes tarifas:</w:t>
      </w:r>
    </w:p>
    <w:p w:rsidR="00B22640" w:rsidRDefault="00B22640" w:rsidP="00BD4C48">
      <w:pPr>
        <w:spacing w:after="0" w:line="360" w:lineRule="auto"/>
        <w:jc w:val="both"/>
        <w:rPr>
          <w:rFonts w:ascii="Arial" w:eastAsia="Arial" w:hAnsi="Arial"/>
          <w:bCs/>
          <w:sz w:val="20"/>
          <w:szCs w:val="20"/>
        </w:rPr>
      </w:pPr>
    </w:p>
    <w:tbl>
      <w:tblPr>
        <w:tblStyle w:val="Tablaconcuadrcula"/>
        <w:tblW w:w="0" w:type="auto"/>
        <w:tblLook w:val="04A0" w:firstRow="1" w:lastRow="0" w:firstColumn="1" w:lastColumn="0" w:noHBand="0" w:noVBand="1"/>
      </w:tblPr>
      <w:tblGrid>
        <w:gridCol w:w="6658"/>
        <w:gridCol w:w="2164"/>
      </w:tblGrid>
      <w:tr w:rsidR="00B22640" w:rsidTr="000648AB">
        <w:tc>
          <w:tcPr>
            <w:tcW w:w="8822" w:type="dxa"/>
            <w:gridSpan w:val="2"/>
          </w:tcPr>
          <w:p w:rsidR="00B22640" w:rsidRDefault="00B22640" w:rsidP="00BD4C48">
            <w:pPr>
              <w:spacing w:after="0" w:line="360" w:lineRule="auto"/>
              <w:jc w:val="both"/>
              <w:rPr>
                <w:rFonts w:ascii="Arial" w:eastAsia="Arial" w:hAnsi="Arial"/>
                <w:bCs/>
                <w:sz w:val="20"/>
                <w:szCs w:val="20"/>
              </w:rPr>
            </w:pPr>
            <w:r w:rsidRPr="00B22640">
              <w:rPr>
                <w:rFonts w:ascii="Arial" w:eastAsia="Arial" w:hAnsi="Arial"/>
                <w:b/>
                <w:bCs/>
                <w:sz w:val="20"/>
                <w:szCs w:val="20"/>
              </w:rPr>
              <w:t>I.-</w:t>
            </w:r>
            <w:r w:rsidRPr="001B0AF6">
              <w:rPr>
                <w:rFonts w:ascii="Arial" w:eastAsia="Arial" w:hAnsi="Arial"/>
                <w:bCs/>
                <w:sz w:val="20"/>
                <w:szCs w:val="20"/>
              </w:rPr>
              <w:t xml:space="preserve"> Por la estadía en el corralón se pagará un derec</w:t>
            </w:r>
            <w:r>
              <w:rPr>
                <w:rFonts w:ascii="Arial" w:eastAsia="Arial" w:hAnsi="Arial"/>
                <w:bCs/>
                <w:sz w:val="20"/>
                <w:szCs w:val="20"/>
              </w:rPr>
              <w:t>ho diario por cada vehículo de:</w:t>
            </w:r>
          </w:p>
        </w:tc>
      </w:tr>
      <w:tr w:rsidR="008E2D60" w:rsidTr="00B04097">
        <w:tc>
          <w:tcPr>
            <w:tcW w:w="8822" w:type="dxa"/>
            <w:gridSpan w:val="2"/>
          </w:tcPr>
          <w:p w:rsidR="008E2D60" w:rsidRDefault="008E2D60" w:rsidP="00BD4C48">
            <w:pPr>
              <w:spacing w:after="0" w:line="360" w:lineRule="auto"/>
              <w:jc w:val="both"/>
              <w:rPr>
                <w:rFonts w:ascii="Arial" w:eastAsia="Arial" w:hAnsi="Arial"/>
                <w:bCs/>
                <w:sz w:val="20"/>
                <w:szCs w:val="20"/>
              </w:rPr>
            </w:pPr>
            <w:r w:rsidRPr="008E2D60">
              <w:rPr>
                <w:rFonts w:ascii="Arial" w:eastAsia="Arial" w:hAnsi="Arial"/>
                <w:b/>
                <w:bCs/>
                <w:sz w:val="20"/>
                <w:szCs w:val="20"/>
              </w:rPr>
              <w:t>1.-</w:t>
            </w:r>
            <w:r w:rsidRPr="001B0AF6">
              <w:rPr>
                <w:rFonts w:ascii="Arial" w:eastAsia="Arial" w:hAnsi="Arial"/>
                <w:bCs/>
                <w:sz w:val="20"/>
                <w:szCs w:val="20"/>
              </w:rPr>
              <w:t xml:space="preserve"> Automóviles, camiones y camionetas</w:t>
            </w:r>
          </w:p>
        </w:tc>
      </w:tr>
      <w:tr w:rsidR="00B22640" w:rsidTr="00DA726F">
        <w:tc>
          <w:tcPr>
            <w:tcW w:w="6658" w:type="dxa"/>
          </w:tcPr>
          <w:p w:rsidR="00B22640"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primeros 10 días:</w:t>
            </w:r>
          </w:p>
        </w:tc>
        <w:tc>
          <w:tcPr>
            <w:tcW w:w="2164" w:type="dxa"/>
          </w:tcPr>
          <w:p w:rsidR="00B2264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0.80  U.M.A. por día</w:t>
            </w:r>
          </w:p>
        </w:tc>
      </w:tr>
      <w:tr w:rsidR="008E2D60" w:rsidTr="00DA726F">
        <w:tc>
          <w:tcPr>
            <w:tcW w:w="6658" w:type="dxa"/>
          </w:tcPr>
          <w:p w:rsidR="008E2D60"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siguientes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0.20  U.M.A. por día</w:t>
            </w:r>
          </w:p>
        </w:tc>
      </w:tr>
      <w:tr w:rsidR="008E2D60" w:rsidTr="00DA726F">
        <w:tc>
          <w:tcPr>
            <w:tcW w:w="6658" w:type="dxa"/>
          </w:tcPr>
          <w:p w:rsidR="008E2D60" w:rsidRDefault="008E2D60" w:rsidP="00BD4C48">
            <w:pPr>
              <w:spacing w:after="0" w:line="360" w:lineRule="auto"/>
              <w:jc w:val="both"/>
              <w:rPr>
                <w:rFonts w:ascii="Arial" w:eastAsia="Arial" w:hAnsi="Arial"/>
                <w:bCs/>
                <w:sz w:val="20"/>
                <w:szCs w:val="20"/>
              </w:rPr>
            </w:pPr>
            <w:r w:rsidRPr="008E2D60">
              <w:rPr>
                <w:rFonts w:ascii="Arial" w:eastAsia="Arial" w:hAnsi="Arial"/>
                <w:b/>
                <w:bCs/>
                <w:sz w:val="20"/>
                <w:szCs w:val="20"/>
              </w:rPr>
              <w:t>2.-</w:t>
            </w:r>
            <w:r w:rsidRPr="001B0AF6">
              <w:rPr>
                <w:rFonts w:ascii="Arial" w:eastAsia="Arial" w:hAnsi="Arial"/>
                <w:bCs/>
                <w:sz w:val="20"/>
                <w:szCs w:val="20"/>
              </w:rPr>
              <w:t xml:space="preserve"> Tráilers y equipo pesado</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1.50 U.M.A. por día</w:t>
            </w:r>
          </w:p>
        </w:tc>
      </w:tr>
      <w:tr w:rsidR="008E2D60" w:rsidTr="00AD3CC6">
        <w:tc>
          <w:tcPr>
            <w:tcW w:w="8822" w:type="dxa"/>
            <w:gridSpan w:val="2"/>
          </w:tcPr>
          <w:p w:rsidR="008E2D60" w:rsidRDefault="008E2D60" w:rsidP="00BD4C48">
            <w:pPr>
              <w:spacing w:after="0" w:line="360" w:lineRule="auto"/>
              <w:jc w:val="both"/>
              <w:rPr>
                <w:rFonts w:ascii="Arial" w:eastAsia="Arial" w:hAnsi="Arial"/>
                <w:bCs/>
                <w:sz w:val="20"/>
                <w:szCs w:val="20"/>
              </w:rPr>
            </w:pPr>
            <w:r w:rsidRPr="008E2D60">
              <w:rPr>
                <w:rFonts w:ascii="Arial" w:eastAsia="Arial" w:hAnsi="Arial"/>
                <w:b/>
                <w:bCs/>
                <w:sz w:val="20"/>
                <w:szCs w:val="20"/>
              </w:rPr>
              <w:t>3.-</w:t>
            </w:r>
            <w:r w:rsidRPr="001B0AF6">
              <w:rPr>
                <w:rFonts w:ascii="Arial" w:eastAsia="Arial" w:hAnsi="Arial"/>
                <w:bCs/>
                <w:sz w:val="20"/>
                <w:szCs w:val="20"/>
              </w:rPr>
              <w:t xml:space="preserve"> Motocicletas y triciclos</w:t>
            </w:r>
          </w:p>
        </w:tc>
      </w:tr>
      <w:tr w:rsidR="008E2D60" w:rsidTr="00DA726F">
        <w:tc>
          <w:tcPr>
            <w:tcW w:w="6658" w:type="dxa"/>
          </w:tcPr>
          <w:p w:rsidR="008E2D60" w:rsidRPr="001B0AF6"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primeros 10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0.20 U.M.A. por día</w:t>
            </w:r>
          </w:p>
        </w:tc>
      </w:tr>
      <w:tr w:rsidR="008E2D60" w:rsidTr="00DA726F">
        <w:tc>
          <w:tcPr>
            <w:tcW w:w="6658" w:type="dxa"/>
          </w:tcPr>
          <w:p w:rsidR="008E2D60" w:rsidRPr="001B0AF6"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siguientes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0.04 U.M.A. por día</w:t>
            </w:r>
          </w:p>
        </w:tc>
      </w:tr>
      <w:tr w:rsidR="008E2D60" w:rsidTr="004B4380">
        <w:tc>
          <w:tcPr>
            <w:tcW w:w="8822" w:type="dxa"/>
            <w:gridSpan w:val="2"/>
          </w:tcPr>
          <w:p w:rsidR="008E2D60" w:rsidRDefault="008E2D60" w:rsidP="008E2D60">
            <w:pPr>
              <w:spacing w:after="0" w:line="360" w:lineRule="auto"/>
              <w:rPr>
                <w:rFonts w:ascii="Arial" w:eastAsia="Arial" w:hAnsi="Arial"/>
                <w:bCs/>
                <w:sz w:val="20"/>
                <w:szCs w:val="20"/>
              </w:rPr>
            </w:pPr>
            <w:r w:rsidRPr="008E2D60">
              <w:rPr>
                <w:rFonts w:ascii="Arial" w:eastAsia="Arial" w:hAnsi="Arial"/>
                <w:b/>
                <w:bCs/>
                <w:sz w:val="20"/>
                <w:szCs w:val="20"/>
              </w:rPr>
              <w:t>4.-</w:t>
            </w:r>
            <w:r w:rsidRPr="001B0AF6">
              <w:rPr>
                <w:rFonts w:ascii="Arial" w:eastAsia="Arial" w:hAnsi="Arial"/>
                <w:bCs/>
                <w:sz w:val="20"/>
                <w:szCs w:val="20"/>
              </w:rPr>
              <w:t xml:space="preserve"> Bicicletas</w:t>
            </w:r>
          </w:p>
        </w:tc>
      </w:tr>
      <w:tr w:rsidR="008E2D60" w:rsidTr="00DA726F">
        <w:tc>
          <w:tcPr>
            <w:tcW w:w="6658" w:type="dxa"/>
          </w:tcPr>
          <w:p w:rsidR="008E2D60" w:rsidRPr="001B0AF6"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primeros 10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0.090 U.M.A. por día</w:t>
            </w:r>
          </w:p>
        </w:tc>
      </w:tr>
      <w:tr w:rsidR="008E2D60" w:rsidTr="00DA726F">
        <w:tc>
          <w:tcPr>
            <w:tcW w:w="6658" w:type="dxa"/>
          </w:tcPr>
          <w:p w:rsidR="008E2D60" w:rsidRPr="001B0AF6" w:rsidRDefault="008E2D60" w:rsidP="00BD4C48">
            <w:pPr>
              <w:spacing w:after="0" w:line="360" w:lineRule="auto"/>
              <w:jc w:val="both"/>
              <w:rPr>
                <w:rFonts w:ascii="Arial" w:eastAsia="Arial" w:hAnsi="Arial"/>
                <w:bCs/>
                <w:sz w:val="20"/>
                <w:szCs w:val="20"/>
              </w:rPr>
            </w:pPr>
            <w:r w:rsidRPr="001B0AF6">
              <w:rPr>
                <w:rFonts w:ascii="Arial" w:eastAsia="Arial" w:hAnsi="Arial"/>
                <w:bCs/>
                <w:sz w:val="20"/>
                <w:szCs w:val="20"/>
              </w:rPr>
              <w:t>Por los siguientes días:</w:t>
            </w:r>
          </w:p>
        </w:tc>
        <w:tc>
          <w:tcPr>
            <w:tcW w:w="2164" w:type="dxa"/>
          </w:tcPr>
          <w:p w:rsidR="008E2D60" w:rsidRDefault="008E2D60" w:rsidP="008E2D60">
            <w:pPr>
              <w:spacing w:after="0" w:line="360" w:lineRule="auto"/>
              <w:jc w:val="center"/>
              <w:rPr>
                <w:rFonts w:ascii="Arial" w:eastAsia="Arial" w:hAnsi="Arial"/>
                <w:bCs/>
                <w:sz w:val="20"/>
                <w:szCs w:val="20"/>
              </w:rPr>
            </w:pPr>
            <w:r w:rsidRPr="001B0AF6">
              <w:rPr>
                <w:rFonts w:ascii="Arial" w:eastAsia="Arial" w:hAnsi="Arial"/>
                <w:bCs/>
                <w:sz w:val="20"/>
                <w:szCs w:val="20"/>
              </w:rPr>
              <w:t>0.05 U.M.A. por día</w:t>
            </w:r>
          </w:p>
        </w:tc>
      </w:tr>
      <w:tr w:rsidR="008E2D60" w:rsidTr="00DA726F">
        <w:tc>
          <w:tcPr>
            <w:tcW w:w="6658" w:type="dxa"/>
          </w:tcPr>
          <w:p w:rsidR="008E2D60"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5.-</w:t>
            </w:r>
            <w:r w:rsidRPr="001B0AF6">
              <w:rPr>
                <w:rFonts w:ascii="Arial" w:eastAsia="Arial" w:hAnsi="Arial"/>
                <w:bCs/>
                <w:sz w:val="20"/>
                <w:szCs w:val="20"/>
              </w:rPr>
              <w:t xml:space="preserve"> Carruajes, carretas y carretones de mano</w:t>
            </w:r>
          </w:p>
        </w:tc>
        <w:tc>
          <w:tcPr>
            <w:tcW w:w="2164" w:type="dxa"/>
          </w:tcPr>
          <w:p w:rsidR="008E2D60" w:rsidRDefault="00DA726F" w:rsidP="008E2D60">
            <w:pPr>
              <w:spacing w:after="0" w:line="360" w:lineRule="auto"/>
              <w:jc w:val="center"/>
              <w:rPr>
                <w:rFonts w:ascii="Arial" w:eastAsia="Arial" w:hAnsi="Arial"/>
                <w:bCs/>
                <w:sz w:val="20"/>
                <w:szCs w:val="20"/>
              </w:rPr>
            </w:pPr>
            <w:r w:rsidRPr="001B0AF6">
              <w:rPr>
                <w:rFonts w:ascii="Arial" w:eastAsia="Arial" w:hAnsi="Arial"/>
                <w:bCs/>
                <w:sz w:val="20"/>
                <w:szCs w:val="20"/>
              </w:rPr>
              <w:t>0.07 U.M.A. por día</w:t>
            </w:r>
          </w:p>
        </w:tc>
      </w:tr>
      <w:tr w:rsidR="008E2D60" w:rsidTr="00DA726F">
        <w:tc>
          <w:tcPr>
            <w:tcW w:w="6658" w:type="dxa"/>
          </w:tcPr>
          <w:p w:rsidR="008E2D60"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6.-</w:t>
            </w:r>
            <w:r w:rsidRPr="001B0AF6">
              <w:rPr>
                <w:rFonts w:ascii="Arial" w:eastAsia="Arial" w:hAnsi="Arial"/>
                <w:bCs/>
                <w:sz w:val="20"/>
                <w:szCs w:val="20"/>
              </w:rPr>
              <w:t xml:space="preserve"> Remolques y otros vehículos no especificados en las fracciones anteriores</w:t>
            </w:r>
          </w:p>
        </w:tc>
        <w:tc>
          <w:tcPr>
            <w:tcW w:w="2164" w:type="dxa"/>
          </w:tcPr>
          <w:p w:rsidR="008E2D60" w:rsidRDefault="00DA726F" w:rsidP="008E2D60">
            <w:pPr>
              <w:spacing w:after="0" w:line="360" w:lineRule="auto"/>
              <w:jc w:val="center"/>
              <w:rPr>
                <w:rFonts w:ascii="Arial" w:eastAsia="Arial" w:hAnsi="Arial"/>
                <w:bCs/>
                <w:sz w:val="20"/>
                <w:szCs w:val="20"/>
              </w:rPr>
            </w:pPr>
            <w:r w:rsidRPr="001B0AF6">
              <w:rPr>
                <w:rFonts w:ascii="Arial" w:eastAsia="Arial" w:hAnsi="Arial"/>
                <w:bCs/>
                <w:sz w:val="20"/>
                <w:szCs w:val="20"/>
              </w:rPr>
              <w:t>0.12 U.M.A. por día</w:t>
            </w:r>
          </w:p>
        </w:tc>
      </w:tr>
      <w:tr w:rsidR="008E2D60" w:rsidTr="00DA726F">
        <w:tc>
          <w:tcPr>
            <w:tcW w:w="6658" w:type="dxa"/>
          </w:tcPr>
          <w:p w:rsidR="008E2D60"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II.-</w:t>
            </w:r>
            <w:r w:rsidRPr="001B0AF6">
              <w:rPr>
                <w:rFonts w:ascii="Arial" w:eastAsia="Arial" w:hAnsi="Arial"/>
                <w:bCs/>
                <w:sz w:val="20"/>
                <w:szCs w:val="20"/>
              </w:rPr>
              <w:t xml:space="preserve"> Por el servicio de grúa se pagará por cada vehículo:</w:t>
            </w:r>
            <w:r w:rsidRPr="001B0AF6">
              <w:rPr>
                <w:rFonts w:ascii="Arial" w:eastAsia="Arial" w:hAnsi="Arial"/>
                <w:bCs/>
                <w:sz w:val="20"/>
                <w:szCs w:val="20"/>
              </w:rPr>
              <w:tab/>
            </w:r>
          </w:p>
        </w:tc>
        <w:tc>
          <w:tcPr>
            <w:tcW w:w="2164" w:type="dxa"/>
          </w:tcPr>
          <w:p w:rsidR="008E2D60" w:rsidRDefault="008E2D60" w:rsidP="00DA726F">
            <w:pPr>
              <w:spacing w:after="0" w:line="360" w:lineRule="auto"/>
              <w:jc w:val="center"/>
              <w:rPr>
                <w:rFonts w:ascii="Arial" w:eastAsia="Arial" w:hAnsi="Arial"/>
                <w:bCs/>
                <w:sz w:val="20"/>
                <w:szCs w:val="20"/>
              </w:rPr>
            </w:pPr>
          </w:p>
        </w:tc>
      </w:tr>
      <w:tr w:rsidR="00DA726F" w:rsidTr="00DA726F">
        <w:tc>
          <w:tcPr>
            <w:tcW w:w="6658" w:type="dxa"/>
          </w:tcPr>
          <w:p w:rsidR="00DA726F"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1.-</w:t>
            </w:r>
            <w:r w:rsidRPr="001B0AF6">
              <w:rPr>
                <w:rFonts w:ascii="Arial" w:eastAsia="Arial" w:hAnsi="Arial"/>
                <w:bCs/>
                <w:sz w:val="20"/>
                <w:szCs w:val="20"/>
              </w:rPr>
              <w:t xml:space="preserve"> Automóviles, motocicletas y camionetas</w:t>
            </w:r>
          </w:p>
        </w:tc>
        <w:tc>
          <w:tcPr>
            <w:tcW w:w="2164" w:type="dxa"/>
          </w:tcPr>
          <w:p w:rsidR="00DA726F" w:rsidRDefault="00DA726F" w:rsidP="00DA726F">
            <w:pPr>
              <w:spacing w:after="0" w:line="360" w:lineRule="auto"/>
              <w:jc w:val="center"/>
              <w:rPr>
                <w:rFonts w:ascii="Arial" w:eastAsia="Arial" w:hAnsi="Arial"/>
                <w:bCs/>
                <w:sz w:val="20"/>
                <w:szCs w:val="20"/>
              </w:rPr>
            </w:pPr>
            <w:r w:rsidRPr="001B0AF6">
              <w:rPr>
                <w:rFonts w:ascii="Arial" w:eastAsia="Arial" w:hAnsi="Arial"/>
                <w:bCs/>
                <w:sz w:val="20"/>
                <w:szCs w:val="20"/>
              </w:rPr>
              <w:t>7.00 U.M.A.</w:t>
            </w:r>
          </w:p>
        </w:tc>
      </w:tr>
      <w:tr w:rsidR="00DA726F" w:rsidTr="00DA726F">
        <w:tc>
          <w:tcPr>
            <w:tcW w:w="6658" w:type="dxa"/>
          </w:tcPr>
          <w:p w:rsidR="00DA726F"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2.-</w:t>
            </w:r>
            <w:r w:rsidRPr="001B0AF6">
              <w:rPr>
                <w:rFonts w:ascii="Arial" w:eastAsia="Arial" w:hAnsi="Arial"/>
                <w:bCs/>
                <w:sz w:val="20"/>
                <w:szCs w:val="20"/>
              </w:rPr>
              <w:t xml:space="preserve"> Camiones, autobuses, microbuses y minibuses</w:t>
            </w:r>
          </w:p>
        </w:tc>
        <w:tc>
          <w:tcPr>
            <w:tcW w:w="2164" w:type="dxa"/>
          </w:tcPr>
          <w:p w:rsidR="00DA726F" w:rsidRDefault="00DA726F" w:rsidP="00DA726F">
            <w:pPr>
              <w:spacing w:after="0" w:line="360" w:lineRule="auto"/>
              <w:jc w:val="center"/>
              <w:rPr>
                <w:rFonts w:ascii="Arial" w:eastAsia="Arial" w:hAnsi="Arial"/>
                <w:bCs/>
                <w:sz w:val="20"/>
                <w:szCs w:val="20"/>
              </w:rPr>
            </w:pPr>
            <w:r w:rsidRPr="001B0AF6">
              <w:rPr>
                <w:rFonts w:ascii="Arial" w:eastAsia="Arial" w:hAnsi="Arial"/>
                <w:bCs/>
                <w:sz w:val="20"/>
                <w:szCs w:val="20"/>
              </w:rPr>
              <w:t>20.00 U.M.A.</w:t>
            </w:r>
          </w:p>
        </w:tc>
      </w:tr>
      <w:tr w:rsidR="00DA726F" w:rsidTr="00DA726F">
        <w:tc>
          <w:tcPr>
            <w:tcW w:w="6658" w:type="dxa"/>
          </w:tcPr>
          <w:p w:rsidR="00DA726F" w:rsidRPr="001B0AF6" w:rsidRDefault="00DA726F" w:rsidP="00BD4C48">
            <w:pPr>
              <w:spacing w:after="0" w:line="360" w:lineRule="auto"/>
              <w:jc w:val="both"/>
              <w:rPr>
                <w:rFonts w:ascii="Arial" w:eastAsia="Arial" w:hAnsi="Arial"/>
                <w:bCs/>
                <w:sz w:val="20"/>
                <w:szCs w:val="20"/>
              </w:rPr>
            </w:pPr>
            <w:r w:rsidRPr="00DA726F">
              <w:rPr>
                <w:rFonts w:ascii="Arial" w:eastAsia="Arial" w:hAnsi="Arial"/>
                <w:b/>
                <w:bCs/>
                <w:sz w:val="20"/>
                <w:szCs w:val="20"/>
              </w:rPr>
              <w:t>III.-</w:t>
            </w:r>
            <w:r w:rsidRPr="001B0AF6">
              <w:rPr>
                <w:rFonts w:ascii="Arial" w:eastAsia="Arial" w:hAnsi="Arial"/>
                <w:bCs/>
                <w:sz w:val="20"/>
                <w:szCs w:val="20"/>
              </w:rPr>
              <w:t xml:space="preserve"> Salvamento, rescate y traslado de vehículos accidentados:</w:t>
            </w:r>
          </w:p>
        </w:tc>
        <w:tc>
          <w:tcPr>
            <w:tcW w:w="2164" w:type="dxa"/>
          </w:tcPr>
          <w:p w:rsidR="00DA726F" w:rsidRDefault="00DA726F" w:rsidP="00DA726F">
            <w:pPr>
              <w:spacing w:after="0" w:line="360" w:lineRule="auto"/>
              <w:jc w:val="center"/>
              <w:rPr>
                <w:rFonts w:ascii="Arial" w:eastAsia="Arial" w:hAnsi="Arial"/>
                <w:bCs/>
                <w:sz w:val="20"/>
                <w:szCs w:val="20"/>
              </w:rPr>
            </w:pPr>
            <w:r w:rsidRPr="001B0AF6">
              <w:rPr>
                <w:rFonts w:ascii="Arial" w:eastAsia="Arial" w:hAnsi="Arial"/>
                <w:bCs/>
                <w:sz w:val="20"/>
                <w:szCs w:val="20"/>
              </w:rPr>
              <w:t>30.00 U.M.A.</w:t>
            </w:r>
          </w:p>
        </w:tc>
      </w:tr>
    </w:tbl>
    <w:p w:rsidR="00917C88" w:rsidRPr="001B0AF6" w:rsidRDefault="00917C88" w:rsidP="00BD4C48">
      <w:pPr>
        <w:spacing w:after="0" w:line="360" w:lineRule="auto"/>
        <w:jc w:val="both"/>
        <w:rPr>
          <w:rFonts w:ascii="Arial" w:eastAsia="Arial" w:hAnsi="Arial"/>
          <w:bCs/>
          <w:sz w:val="20"/>
          <w:szCs w:val="20"/>
        </w:rPr>
      </w:pPr>
    </w:p>
    <w:p w:rsidR="00917C88" w:rsidRPr="001B0AF6" w:rsidRDefault="00917C88" w:rsidP="00BD4C48">
      <w:pPr>
        <w:spacing w:after="0" w:line="360" w:lineRule="auto"/>
        <w:jc w:val="both"/>
        <w:rPr>
          <w:rFonts w:ascii="Arial" w:eastAsia="Arial" w:hAnsi="Arial"/>
          <w:bCs/>
          <w:sz w:val="20"/>
          <w:szCs w:val="20"/>
        </w:rPr>
      </w:pPr>
      <w:r w:rsidRPr="001B0AF6">
        <w:rPr>
          <w:rFonts w:ascii="Arial" w:eastAsia="Arial" w:hAnsi="Arial"/>
          <w:b/>
          <w:sz w:val="20"/>
          <w:szCs w:val="20"/>
        </w:rPr>
        <w:t>Artículo 3</w:t>
      </w:r>
      <w:r w:rsidR="007D4D2D">
        <w:rPr>
          <w:rFonts w:ascii="Arial" w:eastAsia="Arial" w:hAnsi="Arial"/>
          <w:b/>
          <w:sz w:val="20"/>
          <w:szCs w:val="20"/>
        </w:rPr>
        <w:t>7</w:t>
      </w:r>
      <w:r w:rsidRPr="001B0AF6">
        <w:rPr>
          <w:rFonts w:ascii="Arial" w:eastAsia="Arial" w:hAnsi="Arial"/>
          <w:bCs/>
          <w:sz w:val="20"/>
          <w:szCs w:val="20"/>
        </w:rPr>
        <w:t xml:space="preserve">.- El pago de los derechos a que se refiere esta Sección se hará en la Tesorería Municipal una vez proporcionado el servicio, de acuerdo con las cuotas establecidas en la ley. </w:t>
      </w:r>
    </w:p>
    <w:p w:rsidR="00917C88" w:rsidRPr="001B0AF6" w:rsidRDefault="00917C88" w:rsidP="00BD4C48">
      <w:pPr>
        <w:spacing w:after="0" w:line="360" w:lineRule="auto"/>
        <w:jc w:val="both"/>
        <w:rPr>
          <w:rFonts w:ascii="Arial" w:eastAsia="Arial" w:hAnsi="Arial"/>
          <w:bCs/>
          <w:sz w:val="20"/>
          <w:szCs w:val="20"/>
        </w:rPr>
      </w:pPr>
    </w:p>
    <w:p w:rsidR="00917C88" w:rsidRPr="001B0AF6" w:rsidRDefault="00282B39" w:rsidP="00BD4C48">
      <w:pPr>
        <w:spacing w:after="0" w:line="360" w:lineRule="auto"/>
        <w:jc w:val="center"/>
        <w:rPr>
          <w:rFonts w:ascii="Arial" w:eastAsia="Arial" w:hAnsi="Arial"/>
          <w:b/>
          <w:bCs/>
          <w:sz w:val="20"/>
          <w:szCs w:val="20"/>
        </w:rPr>
      </w:pPr>
      <w:r w:rsidRPr="001B0AF6">
        <w:rPr>
          <w:rFonts w:ascii="Arial" w:eastAsia="Arial" w:hAnsi="Arial"/>
          <w:b/>
          <w:bCs/>
          <w:sz w:val="20"/>
          <w:szCs w:val="20"/>
        </w:rPr>
        <w:t>Sección Décimo Cuarta</w:t>
      </w:r>
    </w:p>
    <w:p w:rsidR="00917C88" w:rsidRPr="001B0AF6" w:rsidRDefault="00917C88" w:rsidP="00BD4C48">
      <w:pPr>
        <w:spacing w:after="0" w:line="360" w:lineRule="auto"/>
        <w:jc w:val="center"/>
        <w:rPr>
          <w:rFonts w:ascii="Arial" w:eastAsia="Arial" w:hAnsi="Arial"/>
          <w:b/>
          <w:bCs/>
          <w:sz w:val="20"/>
          <w:szCs w:val="20"/>
        </w:rPr>
      </w:pPr>
      <w:r w:rsidRPr="001B0AF6">
        <w:rPr>
          <w:rFonts w:ascii="Arial" w:eastAsia="Arial" w:hAnsi="Arial"/>
          <w:b/>
          <w:bCs/>
          <w:sz w:val="20"/>
          <w:szCs w:val="20"/>
        </w:rPr>
        <w:t>De los Derechos por la prestación de servicios en materia de Protección Civil</w:t>
      </w:r>
    </w:p>
    <w:p w:rsidR="00917C88" w:rsidRPr="001B0AF6" w:rsidRDefault="00917C88" w:rsidP="00BD4C48">
      <w:pPr>
        <w:spacing w:after="0" w:line="360" w:lineRule="auto"/>
        <w:jc w:val="center"/>
        <w:rPr>
          <w:rFonts w:ascii="Arial" w:eastAsia="Arial" w:hAnsi="Arial"/>
          <w:bCs/>
          <w:sz w:val="20"/>
          <w:szCs w:val="20"/>
        </w:rPr>
      </w:pPr>
    </w:p>
    <w:p w:rsidR="00917C88" w:rsidRDefault="00917C88" w:rsidP="007D4D2D">
      <w:pPr>
        <w:spacing w:after="0" w:line="360" w:lineRule="auto"/>
        <w:jc w:val="both"/>
        <w:rPr>
          <w:rFonts w:ascii="Arial" w:eastAsia="Arial" w:hAnsi="Arial"/>
          <w:b/>
          <w:sz w:val="20"/>
          <w:szCs w:val="20"/>
        </w:rPr>
      </w:pPr>
      <w:bookmarkStart w:id="3" w:name="_Hlk119168665"/>
      <w:r w:rsidRPr="001B0AF6">
        <w:rPr>
          <w:rFonts w:ascii="Arial" w:eastAsia="Arial" w:hAnsi="Arial"/>
          <w:b/>
          <w:sz w:val="20"/>
          <w:szCs w:val="20"/>
        </w:rPr>
        <w:t>Artículo 3</w:t>
      </w:r>
      <w:r w:rsidR="007D4D2D">
        <w:rPr>
          <w:rFonts w:ascii="Arial" w:eastAsia="Arial" w:hAnsi="Arial"/>
          <w:b/>
          <w:sz w:val="20"/>
          <w:szCs w:val="20"/>
        </w:rPr>
        <w:t>8</w:t>
      </w:r>
      <w:r w:rsidRPr="001B0AF6">
        <w:rPr>
          <w:rFonts w:ascii="Arial" w:eastAsia="Arial" w:hAnsi="Arial"/>
          <w:b/>
          <w:sz w:val="20"/>
          <w:szCs w:val="20"/>
        </w:rPr>
        <w:t xml:space="preserve">.- </w:t>
      </w:r>
      <w:r w:rsidRPr="001B0AF6">
        <w:rPr>
          <w:rFonts w:ascii="Arial" w:eastAsia="Arial" w:hAnsi="Arial"/>
          <w:bCs/>
          <w:sz w:val="20"/>
          <w:szCs w:val="20"/>
        </w:rPr>
        <w:t>Los derechos previstos en esta Sección se pagarán de acuerdo con las siguientes tarifas</w:t>
      </w:r>
      <w:r w:rsidRPr="001B0AF6">
        <w:rPr>
          <w:rFonts w:ascii="Arial" w:eastAsia="Arial" w:hAnsi="Arial"/>
          <w:b/>
          <w:sz w:val="20"/>
          <w:szCs w:val="20"/>
        </w:rPr>
        <w:t>:</w:t>
      </w:r>
    </w:p>
    <w:p w:rsidR="00611361" w:rsidRPr="001B0AF6" w:rsidRDefault="00611361" w:rsidP="00BD4C48">
      <w:pPr>
        <w:spacing w:after="0" w:line="360" w:lineRule="auto"/>
        <w:rPr>
          <w:rFonts w:ascii="Arial" w:eastAsia="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731"/>
      </w:tblGrid>
      <w:tr w:rsidR="00917C88" w:rsidRPr="001B0AF6" w:rsidTr="00611361">
        <w:tc>
          <w:tcPr>
            <w:tcW w:w="6091" w:type="dxa"/>
          </w:tcPr>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TIPO</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UMA</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I.</w:t>
            </w:r>
            <w:r w:rsidRPr="001B0AF6">
              <w:rPr>
                <w:rFonts w:ascii="Cambria Math" w:eastAsia="Arial" w:hAnsi="Cambria Math" w:cs="Cambria Math"/>
                <w:b/>
                <w:sz w:val="20"/>
                <w:szCs w:val="20"/>
              </w:rPr>
              <w:t>‐</w:t>
            </w:r>
            <w:r w:rsidRPr="001B0AF6">
              <w:rPr>
                <w:rFonts w:ascii="Arial" w:eastAsia="Arial" w:hAnsi="Arial"/>
                <w:bCs/>
                <w:sz w:val="20"/>
                <w:szCs w:val="20"/>
              </w:rPr>
              <w:t xml:space="preserve"> Registro de programas internos de Protección Civil</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30</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II.</w:t>
            </w:r>
            <w:r w:rsidRPr="001B0AF6">
              <w:rPr>
                <w:rFonts w:ascii="Cambria Math" w:eastAsia="Arial" w:hAnsi="Cambria Math" w:cs="Cambria Math"/>
                <w:b/>
                <w:sz w:val="20"/>
                <w:szCs w:val="20"/>
              </w:rPr>
              <w:t>‐</w:t>
            </w:r>
            <w:r w:rsidRPr="001B0AF6">
              <w:rPr>
                <w:rFonts w:ascii="Arial" w:eastAsia="Arial" w:hAnsi="Arial"/>
                <w:bCs/>
                <w:sz w:val="20"/>
                <w:szCs w:val="20"/>
              </w:rPr>
              <w:t xml:space="preserve"> Asignación de visto bueno por simulacro</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9</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III.-</w:t>
            </w:r>
            <w:r w:rsidRPr="001B0AF6">
              <w:rPr>
                <w:rFonts w:ascii="Arial" w:eastAsia="Arial" w:hAnsi="Arial"/>
                <w:bCs/>
                <w:sz w:val="20"/>
                <w:szCs w:val="20"/>
              </w:rPr>
              <w:t xml:space="preserve"> Impartición de cursos a empresas privadas</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25</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IV.</w:t>
            </w:r>
            <w:r w:rsidRPr="001B0AF6">
              <w:rPr>
                <w:rFonts w:ascii="Cambria Math" w:eastAsia="Arial" w:hAnsi="Cambria Math" w:cs="Cambria Math"/>
                <w:b/>
                <w:sz w:val="20"/>
                <w:szCs w:val="20"/>
              </w:rPr>
              <w:t>‐</w:t>
            </w:r>
            <w:r w:rsidRPr="001B0AF6">
              <w:rPr>
                <w:rFonts w:ascii="Arial" w:eastAsia="Arial" w:hAnsi="Arial"/>
                <w:bCs/>
                <w:sz w:val="20"/>
                <w:szCs w:val="20"/>
              </w:rPr>
              <w:t xml:space="preserve"> Emisión de Análisis de Riesgo</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8</w:t>
            </w:r>
          </w:p>
        </w:tc>
      </w:tr>
      <w:tr w:rsidR="00917C88" w:rsidRPr="001B0AF6" w:rsidTr="00611361">
        <w:tc>
          <w:tcPr>
            <w:tcW w:w="6091" w:type="dxa"/>
          </w:tcPr>
          <w:p w:rsidR="00917C88" w:rsidRPr="001B0AF6" w:rsidRDefault="00917C88" w:rsidP="00BD4C48">
            <w:pPr>
              <w:spacing w:after="0" w:line="360" w:lineRule="auto"/>
              <w:rPr>
                <w:rFonts w:ascii="Arial" w:eastAsia="Arial" w:hAnsi="Arial"/>
                <w:bCs/>
                <w:sz w:val="20"/>
                <w:szCs w:val="20"/>
              </w:rPr>
            </w:pPr>
            <w:r w:rsidRPr="001B0AF6">
              <w:rPr>
                <w:rFonts w:ascii="Arial" w:eastAsia="Arial" w:hAnsi="Arial"/>
                <w:b/>
                <w:sz w:val="20"/>
                <w:szCs w:val="20"/>
              </w:rPr>
              <w:t>V.</w:t>
            </w:r>
            <w:r w:rsidRPr="001B0AF6">
              <w:rPr>
                <w:rFonts w:ascii="Cambria Math" w:eastAsia="Arial" w:hAnsi="Cambria Math" w:cs="Cambria Math"/>
                <w:b/>
                <w:sz w:val="20"/>
                <w:szCs w:val="20"/>
              </w:rPr>
              <w:t>‐</w:t>
            </w:r>
            <w:r w:rsidRPr="001B0AF6">
              <w:rPr>
                <w:rFonts w:ascii="Arial" w:eastAsia="Arial" w:hAnsi="Arial"/>
                <w:bCs/>
                <w:sz w:val="20"/>
                <w:szCs w:val="20"/>
              </w:rPr>
              <w:t xml:space="preserve"> Constancia de verificación ocular</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8</w:t>
            </w:r>
          </w:p>
        </w:tc>
      </w:tr>
      <w:tr w:rsidR="00917C88" w:rsidRPr="001B0AF6" w:rsidTr="00611361">
        <w:tc>
          <w:tcPr>
            <w:tcW w:w="6091" w:type="dxa"/>
          </w:tcPr>
          <w:p w:rsidR="00917C88" w:rsidRPr="001B0AF6" w:rsidRDefault="00917C88" w:rsidP="00BD4C48">
            <w:pPr>
              <w:spacing w:after="0" w:line="360" w:lineRule="auto"/>
              <w:rPr>
                <w:rFonts w:ascii="Arial" w:eastAsia="Arial" w:hAnsi="Arial"/>
                <w:b/>
                <w:sz w:val="20"/>
                <w:szCs w:val="20"/>
              </w:rPr>
            </w:pPr>
            <w:r w:rsidRPr="001B0AF6">
              <w:rPr>
                <w:rFonts w:ascii="Arial" w:eastAsia="Arial" w:hAnsi="Arial"/>
                <w:b/>
                <w:sz w:val="20"/>
                <w:szCs w:val="20"/>
              </w:rPr>
              <w:t>VI.</w:t>
            </w:r>
            <w:r w:rsidRPr="001B0AF6">
              <w:rPr>
                <w:rFonts w:ascii="Cambria Math" w:eastAsia="Arial" w:hAnsi="Cambria Math" w:cs="Cambria Math"/>
                <w:b/>
                <w:sz w:val="20"/>
                <w:szCs w:val="20"/>
              </w:rPr>
              <w:t>‐</w:t>
            </w:r>
            <w:r w:rsidRPr="001B0AF6">
              <w:rPr>
                <w:rFonts w:ascii="Arial" w:eastAsia="Arial" w:hAnsi="Arial"/>
                <w:bCs/>
                <w:sz w:val="20"/>
                <w:szCs w:val="20"/>
              </w:rPr>
              <w:t xml:space="preserve"> colocación de señales y avisos a empresas privadas de acuerdo con la NOM-003</w:t>
            </w:r>
          </w:p>
        </w:tc>
        <w:tc>
          <w:tcPr>
            <w:tcW w:w="2731" w:type="dxa"/>
          </w:tcPr>
          <w:p w:rsidR="00917C88" w:rsidRPr="001B0AF6" w:rsidRDefault="00917C88" w:rsidP="00BD4C48">
            <w:pPr>
              <w:spacing w:after="0" w:line="360" w:lineRule="auto"/>
              <w:jc w:val="center"/>
              <w:rPr>
                <w:rFonts w:ascii="Arial" w:eastAsia="Arial" w:hAnsi="Arial"/>
                <w:bCs/>
                <w:sz w:val="20"/>
                <w:szCs w:val="20"/>
              </w:rPr>
            </w:pPr>
            <w:r w:rsidRPr="001B0AF6">
              <w:rPr>
                <w:rFonts w:ascii="Arial" w:eastAsia="Arial" w:hAnsi="Arial"/>
                <w:bCs/>
                <w:sz w:val="20"/>
                <w:szCs w:val="20"/>
              </w:rPr>
              <w:t>8</w:t>
            </w:r>
          </w:p>
        </w:tc>
      </w:tr>
    </w:tbl>
    <w:p w:rsidR="00917C88" w:rsidRPr="001B0AF6" w:rsidRDefault="00917C88" w:rsidP="00BD4C48">
      <w:pPr>
        <w:spacing w:after="0" w:line="360" w:lineRule="auto"/>
        <w:rPr>
          <w:rFonts w:ascii="Arial" w:eastAsia="Arial" w:hAnsi="Arial"/>
          <w:bCs/>
          <w:sz w:val="20"/>
          <w:szCs w:val="20"/>
        </w:rPr>
      </w:pPr>
    </w:p>
    <w:p w:rsidR="00917C88" w:rsidRPr="001B0AF6" w:rsidRDefault="00917C88" w:rsidP="00BD4C48">
      <w:pPr>
        <w:spacing w:after="0" w:line="360" w:lineRule="auto"/>
        <w:jc w:val="both"/>
        <w:rPr>
          <w:rFonts w:ascii="Arial" w:eastAsia="Arial" w:hAnsi="Arial"/>
          <w:bCs/>
          <w:sz w:val="20"/>
          <w:szCs w:val="20"/>
        </w:rPr>
      </w:pPr>
      <w:r w:rsidRPr="001B0AF6">
        <w:rPr>
          <w:rFonts w:ascii="Arial" w:eastAsia="Arial" w:hAnsi="Arial"/>
          <w:b/>
          <w:sz w:val="20"/>
          <w:szCs w:val="20"/>
        </w:rPr>
        <w:t xml:space="preserve">Artículo </w:t>
      </w:r>
      <w:r w:rsidR="007D4D2D">
        <w:rPr>
          <w:rFonts w:ascii="Arial" w:eastAsia="Arial" w:hAnsi="Arial"/>
          <w:b/>
          <w:sz w:val="20"/>
          <w:szCs w:val="20"/>
        </w:rPr>
        <w:t>39</w:t>
      </w:r>
      <w:r w:rsidRPr="001B0AF6">
        <w:rPr>
          <w:rFonts w:ascii="Arial" w:eastAsia="Arial" w:hAnsi="Arial"/>
          <w:bCs/>
          <w:sz w:val="20"/>
          <w:szCs w:val="20"/>
        </w:rPr>
        <w:t xml:space="preserve">.- El pago de los derechos a que se refiere esta Sección se hará en la Tesorería Municipal antes de proporcionar el servicio, de acuerdo con las cuotas establecidas en la ley. </w:t>
      </w:r>
    </w:p>
    <w:p w:rsidR="00917C88" w:rsidRPr="001B0AF6" w:rsidRDefault="00917C88" w:rsidP="00BD4C48">
      <w:pPr>
        <w:spacing w:after="0" w:line="360" w:lineRule="auto"/>
        <w:rPr>
          <w:rFonts w:ascii="Arial" w:eastAsia="Arial" w:hAnsi="Arial"/>
          <w:bCs/>
          <w:sz w:val="20"/>
          <w:szCs w:val="20"/>
        </w:rPr>
      </w:pPr>
    </w:p>
    <w:bookmarkEnd w:id="3"/>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IV</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Contribuciones de Mejoras</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007D4D2D" w:rsidRPr="007D4D2D">
        <w:rPr>
          <w:rFonts w:ascii="Arial" w:eastAsia="Arial" w:hAnsi="Arial"/>
          <w:b/>
          <w:sz w:val="20"/>
          <w:szCs w:val="20"/>
        </w:rPr>
        <w:t>40</w:t>
      </w:r>
      <w:r w:rsidRPr="001B0AF6">
        <w:rPr>
          <w:rFonts w:ascii="Arial" w:eastAsia="Arial" w:hAnsi="Arial"/>
          <w:sz w:val="20"/>
          <w:szCs w:val="20"/>
        </w:rPr>
        <w:t xml:space="preserve">.- Para la obtención de ingresos vía contribuciones de mejoras, una vez determinado el costo de la obra, en términos de lo dispuesto por la Ley de Hacienda del Municipio de Oxkutzcab,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rsidR="00611361" w:rsidRDefault="00611361" w:rsidP="00BD4C48">
      <w:pPr>
        <w:spacing w:after="0" w:line="360" w:lineRule="auto"/>
        <w:jc w:val="center"/>
        <w:rPr>
          <w:rFonts w:ascii="Arial" w:eastAsia="Arial" w:hAnsi="Arial"/>
          <w:b/>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V</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Productos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41</w:t>
      </w:r>
      <w:r w:rsidRPr="001B0AF6">
        <w:rPr>
          <w:rFonts w:ascii="Arial" w:eastAsia="Arial" w:hAnsi="Arial"/>
          <w:sz w:val="20"/>
          <w:szCs w:val="20"/>
        </w:rPr>
        <w:t xml:space="preserve">.- La Hacienda Pública Municipal percibirá productos derivados de sus bienes muebles e inmuebles, así como financieros, de conformidad a lo dispuesto en la Ley de Hacienda del Municipio de Oxkutzcab, Yucatán. </w:t>
      </w:r>
    </w:p>
    <w:p w:rsidR="00917C88" w:rsidRPr="001B0AF6" w:rsidRDefault="00917C88" w:rsidP="00BD4C48">
      <w:pPr>
        <w:spacing w:after="0" w:line="360" w:lineRule="auto"/>
        <w:jc w:val="center"/>
        <w:rPr>
          <w:rFonts w:ascii="Arial" w:eastAsia="Arial" w:hAnsi="Arial"/>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VI</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Aprovechamientos</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007D4D2D" w:rsidRPr="007D4D2D">
        <w:rPr>
          <w:rFonts w:ascii="Arial" w:eastAsia="Arial" w:hAnsi="Arial"/>
          <w:b/>
          <w:sz w:val="20"/>
          <w:szCs w:val="20"/>
        </w:rPr>
        <w:t>42</w:t>
      </w:r>
      <w:r w:rsidRPr="007D4D2D">
        <w:rPr>
          <w:rFonts w:ascii="Arial" w:eastAsia="Arial" w:hAnsi="Arial"/>
          <w:b/>
          <w:sz w:val="20"/>
          <w:szCs w:val="20"/>
        </w:rPr>
        <w:t>.</w:t>
      </w:r>
      <w:r w:rsidRPr="001B0AF6">
        <w:rPr>
          <w:rFonts w:ascii="Arial" w:eastAsia="Arial" w:hAnsi="Arial"/>
          <w:b/>
          <w:sz w:val="20"/>
          <w:szCs w:val="20"/>
        </w:rPr>
        <w:t>-</w:t>
      </w:r>
      <w:r w:rsidRPr="001B0AF6">
        <w:rPr>
          <w:rFonts w:ascii="Arial" w:eastAsia="Arial" w:hAnsi="Arial"/>
          <w:sz w:val="20"/>
          <w:szCs w:val="20"/>
        </w:rPr>
        <w:t xml:space="preserve"> La Hacienda Pública Municipal percibirá aprovechamientos derivados del cobro de multas administrativas, impuestas por autoridades federales no fiscales; multas impuestas por el Ayuntamiento por infracciones a la Ley de Hacienda del Municipio de Oxkutzcab, Yucatán, y a los reglamentos municipales.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007D4D2D" w:rsidRPr="007D4D2D">
        <w:rPr>
          <w:rFonts w:ascii="Arial" w:eastAsia="Arial" w:hAnsi="Arial"/>
          <w:b/>
          <w:sz w:val="20"/>
          <w:szCs w:val="20"/>
        </w:rPr>
        <w:t>43</w:t>
      </w:r>
      <w:r w:rsidRPr="001B0AF6">
        <w:rPr>
          <w:rFonts w:ascii="Arial" w:eastAsia="Arial" w:hAnsi="Arial"/>
          <w:b/>
          <w:sz w:val="20"/>
          <w:szCs w:val="20"/>
        </w:rPr>
        <w:t>.-</w:t>
      </w:r>
      <w:r w:rsidRPr="001B0AF6">
        <w:rPr>
          <w:rFonts w:ascii="Arial" w:eastAsia="Arial" w:hAnsi="Arial"/>
          <w:sz w:val="20"/>
          <w:szCs w:val="20"/>
        </w:rPr>
        <w:t xml:space="preserve"> Las personas que cometan infracciones señaladas en el artículo 153 de la Ley de Hacienda del Municipio de Oxkutzcab, Yucatán, se harán acreedoras a las sanciones establecidas en el artículo 154 de dicho ordenamiento.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4</w:t>
      </w:r>
      <w:r w:rsidR="007D4D2D">
        <w:rPr>
          <w:rFonts w:ascii="Arial" w:eastAsia="Arial" w:hAnsi="Arial"/>
          <w:b/>
          <w:sz w:val="20"/>
          <w:szCs w:val="20"/>
        </w:rPr>
        <w:t>4</w:t>
      </w:r>
      <w:r w:rsidRPr="001B0AF6">
        <w:rPr>
          <w:rFonts w:ascii="Arial" w:eastAsia="Arial" w:hAnsi="Arial"/>
          <w:b/>
          <w:sz w:val="20"/>
          <w:szCs w:val="20"/>
        </w:rPr>
        <w:t xml:space="preserve">.- </w:t>
      </w:r>
      <w:r w:rsidRPr="001B0AF6">
        <w:rPr>
          <w:rFonts w:ascii="Arial" w:eastAsia="Arial" w:hAnsi="Arial"/>
          <w:sz w:val="20"/>
          <w:szCs w:val="20"/>
        </w:rPr>
        <w:t xml:space="preserve">Para el cobro de las multas por infracciones a los reglamentos municipales, se estará a lo dispuesto en cada uno de ellos. </w:t>
      </w:r>
    </w:p>
    <w:p w:rsidR="00917C88" w:rsidRPr="001B0AF6" w:rsidRDefault="00917C88" w:rsidP="00BD4C48">
      <w:pPr>
        <w:spacing w:after="0" w:line="360" w:lineRule="auto"/>
        <w:jc w:val="both"/>
        <w:rPr>
          <w:rFonts w:ascii="Arial" w:eastAsia="Arial" w:hAnsi="Arial"/>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VII</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Participaciones y Aportaciones</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4</w:t>
      </w:r>
      <w:r w:rsidR="007D4D2D">
        <w:rPr>
          <w:rFonts w:ascii="Arial" w:eastAsia="Arial" w:hAnsi="Arial"/>
          <w:b/>
          <w:sz w:val="20"/>
          <w:szCs w:val="20"/>
        </w:rPr>
        <w:t>5</w:t>
      </w:r>
      <w:r w:rsidRPr="001B0AF6">
        <w:rPr>
          <w:rFonts w:ascii="Arial" w:eastAsia="Arial" w:hAnsi="Arial"/>
          <w:b/>
          <w:sz w:val="20"/>
          <w:szCs w:val="20"/>
        </w:rPr>
        <w:t>.-</w:t>
      </w:r>
      <w:r w:rsidRPr="001B0AF6">
        <w:rPr>
          <w:rFonts w:ascii="Arial" w:eastAsia="Arial" w:hAnsi="Arial"/>
          <w:sz w:val="20"/>
          <w:szCs w:val="20"/>
        </w:rPr>
        <w:t xml:space="preserve"> El Municipio de Oxkutzcab, Yucatán, percibirá participaciones federales y estatales, así como aportaciones federales, de conformidad con lo establecido por la Ley de Coordinación Fiscal y la Ley de Coordinación Fiscal del Estado de Yucatán. </w:t>
      </w:r>
    </w:p>
    <w:p w:rsidR="00917C88" w:rsidRPr="001B0AF6" w:rsidRDefault="00282B39" w:rsidP="00BD4C48">
      <w:pPr>
        <w:spacing w:after="0" w:line="360" w:lineRule="auto"/>
        <w:jc w:val="both"/>
        <w:rPr>
          <w:rFonts w:ascii="Arial" w:eastAsia="Arial" w:hAnsi="Arial"/>
          <w:sz w:val="20"/>
          <w:szCs w:val="20"/>
        </w:rPr>
      </w:pPr>
      <w:r>
        <w:rPr>
          <w:rFonts w:ascii="Arial" w:eastAsia="Arial" w:hAnsi="Arial"/>
          <w:sz w:val="20"/>
          <w:szCs w:val="20"/>
        </w:rPr>
        <w:br w:type="column"/>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TÍTULO TERCERO</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DEL PRONÓSTICO DE INGRESOS</w:t>
      </w:r>
    </w:p>
    <w:p w:rsidR="00917C88" w:rsidRPr="001B0AF6" w:rsidRDefault="00917C88" w:rsidP="00BD4C48">
      <w:pPr>
        <w:spacing w:after="0" w:line="360" w:lineRule="auto"/>
        <w:jc w:val="center"/>
        <w:rPr>
          <w:rFonts w:ascii="Arial" w:eastAsia="Arial" w:hAnsi="Arial"/>
          <w:b/>
          <w:sz w:val="20"/>
          <w:szCs w:val="20"/>
        </w:rPr>
      </w:pP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CAPÍTULO ÚNICO</w:t>
      </w:r>
    </w:p>
    <w:p w:rsidR="00917C88" w:rsidRPr="001B0AF6" w:rsidRDefault="00917C88" w:rsidP="00BD4C48">
      <w:pPr>
        <w:spacing w:after="0" w:line="360" w:lineRule="auto"/>
        <w:jc w:val="center"/>
        <w:rPr>
          <w:rFonts w:ascii="Arial" w:eastAsia="Arial" w:hAnsi="Arial"/>
          <w:b/>
          <w:sz w:val="20"/>
          <w:szCs w:val="20"/>
        </w:rPr>
      </w:pPr>
      <w:r w:rsidRPr="001B0AF6">
        <w:rPr>
          <w:rFonts w:ascii="Arial" w:eastAsia="Arial" w:hAnsi="Arial"/>
          <w:b/>
          <w:sz w:val="20"/>
          <w:szCs w:val="20"/>
        </w:rPr>
        <w:t>De los Ingresos a Percibir</w:t>
      </w:r>
    </w:p>
    <w:p w:rsidR="00917C88" w:rsidRPr="001B0AF6" w:rsidRDefault="00917C88" w:rsidP="00BD4C48">
      <w:pPr>
        <w:spacing w:after="0" w:line="360" w:lineRule="auto"/>
        <w:jc w:val="both"/>
        <w:rPr>
          <w:rFonts w:ascii="Arial" w:eastAsia="Arial" w:hAnsi="Arial"/>
          <w:b/>
          <w:sz w:val="20"/>
          <w:szCs w:val="20"/>
        </w:rPr>
      </w:pPr>
    </w:p>
    <w:p w:rsidR="00917C88" w:rsidRPr="001B0AF6" w:rsidRDefault="00917C88" w:rsidP="00BD4C48">
      <w:pPr>
        <w:spacing w:after="0" w:line="360" w:lineRule="auto"/>
        <w:jc w:val="both"/>
        <w:rPr>
          <w:rFonts w:ascii="Arial" w:eastAsia="Arial" w:hAnsi="Arial"/>
          <w:sz w:val="20"/>
          <w:szCs w:val="20"/>
        </w:rPr>
      </w:pPr>
      <w:r w:rsidRPr="001B0AF6">
        <w:rPr>
          <w:rFonts w:ascii="Arial" w:eastAsia="Arial" w:hAnsi="Arial"/>
          <w:b/>
          <w:sz w:val="20"/>
          <w:szCs w:val="20"/>
        </w:rPr>
        <w:t>Artículo</w:t>
      </w:r>
      <w:r w:rsidRPr="001B0AF6">
        <w:rPr>
          <w:rFonts w:ascii="Arial" w:eastAsia="Arial" w:hAnsi="Arial"/>
          <w:sz w:val="20"/>
          <w:szCs w:val="20"/>
        </w:rPr>
        <w:t xml:space="preserve"> </w:t>
      </w:r>
      <w:r w:rsidRPr="001B0AF6">
        <w:rPr>
          <w:rFonts w:ascii="Arial" w:eastAsia="Arial" w:hAnsi="Arial"/>
          <w:b/>
          <w:sz w:val="20"/>
          <w:szCs w:val="20"/>
        </w:rPr>
        <w:t>4</w:t>
      </w:r>
      <w:r w:rsidR="007D4D2D">
        <w:rPr>
          <w:rFonts w:ascii="Arial" w:eastAsia="Arial" w:hAnsi="Arial"/>
          <w:b/>
          <w:sz w:val="20"/>
          <w:szCs w:val="20"/>
        </w:rPr>
        <w:t>6</w:t>
      </w:r>
      <w:r w:rsidRPr="001B0AF6">
        <w:rPr>
          <w:rFonts w:ascii="Arial" w:eastAsia="Arial" w:hAnsi="Arial"/>
          <w:b/>
          <w:sz w:val="20"/>
          <w:szCs w:val="20"/>
        </w:rPr>
        <w:t>.-</w:t>
      </w:r>
      <w:r w:rsidRPr="001B0AF6">
        <w:rPr>
          <w:rFonts w:ascii="Arial" w:eastAsia="Arial" w:hAnsi="Arial"/>
          <w:sz w:val="20"/>
          <w:szCs w:val="20"/>
        </w:rPr>
        <w:t xml:space="preserve"> Los ingresos que la Tesorería Municipal de Oxkutzcab, Yucatán, calcula percibir durante el ejercicio fiscal del año 2023, en concepto de Impuestos, son los siguientes:  </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0"/>
        <w:gridCol w:w="711"/>
        <w:gridCol w:w="1460"/>
      </w:tblGrid>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w:t>
            </w:r>
          </w:p>
        </w:tc>
        <w:tc>
          <w:tcPr>
            <w:tcW w:w="390" w:type="pct"/>
            <w:tcBorders>
              <w:right w:val="nil"/>
            </w:tcBorders>
          </w:tcPr>
          <w:p w:rsidR="00A8159F" w:rsidRPr="001B0AF6" w:rsidRDefault="00A8159F" w:rsidP="00A8159F">
            <w:pPr>
              <w:tabs>
                <w:tab w:val="left" w:pos="776"/>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776"/>
              </w:tabs>
              <w:spacing w:after="0" w:line="360" w:lineRule="auto"/>
              <w:jc w:val="right"/>
              <w:rPr>
                <w:rFonts w:ascii="Arial" w:eastAsia="Arial" w:hAnsi="Arial"/>
                <w:b/>
                <w:sz w:val="20"/>
                <w:szCs w:val="20"/>
              </w:rPr>
            </w:pPr>
            <w:r w:rsidRPr="001B0AF6">
              <w:rPr>
                <w:rFonts w:ascii="Arial" w:eastAsia="Arial" w:hAnsi="Arial"/>
                <w:b/>
                <w:sz w:val="20"/>
                <w:szCs w:val="20"/>
              </w:rPr>
              <w:t>2,666,519.00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 sobre los ingresos</w:t>
            </w:r>
          </w:p>
        </w:tc>
        <w:tc>
          <w:tcPr>
            <w:tcW w:w="390" w:type="pct"/>
            <w:tcBorders>
              <w:right w:val="nil"/>
            </w:tcBorders>
          </w:tcPr>
          <w:p w:rsidR="00A8159F" w:rsidRPr="001B0AF6" w:rsidRDefault="00A8159F" w:rsidP="00A8159F">
            <w:pPr>
              <w:tabs>
                <w:tab w:val="left" w:pos="776"/>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776"/>
              </w:tabs>
              <w:spacing w:after="0" w:line="360" w:lineRule="auto"/>
              <w:jc w:val="right"/>
              <w:rPr>
                <w:rFonts w:ascii="Arial" w:eastAsia="Arial" w:hAnsi="Arial"/>
                <w:b/>
                <w:sz w:val="20"/>
                <w:szCs w:val="20"/>
              </w:rPr>
            </w:pPr>
            <w:r w:rsidRPr="001B0AF6">
              <w:rPr>
                <w:rFonts w:ascii="Arial" w:eastAsia="Arial" w:hAnsi="Arial"/>
                <w:b/>
                <w:sz w:val="20"/>
                <w:szCs w:val="20"/>
              </w:rPr>
              <w:t>43,232.00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Impuesto sobre Espectáculos y Diversiones Públicas</w:t>
            </w:r>
          </w:p>
        </w:tc>
        <w:tc>
          <w:tcPr>
            <w:tcW w:w="390" w:type="pct"/>
            <w:tcBorders>
              <w:right w:val="nil"/>
            </w:tcBorders>
          </w:tcPr>
          <w:p w:rsidR="00A8159F" w:rsidRPr="001B0AF6" w:rsidRDefault="00A8159F" w:rsidP="00A8159F">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43,232.00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 sobre el patrimonio</w:t>
            </w:r>
          </w:p>
        </w:tc>
        <w:tc>
          <w:tcPr>
            <w:tcW w:w="390" w:type="pct"/>
            <w:tcBorders>
              <w:right w:val="nil"/>
            </w:tcBorders>
          </w:tcPr>
          <w:p w:rsidR="00A8159F" w:rsidRPr="001B0AF6" w:rsidRDefault="00A8159F" w:rsidP="00A8159F">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2,365,666.00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Impuesto Predial</w:t>
            </w:r>
          </w:p>
        </w:tc>
        <w:tc>
          <w:tcPr>
            <w:tcW w:w="390" w:type="pct"/>
            <w:tcBorders>
              <w:right w:val="nil"/>
            </w:tcBorders>
          </w:tcPr>
          <w:p w:rsidR="00A8159F" w:rsidRPr="001B0AF6" w:rsidRDefault="00A8159F" w:rsidP="00A8159F">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2,365,666.00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 sobre la producción, el consumo y las transacciones</w:t>
            </w:r>
          </w:p>
        </w:tc>
        <w:tc>
          <w:tcPr>
            <w:tcW w:w="390" w:type="pct"/>
            <w:tcBorders>
              <w:righ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943"/>
              </w:tabs>
              <w:spacing w:after="0" w:line="360" w:lineRule="auto"/>
              <w:jc w:val="right"/>
              <w:rPr>
                <w:rFonts w:ascii="Arial" w:eastAsia="Arial" w:hAnsi="Arial"/>
                <w:b/>
                <w:sz w:val="20"/>
                <w:szCs w:val="20"/>
              </w:rPr>
            </w:pPr>
            <w:r w:rsidRPr="001B0AF6">
              <w:rPr>
                <w:rFonts w:ascii="Arial" w:eastAsia="Arial" w:hAnsi="Arial"/>
                <w:b/>
                <w:sz w:val="20"/>
                <w:szCs w:val="20"/>
              </w:rPr>
              <w:t>237,121.00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Impuesto sobre Adquisición de Inmuebles</w:t>
            </w:r>
          </w:p>
        </w:tc>
        <w:tc>
          <w:tcPr>
            <w:tcW w:w="390" w:type="pct"/>
            <w:tcBorders>
              <w:righ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943"/>
              </w:tabs>
              <w:spacing w:after="0" w:line="360" w:lineRule="auto"/>
              <w:jc w:val="right"/>
              <w:rPr>
                <w:rFonts w:ascii="Arial" w:eastAsia="Arial" w:hAnsi="Arial"/>
                <w:b/>
                <w:sz w:val="20"/>
                <w:szCs w:val="20"/>
              </w:rPr>
            </w:pPr>
            <w:r w:rsidRPr="001B0AF6">
              <w:rPr>
                <w:rFonts w:ascii="Arial" w:eastAsia="Arial" w:hAnsi="Arial"/>
                <w:b/>
                <w:sz w:val="20"/>
                <w:szCs w:val="20"/>
              </w:rPr>
              <w:t>237,121.00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Accesorios</w:t>
            </w:r>
          </w:p>
        </w:tc>
        <w:tc>
          <w:tcPr>
            <w:tcW w:w="390" w:type="pct"/>
            <w:tcBorders>
              <w:righ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sidRPr="001B0AF6">
              <w:rPr>
                <w:rFonts w:ascii="Arial" w:eastAsia="Arial" w:hAnsi="Arial"/>
                <w:b/>
                <w:sz w:val="20"/>
                <w:szCs w:val="20"/>
              </w:rPr>
              <w:t>20,500.00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Actualizaciones y Recargos de Impuestos</w:t>
            </w:r>
          </w:p>
        </w:tc>
        <w:tc>
          <w:tcPr>
            <w:tcW w:w="390" w:type="pct"/>
            <w:tcBorders>
              <w:right w:val="nil"/>
            </w:tcBorders>
          </w:tcPr>
          <w:p w:rsidR="00A8159F" w:rsidRPr="001B0AF6" w:rsidRDefault="00A8159F" w:rsidP="00A8159F">
            <w:pPr>
              <w:tabs>
                <w:tab w:val="left" w:pos="14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1443"/>
              </w:tabs>
              <w:spacing w:after="0" w:line="360" w:lineRule="auto"/>
              <w:jc w:val="right"/>
              <w:rPr>
                <w:rFonts w:ascii="Arial" w:eastAsia="Arial" w:hAnsi="Arial"/>
                <w:b/>
                <w:sz w:val="20"/>
                <w:szCs w:val="20"/>
              </w:rPr>
            </w:pPr>
            <w:r w:rsidRPr="001B0AF6">
              <w:rPr>
                <w:rFonts w:ascii="Arial" w:eastAsia="Arial" w:hAnsi="Arial"/>
                <w:b/>
                <w:sz w:val="20"/>
                <w:szCs w:val="20"/>
              </w:rPr>
              <w:t>19,500.00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Multas de Impuestos</w:t>
            </w:r>
          </w:p>
        </w:tc>
        <w:tc>
          <w:tcPr>
            <w:tcW w:w="390" w:type="pct"/>
            <w:tcBorders>
              <w:righ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A8159F">
            <w:pPr>
              <w:tabs>
                <w:tab w:val="left" w:pos="943"/>
              </w:tabs>
              <w:spacing w:after="0" w:line="360" w:lineRule="auto"/>
              <w:jc w:val="right"/>
              <w:rPr>
                <w:rFonts w:ascii="Arial" w:eastAsia="Arial" w:hAnsi="Arial"/>
                <w:b/>
                <w:sz w:val="20"/>
                <w:szCs w:val="20"/>
              </w:rPr>
            </w:pPr>
            <w:r w:rsidRPr="001B0AF6">
              <w:rPr>
                <w:rFonts w:ascii="Arial" w:eastAsia="Arial" w:hAnsi="Arial"/>
                <w:b/>
                <w:sz w:val="20"/>
                <w:szCs w:val="20"/>
              </w:rPr>
              <w:t>1,000.00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&gt; Gastos de Ejecución de Impuestos</w:t>
            </w:r>
          </w:p>
        </w:tc>
        <w:tc>
          <w:tcPr>
            <w:tcW w:w="390" w:type="pct"/>
            <w:tcBorders>
              <w:right w:val="nil"/>
            </w:tcBorders>
          </w:tcPr>
          <w:p w:rsidR="00A8159F" w:rsidRPr="001B0AF6" w:rsidRDefault="00A8159F" w:rsidP="00A8159F">
            <w:pPr>
              <w:tabs>
                <w:tab w:val="left" w:pos="1443"/>
              </w:tabs>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tabs>
                <w:tab w:val="left" w:pos="1443"/>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Otros Impuestos</w:t>
            </w:r>
          </w:p>
        </w:tc>
        <w:tc>
          <w:tcPr>
            <w:tcW w:w="390" w:type="pct"/>
            <w:tcBorders>
              <w:right w:val="nil"/>
            </w:tcBorders>
          </w:tcPr>
          <w:p w:rsidR="00A8159F" w:rsidRPr="001B0AF6" w:rsidRDefault="00A8159F" w:rsidP="00A8159F">
            <w:pPr>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A8159F" w:rsidRPr="001B0AF6" w:rsidTr="00A8159F">
        <w:tc>
          <w:tcPr>
            <w:tcW w:w="3809" w:type="pct"/>
          </w:tcPr>
          <w:p w:rsidR="00A8159F" w:rsidRPr="001B0AF6" w:rsidRDefault="00A8159F" w:rsidP="00BD4C48">
            <w:pPr>
              <w:spacing w:after="0" w:line="360" w:lineRule="auto"/>
              <w:jc w:val="both"/>
              <w:rPr>
                <w:rFonts w:ascii="Arial" w:eastAsia="Arial" w:hAnsi="Arial"/>
                <w:b/>
                <w:sz w:val="20"/>
                <w:szCs w:val="20"/>
              </w:rPr>
            </w:pPr>
            <w:r w:rsidRPr="001B0AF6">
              <w:rPr>
                <w:rFonts w:ascii="Arial" w:eastAsia="Arial" w:hAnsi="Arial"/>
                <w:b/>
                <w:sz w:val="20"/>
                <w:szCs w:val="20"/>
              </w:rPr>
              <w:t>Impuestos no comprendidos en las fracciones de la Ley de Ingresos causados en ejercicios fiscales anteriores pendientes de liquidación o pago</w:t>
            </w:r>
          </w:p>
        </w:tc>
        <w:tc>
          <w:tcPr>
            <w:tcW w:w="390" w:type="pct"/>
            <w:tcBorders>
              <w:right w:val="nil"/>
            </w:tcBorders>
          </w:tcPr>
          <w:p w:rsidR="00A8159F" w:rsidRPr="001B0AF6" w:rsidRDefault="00A8159F" w:rsidP="00A8159F">
            <w:pPr>
              <w:spacing w:after="0" w:line="360" w:lineRule="auto"/>
              <w:jc w:val="right"/>
              <w:rPr>
                <w:rFonts w:ascii="Arial" w:eastAsia="Arial" w:hAnsi="Arial"/>
                <w:b/>
                <w:sz w:val="20"/>
                <w:szCs w:val="20"/>
              </w:rPr>
            </w:pPr>
            <w:r>
              <w:rPr>
                <w:rFonts w:ascii="Arial" w:eastAsia="Arial" w:hAnsi="Arial"/>
                <w:b/>
                <w:sz w:val="20"/>
                <w:szCs w:val="20"/>
              </w:rPr>
              <w:t>$</w:t>
            </w:r>
          </w:p>
        </w:tc>
        <w:tc>
          <w:tcPr>
            <w:tcW w:w="801" w:type="pct"/>
            <w:tcBorders>
              <w:left w:val="nil"/>
            </w:tcBorders>
          </w:tcPr>
          <w:p w:rsidR="00A8159F" w:rsidRPr="001B0AF6" w:rsidRDefault="00A8159F" w:rsidP="00BD4C48">
            <w:pPr>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Artículo 4</w:t>
      </w:r>
      <w:r w:rsidR="007D4D2D">
        <w:rPr>
          <w:rFonts w:ascii="Arial" w:eastAsia="Arial" w:hAnsi="Arial"/>
          <w:b/>
          <w:sz w:val="20"/>
          <w:szCs w:val="20"/>
        </w:rPr>
        <w:t>7</w:t>
      </w:r>
      <w:r w:rsidRPr="001B0AF6">
        <w:rPr>
          <w:rFonts w:ascii="Arial" w:eastAsia="Arial" w:hAnsi="Arial"/>
          <w:b/>
          <w:sz w:val="20"/>
          <w:szCs w:val="20"/>
        </w:rPr>
        <w:t xml:space="preserve">.- </w:t>
      </w:r>
      <w:r w:rsidRPr="001B0AF6">
        <w:rPr>
          <w:rFonts w:ascii="Arial" w:eastAsia="Arial" w:hAnsi="Arial"/>
          <w:sz w:val="20"/>
          <w:szCs w:val="20"/>
        </w:rPr>
        <w:t>Los derechos que el municipio percibirá se causarán por los siguientes conceptos: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5"/>
        <w:gridCol w:w="390"/>
        <w:gridCol w:w="1496"/>
      </w:tblGrid>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Derechos</w:t>
            </w:r>
          </w:p>
        </w:tc>
        <w:tc>
          <w:tcPr>
            <w:tcW w:w="214" w:type="pct"/>
            <w:tcBorders>
              <w:right w:val="nil"/>
            </w:tcBorders>
          </w:tcPr>
          <w:p w:rsidR="00120E13" w:rsidRPr="001B0AF6" w:rsidRDefault="00120E13" w:rsidP="00120E13">
            <w:pPr>
              <w:tabs>
                <w:tab w:val="left" w:pos="721"/>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721"/>
              </w:tabs>
              <w:spacing w:after="0" w:line="360" w:lineRule="auto"/>
              <w:jc w:val="right"/>
              <w:rPr>
                <w:rFonts w:ascii="Arial" w:eastAsia="Arial" w:hAnsi="Arial"/>
                <w:b/>
                <w:sz w:val="20"/>
                <w:szCs w:val="20"/>
              </w:rPr>
            </w:pPr>
            <w:r w:rsidRPr="001B0AF6">
              <w:rPr>
                <w:rFonts w:ascii="Arial" w:eastAsia="Arial" w:hAnsi="Arial"/>
                <w:b/>
                <w:sz w:val="20"/>
                <w:szCs w:val="20"/>
              </w:rPr>
              <w:t>11,112,808.00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Derechos por el uso, goce, aprovechamiento o explotación de bienes de dominio público</w:t>
            </w:r>
          </w:p>
        </w:tc>
        <w:tc>
          <w:tcPr>
            <w:tcW w:w="214" w:type="pct"/>
            <w:tcBorders>
              <w:right w:val="nil"/>
            </w:tcBorders>
          </w:tcPr>
          <w:p w:rsidR="00120E13" w:rsidRDefault="00120E13" w:rsidP="00BD4C48">
            <w:pPr>
              <w:spacing w:after="0" w:line="360" w:lineRule="auto"/>
              <w:jc w:val="right"/>
              <w:rPr>
                <w:rFonts w:ascii="Arial" w:eastAsia="Arial" w:hAnsi="Arial"/>
                <w:sz w:val="20"/>
                <w:szCs w:val="20"/>
              </w:rPr>
            </w:pPr>
          </w:p>
          <w:p w:rsidR="00120E13" w:rsidRPr="001B0AF6" w:rsidRDefault="00120E13" w:rsidP="00BD4C48">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120E13">
            <w:pPr>
              <w:spacing w:after="0" w:line="360" w:lineRule="auto"/>
              <w:jc w:val="right"/>
              <w:rPr>
                <w:rFonts w:ascii="Arial" w:eastAsia="Arial" w:hAnsi="Arial"/>
                <w:sz w:val="20"/>
                <w:szCs w:val="20"/>
              </w:rPr>
            </w:pPr>
          </w:p>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1,482,785.00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Por el uso de locales o pisos de mercados, espacios en la vía pública o parques públicos</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1,482,785.00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Por el uso y aprovechamiento de los bienes de dominio público del patrimonio municipal</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Derechos por prestación de servicios</w:t>
            </w:r>
          </w:p>
        </w:tc>
        <w:tc>
          <w:tcPr>
            <w:tcW w:w="214" w:type="pct"/>
            <w:tcBorders>
              <w:right w:val="nil"/>
            </w:tcBorders>
          </w:tcPr>
          <w:p w:rsidR="00120E13" w:rsidRPr="001B0AF6" w:rsidRDefault="00120E13" w:rsidP="00120E13">
            <w:pPr>
              <w:tabs>
                <w:tab w:val="left" w:pos="721"/>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721"/>
              </w:tabs>
              <w:spacing w:after="0" w:line="360" w:lineRule="auto"/>
              <w:jc w:val="right"/>
              <w:rPr>
                <w:rFonts w:ascii="Arial" w:eastAsia="Arial" w:hAnsi="Arial"/>
                <w:b/>
                <w:sz w:val="20"/>
                <w:szCs w:val="20"/>
              </w:rPr>
            </w:pPr>
            <w:r w:rsidRPr="001B0AF6">
              <w:rPr>
                <w:rFonts w:ascii="Arial" w:eastAsia="Arial" w:hAnsi="Arial"/>
                <w:b/>
                <w:sz w:val="20"/>
                <w:szCs w:val="20"/>
              </w:rPr>
              <w:t>5,983,594.00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Servicios de agua potable, drenaje y alcantarillado</w:t>
            </w:r>
          </w:p>
        </w:tc>
        <w:tc>
          <w:tcPr>
            <w:tcW w:w="214" w:type="pct"/>
            <w:tcBorders>
              <w:right w:val="nil"/>
            </w:tcBorders>
          </w:tcPr>
          <w:p w:rsidR="00120E13" w:rsidRPr="001B0AF6" w:rsidRDefault="00120E13" w:rsidP="00120E13">
            <w:pPr>
              <w:tabs>
                <w:tab w:val="left" w:pos="721"/>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721"/>
              </w:tabs>
              <w:spacing w:after="0" w:line="360" w:lineRule="auto"/>
              <w:jc w:val="right"/>
              <w:rPr>
                <w:rFonts w:ascii="Arial" w:eastAsia="Arial" w:hAnsi="Arial"/>
                <w:b/>
                <w:sz w:val="20"/>
                <w:szCs w:val="20"/>
              </w:rPr>
            </w:pPr>
            <w:r w:rsidRPr="001B0AF6">
              <w:rPr>
                <w:rFonts w:ascii="Arial" w:eastAsia="Arial" w:hAnsi="Arial"/>
                <w:b/>
                <w:sz w:val="20"/>
                <w:szCs w:val="20"/>
              </w:rPr>
              <w:t>2,950,942.00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alumbrado público</w:t>
            </w:r>
          </w:p>
        </w:tc>
        <w:tc>
          <w:tcPr>
            <w:tcW w:w="214" w:type="pct"/>
            <w:tcBorders>
              <w:right w:val="nil"/>
            </w:tcBorders>
          </w:tcPr>
          <w:p w:rsidR="00120E13" w:rsidRPr="001B0AF6" w:rsidRDefault="00120E13" w:rsidP="00120E13">
            <w:pPr>
              <w:tabs>
                <w:tab w:val="left" w:pos="1443"/>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443"/>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limpia, recolección, traslado y disposición final de residuos</w:t>
            </w:r>
          </w:p>
        </w:tc>
        <w:tc>
          <w:tcPr>
            <w:tcW w:w="214" w:type="pct"/>
            <w:tcBorders>
              <w:right w:val="nil"/>
            </w:tcBorders>
          </w:tcPr>
          <w:p w:rsidR="00120E13" w:rsidRPr="001B0AF6" w:rsidRDefault="00120E13" w:rsidP="00120E13">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785,543.00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mercados y centrales de abasto</w:t>
            </w:r>
          </w:p>
        </w:tc>
        <w:tc>
          <w:tcPr>
            <w:tcW w:w="214" w:type="pct"/>
            <w:tcBorders>
              <w:right w:val="nil"/>
            </w:tcBorders>
          </w:tcPr>
          <w:p w:rsidR="00120E13" w:rsidRPr="001B0AF6" w:rsidRDefault="00120E13" w:rsidP="00120E13">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panteones</w:t>
            </w:r>
          </w:p>
        </w:tc>
        <w:tc>
          <w:tcPr>
            <w:tcW w:w="214" w:type="pct"/>
            <w:tcBorders>
              <w:right w:val="nil"/>
            </w:tcBorders>
          </w:tcPr>
          <w:p w:rsidR="00120E13" w:rsidRPr="001B0AF6" w:rsidRDefault="00120E13" w:rsidP="00120E13">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88,903.00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rastro</w:t>
            </w:r>
          </w:p>
        </w:tc>
        <w:tc>
          <w:tcPr>
            <w:tcW w:w="214" w:type="pct"/>
            <w:tcBorders>
              <w:right w:val="nil"/>
            </w:tcBorders>
          </w:tcPr>
          <w:p w:rsidR="00120E13" w:rsidRPr="001B0AF6" w:rsidRDefault="00120E13" w:rsidP="00120E13">
            <w:pPr>
              <w:tabs>
                <w:tab w:val="left" w:pos="832"/>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32"/>
              </w:tabs>
              <w:spacing w:after="0" w:line="360" w:lineRule="auto"/>
              <w:jc w:val="right"/>
              <w:rPr>
                <w:rFonts w:ascii="Arial" w:eastAsia="Arial" w:hAnsi="Arial"/>
                <w:b/>
                <w:sz w:val="20"/>
                <w:szCs w:val="20"/>
              </w:rPr>
            </w:pPr>
            <w:r w:rsidRPr="001B0AF6">
              <w:rPr>
                <w:rFonts w:ascii="Arial" w:eastAsia="Arial" w:hAnsi="Arial"/>
                <w:b/>
                <w:sz w:val="20"/>
                <w:szCs w:val="20"/>
              </w:rPr>
              <w:t>1,143,751.00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seguridad pública (policía preventiva y tránsito</w:t>
            </w:r>
          </w:p>
        </w:tc>
        <w:tc>
          <w:tcPr>
            <w:tcW w:w="214" w:type="pct"/>
            <w:tcBorders>
              <w:right w:val="nil"/>
            </w:tcBorders>
          </w:tcPr>
          <w:p w:rsidR="00120E13" w:rsidRPr="001B0AF6" w:rsidRDefault="00120E13" w:rsidP="00120E13">
            <w:pPr>
              <w:tabs>
                <w:tab w:val="left" w:pos="999"/>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5,700.00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 de Catastro</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1,008,755.00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Otros Derechos</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3,631,429.00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Licencias de funcionamiento y Permisos</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2,003,283.00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Servicios que presta la Dirección de Obras Públicas y Desarrollo Urbano</w:t>
            </w:r>
          </w:p>
        </w:tc>
        <w:tc>
          <w:tcPr>
            <w:tcW w:w="214" w:type="pct"/>
            <w:tcBorders>
              <w:right w:val="nil"/>
            </w:tcBorders>
          </w:tcPr>
          <w:p w:rsidR="00120E13" w:rsidRPr="001B0AF6" w:rsidRDefault="00120E13" w:rsidP="00120E13">
            <w:pPr>
              <w:tabs>
                <w:tab w:val="left" w:pos="111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110"/>
              </w:tabs>
              <w:spacing w:after="0" w:line="360" w:lineRule="auto"/>
              <w:jc w:val="right"/>
              <w:rPr>
                <w:rFonts w:ascii="Arial" w:eastAsia="Arial" w:hAnsi="Arial"/>
                <w:b/>
                <w:sz w:val="20"/>
                <w:szCs w:val="20"/>
              </w:rPr>
            </w:pPr>
            <w:r w:rsidRPr="001B0AF6">
              <w:rPr>
                <w:rFonts w:ascii="Arial" w:eastAsia="Arial" w:hAnsi="Arial"/>
                <w:b/>
                <w:sz w:val="20"/>
                <w:szCs w:val="20"/>
              </w:rPr>
              <w:t>1,463,352.00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Expedición de certificados, constancias, copias, fotografías y formas oficiales</w:t>
            </w:r>
          </w:p>
        </w:tc>
        <w:tc>
          <w:tcPr>
            <w:tcW w:w="214" w:type="pct"/>
            <w:tcBorders>
              <w:right w:val="nil"/>
            </w:tcBorders>
          </w:tcPr>
          <w:p w:rsidR="00120E13" w:rsidRPr="001B0AF6" w:rsidRDefault="00120E13" w:rsidP="00120E13">
            <w:pPr>
              <w:tabs>
                <w:tab w:val="left" w:pos="88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888"/>
              </w:tabs>
              <w:spacing w:after="0" w:line="360" w:lineRule="auto"/>
              <w:jc w:val="right"/>
              <w:rPr>
                <w:rFonts w:ascii="Arial" w:eastAsia="Arial" w:hAnsi="Arial"/>
                <w:b/>
                <w:sz w:val="20"/>
                <w:szCs w:val="20"/>
              </w:rPr>
            </w:pPr>
            <w:r w:rsidRPr="001B0AF6">
              <w:rPr>
                <w:rFonts w:ascii="Arial" w:eastAsia="Arial" w:hAnsi="Arial"/>
                <w:b/>
                <w:sz w:val="20"/>
                <w:szCs w:val="20"/>
              </w:rPr>
              <w:t>45,300.00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Servicios que presta la Unidad de Acceso a la Información Pública</w:t>
            </w:r>
          </w:p>
        </w:tc>
        <w:tc>
          <w:tcPr>
            <w:tcW w:w="214" w:type="pct"/>
            <w:tcBorders>
              <w:right w:val="nil"/>
            </w:tcBorders>
          </w:tcPr>
          <w:p w:rsidR="00120E13" w:rsidRPr="001B0AF6" w:rsidRDefault="00120E13" w:rsidP="00120E13">
            <w:pPr>
              <w:tabs>
                <w:tab w:val="left" w:pos="948"/>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94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Servicios que presta la Dirección de Movilidad.</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85,200.00</w:t>
            </w:r>
          </w:p>
        </w:tc>
      </w:tr>
      <w:tr w:rsidR="00120E13" w:rsidRPr="001B0AF6" w:rsidTr="00120E13">
        <w:tc>
          <w:tcPr>
            <w:tcW w:w="3965" w:type="pct"/>
          </w:tcPr>
          <w:p w:rsidR="00120E13" w:rsidRPr="001B0AF6" w:rsidRDefault="00120E13" w:rsidP="00BD4C48">
            <w:pPr>
              <w:spacing w:after="0" w:line="360" w:lineRule="auto"/>
              <w:rPr>
                <w:rFonts w:ascii="Arial" w:eastAsia="Arial" w:hAnsi="Arial"/>
                <w:b/>
                <w:sz w:val="20"/>
                <w:szCs w:val="20"/>
              </w:rPr>
            </w:pPr>
            <w:r w:rsidRPr="001B0AF6">
              <w:rPr>
                <w:rFonts w:ascii="Arial" w:eastAsia="Arial" w:hAnsi="Arial"/>
                <w:b/>
                <w:sz w:val="20"/>
                <w:szCs w:val="20"/>
              </w:rPr>
              <w:t>&gt; Servicios que presta la Dirección de Protección Civil.</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34,294.00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Accesorios</w:t>
            </w:r>
          </w:p>
        </w:tc>
        <w:tc>
          <w:tcPr>
            <w:tcW w:w="214" w:type="pct"/>
            <w:tcBorders>
              <w:right w:val="nil"/>
            </w:tcBorders>
          </w:tcPr>
          <w:p w:rsidR="00120E13" w:rsidRPr="001B0AF6" w:rsidRDefault="00120E13" w:rsidP="00120E13">
            <w:pPr>
              <w:tabs>
                <w:tab w:val="left" w:pos="999"/>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15,000.00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Actualizaciones y Recargos de Derechos</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15,000.00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Multas de Derechos</w:t>
            </w:r>
          </w:p>
        </w:tc>
        <w:tc>
          <w:tcPr>
            <w:tcW w:w="214" w:type="pct"/>
            <w:tcBorders>
              <w:right w:val="nil"/>
            </w:tcBorders>
          </w:tcPr>
          <w:p w:rsidR="00120E13" w:rsidRPr="001B0AF6" w:rsidRDefault="00120E13" w:rsidP="00120E13">
            <w:pPr>
              <w:tabs>
                <w:tab w:val="left" w:pos="999"/>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Gastos de Ejecución de Derechos</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120E13">
        <w:tc>
          <w:tcPr>
            <w:tcW w:w="3965"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Derechos no comprendidos en las fracciones de la Ley de Ingresos causados en ejercicios fiscales anteriores pendientes de liquidación o pago</w:t>
            </w:r>
          </w:p>
        </w:tc>
        <w:tc>
          <w:tcPr>
            <w:tcW w:w="214"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21"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Artículo 4</w:t>
      </w:r>
      <w:r w:rsidR="007D4D2D">
        <w:rPr>
          <w:rFonts w:ascii="Arial" w:eastAsia="Arial" w:hAnsi="Arial"/>
          <w:b/>
          <w:sz w:val="20"/>
          <w:szCs w:val="20"/>
        </w:rPr>
        <w:t>8</w:t>
      </w:r>
      <w:r w:rsidRPr="001B0AF6">
        <w:rPr>
          <w:rFonts w:ascii="Arial" w:eastAsia="Arial" w:hAnsi="Arial"/>
          <w:b/>
          <w:sz w:val="20"/>
          <w:szCs w:val="20"/>
        </w:rPr>
        <w:t xml:space="preserve">.- </w:t>
      </w:r>
      <w:r w:rsidRPr="001B0AF6">
        <w:rPr>
          <w:rFonts w:ascii="Arial" w:eastAsia="Arial" w:hAnsi="Arial"/>
          <w:sz w:val="20"/>
          <w:szCs w:val="20"/>
        </w:rPr>
        <w:t>Las contribuciones de mejoras que la Hacienda Pública Municipal tiene derecho de percibir, serán las siguientes: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3"/>
        <w:gridCol w:w="567"/>
        <w:gridCol w:w="1461"/>
      </w:tblGrid>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Contribuciones de mejoras</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Contribución de mejoras por obras públicas</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Contribuciones de mejoras por obras públicas</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&gt; Contribuciones de mejoras por servicios públicos</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120E13" w:rsidRPr="001B0AF6" w:rsidTr="00817437">
        <w:tc>
          <w:tcPr>
            <w:tcW w:w="3887" w:type="pct"/>
          </w:tcPr>
          <w:p w:rsidR="00120E13" w:rsidRPr="001B0AF6" w:rsidRDefault="00120E13" w:rsidP="00BD4C48">
            <w:pPr>
              <w:spacing w:after="0" w:line="360" w:lineRule="auto"/>
              <w:jc w:val="both"/>
              <w:rPr>
                <w:rFonts w:ascii="Arial" w:eastAsia="Arial" w:hAnsi="Arial"/>
                <w:b/>
                <w:sz w:val="20"/>
                <w:szCs w:val="20"/>
              </w:rPr>
            </w:pPr>
            <w:r w:rsidRPr="001B0AF6">
              <w:rPr>
                <w:rFonts w:ascii="Arial" w:eastAsia="Arial" w:hAnsi="Arial"/>
                <w:b/>
                <w:sz w:val="20"/>
                <w:szCs w:val="20"/>
              </w:rPr>
              <w:t>Contribuciones de Mejoras no comprendidas en las fracciones de la Ley de Ingresos causadas en ejercicios fiscales anteriores pendientes de liquidación o pago</w:t>
            </w:r>
          </w:p>
        </w:tc>
        <w:tc>
          <w:tcPr>
            <w:tcW w:w="311" w:type="pct"/>
            <w:tcBorders>
              <w:right w:val="nil"/>
            </w:tcBorders>
          </w:tcPr>
          <w:p w:rsidR="00120E13" w:rsidRPr="001B0AF6" w:rsidRDefault="00120E13" w:rsidP="00120E13">
            <w:pPr>
              <w:tabs>
                <w:tab w:val="left" w:pos="1500"/>
              </w:tabs>
              <w:spacing w:after="0" w:line="360" w:lineRule="auto"/>
              <w:jc w:val="right"/>
              <w:rPr>
                <w:rFonts w:ascii="Arial" w:eastAsia="Arial" w:hAnsi="Arial"/>
                <w:b/>
                <w:sz w:val="20"/>
                <w:szCs w:val="20"/>
              </w:rPr>
            </w:pPr>
            <w:r>
              <w:rPr>
                <w:rFonts w:ascii="Arial" w:eastAsia="Arial" w:hAnsi="Arial"/>
                <w:b/>
                <w:sz w:val="20"/>
                <w:szCs w:val="20"/>
              </w:rPr>
              <w:t>$</w:t>
            </w:r>
          </w:p>
        </w:tc>
        <w:tc>
          <w:tcPr>
            <w:tcW w:w="802" w:type="pct"/>
            <w:tcBorders>
              <w:left w:val="nil"/>
            </w:tcBorders>
          </w:tcPr>
          <w:p w:rsidR="00120E13" w:rsidRPr="001B0AF6" w:rsidRDefault="00120E13" w:rsidP="00BD4C48">
            <w:pPr>
              <w:tabs>
                <w:tab w:val="left" w:pos="1500"/>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Artículo 4</w:t>
      </w:r>
      <w:r w:rsidR="007D4D2D">
        <w:rPr>
          <w:rFonts w:ascii="Arial" w:eastAsia="Arial" w:hAnsi="Arial"/>
          <w:b/>
          <w:sz w:val="20"/>
          <w:szCs w:val="20"/>
        </w:rPr>
        <w:t>9</w:t>
      </w:r>
      <w:r w:rsidRPr="001B0AF6">
        <w:rPr>
          <w:rFonts w:ascii="Arial" w:eastAsia="Arial" w:hAnsi="Arial"/>
          <w:b/>
          <w:sz w:val="20"/>
          <w:szCs w:val="20"/>
        </w:rPr>
        <w:t xml:space="preserve">.- </w:t>
      </w:r>
      <w:r w:rsidRPr="001B0AF6">
        <w:rPr>
          <w:rFonts w:ascii="Arial" w:eastAsia="Arial" w:hAnsi="Arial"/>
          <w:sz w:val="20"/>
          <w:szCs w:val="20"/>
        </w:rPr>
        <w:t>Los ingresos que la Hacienda Pública Municipal percibirá por concepto de productos, serán las siguientes: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5"/>
        <w:gridCol w:w="567"/>
        <w:gridCol w:w="1319"/>
      </w:tblGrid>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Productos</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387"/>
              </w:tabs>
              <w:spacing w:after="0" w:line="360" w:lineRule="auto"/>
              <w:jc w:val="right"/>
              <w:rPr>
                <w:rFonts w:ascii="Arial" w:eastAsia="Arial" w:hAnsi="Arial"/>
                <w:b/>
                <w:sz w:val="20"/>
                <w:szCs w:val="20"/>
              </w:rPr>
            </w:pPr>
            <w:r w:rsidRPr="001B0AF6">
              <w:rPr>
                <w:rFonts w:ascii="Arial" w:eastAsia="Arial" w:hAnsi="Arial"/>
                <w:b/>
                <w:sz w:val="20"/>
                <w:szCs w:val="20"/>
              </w:rPr>
              <w:t>178,000.00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Productos de tipo corriente</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18,000.00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&gt;Derivados de Productos Financieros</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18,000.00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 Por venta de formas oficiales impresas y bases de licitación o invitación</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160,000.00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Productos de capital</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 Arrendamiento, enajenación, uso y explotación de bienes muebles del dominio privado del Municipio.</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 Arrendamiento, enajenación, uso y explotación de bienes</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9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Inmuebles del dominio privado del Municipio.</w:t>
            </w:r>
          </w:p>
        </w:tc>
        <w:tc>
          <w:tcPr>
            <w:tcW w:w="311" w:type="pct"/>
            <w:tcBorders>
              <w:right w:val="nil"/>
            </w:tcBorders>
          </w:tcPr>
          <w:p w:rsidR="00917C88" w:rsidRPr="00B1014F" w:rsidRDefault="00917C88" w:rsidP="00B1014F">
            <w:pPr>
              <w:spacing w:after="0" w:line="360" w:lineRule="auto"/>
              <w:jc w:val="right"/>
              <w:rPr>
                <w:rFonts w:ascii="Arial" w:hAnsi="Arial"/>
                <w:b/>
                <w:sz w:val="20"/>
                <w:szCs w:val="20"/>
              </w:rPr>
            </w:pPr>
          </w:p>
        </w:tc>
        <w:tc>
          <w:tcPr>
            <w:tcW w:w="724" w:type="pct"/>
            <w:tcBorders>
              <w:left w:val="nil"/>
            </w:tcBorders>
          </w:tcPr>
          <w:p w:rsidR="00917C88" w:rsidRPr="001B0AF6" w:rsidRDefault="00917C88" w:rsidP="00BD4C48">
            <w:pPr>
              <w:spacing w:after="0" w:line="360" w:lineRule="auto"/>
              <w:jc w:val="center"/>
              <w:rPr>
                <w:rFonts w:ascii="Arial" w:eastAsia="Arial" w:hAnsi="Arial"/>
                <w:sz w:val="20"/>
                <w:szCs w:val="20"/>
              </w:rPr>
            </w:pP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Productos no comprendidos en las fracciones de la Ley de Ingresos causados en ejercicios fiscales anteriores pendientes de liquidación o pago</w:t>
            </w:r>
          </w:p>
        </w:tc>
        <w:tc>
          <w:tcPr>
            <w:tcW w:w="311" w:type="pct"/>
            <w:tcBorders>
              <w:right w:val="nil"/>
            </w:tcBorders>
          </w:tcPr>
          <w:p w:rsidR="00917C88" w:rsidRPr="00B1014F" w:rsidRDefault="00B1014F" w:rsidP="00B1014F">
            <w:pPr>
              <w:spacing w:after="0" w:line="360" w:lineRule="auto"/>
              <w:jc w:val="right"/>
              <w:rPr>
                <w:rFonts w:ascii="Arial" w:eastAsia="Arial" w:hAnsi="Arial"/>
                <w:b/>
                <w:sz w:val="20"/>
                <w:szCs w:val="20"/>
              </w:rPr>
            </w:pPr>
            <w:r w:rsidRPr="00B1014F">
              <w:rPr>
                <w:rFonts w:ascii="Arial" w:eastAsia="Arial" w:hAnsi="Arial"/>
                <w:b/>
                <w:sz w:val="20"/>
                <w:szCs w:val="20"/>
              </w:rPr>
              <w:t>$</w:t>
            </w:r>
          </w:p>
        </w:tc>
        <w:tc>
          <w:tcPr>
            <w:tcW w:w="724" w:type="pct"/>
            <w:tcBorders>
              <w:left w:val="nil"/>
            </w:tcBorders>
          </w:tcPr>
          <w:p w:rsidR="00917C88" w:rsidRPr="001B0AF6" w:rsidRDefault="00917C88" w:rsidP="00BD4C48">
            <w:pPr>
              <w:tabs>
                <w:tab w:val="left" w:pos="392"/>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917C88" w:rsidRPr="001B0AF6" w:rsidTr="00B1014F">
        <w:tc>
          <w:tcPr>
            <w:tcW w:w="3965" w:type="pct"/>
          </w:tcPr>
          <w:p w:rsidR="00917C88" w:rsidRPr="001B0AF6" w:rsidRDefault="00917C88" w:rsidP="00BD4C48">
            <w:pPr>
              <w:spacing w:after="0" w:line="360" w:lineRule="auto"/>
              <w:jc w:val="both"/>
              <w:rPr>
                <w:rFonts w:ascii="Arial" w:eastAsia="Arial" w:hAnsi="Arial"/>
                <w:b/>
                <w:sz w:val="20"/>
                <w:szCs w:val="20"/>
              </w:rPr>
            </w:pPr>
            <w:r w:rsidRPr="001B0AF6">
              <w:rPr>
                <w:rFonts w:ascii="Arial" w:eastAsia="Arial" w:hAnsi="Arial"/>
                <w:b/>
                <w:sz w:val="20"/>
                <w:szCs w:val="20"/>
              </w:rPr>
              <w:t>&gt; Otros Productos</w:t>
            </w:r>
          </w:p>
        </w:tc>
        <w:tc>
          <w:tcPr>
            <w:tcW w:w="311" w:type="pct"/>
            <w:tcBorders>
              <w:right w:val="nil"/>
            </w:tcBorders>
          </w:tcPr>
          <w:p w:rsidR="00917C88" w:rsidRPr="00B1014F" w:rsidRDefault="00B1014F" w:rsidP="00B1014F">
            <w:pPr>
              <w:spacing w:after="0" w:line="360" w:lineRule="auto"/>
              <w:jc w:val="right"/>
              <w:rPr>
                <w:rFonts w:ascii="Arial" w:hAnsi="Arial"/>
                <w:b/>
                <w:sz w:val="20"/>
                <w:szCs w:val="20"/>
              </w:rPr>
            </w:pPr>
            <w:r w:rsidRPr="00B1014F">
              <w:rPr>
                <w:rFonts w:ascii="Arial" w:hAnsi="Arial"/>
                <w:b/>
                <w:sz w:val="20"/>
                <w:szCs w:val="20"/>
              </w:rPr>
              <w:t>$</w:t>
            </w:r>
          </w:p>
        </w:tc>
        <w:tc>
          <w:tcPr>
            <w:tcW w:w="724" w:type="pct"/>
            <w:tcBorders>
              <w:left w:val="nil"/>
            </w:tcBorders>
          </w:tcPr>
          <w:p w:rsidR="00917C88" w:rsidRPr="001B0AF6" w:rsidRDefault="00917C88" w:rsidP="00BD4C48">
            <w:pPr>
              <w:tabs>
                <w:tab w:val="left" w:pos="387"/>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50</w:t>
      </w:r>
      <w:r w:rsidRPr="001B0AF6">
        <w:rPr>
          <w:rFonts w:ascii="Arial" w:eastAsia="Arial" w:hAnsi="Arial"/>
          <w:b/>
          <w:sz w:val="20"/>
          <w:szCs w:val="20"/>
        </w:rPr>
        <w:t xml:space="preserve">.- </w:t>
      </w:r>
      <w:r w:rsidRPr="001B0AF6">
        <w:rPr>
          <w:rFonts w:ascii="Arial" w:eastAsia="Arial" w:hAnsi="Arial"/>
          <w:sz w:val="20"/>
          <w:szCs w:val="20"/>
        </w:rPr>
        <w:t>Los ingresos que la Hacienda Pública Municipal percibirá por concepto de aprovechamientos, se clasificarán de la siguiente manera:</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709"/>
        <w:gridCol w:w="1604"/>
      </w:tblGrid>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Aprovechamientos</w:t>
            </w:r>
          </w:p>
        </w:tc>
        <w:tc>
          <w:tcPr>
            <w:tcW w:w="389" w:type="pct"/>
            <w:tcBorders>
              <w:right w:val="nil"/>
            </w:tcBorders>
          </w:tcPr>
          <w:p w:rsidR="00D210C7" w:rsidRPr="001B0AF6" w:rsidRDefault="00831AA6" w:rsidP="00D210C7">
            <w:pPr>
              <w:tabs>
                <w:tab w:val="left" w:pos="49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605,800.00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Aprovechamientos de tipo corriente</w:t>
            </w:r>
          </w:p>
        </w:tc>
        <w:tc>
          <w:tcPr>
            <w:tcW w:w="389" w:type="pct"/>
            <w:tcBorders>
              <w:right w:val="nil"/>
            </w:tcBorders>
          </w:tcPr>
          <w:p w:rsidR="00D210C7" w:rsidRPr="001B0AF6" w:rsidRDefault="00831AA6" w:rsidP="00D210C7">
            <w:pPr>
              <w:tabs>
                <w:tab w:val="left" w:pos="49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Infracciones por faltas administrativas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Sanciones por faltas al reglamento de tránsito</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605,800.00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Cesiones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Herencias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Legados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Donaciones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Adjudicaciones Judiciales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Adjudicaciones administrativas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831AA6"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Subsidios de otro nivel de gobierno</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Subsidios de organismos públicos y privados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Multas impuestas por autoridades federales, no fiscales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Otras multas</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&gt; Aprovechamientos diversos de tipo corriente</w:t>
            </w:r>
          </w:p>
        </w:tc>
        <w:tc>
          <w:tcPr>
            <w:tcW w:w="389" w:type="pct"/>
            <w:tcBorders>
              <w:right w:val="nil"/>
            </w:tcBorders>
          </w:tcPr>
          <w:p w:rsidR="00D210C7" w:rsidRPr="001B0AF6" w:rsidRDefault="00831AA6" w:rsidP="00D210C7">
            <w:pPr>
              <w:tabs>
                <w:tab w:val="left" w:pos="49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49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Aprovechamientos de capital</w:t>
            </w:r>
          </w:p>
        </w:tc>
        <w:tc>
          <w:tcPr>
            <w:tcW w:w="389" w:type="pct"/>
            <w:tcBorders>
              <w:right w:val="nil"/>
            </w:tcBorders>
          </w:tcPr>
          <w:p w:rsidR="00D210C7" w:rsidRPr="001B0AF6" w:rsidRDefault="00831AA6" w:rsidP="00D210C7">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D210C7" w:rsidRPr="001B0AF6" w:rsidTr="00831AA6">
        <w:tc>
          <w:tcPr>
            <w:tcW w:w="3731" w:type="pct"/>
          </w:tcPr>
          <w:p w:rsidR="00D210C7" w:rsidRPr="001B0AF6" w:rsidRDefault="00D210C7" w:rsidP="00BD4C48">
            <w:pPr>
              <w:spacing w:after="0" w:line="360" w:lineRule="auto"/>
              <w:jc w:val="both"/>
              <w:rPr>
                <w:rFonts w:ascii="Arial" w:eastAsia="Arial" w:hAnsi="Arial"/>
                <w:b/>
                <w:sz w:val="20"/>
                <w:szCs w:val="20"/>
              </w:rPr>
            </w:pPr>
            <w:r w:rsidRPr="001B0AF6">
              <w:rPr>
                <w:rFonts w:ascii="Arial" w:eastAsia="Arial" w:hAnsi="Arial"/>
                <w:b/>
                <w:sz w:val="20"/>
                <w:szCs w:val="20"/>
              </w:rPr>
              <w:t>Aprovechamientos no comprendidos en las fracciones de la Ley de Ingresos causadas en ejercicios fiscales anteriores pendientes de liquidación o pago</w:t>
            </w:r>
          </w:p>
        </w:tc>
        <w:tc>
          <w:tcPr>
            <w:tcW w:w="389" w:type="pct"/>
            <w:tcBorders>
              <w:right w:val="nil"/>
            </w:tcBorders>
          </w:tcPr>
          <w:p w:rsidR="00D210C7" w:rsidRDefault="00D210C7" w:rsidP="00BD4C48">
            <w:pPr>
              <w:spacing w:after="0" w:line="360" w:lineRule="auto"/>
              <w:jc w:val="right"/>
              <w:rPr>
                <w:rFonts w:ascii="Arial" w:eastAsia="Arial" w:hAnsi="Arial"/>
                <w:sz w:val="20"/>
                <w:szCs w:val="20"/>
              </w:rPr>
            </w:pPr>
          </w:p>
          <w:p w:rsidR="00D210C7" w:rsidRPr="001B0AF6" w:rsidRDefault="00831AA6" w:rsidP="00BD4C48">
            <w:pPr>
              <w:tabs>
                <w:tab w:val="left" w:pos="1109"/>
              </w:tabs>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D210C7" w:rsidRPr="001B0AF6" w:rsidRDefault="00D210C7" w:rsidP="00D210C7">
            <w:pPr>
              <w:spacing w:after="0" w:line="360" w:lineRule="auto"/>
              <w:jc w:val="right"/>
              <w:rPr>
                <w:rFonts w:ascii="Arial" w:eastAsia="Arial" w:hAnsi="Arial"/>
                <w:sz w:val="20"/>
                <w:szCs w:val="20"/>
              </w:rPr>
            </w:pPr>
          </w:p>
          <w:p w:rsidR="00D210C7" w:rsidRPr="001B0AF6" w:rsidRDefault="00831AA6" w:rsidP="00BD4C48">
            <w:pPr>
              <w:tabs>
                <w:tab w:val="left" w:pos="1109"/>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51</w:t>
      </w:r>
      <w:r w:rsidRPr="001B0AF6">
        <w:rPr>
          <w:rFonts w:ascii="Arial" w:eastAsia="Arial" w:hAnsi="Arial"/>
          <w:b/>
          <w:sz w:val="20"/>
          <w:szCs w:val="20"/>
        </w:rPr>
        <w:t xml:space="preserve">.- </w:t>
      </w:r>
      <w:r w:rsidRPr="001B0AF6">
        <w:rPr>
          <w:rFonts w:ascii="Arial" w:eastAsia="Arial" w:hAnsi="Arial"/>
          <w:sz w:val="20"/>
          <w:szCs w:val="20"/>
        </w:rPr>
        <w:t>Los ingresos por Participaciones que percibirá la Hacienda Pública Municipal se Integrarán por los siguientes conceptos: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9"/>
        <w:gridCol w:w="709"/>
        <w:gridCol w:w="1603"/>
      </w:tblGrid>
      <w:tr w:rsidR="00FE4CB3" w:rsidRPr="001B0AF6" w:rsidTr="00FE4CB3">
        <w:tc>
          <w:tcPr>
            <w:tcW w:w="6799" w:type="dxa"/>
          </w:tcPr>
          <w:p w:rsidR="00FE4CB3" w:rsidRPr="001B0AF6" w:rsidRDefault="00FE4CB3" w:rsidP="00BD4C48">
            <w:pPr>
              <w:spacing w:after="0" w:line="360" w:lineRule="auto"/>
              <w:jc w:val="both"/>
              <w:rPr>
                <w:rFonts w:ascii="Arial" w:eastAsia="Arial" w:hAnsi="Arial"/>
                <w:b/>
                <w:sz w:val="20"/>
                <w:szCs w:val="20"/>
              </w:rPr>
            </w:pPr>
            <w:r w:rsidRPr="001B0AF6">
              <w:rPr>
                <w:rFonts w:ascii="Arial" w:eastAsia="Arial" w:hAnsi="Arial"/>
                <w:b/>
                <w:sz w:val="20"/>
                <w:szCs w:val="20"/>
              </w:rPr>
              <w:t>Participaciones</w:t>
            </w:r>
          </w:p>
        </w:tc>
        <w:tc>
          <w:tcPr>
            <w:tcW w:w="709" w:type="dxa"/>
            <w:tcBorders>
              <w:right w:val="nil"/>
            </w:tcBorders>
          </w:tcPr>
          <w:p w:rsidR="00FE4CB3" w:rsidRPr="001B0AF6" w:rsidRDefault="00FE4CB3" w:rsidP="00FE4CB3">
            <w:pPr>
              <w:spacing w:after="0" w:line="360" w:lineRule="auto"/>
              <w:jc w:val="right"/>
              <w:rPr>
                <w:rFonts w:ascii="Arial" w:eastAsia="Arial" w:hAnsi="Arial"/>
                <w:b/>
                <w:sz w:val="20"/>
                <w:szCs w:val="20"/>
              </w:rPr>
            </w:pPr>
            <w:r>
              <w:rPr>
                <w:rFonts w:ascii="Arial" w:eastAsia="Arial" w:hAnsi="Arial"/>
                <w:b/>
                <w:sz w:val="20"/>
                <w:szCs w:val="20"/>
              </w:rPr>
              <w:t>$</w:t>
            </w:r>
          </w:p>
        </w:tc>
        <w:tc>
          <w:tcPr>
            <w:tcW w:w="1603" w:type="dxa"/>
            <w:tcBorders>
              <w:left w:val="nil"/>
            </w:tcBorders>
          </w:tcPr>
          <w:p w:rsidR="00FE4CB3" w:rsidRPr="001B0AF6" w:rsidRDefault="00FE4CB3" w:rsidP="00FE4CB3">
            <w:pPr>
              <w:spacing w:after="0" w:line="360" w:lineRule="auto"/>
              <w:jc w:val="right"/>
              <w:rPr>
                <w:rFonts w:ascii="Arial" w:eastAsia="Arial" w:hAnsi="Arial"/>
                <w:b/>
                <w:sz w:val="20"/>
                <w:szCs w:val="20"/>
              </w:rPr>
            </w:pPr>
            <w:r w:rsidRPr="001B0AF6">
              <w:rPr>
                <w:rFonts w:ascii="Arial" w:eastAsia="Arial" w:hAnsi="Arial"/>
                <w:b/>
                <w:sz w:val="20"/>
                <w:szCs w:val="20"/>
              </w:rPr>
              <w:t>50,676,000.00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52</w:t>
      </w:r>
      <w:r w:rsidRPr="001B0AF6">
        <w:rPr>
          <w:rFonts w:ascii="Arial" w:eastAsia="Arial" w:hAnsi="Arial"/>
          <w:b/>
          <w:sz w:val="20"/>
          <w:szCs w:val="20"/>
        </w:rPr>
        <w:t xml:space="preserve">.- </w:t>
      </w:r>
      <w:r w:rsidRPr="001B0AF6">
        <w:rPr>
          <w:rFonts w:ascii="Arial" w:eastAsia="Arial" w:hAnsi="Arial"/>
          <w:sz w:val="20"/>
          <w:szCs w:val="20"/>
        </w:rPr>
        <w:t>Las aportaciones que recaudará la Hacienda Pública Municipal se integrarán con los siguientes conceptos: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709"/>
        <w:gridCol w:w="1604"/>
      </w:tblGrid>
      <w:tr w:rsidR="003570A4" w:rsidRPr="001B0AF6" w:rsidTr="003570A4">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Aportaciones</w:t>
            </w:r>
          </w:p>
        </w:tc>
        <w:tc>
          <w:tcPr>
            <w:tcW w:w="389" w:type="pct"/>
            <w:tcBorders>
              <w:right w:val="nil"/>
            </w:tcBorders>
          </w:tcPr>
          <w:p w:rsidR="003570A4" w:rsidRPr="001B0AF6" w:rsidRDefault="003570A4" w:rsidP="003570A4">
            <w:pPr>
              <w:spacing w:after="0" w:line="360" w:lineRule="auto"/>
              <w:jc w:val="right"/>
              <w:rPr>
                <w:rFonts w:ascii="Arial" w:eastAsia="Arial" w:hAnsi="Arial"/>
                <w:b/>
                <w:sz w:val="20"/>
                <w:szCs w:val="20"/>
              </w:rPr>
            </w:pPr>
            <w:r>
              <w:rPr>
                <w:rFonts w:ascii="Arial" w:eastAsia="Arial" w:hAnsi="Arial"/>
                <w:b/>
                <w:sz w:val="20"/>
                <w:szCs w:val="20"/>
              </w:rPr>
              <w:t>$</w:t>
            </w:r>
          </w:p>
        </w:tc>
        <w:tc>
          <w:tcPr>
            <w:tcW w:w="880" w:type="pct"/>
            <w:tcBorders>
              <w:left w:val="nil"/>
            </w:tcBorders>
          </w:tcPr>
          <w:p w:rsidR="003570A4" w:rsidRPr="001B0AF6" w:rsidRDefault="003570A4" w:rsidP="00BD4C48">
            <w:pPr>
              <w:spacing w:after="0" w:line="360" w:lineRule="auto"/>
              <w:jc w:val="right"/>
              <w:rPr>
                <w:rFonts w:ascii="Arial" w:eastAsia="Arial" w:hAnsi="Arial"/>
                <w:b/>
                <w:sz w:val="20"/>
                <w:szCs w:val="20"/>
              </w:rPr>
            </w:pPr>
            <w:r w:rsidRPr="001B0AF6">
              <w:rPr>
                <w:rFonts w:ascii="Arial" w:eastAsia="Arial" w:hAnsi="Arial"/>
                <w:b/>
                <w:sz w:val="20"/>
                <w:szCs w:val="20"/>
              </w:rPr>
              <w:t>76,959,706.00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sz w:val="20"/>
          <w:szCs w:val="20"/>
        </w:rPr>
      </w:pPr>
      <w:r w:rsidRPr="001B0AF6">
        <w:rPr>
          <w:rFonts w:ascii="Arial" w:eastAsia="Arial" w:hAnsi="Arial"/>
          <w:b/>
          <w:sz w:val="20"/>
          <w:szCs w:val="20"/>
        </w:rPr>
        <w:t xml:space="preserve">Artículo </w:t>
      </w:r>
      <w:r w:rsidR="007D4D2D">
        <w:rPr>
          <w:rFonts w:ascii="Arial" w:eastAsia="Arial" w:hAnsi="Arial"/>
          <w:b/>
          <w:sz w:val="20"/>
          <w:szCs w:val="20"/>
        </w:rPr>
        <w:t>53</w:t>
      </w:r>
      <w:r w:rsidRPr="001B0AF6">
        <w:rPr>
          <w:rFonts w:ascii="Arial" w:eastAsia="Arial" w:hAnsi="Arial"/>
          <w:b/>
          <w:sz w:val="20"/>
          <w:szCs w:val="20"/>
        </w:rPr>
        <w:t xml:space="preserve">.- </w:t>
      </w:r>
      <w:r w:rsidRPr="001B0AF6">
        <w:rPr>
          <w:rFonts w:ascii="Arial" w:eastAsia="Arial" w:hAnsi="Arial"/>
          <w:sz w:val="20"/>
          <w:szCs w:val="20"/>
        </w:rPr>
        <w:t>Los ingresos extraordinarios que podrá percibir la Hacienda Pública Municipal serán los siguientes:</w:t>
      </w:r>
    </w:p>
    <w:p w:rsidR="00917C88" w:rsidRPr="001B0AF6" w:rsidRDefault="00917C88" w:rsidP="00BD4C48">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567"/>
        <w:gridCol w:w="1746"/>
      </w:tblGrid>
      <w:tr w:rsidR="003570A4" w:rsidRPr="001B0AF6" w:rsidTr="00F902B9">
        <w:trPr>
          <w:trHeight w:val="20"/>
        </w:trPr>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extraordinarios</w:t>
            </w:r>
          </w:p>
        </w:tc>
        <w:tc>
          <w:tcPr>
            <w:tcW w:w="311" w:type="pct"/>
            <w:tcBorders>
              <w:right w:val="nil"/>
            </w:tcBorders>
          </w:tcPr>
          <w:p w:rsidR="003570A4" w:rsidRPr="001B0AF6" w:rsidRDefault="00F902B9"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F902B9">
        <w:trPr>
          <w:trHeight w:val="20"/>
        </w:trPr>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por ventas de bienes y servicios</w:t>
            </w:r>
          </w:p>
        </w:tc>
        <w:tc>
          <w:tcPr>
            <w:tcW w:w="311" w:type="pct"/>
            <w:tcBorders>
              <w:right w:val="nil"/>
            </w:tcBorders>
          </w:tcPr>
          <w:p w:rsidR="003570A4" w:rsidRPr="001B0AF6" w:rsidRDefault="00F902B9"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F902B9">
        <w:trPr>
          <w:trHeight w:val="20"/>
        </w:trPr>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por ventas de bienes y servicios de organismos descentralizados</w:t>
            </w:r>
          </w:p>
        </w:tc>
        <w:tc>
          <w:tcPr>
            <w:tcW w:w="311" w:type="pct"/>
            <w:tcBorders>
              <w:right w:val="nil"/>
            </w:tcBorders>
          </w:tcPr>
          <w:p w:rsidR="003570A4" w:rsidRPr="001B0AF6" w:rsidRDefault="00F902B9"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pBdr>
          <w:top w:val="nil"/>
          <w:left w:val="nil"/>
          <w:bottom w:val="nil"/>
          <w:right w:val="nil"/>
          <w:between w:val="nil"/>
        </w:pBdr>
        <w:spacing w:after="0" w:line="360" w:lineRule="auto"/>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567"/>
        <w:gridCol w:w="1746"/>
      </w:tblGrid>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por ventas de bienes y servicios producidos en establecimientos del Gobierno Central</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Transferencias, Asignaciones, Subsidios y Otras Ayudas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Transferencias Internas y Asignaciones del Sector Público</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&gt; Las recibidas por conceptos diversos a participaciones aportaciones o aprovechamientos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F902B9"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Transferencias del Sector Público</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F902B9"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Subsidios y Subvenciones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0364F0"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Ayudas sociales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Transferencias de Fideicomisos, mandatos y análogos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Convenios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&gt; Con la federación o el estado: Hábitat, Tu Casa, 3x1 migrantes</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&gt;  Convenio con el gobierno del estado para el pago de laudos de los trabajadores</w:t>
            </w:r>
          </w:p>
        </w:tc>
        <w:tc>
          <w:tcPr>
            <w:tcW w:w="311" w:type="pct"/>
            <w:tcBorders>
              <w:right w:val="nil"/>
            </w:tcBorders>
          </w:tcPr>
          <w:p w:rsidR="003570A4" w:rsidRPr="001B0AF6" w:rsidRDefault="000364F0" w:rsidP="003570A4">
            <w:pPr>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Ingresos derivados de financiamientos</w:t>
            </w:r>
          </w:p>
        </w:tc>
        <w:tc>
          <w:tcPr>
            <w:tcW w:w="311" w:type="pct"/>
            <w:tcBorders>
              <w:right w:val="nil"/>
            </w:tcBorders>
          </w:tcPr>
          <w:p w:rsidR="003570A4" w:rsidRPr="001B0AF6" w:rsidRDefault="000364F0" w:rsidP="003570A4">
            <w:pPr>
              <w:tabs>
                <w:tab w:val="left" w:pos="387"/>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387"/>
              </w:tabs>
              <w:spacing w:after="0" w:line="360" w:lineRule="auto"/>
              <w:jc w:val="right"/>
              <w:rPr>
                <w:rFonts w:ascii="Arial" w:eastAsia="Arial" w:hAnsi="Arial"/>
                <w:b/>
                <w:sz w:val="20"/>
                <w:szCs w:val="20"/>
              </w:rPr>
            </w:pPr>
            <w:r w:rsidRPr="001B0AF6">
              <w:rPr>
                <w:rFonts w:ascii="Arial" w:eastAsia="Arial" w:hAnsi="Arial"/>
                <w:b/>
                <w:sz w:val="20"/>
                <w:szCs w:val="20"/>
              </w:rPr>
              <w:t>0.00</w:t>
            </w:r>
          </w:p>
        </w:tc>
      </w:tr>
      <w:tr w:rsidR="003570A4" w:rsidRPr="001B0AF6" w:rsidTr="000364F0">
        <w:tc>
          <w:tcPr>
            <w:tcW w:w="3731" w:type="pct"/>
          </w:tcPr>
          <w:p w:rsidR="003570A4" w:rsidRPr="001B0AF6" w:rsidRDefault="003570A4" w:rsidP="00BD4C48">
            <w:pPr>
              <w:spacing w:after="0" w:line="360" w:lineRule="auto"/>
              <w:jc w:val="both"/>
              <w:rPr>
                <w:rFonts w:ascii="Arial" w:eastAsia="Arial" w:hAnsi="Arial"/>
                <w:b/>
                <w:sz w:val="20"/>
                <w:szCs w:val="20"/>
              </w:rPr>
            </w:pPr>
            <w:r w:rsidRPr="001B0AF6">
              <w:rPr>
                <w:rFonts w:ascii="Arial" w:eastAsia="Arial" w:hAnsi="Arial"/>
                <w:b/>
                <w:sz w:val="20"/>
                <w:szCs w:val="20"/>
              </w:rPr>
              <w:t>Endeudamiento interno</w:t>
            </w:r>
          </w:p>
        </w:tc>
        <w:tc>
          <w:tcPr>
            <w:tcW w:w="311" w:type="pct"/>
            <w:tcBorders>
              <w:right w:val="nil"/>
            </w:tcBorders>
          </w:tcPr>
          <w:p w:rsidR="003570A4" w:rsidRPr="001B0AF6" w:rsidRDefault="000364F0" w:rsidP="003570A4">
            <w:pPr>
              <w:tabs>
                <w:tab w:val="left" w:pos="1278"/>
              </w:tabs>
              <w:spacing w:after="0" w:line="360" w:lineRule="auto"/>
              <w:jc w:val="right"/>
              <w:rPr>
                <w:rFonts w:ascii="Arial" w:eastAsia="Arial" w:hAnsi="Arial"/>
                <w:b/>
                <w:sz w:val="20"/>
                <w:szCs w:val="20"/>
              </w:rPr>
            </w:pPr>
            <w:r>
              <w:rPr>
                <w:rFonts w:ascii="Arial" w:eastAsia="Arial" w:hAnsi="Arial"/>
                <w:b/>
                <w:sz w:val="20"/>
                <w:szCs w:val="20"/>
              </w:rPr>
              <w:t>$</w:t>
            </w:r>
          </w:p>
        </w:tc>
        <w:tc>
          <w:tcPr>
            <w:tcW w:w="958" w:type="pct"/>
            <w:tcBorders>
              <w:left w:val="nil"/>
            </w:tcBorders>
          </w:tcPr>
          <w:p w:rsidR="003570A4" w:rsidRPr="001B0AF6" w:rsidRDefault="003570A4" w:rsidP="00BD4C48">
            <w:pPr>
              <w:tabs>
                <w:tab w:val="left" w:pos="1278"/>
              </w:tabs>
              <w:spacing w:after="0" w:line="360" w:lineRule="auto"/>
              <w:jc w:val="right"/>
              <w:rPr>
                <w:rFonts w:ascii="Arial" w:eastAsia="Arial" w:hAnsi="Arial"/>
                <w:b/>
                <w:sz w:val="20"/>
                <w:szCs w:val="20"/>
              </w:rPr>
            </w:pPr>
            <w:r w:rsidRPr="001B0AF6">
              <w:rPr>
                <w:rFonts w:ascii="Arial" w:eastAsia="Arial" w:hAnsi="Arial"/>
                <w:b/>
                <w:sz w:val="20"/>
                <w:szCs w:val="20"/>
              </w:rPr>
              <w:t>0.00</w:t>
            </w:r>
          </w:p>
        </w:tc>
      </w:tr>
    </w:tbl>
    <w:p w:rsidR="00917C88" w:rsidRPr="001B0AF6" w:rsidRDefault="00917C88" w:rsidP="00BD4C48">
      <w:pPr>
        <w:widowControl w:val="0"/>
        <w:spacing w:after="0" w:line="360" w:lineRule="auto"/>
        <w:jc w:val="both"/>
        <w:rPr>
          <w:rFonts w:ascii="Arial" w:eastAsia="Arial" w:hAnsi="Arial"/>
          <w:sz w:val="20"/>
          <w:szCs w:val="20"/>
        </w:rPr>
      </w:pPr>
    </w:p>
    <w:p w:rsidR="00917C88" w:rsidRPr="001B0AF6" w:rsidRDefault="00917C88" w:rsidP="00BD4C48">
      <w:pPr>
        <w:widowControl w:val="0"/>
        <w:spacing w:after="0" w:line="360" w:lineRule="auto"/>
        <w:jc w:val="both"/>
        <w:rPr>
          <w:rFonts w:ascii="Arial" w:eastAsia="Arial" w:hAnsi="Arial"/>
          <w:b/>
          <w:sz w:val="20"/>
          <w:szCs w:val="20"/>
        </w:rPr>
      </w:pPr>
      <w:r w:rsidRPr="001B0AF6">
        <w:rPr>
          <w:rFonts w:ascii="Arial" w:eastAsia="Arial" w:hAnsi="Arial"/>
          <w:b/>
          <w:sz w:val="20"/>
          <w:szCs w:val="20"/>
        </w:rPr>
        <w:t>EL TOTAL DE INGRESOS QUE EL MUNICIPIO DE OXKUTZCAB, YUCATÁN, PERCIBIRÁ DURANTE EL EJERCICIO FISCAL 2023, ASCENDERÁ A $ 142,198,833.00</w:t>
      </w:r>
    </w:p>
    <w:p w:rsidR="00917C88" w:rsidRPr="007D4D2D" w:rsidRDefault="00917C88" w:rsidP="007D4D2D">
      <w:pPr>
        <w:spacing w:after="0" w:line="360" w:lineRule="auto"/>
        <w:jc w:val="both"/>
        <w:rPr>
          <w:rFonts w:ascii="Arial" w:eastAsia="Arial" w:hAnsi="Arial"/>
          <w:sz w:val="20"/>
          <w:szCs w:val="20"/>
        </w:rPr>
      </w:pPr>
    </w:p>
    <w:p w:rsidR="007D4D2D" w:rsidRPr="007D4D2D" w:rsidRDefault="007D4D2D" w:rsidP="007D4D2D">
      <w:pPr>
        <w:pStyle w:val="Textoindependiente"/>
        <w:spacing w:before="0" w:line="360" w:lineRule="auto"/>
        <w:ind w:left="0"/>
        <w:jc w:val="center"/>
        <w:rPr>
          <w:rFonts w:ascii="Arial" w:hAnsi="Arial" w:cs="Arial"/>
          <w:b/>
          <w:sz w:val="20"/>
          <w:szCs w:val="20"/>
        </w:rPr>
      </w:pPr>
      <w:r w:rsidRPr="007D4D2D">
        <w:rPr>
          <w:rFonts w:ascii="Arial" w:hAnsi="Arial" w:cs="Arial"/>
          <w:b/>
          <w:sz w:val="20"/>
          <w:szCs w:val="20"/>
        </w:rPr>
        <w:t>T r a n s i t o r i o</w:t>
      </w:r>
    </w:p>
    <w:p w:rsidR="007D4D2D" w:rsidRPr="007D4D2D" w:rsidRDefault="007D4D2D" w:rsidP="007D4D2D">
      <w:pPr>
        <w:spacing w:after="0" w:line="360" w:lineRule="auto"/>
        <w:jc w:val="both"/>
        <w:rPr>
          <w:rFonts w:ascii="Arial" w:eastAsia="Times New Roman" w:hAnsi="Arial"/>
          <w:sz w:val="20"/>
          <w:szCs w:val="20"/>
        </w:rPr>
      </w:pPr>
    </w:p>
    <w:p w:rsidR="007D4D2D" w:rsidRPr="007D4D2D" w:rsidRDefault="007D4D2D" w:rsidP="007D4D2D">
      <w:pPr>
        <w:pStyle w:val="Textoindependiente"/>
        <w:spacing w:before="0" w:line="360" w:lineRule="auto"/>
        <w:ind w:left="0"/>
        <w:jc w:val="both"/>
        <w:rPr>
          <w:rFonts w:ascii="Arial" w:hAnsi="Arial" w:cs="Arial"/>
          <w:sz w:val="20"/>
          <w:szCs w:val="20"/>
        </w:rPr>
      </w:pPr>
      <w:r w:rsidRPr="007D4D2D">
        <w:rPr>
          <w:rFonts w:ascii="Arial" w:hAnsi="Arial" w:cs="Arial"/>
          <w:b/>
          <w:sz w:val="20"/>
          <w:szCs w:val="20"/>
        </w:rPr>
        <w:t>Artículo Único.-</w:t>
      </w:r>
      <w:r w:rsidRPr="007D4D2D">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rsidR="007D4D2D" w:rsidRPr="006B26C6" w:rsidRDefault="007D4D2D" w:rsidP="007D4D2D">
      <w:pPr>
        <w:pStyle w:val="Ttulo1"/>
        <w:spacing w:line="360" w:lineRule="auto"/>
        <w:ind w:left="0"/>
        <w:jc w:val="both"/>
        <w:rPr>
          <w:rFonts w:ascii="Arial" w:hAnsi="Arial" w:cs="Arial"/>
          <w:sz w:val="20"/>
          <w:szCs w:val="20"/>
        </w:rPr>
      </w:pPr>
    </w:p>
    <w:p w:rsidR="00282B39" w:rsidRPr="001B0AF6" w:rsidRDefault="00282B39" w:rsidP="007D4D2D">
      <w:pPr>
        <w:spacing w:after="0" w:line="360" w:lineRule="auto"/>
        <w:jc w:val="both"/>
        <w:rPr>
          <w:rFonts w:ascii="Arial" w:eastAsia="Arial" w:hAnsi="Arial"/>
          <w:sz w:val="20"/>
          <w:szCs w:val="20"/>
        </w:rPr>
      </w:pPr>
    </w:p>
    <w:sectPr w:rsidR="00282B39" w:rsidRPr="001B0AF6" w:rsidSect="00CD5AE6">
      <w:headerReference w:type="default" r:id="rId8"/>
      <w:footerReference w:type="default" r:id="rId9"/>
      <w:type w:val="nextColumn"/>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E42" w:rsidRDefault="00070E42">
      <w:pPr>
        <w:spacing w:after="0" w:line="240" w:lineRule="auto"/>
      </w:pPr>
      <w:r>
        <w:separator/>
      </w:r>
    </w:p>
  </w:endnote>
  <w:endnote w:type="continuationSeparator" w:id="0">
    <w:p w:rsidR="00070E42" w:rsidRDefault="0007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42" w:rsidRPr="009C3E88" w:rsidRDefault="00070E42">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577111" w:rsidRPr="00577111">
      <w:rPr>
        <w:rFonts w:ascii="Arial" w:hAnsi="Arial"/>
        <w:noProof/>
        <w:sz w:val="20"/>
        <w:szCs w:val="20"/>
        <w:lang w:val="es-ES"/>
      </w:rPr>
      <w:t>10</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E42" w:rsidRDefault="00070E42">
      <w:pPr>
        <w:spacing w:after="0" w:line="240" w:lineRule="auto"/>
      </w:pPr>
      <w:r>
        <w:separator/>
      </w:r>
    </w:p>
  </w:footnote>
  <w:footnote w:type="continuationSeparator" w:id="0">
    <w:p w:rsidR="00070E42" w:rsidRDefault="0007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E42" w:rsidRDefault="00070E42">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E42" w:rsidRPr="001E34E0" w:rsidRDefault="00070E42"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70E42" w:rsidRDefault="00070E42"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E42" w:rsidRDefault="00070E42"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70E42" w:rsidRDefault="00070E42"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070E42" w:rsidRPr="00603AF2" w:rsidRDefault="00070E42"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0E42" w:rsidRPr="001E34E0" w:rsidRDefault="00070E42"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070E42" w:rsidRDefault="00070E42"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70E42" w:rsidRDefault="00070E42"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070E42" w:rsidRDefault="00070E42"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070E42" w:rsidRPr="00603AF2" w:rsidRDefault="00070E42"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E607C"/>
    <w:multiLevelType w:val="multilevel"/>
    <w:tmpl w:val="90EE79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20978"/>
    <w:rsid w:val="000222EC"/>
    <w:rsid w:val="00023778"/>
    <w:rsid w:val="00023E79"/>
    <w:rsid w:val="00027985"/>
    <w:rsid w:val="00032241"/>
    <w:rsid w:val="00032FF9"/>
    <w:rsid w:val="00033923"/>
    <w:rsid w:val="00033EDC"/>
    <w:rsid w:val="00034470"/>
    <w:rsid w:val="000364F0"/>
    <w:rsid w:val="000377F7"/>
    <w:rsid w:val="00042076"/>
    <w:rsid w:val="00043931"/>
    <w:rsid w:val="00043C5F"/>
    <w:rsid w:val="00044766"/>
    <w:rsid w:val="00045E86"/>
    <w:rsid w:val="00047D8A"/>
    <w:rsid w:val="00051650"/>
    <w:rsid w:val="000524D5"/>
    <w:rsid w:val="000550D9"/>
    <w:rsid w:val="00060E11"/>
    <w:rsid w:val="00060E8A"/>
    <w:rsid w:val="0006366B"/>
    <w:rsid w:val="00066046"/>
    <w:rsid w:val="000700DE"/>
    <w:rsid w:val="00070E42"/>
    <w:rsid w:val="00070EE9"/>
    <w:rsid w:val="0007157F"/>
    <w:rsid w:val="00081D8B"/>
    <w:rsid w:val="000840A3"/>
    <w:rsid w:val="00090B12"/>
    <w:rsid w:val="000A0BC3"/>
    <w:rsid w:val="000B1BCA"/>
    <w:rsid w:val="000B383A"/>
    <w:rsid w:val="000C5D05"/>
    <w:rsid w:val="000C6AA7"/>
    <w:rsid w:val="000C6B69"/>
    <w:rsid w:val="000E0458"/>
    <w:rsid w:val="000E62F4"/>
    <w:rsid w:val="000E7474"/>
    <w:rsid w:val="000E7FDB"/>
    <w:rsid w:val="000F05DF"/>
    <w:rsid w:val="000F1BE6"/>
    <w:rsid w:val="000F1FEB"/>
    <w:rsid w:val="000F3D1B"/>
    <w:rsid w:val="000F6B3A"/>
    <w:rsid w:val="000F7BE5"/>
    <w:rsid w:val="00100D7C"/>
    <w:rsid w:val="001022F0"/>
    <w:rsid w:val="00105B19"/>
    <w:rsid w:val="00107D67"/>
    <w:rsid w:val="00111404"/>
    <w:rsid w:val="00116209"/>
    <w:rsid w:val="00120E13"/>
    <w:rsid w:val="00121F26"/>
    <w:rsid w:val="001255F9"/>
    <w:rsid w:val="001260A4"/>
    <w:rsid w:val="0012690C"/>
    <w:rsid w:val="00127DD6"/>
    <w:rsid w:val="001323D1"/>
    <w:rsid w:val="001328EE"/>
    <w:rsid w:val="00132B6E"/>
    <w:rsid w:val="0013357D"/>
    <w:rsid w:val="00140524"/>
    <w:rsid w:val="00140DD6"/>
    <w:rsid w:val="001413C4"/>
    <w:rsid w:val="00147763"/>
    <w:rsid w:val="001477BC"/>
    <w:rsid w:val="00150EF4"/>
    <w:rsid w:val="00152CA7"/>
    <w:rsid w:val="00161379"/>
    <w:rsid w:val="001652F1"/>
    <w:rsid w:val="0016546C"/>
    <w:rsid w:val="00171EA7"/>
    <w:rsid w:val="00174A9A"/>
    <w:rsid w:val="00176F84"/>
    <w:rsid w:val="00177E90"/>
    <w:rsid w:val="00181996"/>
    <w:rsid w:val="001842DE"/>
    <w:rsid w:val="001848E5"/>
    <w:rsid w:val="00190BB3"/>
    <w:rsid w:val="0019135C"/>
    <w:rsid w:val="00191C91"/>
    <w:rsid w:val="00193BF8"/>
    <w:rsid w:val="00194CC7"/>
    <w:rsid w:val="001A03DB"/>
    <w:rsid w:val="001A2BA5"/>
    <w:rsid w:val="001A331B"/>
    <w:rsid w:val="001A36D8"/>
    <w:rsid w:val="001A6098"/>
    <w:rsid w:val="001B03C2"/>
    <w:rsid w:val="001B0AF6"/>
    <w:rsid w:val="001C1E31"/>
    <w:rsid w:val="001C34DE"/>
    <w:rsid w:val="001C67A3"/>
    <w:rsid w:val="001C6E4A"/>
    <w:rsid w:val="001D11F7"/>
    <w:rsid w:val="001D18CF"/>
    <w:rsid w:val="001D4387"/>
    <w:rsid w:val="001D4CF8"/>
    <w:rsid w:val="001D5E62"/>
    <w:rsid w:val="001D73E1"/>
    <w:rsid w:val="001E2D24"/>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6147"/>
    <w:rsid w:val="002175EE"/>
    <w:rsid w:val="0022059A"/>
    <w:rsid w:val="00221955"/>
    <w:rsid w:val="00222E9D"/>
    <w:rsid w:val="00226345"/>
    <w:rsid w:val="0023040F"/>
    <w:rsid w:val="00230BA3"/>
    <w:rsid w:val="00230CF6"/>
    <w:rsid w:val="002327EE"/>
    <w:rsid w:val="002328FC"/>
    <w:rsid w:val="00234148"/>
    <w:rsid w:val="002408D7"/>
    <w:rsid w:val="00242DB7"/>
    <w:rsid w:val="002437A0"/>
    <w:rsid w:val="00244C55"/>
    <w:rsid w:val="0025439E"/>
    <w:rsid w:val="00257082"/>
    <w:rsid w:val="0026021A"/>
    <w:rsid w:val="002612A0"/>
    <w:rsid w:val="00261C93"/>
    <w:rsid w:val="00265508"/>
    <w:rsid w:val="002664DC"/>
    <w:rsid w:val="002705D2"/>
    <w:rsid w:val="0027176F"/>
    <w:rsid w:val="00271F1A"/>
    <w:rsid w:val="00272E52"/>
    <w:rsid w:val="002774FC"/>
    <w:rsid w:val="00282B39"/>
    <w:rsid w:val="002842D8"/>
    <w:rsid w:val="002855E7"/>
    <w:rsid w:val="00287FEB"/>
    <w:rsid w:val="00290955"/>
    <w:rsid w:val="002921A4"/>
    <w:rsid w:val="00297926"/>
    <w:rsid w:val="002A236D"/>
    <w:rsid w:val="002B1603"/>
    <w:rsid w:val="002B322D"/>
    <w:rsid w:val="002B5045"/>
    <w:rsid w:val="002B7B9A"/>
    <w:rsid w:val="002C1A76"/>
    <w:rsid w:val="002C1D1A"/>
    <w:rsid w:val="002C4220"/>
    <w:rsid w:val="002C6C28"/>
    <w:rsid w:val="002C753B"/>
    <w:rsid w:val="002C7EAD"/>
    <w:rsid w:val="002D0DE7"/>
    <w:rsid w:val="002D0F79"/>
    <w:rsid w:val="002D10D3"/>
    <w:rsid w:val="002D6181"/>
    <w:rsid w:val="002E30E4"/>
    <w:rsid w:val="002E5DDB"/>
    <w:rsid w:val="002E7F8B"/>
    <w:rsid w:val="002F2D81"/>
    <w:rsid w:val="002F4B9D"/>
    <w:rsid w:val="002F5C7A"/>
    <w:rsid w:val="002F73A5"/>
    <w:rsid w:val="00300240"/>
    <w:rsid w:val="00302C03"/>
    <w:rsid w:val="00306843"/>
    <w:rsid w:val="00310150"/>
    <w:rsid w:val="00312DAF"/>
    <w:rsid w:val="00315884"/>
    <w:rsid w:val="00315C10"/>
    <w:rsid w:val="003224C1"/>
    <w:rsid w:val="00322BBB"/>
    <w:rsid w:val="00327F84"/>
    <w:rsid w:val="00330338"/>
    <w:rsid w:val="00334499"/>
    <w:rsid w:val="00335AC5"/>
    <w:rsid w:val="00335C58"/>
    <w:rsid w:val="00335F9D"/>
    <w:rsid w:val="0033687E"/>
    <w:rsid w:val="003379D4"/>
    <w:rsid w:val="00343D4A"/>
    <w:rsid w:val="003462B1"/>
    <w:rsid w:val="003570A4"/>
    <w:rsid w:val="0035783E"/>
    <w:rsid w:val="00357E52"/>
    <w:rsid w:val="003641FF"/>
    <w:rsid w:val="003741F9"/>
    <w:rsid w:val="00375C08"/>
    <w:rsid w:val="003827A0"/>
    <w:rsid w:val="003875B6"/>
    <w:rsid w:val="00390FB5"/>
    <w:rsid w:val="00392386"/>
    <w:rsid w:val="00396E52"/>
    <w:rsid w:val="003A010F"/>
    <w:rsid w:val="003A1607"/>
    <w:rsid w:val="003A641B"/>
    <w:rsid w:val="003B0096"/>
    <w:rsid w:val="003B034E"/>
    <w:rsid w:val="003B7AF5"/>
    <w:rsid w:val="003C3C30"/>
    <w:rsid w:val="003C409F"/>
    <w:rsid w:val="003C7C2B"/>
    <w:rsid w:val="003D0334"/>
    <w:rsid w:val="003D06C8"/>
    <w:rsid w:val="003D6880"/>
    <w:rsid w:val="003E04EC"/>
    <w:rsid w:val="003E0A35"/>
    <w:rsid w:val="003E0CE3"/>
    <w:rsid w:val="003E44DC"/>
    <w:rsid w:val="003E579C"/>
    <w:rsid w:val="003E5843"/>
    <w:rsid w:val="003F3651"/>
    <w:rsid w:val="003F3FD8"/>
    <w:rsid w:val="003F5E2A"/>
    <w:rsid w:val="003F67E5"/>
    <w:rsid w:val="00401501"/>
    <w:rsid w:val="004040A6"/>
    <w:rsid w:val="00405A10"/>
    <w:rsid w:val="00407AEA"/>
    <w:rsid w:val="004116D3"/>
    <w:rsid w:val="00415F63"/>
    <w:rsid w:val="00416C72"/>
    <w:rsid w:val="004173CB"/>
    <w:rsid w:val="00417D55"/>
    <w:rsid w:val="00423846"/>
    <w:rsid w:val="00424BD6"/>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61017"/>
    <w:rsid w:val="00466173"/>
    <w:rsid w:val="00470BAB"/>
    <w:rsid w:val="00480F45"/>
    <w:rsid w:val="00485003"/>
    <w:rsid w:val="004858C2"/>
    <w:rsid w:val="004860C0"/>
    <w:rsid w:val="00494528"/>
    <w:rsid w:val="0049709A"/>
    <w:rsid w:val="004A051F"/>
    <w:rsid w:val="004A0768"/>
    <w:rsid w:val="004A0DE1"/>
    <w:rsid w:val="004A10A1"/>
    <w:rsid w:val="004B6B53"/>
    <w:rsid w:val="004B7232"/>
    <w:rsid w:val="004C0727"/>
    <w:rsid w:val="004C4792"/>
    <w:rsid w:val="004C58A3"/>
    <w:rsid w:val="004D03F7"/>
    <w:rsid w:val="004D10AC"/>
    <w:rsid w:val="004D2BCC"/>
    <w:rsid w:val="004D3CAB"/>
    <w:rsid w:val="004E0723"/>
    <w:rsid w:val="004E09AE"/>
    <w:rsid w:val="004E67A0"/>
    <w:rsid w:val="004F004A"/>
    <w:rsid w:val="004F0D7E"/>
    <w:rsid w:val="004F2748"/>
    <w:rsid w:val="004F4CCA"/>
    <w:rsid w:val="004F6EFC"/>
    <w:rsid w:val="004F7E40"/>
    <w:rsid w:val="00500073"/>
    <w:rsid w:val="005013D6"/>
    <w:rsid w:val="00501998"/>
    <w:rsid w:val="00502C86"/>
    <w:rsid w:val="00503C99"/>
    <w:rsid w:val="00505D6F"/>
    <w:rsid w:val="00506507"/>
    <w:rsid w:val="0051278E"/>
    <w:rsid w:val="005135DD"/>
    <w:rsid w:val="00515842"/>
    <w:rsid w:val="00516110"/>
    <w:rsid w:val="00516307"/>
    <w:rsid w:val="00521620"/>
    <w:rsid w:val="0052602F"/>
    <w:rsid w:val="00542BC6"/>
    <w:rsid w:val="005469B7"/>
    <w:rsid w:val="00547662"/>
    <w:rsid w:val="005502F4"/>
    <w:rsid w:val="0055233D"/>
    <w:rsid w:val="00552EA7"/>
    <w:rsid w:val="0055382F"/>
    <w:rsid w:val="00553E6D"/>
    <w:rsid w:val="00555554"/>
    <w:rsid w:val="0055600D"/>
    <w:rsid w:val="00556F68"/>
    <w:rsid w:val="005602EF"/>
    <w:rsid w:val="00566360"/>
    <w:rsid w:val="005718BF"/>
    <w:rsid w:val="005730BB"/>
    <w:rsid w:val="00573B88"/>
    <w:rsid w:val="00575120"/>
    <w:rsid w:val="00576D13"/>
    <w:rsid w:val="00577111"/>
    <w:rsid w:val="00580A07"/>
    <w:rsid w:val="00581542"/>
    <w:rsid w:val="00584BC7"/>
    <w:rsid w:val="00584CCC"/>
    <w:rsid w:val="00586C2B"/>
    <w:rsid w:val="005924A3"/>
    <w:rsid w:val="0059269A"/>
    <w:rsid w:val="005A0ACC"/>
    <w:rsid w:val="005A16BB"/>
    <w:rsid w:val="005A32B3"/>
    <w:rsid w:val="005A6F86"/>
    <w:rsid w:val="005A7F65"/>
    <w:rsid w:val="005B02C2"/>
    <w:rsid w:val="005B3826"/>
    <w:rsid w:val="005B3D33"/>
    <w:rsid w:val="005B4AEA"/>
    <w:rsid w:val="005B7F36"/>
    <w:rsid w:val="005C7EC5"/>
    <w:rsid w:val="005D4958"/>
    <w:rsid w:val="005D4DCA"/>
    <w:rsid w:val="005E1200"/>
    <w:rsid w:val="005E182F"/>
    <w:rsid w:val="005E498C"/>
    <w:rsid w:val="005E4BDA"/>
    <w:rsid w:val="005E691F"/>
    <w:rsid w:val="005F06A3"/>
    <w:rsid w:val="005F226A"/>
    <w:rsid w:val="005F4435"/>
    <w:rsid w:val="0060515E"/>
    <w:rsid w:val="00611361"/>
    <w:rsid w:val="00611A5F"/>
    <w:rsid w:val="006220C9"/>
    <w:rsid w:val="00622BF7"/>
    <w:rsid w:val="00624675"/>
    <w:rsid w:val="00625106"/>
    <w:rsid w:val="00625C91"/>
    <w:rsid w:val="00625F37"/>
    <w:rsid w:val="00627FCB"/>
    <w:rsid w:val="00627FE7"/>
    <w:rsid w:val="006354DC"/>
    <w:rsid w:val="006366D6"/>
    <w:rsid w:val="006430A7"/>
    <w:rsid w:val="00643330"/>
    <w:rsid w:val="006447D6"/>
    <w:rsid w:val="00652E1E"/>
    <w:rsid w:val="006579AB"/>
    <w:rsid w:val="006720EE"/>
    <w:rsid w:val="006810DB"/>
    <w:rsid w:val="006815FB"/>
    <w:rsid w:val="006862DB"/>
    <w:rsid w:val="00691BBA"/>
    <w:rsid w:val="00692BCD"/>
    <w:rsid w:val="0069377B"/>
    <w:rsid w:val="006964C8"/>
    <w:rsid w:val="006A4CD2"/>
    <w:rsid w:val="006A5475"/>
    <w:rsid w:val="006A628C"/>
    <w:rsid w:val="006B17E5"/>
    <w:rsid w:val="006B30BA"/>
    <w:rsid w:val="006B3653"/>
    <w:rsid w:val="006B709A"/>
    <w:rsid w:val="006C022F"/>
    <w:rsid w:val="006C4190"/>
    <w:rsid w:val="006C4AA0"/>
    <w:rsid w:val="006C5383"/>
    <w:rsid w:val="006C5BB3"/>
    <w:rsid w:val="006D0F24"/>
    <w:rsid w:val="006D364C"/>
    <w:rsid w:val="006D76AC"/>
    <w:rsid w:val="006E53FC"/>
    <w:rsid w:val="006E5FFF"/>
    <w:rsid w:val="006E71D3"/>
    <w:rsid w:val="006F3383"/>
    <w:rsid w:val="006F470D"/>
    <w:rsid w:val="006F58A5"/>
    <w:rsid w:val="00701A40"/>
    <w:rsid w:val="00706750"/>
    <w:rsid w:val="00711AC3"/>
    <w:rsid w:val="0071463A"/>
    <w:rsid w:val="00715309"/>
    <w:rsid w:val="0071590F"/>
    <w:rsid w:val="00726303"/>
    <w:rsid w:val="00732D06"/>
    <w:rsid w:val="00740E2D"/>
    <w:rsid w:val="00744A68"/>
    <w:rsid w:val="00750F2C"/>
    <w:rsid w:val="00760B63"/>
    <w:rsid w:val="00761368"/>
    <w:rsid w:val="007627C5"/>
    <w:rsid w:val="00762F3C"/>
    <w:rsid w:val="00770835"/>
    <w:rsid w:val="0077446F"/>
    <w:rsid w:val="00774A50"/>
    <w:rsid w:val="0077587B"/>
    <w:rsid w:val="00780EA0"/>
    <w:rsid w:val="0079038E"/>
    <w:rsid w:val="007946B8"/>
    <w:rsid w:val="007A0506"/>
    <w:rsid w:val="007A2236"/>
    <w:rsid w:val="007B2A9B"/>
    <w:rsid w:val="007B5895"/>
    <w:rsid w:val="007B6320"/>
    <w:rsid w:val="007C1143"/>
    <w:rsid w:val="007C2C66"/>
    <w:rsid w:val="007C3F1D"/>
    <w:rsid w:val="007C4CEA"/>
    <w:rsid w:val="007C66B7"/>
    <w:rsid w:val="007D09ED"/>
    <w:rsid w:val="007D3AB1"/>
    <w:rsid w:val="007D3C2B"/>
    <w:rsid w:val="007D4D2D"/>
    <w:rsid w:val="007D6679"/>
    <w:rsid w:val="007D7E52"/>
    <w:rsid w:val="007E0130"/>
    <w:rsid w:val="007E3317"/>
    <w:rsid w:val="007E391C"/>
    <w:rsid w:val="007E4376"/>
    <w:rsid w:val="007E45EA"/>
    <w:rsid w:val="007E5594"/>
    <w:rsid w:val="007E5EFF"/>
    <w:rsid w:val="00815781"/>
    <w:rsid w:val="00816014"/>
    <w:rsid w:val="00817437"/>
    <w:rsid w:val="008202C5"/>
    <w:rsid w:val="00823490"/>
    <w:rsid w:val="0082640A"/>
    <w:rsid w:val="00831AA6"/>
    <w:rsid w:val="00833F1F"/>
    <w:rsid w:val="008343B1"/>
    <w:rsid w:val="008357AE"/>
    <w:rsid w:val="00836762"/>
    <w:rsid w:val="008408C8"/>
    <w:rsid w:val="00840A48"/>
    <w:rsid w:val="00844156"/>
    <w:rsid w:val="00844219"/>
    <w:rsid w:val="0085058E"/>
    <w:rsid w:val="00856337"/>
    <w:rsid w:val="008632A4"/>
    <w:rsid w:val="008654D1"/>
    <w:rsid w:val="00865685"/>
    <w:rsid w:val="008723F5"/>
    <w:rsid w:val="00874450"/>
    <w:rsid w:val="00877F39"/>
    <w:rsid w:val="008810E2"/>
    <w:rsid w:val="008866A8"/>
    <w:rsid w:val="00893B76"/>
    <w:rsid w:val="008A2145"/>
    <w:rsid w:val="008A321D"/>
    <w:rsid w:val="008A4915"/>
    <w:rsid w:val="008A7B0A"/>
    <w:rsid w:val="008B0EEE"/>
    <w:rsid w:val="008B367A"/>
    <w:rsid w:val="008B3D5A"/>
    <w:rsid w:val="008B3E03"/>
    <w:rsid w:val="008C57D6"/>
    <w:rsid w:val="008D0BE8"/>
    <w:rsid w:val="008D238F"/>
    <w:rsid w:val="008D261E"/>
    <w:rsid w:val="008D3294"/>
    <w:rsid w:val="008D4D5A"/>
    <w:rsid w:val="008D4E65"/>
    <w:rsid w:val="008D5E72"/>
    <w:rsid w:val="008D6711"/>
    <w:rsid w:val="008E04A5"/>
    <w:rsid w:val="008E1797"/>
    <w:rsid w:val="008E2D60"/>
    <w:rsid w:val="008E46B8"/>
    <w:rsid w:val="008E4E58"/>
    <w:rsid w:val="008F0306"/>
    <w:rsid w:val="008F2712"/>
    <w:rsid w:val="008F2894"/>
    <w:rsid w:val="008F3BB3"/>
    <w:rsid w:val="008F5E6B"/>
    <w:rsid w:val="009035F2"/>
    <w:rsid w:val="00903B7F"/>
    <w:rsid w:val="00903C20"/>
    <w:rsid w:val="00907969"/>
    <w:rsid w:val="00912CE9"/>
    <w:rsid w:val="009143C8"/>
    <w:rsid w:val="009153EA"/>
    <w:rsid w:val="00917C88"/>
    <w:rsid w:val="009215E4"/>
    <w:rsid w:val="009243CF"/>
    <w:rsid w:val="00924D9C"/>
    <w:rsid w:val="00926244"/>
    <w:rsid w:val="009275F1"/>
    <w:rsid w:val="009414E9"/>
    <w:rsid w:val="00950DF1"/>
    <w:rsid w:val="00951969"/>
    <w:rsid w:val="00955DE2"/>
    <w:rsid w:val="009578EB"/>
    <w:rsid w:val="00961361"/>
    <w:rsid w:val="00965B9A"/>
    <w:rsid w:val="00966078"/>
    <w:rsid w:val="009671F8"/>
    <w:rsid w:val="00967C20"/>
    <w:rsid w:val="00972735"/>
    <w:rsid w:val="00974C21"/>
    <w:rsid w:val="00983CD2"/>
    <w:rsid w:val="00993AB3"/>
    <w:rsid w:val="00994A1C"/>
    <w:rsid w:val="00996208"/>
    <w:rsid w:val="009A0531"/>
    <w:rsid w:val="009A0A9C"/>
    <w:rsid w:val="009A6374"/>
    <w:rsid w:val="009B4AE2"/>
    <w:rsid w:val="009B787C"/>
    <w:rsid w:val="009C14F1"/>
    <w:rsid w:val="009C3A85"/>
    <w:rsid w:val="009C3E88"/>
    <w:rsid w:val="009C76E2"/>
    <w:rsid w:val="009D6F2F"/>
    <w:rsid w:val="009E65BF"/>
    <w:rsid w:val="009E6DC4"/>
    <w:rsid w:val="009E6DDA"/>
    <w:rsid w:val="009F11D8"/>
    <w:rsid w:val="009F4E18"/>
    <w:rsid w:val="009F60AA"/>
    <w:rsid w:val="009F6D59"/>
    <w:rsid w:val="009F723F"/>
    <w:rsid w:val="00A01712"/>
    <w:rsid w:val="00A040D6"/>
    <w:rsid w:val="00A0593C"/>
    <w:rsid w:val="00A05BA6"/>
    <w:rsid w:val="00A141B1"/>
    <w:rsid w:val="00A14E10"/>
    <w:rsid w:val="00A217C5"/>
    <w:rsid w:val="00A2266E"/>
    <w:rsid w:val="00A249E6"/>
    <w:rsid w:val="00A25193"/>
    <w:rsid w:val="00A26822"/>
    <w:rsid w:val="00A273AF"/>
    <w:rsid w:val="00A3046D"/>
    <w:rsid w:val="00A31DF9"/>
    <w:rsid w:val="00A35464"/>
    <w:rsid w:val="00A35D71"/>
    <w:rsid w:val="00A44750"/>
    <w:rsid w:val="00A503AF"/>
    <w:rsid w:val="00A53B7E"/>
    <w:rsid w:val="00A54CBA"/>
    <w:rsid w:val="00A5649D"/>
    <w:rsid w:val="00A6091A"/>
    <w:rsid w:val="00A635F5"/>
    <w:rsid w:val="00A72084"/>
    <w:rsid w:val="00A72FB8"/>
    <w:rsid w:val="00A73CC3"/>
    <w:rsid w:val="00A76B17"/>
    <w:rsid w:val="00A80A95"/>
    <w:rsid w:val="00A8159F"/>
    <w:rsid w:val="00A84626"/>
    <w:rsid w:val="00A851D1"/>
    <w:rsid w:val="00A872E7"/>
    <w:rsid w:val="00A8762D"/>
    <w:rsid w:val="00A93A8B"/>
    <w:rsid w:val="00A94EC6"/>
    <w:rsid w:val="00A95ECE"/>
    <w:rsid w:val="00A97092"/>
    <w:rsid w:val="00AA02FD"/>
    <w:rsid w:val="00AA1BB2"/>
    <w:rsid w:val="00AA21E5"/>
    <w:rsid w:val="00AA2E97"/>
    <w:rsid w:val="00AA4D06"/>
    <w:rsid w:val="00AA5C06"/>
    <w:rsid w:val="00AA6159"/>
    <w:rsid w:val="00AA7EA6"/>
    <w:rsid w:val="00AA7EB6"/>
    <w:rsid w:val="00AB3FA8"/>
    <w:rsid w:val="00AB4908"/>
    <w:rsid w:val="00AC0ED4"/>
    <w:rsid w:val="00AC4359"/>
    <w:rsid w:val="00AD0D7F"/>
    <w:rsid w:val="00AD24E0"/>
    <w:rsid w:val="00AD39D2"/>
    <w:rsid w:val="00AD6858"/>
    <w:rsid w:val="00AE4E12"/>
    <w:rsid w:val="00AE66F6"/>
    <w:rsid w:val="00AE6DE7"/>
    <w:rsid w:val="00AE7059"/>
    <w:rsid w:val="00AE71D5"/>
    <w:rsid w:val="00AF1FE2"/>
    <w:rsid w:val="00AF5BEC"/>
    <w:rsid w:val="00AF7606"/>
    <w:rsid w:val="00AF7F2D"/>
    <w:rsid w:val="00B00672"/>
    <w:rsid w:val="00B0083F"/>
    <w:rsid w:val="00B017F3"/>
    <w:rsid w:val="00B0371C"/>
    <w:rsid w:val="00B0628E"/>
    <w:rsid w:val="00B066FB"/>
    <w:rsid w:val="00B079D5"/>
    <w:rsid w:val="00B07B19"/>
    <w:rsid w:val="00B1014F"/>
    <w:rsid w:val="00B13589"/>
    <w:rsid w:val="00B13912"/>
    <w:rsid w:val="00B14DD6"/>
    <w:rsid w:val="00B204C2"/>
    <w:rsid w:val="00B22640"/>
    <w:rsid w:val="00B25D1B"/>
    <w:rsid w:val="00B300CF"/>
    <w:rsid w:val="00B31B19"/>
    <w:rsid w:val="00B32CB8"/>
    <w:rsid w:val="00B330F0"/>
    <w:rsid w:val="00B33214"/>
    <w:rsid w:val="00B37BCB"/>
    <w:rsid w:val="00B4097B"/>
    <w:rsid w:val="00B41E10"/>
    <w:rsid w:val="00B45E32"/>
    <w:rsid w:val="00B509DB"/>
    <w:rsid w:val="00B53638"/>
    <w:rsid w:val="00B53C51"/>
    <w:rsid w:val="00B63C82"/>
    <w:rsid w:val="00B67D6D"/>
    <w:rsid w:val="00B70DF2"/>
    <w:rsid w:val="00B710A4"/>
    <w:rsid w:val="00B77A99"/>
    <w:rsid w:val="00B81554"/>
    <w:rsid w:val="00B823DF"/>
    <w:rsid w:val="00B82846"/>
    <w:rsid w:val="00B85DA6"/>
    <w:rsid w:val="00B90219"/>
    <w:rsid w:val="00B9106F"/>
    <w:rsid w:val="00B94623"/>
    <w:rsid w:val="00BA1EA1"/>
    <w:rsid w:val="00BA380A"/>
    <w:rsid w:val="00BA5546"/>
    <w:rsid w:val="00BA7CE0"/>
    <w:rsid w:val="00BB1EF2"/>
    <w:rsid w:val="00BB50A1"/>
    <w:rsid w:val="00BB5CAA"/>
    <w:rsid w:val="00BC2D62"/>
    <w:rsid w:val="00BD1172"/>
    <w:rsid w:val="00BD16F7"/>
    <w:rsid w:val="00BD20A3"/>
    <w:rsid w:val="00BD2DF8"/>
    <w:rsid w:val="00BD4C48"/>
    <w:rsid w:val="00BD6690"/>
    <w:rsid w:val="00BE114A"/>
    <w:rsid w:val="00BF3C76"/>
    <w:rsid w:val="00C00886"/>
    <w:rsid w:val="00C025DB"/>
    <w:rsid w:val="00C057C1"/>
    <w:rsid w:val="00C057DA"/>
    <w:rsid w:val="00C11243"/>
    <w:rsid w:val="00C159F8"/>
    <w:rsid w:val="00C1690E"/>
    <w:rsid w:val="00C200A2"/>
    <w:rsid w:val="00C20F6A"/>
    <w:rsid w:val="00C2504A"/>
    <w:rsid w:val="00C31E7C"/>
    <w:rsid w:val="00C32654"/>
    <w:rsid w:val="00C3333A"/>
    <w:rsid w:val="00C35621"/>
    <w:rsid w:val="00C44FA7"/>
    <w:rsid w:val="00C50F66"/>
    <w:rsid w:val="00C529FE"/>
    <w:rsid w:val="00C55AF3"/>
    <w:rsid w:val="00C612D1"/>
    <w:rsid w:val="00C61DE0"/>
    <w:rsid w:val="00C64E1B"/>
    <w:rsid w:val="00C66231"/>
    <w:rsid w:val="00C704CA"/>
    <w:rsid w:val="00C77EFB"/>
    <w:rsid w:val="00C81255"/>
    <w:rsid w:val="00C816AC"/>
    <w:rsid w:val="00C822BC"/>
    <w:rsid w:val="00C82AAD"/>
    <w:rsid w:val="00C86CBC"/>
    <w:rsid w:val="00C96252"/>
    <w:rsid w:val="00CA2380"/>
    <w:rsid w:val="00CA35B0"/>
    <w:rsid w:val="00CA7C8E"/>
    <w:rsid w:val="00CB0342"/>
    <w:rsid w:val="00CB3CF2"/>
    <w:rsid w:val="00CB55B5"/>
    <w:rsid w:val="00CB6510"/>
    <w:rsid w:val="00CC31FE"/>
    <w:rsid w:val="00CC32BB"/>
    <w:rsid w:val="00CC722D"/>
    <w:rsid w:val="00CC73B2"/>
    <w:rsid w:val="00CD3082"/>
    <w:rsid w:val="00CD34EB"/>
    <w:rsid w:val="00CD5AE6"/>
    <w:rsid w:val="00CE27E8"/>
    <w:rsid w:val="00CE4BD4"/>
    <w:rsid w:val="00CE5480"/>
    <w:rsid w:val="00CF7044"/>
    <w:rsid w:val="00CF7FC2"/>
    <w:rsid w:val="00D050A8"/>
    <w:rsid w:val="00D06484"/>
    <w:rsid w:val="00D07256"/>
    <w:rsid w:val="00D10348"/>
    <w:rsid w:val="00D13B49"/>
    <w:rsid w:val="00D1424A"/>
    <w:rsid w:val="00D210C7"/>
    <w:rsid w:val="00D21481"/>
    <w:rsid w:val="00D23470"/>
    <w:rsid w:val="00D24E0E"/>
    <w:rsid w:val="00D30D64"/>
    <w:rsid w:val="00D32033"/>
    <w:rsid w:val="00D3686A"/>
    <w:rsid w:val="00D40EB0"/>
    <w:rsid w:val="00D4146F"/>
    <w:rsid w:val="00D427E0"/>
    <w:rsid w:val="00D5048C"/>
    <w:rsid w:val="00D556C9"/>
    <w:rsid w:val="00D55D07"/>
    <w:rsid w:val="00D60603"/>
    <w:rsid w:val="00D61AD6"/>
    <w:rsid w:val="00D63A75"/>
    <w:rsid w:val="00D70E9A"/>
    <w:rsid w:val="00D756DE"/>
    <w:rsid w:val="00D75CA4"/>
    <w:rsid w:val="00D81B44"/>
    <w:rsid w:val="00D82063"/>
    <w:rsid w:val="00D84B74"/>
    <w:rsid w:val="00D9105A"/>
    <w:rsid w:val="00D92FD1"/>
    <w:rsid w:val="00D93419"/>
    <w:rsid w:val="00DA632F"/>
    <w:rsid w:val="00DA726F"/>
    <w:rsid w:val="00DB2DD9"/>
    <w:rsid w:val="00DB6172"/>
    <w:rsid w:val="00DB676B"/>
    <w:rsid w:val="00DC028C"/>
    <w:rsid w:val="00DD31B2"/>
    <w:rsid w:val="00DD6399"/>
    <w:rsid w:val="00DD7A21"/>
    <w:rsid w:val="00DE0A12"/>
    <w:rsid w:val="00DE0ED3"/>
    <w:rsid w:val="00DE4990"/>
    <w:rsid w:val="00DE60DA"/>
    <w:rsid w:val="00DF13B0"/>
    <w:rsid w:val="00DF4EFB"/>
    <w:rsid w:val="00DF7DFB"/>
    <w:rsid w:val="00E01079"/>
    <w:rsid w:val="00E04572"/>
    <w:rsid w:val="00E0564A"/>
    <w:rsid w:val="00E12414"/>
    <w:rsid w:val="00E12CA7"/>
    <w:rsid w:val="00E13150"/>
    <w:rsid w:val="00E14143"/>
    <w:rsid w:val="00E150E8"/>
    <w:rsid w:val="00E15A55"/>
    <w:rsid w:val="00E16E84"/>
    <w:rsid w:val="00E21BFC"/>
    <w:rsid w:val="00E22F32"/>
    <w:rsid w:val="00E25061"/>
    <w:rsid w:val="00E26676"/>
    <w:rsid w:val="00E26BA6"/>
    <w:rsid w:val="00E26C1C"/>
    <w:rsid w:val="00E27305"/>
    <w:rsid w:val="00E2742F"/>
    <w:rsid w:val="00E32234"/>
    <w:rsid w:val="00E36711"/>
    <w:rsid w:val="00E36873"/>
    <w:rsid w:val="00E3766D"/>
    <w:rsid w:val="00E43FED"/>
    <w:rsid w:val="00E467A7"/>
    <w:rsid w:val="00E53B20"/>
    <w:rsid w:val="00E548AB"/>
    <w:rsid w:val="00E65897"/>
    <w:rsid w:val="00E67348"/>
    <w:rsid w:val="00E7148C"/>
    <w:rsid w:val="00E72939"/>
    <w:rsid w:val="00E75F53"/>
    <w:rsid w:val="00E807D3"/>
    <w:rsid w:val="00E83BA9"/>
    <w:rsid w:val="00E84094"/>
    <w:rsid w:val="00E92A73"/>
    <w:rsid w:val="00E92D4A"/>
    <w:rsid w:val="00E93886"/>
    <w:rsid w:val="00E93DBB"/>
    <w:rsid w:val="00E94147"/>
    <w:rsid w:val="00E952E3"/>
    <w:rsid w:val="00EA2308"/>
    <w:rsid w:val="00EA46BC"/>
    <w:rsid w:val="00EB4265"/>
    <w:rsid w:val="00EB4F44"/>
    <w:rsid w:val="00EC5C9A"/>
    <w:rsid w:val="00EC69D5"/>
    <w:rsid w:val="00EC7973"/>
    <w:rsid w:val="00ED24B5"/>
    <w:rsid w:val="00ED5555"/>
    <w:rsid w:val="00ED6054"/>
    <w:rsid w:val="00ED6805"/>
    <w:rsid w:val="00ED6BA8"/>
    <w:rsid w:val="00ED6C87"/>
    <w:rsid w:val="00EE6212"/>
    <w:rsid w:val="00EF1343"/>
    <w:rsid w:val="00EF7346"/>
    <w:rsid w:val="00F02DCB"/>
    <w:rsid w:val="00F04807"/>
    <w:rsid w:val="00F06907"/>
    <w:rsid w:val="00F101FA"/>
    <w:rsid w:val="00F106A4"/>
    <w:rsid w:val="00F12894"/>
    <w:rsid w:val="00F12D0A"/>
    <w:rsid w:val="00F13F84"/>
    <w:rsid w:val="00F16D56"/>
    <w:rsid w:val="00F173AB"/>
    <w:rsid w:val="00F17E0B"/>
    <w:rsid w:val="00F20830"/>
    <w:rsid w:val="00F222EC"/>
    <w:rsid w:val="00F26360"/>
    <w:rsid w:val="00F27022"/>
    <w:rsid w:val="00F32F77"/>
    <w:rsid w:val="00F43526"/>
    <w:rsid w:val="00F508DA"/>
    <w:rsid w:val="00F52A46"/>
    <w:rsid w:val="00F548DE"/>
    <w:rsid w:val="00F5565F"/>
    <w:rsid w:val="00F60661"/>
    <w:rsid w:val="00F60DCD"/>
    <w:rsid w:val="00F61910"/>
    <w:rsid w:val="00F647F5"/>
    <w:rsid w:val="00F67DCE"/>
    <w:rsid w:val="00F704B7"/>
    <w:rsid w:val="00F715EE"/>
    <w:rsid w:val="00F77CF9"/>
    <w:rsid w:val="00F83C4A"/>
    <w:rsid w:val="00F83E69"/>
    <w:rsid w:val="00F85527"/>
    <w:rsid w:val="00F85604"/>
    <w:rsid w:val="00F87D17"/>
    <w:rsid w:val="00F902B9"/>
    <w:rsid w:val="00F9068C"/>
    <w:rsid w:val="00FA1FCF"/>
    <w:rsid w:val="00FA700B"/>
    <w:rsid w:val="00FB27AB"/>
    <w:rsid w:val="00FC4B24"/>
    <w:rsid w:val="00FC6898"/>
    <w:rsid w:val="00FD05E7"/>
    <w:rsid w:val="00FD0BB9"/>
    <w:rsid w:val="00FD1718"/>
    <w:rsid w:val="00FD38EB"/>
    <w:rsid w:val="00FD626A"/>
    <w:rsid w:val="00FD6A42"/>
    <w:rsid w:val="00FE1A17"/>
    <w:rsid w:val="00FE1C05"/>
    <w:rsid w:val="00FE4CB3"/>
    <w:rsid w:val="00FE64F9"/>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CD7B6375-AC82-44E9-9C1C-310CD259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EE"/>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917C88"/>
    <w:pPr>
      <w:keepNext/>
      <w:keepLines/>
      <w:spacing w:before="360" w:after="80" w:line="259" w:lineRule="auto"/>
      <w:outlineLvl w:val="1"/>
    </w:pPr>
    <w:rPr>
      <w:rFonts w:cs="Calibri"/>
      <w:b/>
      <w:sz w:val="36"/>
      <w:szCs w:val="36"/>
      <w:lang w:eastAsia="es-MX"/>
    </w:rPr>
  </w:style>
  <w:style w:type="paragraph" w:styleId="Ttulo3">
    <w:name w:val="heading 3"/>
    <w:basedOn w:val="Normal"/>
    <w:link w:val="Ttulo3Car"/>
    <w:uiPriority w:val="9"/>
    <w:semiHidden/>
    <w:unhideWhenUsed/>
    <w:qFormat/>
    <w:rsid w:val="00917C88"/>
    <w:pPr>
      <w:widowControl w:val="0"/>
      <w:spacing w:after="0" w:line="240" w:lineRule="auto"/>
      <w:ind w:left="556"/>
      <w:outlineLvl w:val="2"/>
    </w:pPr>
    <w:rPr>
      <w:rFonts w:ascii="Arial" w:eastAsia="Arial" w:hAnsi="Arial" w:cs="Calibri"/>
      <w:b/>
      <w:bCs/>
      <w:sz w:val="23"/>
      <w:szCs w:val="23"/>
      <w:lang w:eastAsia="es-MX"/>
    </w:rPr>
  </w:style>
  <w:style w:type="paragraph" w:styleId="Ttulo4">
    <w:name w:val="heading 4"/>
    <w:basedOn w:val="Normal"/>
    <w:next w:val="Normal"/>
    <w:link w:val="Ttulo4Car"/>
    <w:uiPriority w:val="9"/>
    <w:semiHidden/>
    <w:unhideWhenUsed/>
    <w:qFormat/>
    <w:rsid w:val="00917C88"/>
    <w:pPr>
      <w:keepNext/>
      <w:keepLines/>
      <w:spacing w:before="240" w:after="40" w:line="259" w:lineRule="auto"/>
      <w:outlineLvl w:val="3"/>
    </w:pPr>
    <w:rPr>
      <w:rFonts w:cs="Calibri"/>
      <w:b/>
      <w:sz w:val="24"/>
      <w:szCs w:val="24"/>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semiHidden/>
    <w:unhideWhenUsed/>
    <w:qFormat/>
    <w:rsid w:val="00917C88"/>
    <w:pPr>
      <w:keepNext/>
      <w:keepLines/>
      <w:spacing w:before="200" w:after="40" w:line="259" w:lineRule="auto"/>
      <w:outlineLvl w:val="5"/>
    </w:pPr>
    <w:rPr>
      <w:rFonts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2Car">
    <w:name w:val="Título 2 Car"/>
    <w:basedOn w:val="Fuentedeprrafopredeter"/>
    <w:link w:val="Ttulo2"/>
    <w:uiPriority w:val="9"/>
    <w:semiHidden/>
    <w:rsid w:val="00917C88"/>
    <w:rPr>
      <w:rFonts w:cs="Calibri"/>
      <w:b/>
      <w:sz w:val="36"/>
      <w:szCs w:val="36"/>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6Car">
    <w:name w:val="Título 6 Car"/>
    <w:basedOn w:val="Fuentedeprrafopredeter"/>
    <w:link w:val="Ttulo6"/>
    <w:uiPriority w:val="9"/>
    <w:semiHidden/>
    <w:rsid w:val="00917C88"/>
    <w:rPr>
      <w:rFonts w:cs="Calibri"/>
      <w:b/>
    </w:rPr>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a">
    <w:basedOn w:val="Normal"/>
    <w:next w:val="Ttulo"/>
    <w:link w:val="TtuloCar"/>
    <w:qFormat/>
    <w:rsid w:val="00BD16F7"/>
    <w:pPr>
      <w:spacing w:before="100" w:after="0" w:line="240" w:lineRule="auto"/>
      <w:jc w:val="center"/>
    </w:pPr>
    <w:rPr>
      <w:rFonts w:ascii="Arial" w:hAnsi="Arial"/>
      <w:b/>
      <w:sz w:val="18"/>
      <w:szCs w:val="20"/>
      <w:lang w:eastAsia="es-ES"/>
    </w:rPr>
  </w:style>
  <w:style w:type="paragraph" w:styleId="Ttulo">
    <w:name w:val="Title"/>
    <w:basedOn w:val="Normal"/>
    <w:next w:val="Normal"/>
    <w:link w:val="TtuloCar1"/>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TtuloCar1">
    <w:name w:val="Título Car1"/>
    <w:link w:val="Ttulo"/>
    <w:uiPriority w:val="10"/>
    <w:rsid w:val="00BD16F7"/>
    <w:rPr>
      <w:rFonts w:ascii="Calibri Light" w:eastAsia="Times New Roman" w:hAnsi="Calibri Light" w:cs="Times New Roman"/>
      <w:b/>
      <w:bCs/>
      <w:kern w:val="28"/>
      <w:sz w:val="32"/>
      <w:szCs w:val="32"/>
      <w:lang w:eastAsia="en-US"/>
    </w:rPr>
  </w:style>
  <w:style w:type="character" w:customStyle="1" w:styleId="TtuloCar">
    <w:name w:val="Título Car"/>
    <w:link w:val="a"/>
    <w:rsid w:val="00BD16F7"/>
    <w:rPr>
      <w:rFonts w:ascii="Arial" w:hAnsi="Arial"/>
      <w:b/>
      <w:sz w:val="18"/>
      <w:lang w:val="es-MX" w:eastAsia="es-ES" w:bidi="ar-SA"/>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character" w:customStyle="1" w:styleId="Ttulo3Car">
    <w:name w:val="Título 3 Car"/>
    <w:basedOn w:val="Fuentedeprrafopredeter"/>
    <w:link w:val="Ttulo3"/>
    <w:uiPriority w:val="9"/>
    <w:semiHidden/>
    <w:rsid w:val="00917C88"/>
    <w:rPr>
      <w:rFonts w:ascii="Arial" w:eastAsia="Arial" w:hAnsi="Arial" w:cs="Calibri"/>
      <w:b/>
      <w:bCs/>
      <w:sz w:val="23"/>
      <w:szCs w:val="23"/>
    </w:rPr>
  </w:style>
  <w:style w:type="character" w:customStyle="1" w:styleId="Ttulo4Car">
    <w:name w:val="Título 4 Car"/>
    <w:basedOn w:val="Fuentedeprrafopredeter"/>
    <w:link w:val="Ttulo4"/>
    <w:uiPriority w:val="9"/>
    <w:semiHidden/>
    <w:rsid w:val="00917C88"/>
    <w:rPr>
      <w:rFonts w:cs="Calibri"/>
      <w:b/>
      <w:sz w:val="24"/>
      <w:szCs w:val="24"/>
    </w:rPr>
  </w:style>
  <w:style w:type="paragraph" w:customStyle="1" w:styleId="Ttulo11">
    <w:name w:val="Título 11"/>
    <w:basedOn w:val="Normal"/>
    <w:uiPriority w:val="1"/>
    <w:qFormat/>
    <w:rsid w:val="00917C88"/>
    <w:pPr>
      <w:widowControl w:val="0"/>
      <w:autoSpaceDE w:val="0"/>
      <w:autoSpaceDN w:val="0"/>
      <w:spacing w:before="94" w:after="0" w:line="240" w:lineRule="auto"/>
      <w:ind w:left="1380" w:right="1283"/>
      <w:jc w:val="center"/>
      <w:outlineLvl w:val="1"/>
    </w:pPr>
    <w:rPr>
      <w:rFonts w:ascii="Arial" w:eastAsia="Arial" w:hAnsi="Arial"/>
      <w:b/>
      <w:bCs/>
      <w:sz w:val="20"/>
      <w:szCs w:val="20"/>
      <w:lang w:val="es-ES" w:eastAsia="es-ES" w:bidi="es-ES"/>
    </w:rPr>
  </w:style>
  <w:style w:type="paragraph" w:customStyle="1" w:styleId="msonormal0">
    <w:name w:val="msonormal"/>
    <w:basedOn w:val="Normal"/>
    <w:rsid w:val="00917C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7">
    <w:name w:val="xl67"/>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8">
    <w:name w:val="xl68"/>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9">
    <w:name w:val="xl69"/>
    <w:basedOn w:val="Normal"/>
    <w:rsid w:val="00917C8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0">
    <w:name w:val="xl70"/>
    <w:basedOn w:val="Normal"/>
    <w:rsid w:val="00917C8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1">
    <w:name w:val="xl71"/>
    <w:basedOn w:val="Normal"/>
    <w:rsid w:val="00917C88"/>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72">
    <w:name w:val="xl72"/>
    <w:basedOn w:val="Normal"/>
    <w:rsid w:val="00917C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3">
    <w:name w:val="xl73"/>
    <w:basedOn w:val="Normal"/>
    <w:rsid w:val="00917C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4">
    <w:name w:val="xl74"/>
    <w:basedOn w:val="Normal"/>
    <w:rsid w:val="00917C88"/>
    <w:pPr>
      <w:pBdr>
        <w:top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5">
    <w:name w:val="xl75"/>
    <w:basedOn w:val="Normal"/>
    <w:rsid w:val="00917C88"/>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6">
    <w:name w:val="xl76"/>
    <w:basedOn w:val="Normal"/>
    <w:rsid w:val="00917C8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7">
    <w:name w:val="xl77"/>
    <w:basedOn w:val="Normal"/>
    <w:rsid w:val="00917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8">
    <w:name w:val="xl78"/>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79">
    <w:name w:val="xl79"/>
    <w:basedOn w:val="Normal"/>
    <w:rsid w:val="00917C88"/>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0">
    <w:name w:val="xl80"/>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1">
    <w:name w:val="xl81"/>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2">
    <w:name w:val="xl82"/>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3">
    <w:name w:val="xl83"/>
    <w:basedOn w:val="Normal"/>
    <w:rsid w:val="00917C88"/>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4">
    <w:name w:val="xl84"/>
    <w:basedOn w:val="Normal"/>
    <w:rsid w:val="00917C88"/>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5">
    <w:name w:val="xl85"/>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86">
    <w:name w:val="xl86"/>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87">
    <w:name w:val="xl87"/>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8">
    <w:name w:val="xl88"/>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9">
    <w:name w:val="xl89"/>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0">
    <w:name w:val="xl90"/>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1">
    <w:name w:val="xl91"/>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2">
    <w:name w:val="xl92"/>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3">
    <w:name w:val="xl93"/>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4">
    <w:name w:val="xl94"/>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5">
    <w:name w:val="xl95"/>
    <w:basedOn w:val="Normal"/>
    <w:rsid w:val="00917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96">
    <w:name w:val="xl96"/>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7">
    <w:name w:val="xl97"/>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98">
    <w:name w:val="xl98"/>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9">
    <w:name w:val="xl99"/>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100">
    <w:name w:val="xl100"/>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01">
    <w:name w:val="xl101"/>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02">
    <w:name w:val="xl102"/>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3">
    <w:name w:val="xl103"/>
    <w:basedOn w:val="Normal"/>
    <w:rsid w:val="00917C8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4">
    <w:name w:val="xl104"/>
    <w:basedOn w:val="Normal"/>
    <w:rsid w:val="00917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5">
    <w:name w:val="xl105"/>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06">
    <w:name w:val="xl106"/>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07">
    <w:name w:val="xl107"/>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08">
    <w:name w:val="xl108"/>
    <w:basedOn w:val="Normal"/>
    <w:rsid w:val="00917C8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9">
    <w:name w:val="xl109"/>
    <w:basedOn w:val="Normal"/>
    <w:rsid w:val="00917C88"/>
    <w:pPr>
      <w:pBdr>
        <w:top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10">
    <w:name w:val="xl110"/>
    <w:basedOn w:val="Normal"/>
    <w:rsid w:val="00917C88"/>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11">
    <w:name w:val="xl111"/>
    <w:basedOn w:val="Normal"/>
    <w:rsid w:val="00917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12">
    <w:name w:val="xl112"/>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13">
    <w:name w:val="xl113"/>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4">
    <w:name w:val="xl114"/>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5">
    <w:name w:val="xl115"/>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6">
    <w:name w:val="xl116"/>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7">
    <w:name w:val="xl117"/>
    <w:basedOn w:val="Normal"/>
    <w:rsid w:val="00917C88"/>
    <w:pPr>
      <w:spacing w:before="100" w:beforeAutospacing="1" w:after="100" w:afterAutospacing="1" w:line="240" w:lineRule="auto"/>
      <w:jc w:val="center"/>
      <w:textAlignment w:val="top"/>
    </w:pPr>
    <w:rPr>
      <w:rFonts w:ascii="Arial" w:eastAsia="Times New Roman" w:hAnsi="Arial"/>
      <w:b/>
      <w:bCs/>
      <w:color w:val="FFFFFF"/>
      <w:sz w:val="24"/>
      <w:szCs w:val="24"/>
      <w:lang w:eastAsia="es-MX"/>
    </w:rPr>
  </w:style>
  <w:style w:type="paragraph" w:customStyle="1" w:styleId="xl118">
    <w:name w:val="xl118"/>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119">
    <w:name w:val="xl119"/>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120">
    <w:name w:val="xl120"/>
    <w:basedOn w:val="Normal"/>
    <w:rsid w:val="00917C8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21">
    <w:name w:val="xl121"/>
    <w:basedOn w:val="Normal"/>
    <w:rsid w:val="00917C88"/>
    <w:pPr>
      <w:pBdr>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2">
    <w:name w:val="xl122"/>
    <w:basedOn w:val="Normal"/>
    <w:rsid w:val="00917C88"/>
    <w:pPr>
      <w:pBdr>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3">
    <w:name w:val="xl123"/>
    <w:basedOn w:val="Normal"/>
    <w:rsid w:val="00917C88"/>
    <w:pPr>
      <w:pBdr>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4">
    <w:name w:val="xl124"/>
    <w:basedOn w:val="Normal"/>
    <w:rsid w:val="00917C88"/>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5">
    <w:name w:val="xl125"/>
    <w:basedOn w:val="Normal"/>
    <w:rsid w:val="00917C88"/>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6">
    <w:name w:val="xl126"/>
    <w:basedOn w:val="Normal"/>
    <w:rsid w:val="00917C88"/>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7">
    <w:name w:val="xl127"/>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8">
    <w:name w:val="xl128"/>
    <w:basedOn w:val="Normal"/>
    <w:rsid w:val="00917C8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9">
    <w:name w:val="xl129"/>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30">
    <w:name w:val="xl130"/>
    <w:basedOn w:val="Normal"/>
    <w:rsid w:val="00917C88"/>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1">
    <w:name w:val="xl131"/>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2">
    <w:name w:val="xl132"/>
    <w:basedOn w:val="Normal"/>
    <w:rsid w:val="00917C88"/>
    <w:pPr>
      <w:spacing w:before="100" w:beforeAutospacing="1" w:after="100" w:afterAutospacing="1" w:line="240" w:lineRule="auto"/>
      <w:jc w:val="center"/>
      <w:textAlignment w:val="top"/>
    </w:pPr>
    <w:rPr>
      <w:rFonts w:ascii="Arial" w:eastAsia="Times New Roman" w:hAnsi="Arial"/>
      <w:b/>
      <w:bCs/>
      <w:sz w:val="28"/>
      <w:szCs w:val="28"/>
      <w:lang w:eastAsia="es-MX"/>
    </w:rPr>
  </w:style>
  <w:style w:type="paragraph" w:customStyle="1" w:styleId="xl133">
    <w:name w:val="xl133"/>
    <w:basedOn w:val="Normal"/>
    <w:rsid w:val="00917C88"/>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134">
    <w:name w:val="xl134"/>
    <w:basedOn w:val="Normal"/>
    <w:rsid w:val="00917C88"/>
    <w:pPr>
      <w:pBdr>
        <w:top w:val="single" w:sz="4" w:space="0" w:color="auto"/>
        <w:lef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5">
    <w:name w:val="xl135"/>
    <w:basedOn w:val="Normal"/>
    <w:rsid w:val="00917C88"/>
    <w:pPr>
      <w:pBdr>
        <w:top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6">
    <w:name w:val="xl136"/>
    <w:basedOn w:val="Normal"/>
    <w:rsid w:val="00917C88"/>
    <w:pPr>
      <w:pBdr>
        <w:top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7">
    <w:name w:val="xl137"/>
    <w:basedOn w:val="Normal"/>
    <w:rsid w:val="00917C88"/>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8">
    <w:name w:val="xl138"/>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styleId="NormalWeb">
    <w:name w:val="Normal (Web)"/>
    <w:basedOn w:val="Normal"/>
    <w:uiPriority w:val="99"/>
    <w:rsid w:val="00917C88"/>
    <w:pPr>
      <w:suppressAutoHyphens/>
      <w:spacing w:before="100" w:after="100" w:line="240" w:lineRule="auto"/>
    </w:pPr>
    <w:rPr>
      <w:rFonts w:ascii="Arial" w:eastAsia="Times New Roman" w:hAnsi="Arial"/>
      <w:sz w:val="24"/>
      <w:szCs w:val="24"/>
      <w:lang w:eastAsia="ar-SA"/>
    </w:rPr>
  </w:style>
  <w:style w:type="character" w:customStyle="1" w:styleId="Sangra2detindependienteCar">
    <w:name w:val="Sangría 2 de t. independiente Car"/>
    <w:basedOn w:val="Fuentedeprrafopredeter"/>
    <w:link w:val="Sangra2detindependiente"/>
    <w:uiPriority w:val="99"/>
    <w:semiHidden/>
    <w:rsid w:val="00917C88"/>
    <w:rPr>
      <w:rFonts w:cs="Calibri"/>
      <w:sz w:val="22"/>
      <w:szCs w:val="22"/>
    </w:rPr>
  </w:style>
  <w:style w:type="paragraph" w:styleId="Sangra2detindependiente">
    <w:name w:val="Body Text Indent 2"/>
    <w:basedOn w:val="Normal"/>
    <w:link w:val="Sangra2detindependienteCar"/>
    <w:uiPriority w:val="99"/>
    <w:semiHidden/>
    <w:unhideWhenUsed/>
    <w:rsid w:val="00917C88"/>
    <w:pPr>
      <w:spacing w:after="120" w:line="480" w:lineRule="auto"/>
      <w:ind w:left="283"/>
    </w:pPr>
    <w:rPr>
      <w:rFonts w:cs="Calibri"/>
      <w:lang w:eastAsia="es-MX"/>
    </w:rPr>
  </w:style>
  <w:style w:type="character" w:customStyle="1" w:styleId="TextonotapieCar">
    <w:name w:val="Texto nota pie Car"/>
    <w:basedOn w:val="Fuentedeprrafopredeter"/>
    <w:link w:val="Textonotapie"/>
    <w:uiPriority w:val="99"/>
    <w:semiHidden/>
    <w:rsid w:val="00917C88"/>
    <w:rPr>
      <w:rFonts w:cs="Calibri"/>
    </w:rPr>
  </w:style>
  <w:style w:type="paragraph" w:styleId="Textonotapie">
    <w:name w:val="footnote text"/>
    <w:basedOn w:val="Normal"/>
    <w:link w:val="TextonotapieCar"/>
    <w:uiPriority w:val="99"/>
    <w:semiHidden/>
    <w:unhideWhenUsed/>
    <w:rsid w:val="00917C88"/>
    <w:pPr>
      <w:spacing w:after="0" w:line="240" w:lineRule="auto"/>
    </w:pPr>
    <w:rPr>
      <w:rFonts w:cs="Calibri"/>
      <w:sz w:val="20"/>
      <w:szCs w:val="20"/>
      <w:lang w:eastAsia="es-MX"/>
    </w:rPr>
  </w:style>
  <w:style w:type="character" w:styleId="Refdenotaalpie">
    <w:name w:val="footnote reference"/>
    <w:uiPriority w:val="99"/>
    <w:rsid w:val="00917C88"/>
    <w:rPr>
      <w:vertAlign w:val="superscript"/>
    </w:rPr>
  </w:style>
  <w:style w:type="paragraph" w:styleId="Subttulo">
    <w:name w:val="Subtitle"/>
    <w:basedOn w:val="Normal"/>
    <w:next w:val="Normal"/>
    <w:link w:val="SubttuloCar"/>
    <w:uiPriority w:val="11"/>
    <w:qFormat/>
    <w:rsid w:val="00917C88"/>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917C88"/>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917C88"/>
    <w:pPr>
      <w:spacing w:after="160" w:line="240" w:lineRule="auto"/>
    </w:pPr>
    <w:rPr>
      <w:rFonts w:cs="Calibri"/>
      <w:sz w:val="20"/>
      <w:szCs w:val="20"/>
      <w:lang w:eastAsia="es-MX"/>
    </w:rPr>
  </w:style>
  <w:style w:type="character" w:customStyle="1" w:styleId="TextocomentarioCar">
    <w:name w:val="Texto comentario Car"/>
    <w:basedOn w:val="Fuentedeprrafopredeter"/>
    <w:link w:val="Textocomentario"/>
    <w:uiPriority w:val="99"/>
    <w:rsid w:val="00917C88"/>
    <w:rPr>
      <w:rFonts w:cs="Calibri"/>
    </w:rPr>
  </w:style>
  <w:style w:type="character" w:customStyle="1" w:styleId="AsuntodelcomentarioCar">
    <w:name w:val="Asunto del comentario Car"/>
    <w:basedOn w:val="TextocomentarioCar"/>
    <w:link w:val="Asuntodelcomentario"/>
    <w:uiPriority w:val="99"/>
    <w:semiHidden/>
    <w:rsid w:val="00917C88"/>
    <w:rPr>
      <w:rFonts w:cs="Calibri"/>
      <w:b/>
      <w:bCs/>
    </w:rPr>
  </w:style>
  <w:style w:type="paragraph" w:styleId="Asuntodelcomentario">
    <w:name w:val="annotation subject"/>
    <w:basedOn w:val="Textocomentario"/>
    <w:next w:val="Textocomentario"/>
    <w:link w:val="AsuntodelcomentarioCar"/>
    <w:uiPriority w:val="99"/>
    <w:semiHidden/>
    <w:unhideWhenUsed/>
    <w:rsid w:val="0091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AAC2-4A31-425E-92AC-8DB2957E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43</Pages>
  <Words>8727</Words>
  <Characters>48003</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12</cp:revision>
  <cp:lastPrinted>2022-12-13T17:27:00Z</cp:lastPrinted>
  <dcterms:created xsi:type="dcterms:W3CDTF">2022-12-01T00:32:00Z</dcterms:created>
  <dcterms:modified xsi:type="dcterms:W3CDTF">2022-12-13T17:27:00Z</dcterms:modified>
</cp:coreProperties>
</file>