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4" w:rsidRPr="009B3A66" w:rsidRDefault="00657E54" w:rsidP="00657E54">
      <w:pPr>
        <w:ind w:left="4536" w:right="18"/>
        <w:jc w:val="both"/>
        <w:rPr>
          <w:rFonts w:ascii="Arial" w:hAnsi="Arial" w:cs="Arial"/>
        </w:rPr>
      </w:pPr>
      <w:bookmarkStart w:id="0" w:name="_GoBack"/>
      <w:bookmarkEnd w:id="0"/>
      <w:r w:rsidRPr="009B3A66">
        <w:rPr>
          <w:rFonts w:ascii="Arial" w:hAnsi="Arial" w:cs="Arial"/>
          <w:b/>
        </w:rPr>
        <w:t xml:space="preserve">COMISIÓN PERMANENTE DE PRESUPUESTO, PATRIMONIO ESTATAL Y MUNICIPAL. </w:t>
      </w:r>
      <w:r w:rsidRPr="009B3A66">
        <w:rPr>
          <w:rFonts w:ascii="Arial" w:hAnsi="Arial" w:cs="Arial"/>
        </w:rPr>
        <w:t>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w:t>
      </w:r>
    </w:p>
    <w:p w:rsidR="00D41353" w:rsidRPr="009B3A66" w:rsidRDefault="00D41353" w:rsidP="009E7241">
      <w:pPr>
        <w:spacing w:line="360" w:lineRule="auto"/>
        <w:ind w:left="3969"/>
        <w:jc w:val="both"/>
        <w:rPr>
          <w:rFonts w:ascii="Arial" w:hAnsi="Arial" w:cs="Arial"/>
          <w:lang w:val="es-MX"/>
        </w:rPr>
      </w:pPr>
    </w:p>
    <w:p w:rsidR="000657CE" w:rsidRPr="009B3A66" w:rsidRDefault="00F42FD7" w:rsidP="009E7241">
      <w:pPr>
        <w:spacing w:line="360" w:lineRule="auto"/>
        <w:ind w:firstLine="708"/>
        <w:jc w:val="both"/>
        <w:rPr>
          <w:rFonts w:ascii="Arial" w:hAnsi="Arial" w:cs="Arial"/>
          <w:b/>
          <w:lang w:val="es-MX"/>
        </w:rPr>
      </w:pPr>
      <w:r w:rsidRPr="009B3A66">
        <w:rPr>
          <w:rFonts w:ascii="Arial" w:hAnsi="Arial" w:cs="Arial"/>
          <w:b/>
          <w:lang w:val="es-MX"/>
        </w:rPr>
        <w:t>H</w:t>
      </w:r>
      <w:r w:rsidR="00A83988" w:rsidRPr="009B3A66">
        <w:rPr>
          <w:rFonts w:ascii="Arial" w:hAnsi="Arial" w:cs="Arial"/>
          <w:b/>
          <w:lang w:val="es-MX"/>
        </w:rPr>
        <w:t>ONORABLE</w:t>
      </w:r>
      <w:r w:rsidR="00F96DE9">
        <w:rPr>
          <w:rFonts w:ascii="Arial" w:hAnsi="Arial" w:cs="Arial"/>
          <w:b/>
          <w:lang w:val="es-MX"/>
        </w:rPr>
        <w:t xml:space="preserve"> CONGRESO DEL ESTADO.</w:t>
      </w:r>
    </w:p>
    <w:p w:rsidR="000657CE" w:rsidRPr="009B3A66" w:rsidRDefault="000657CE" w:rsidP="009E7241">
      <w:pPr>
        <w:spacing w:line="360" w:lineRule="auto"/>
        <w:jc w:val="both"/>
        <w:rPr>
          <w:rFonts w:ascii="Arial" w:hAnsi="Arial" w:cs="Arial"/>
          <w:lang w:val="es-MX"/>
        </w:rPr>
      </w:pPr>
    </w:p>
    <w:p w:rsidR="000657CE" w:rsidRPr="009B3A66" w:rsidRDefault="005F728F" w:rsidP="009E7241">
      <w:pPr>
        <w:spacing w:line="360" w:lineRule="auto"/>
        <w:jc w:val="both"/>
        <w:rPr>
          <w:rFonts w:ascii="Arial" w:hAnsi="Arial" w:cs="Arial"/>
          <w:b/>
          <w:lang w:val="es-MX"/>
        </w:rPr>
      </w:pPr>
      <w:r w:rsidRPr="009B3A66">
        <w:rPr>
          <w:rFonts w:ascii="Arial" w:hAnsi="Arial" w:cs="Arial"/>
          <w:lang w:val="es-MX"/>
        </w:rPr>
        <w:tab/>
      </w:r>
      <w:r w:rsidR="00C156DC" w:rsidRPr="009B3A66">
        <w:rPr>
          <w:rFonts w:ascii="Arial" w:hAnsi="Arial" w:cs="Arial"/>
          <w:lang w:val="es-MX"/>
        </w:rPr>
        <w:t>En s</w:t>
      </w:r>
      <w:r w:rsidR="00940CC9" w:rsidRPr="009B3A66">
        <w:rPr>
          <w:rFonts w:ascii="Arial" w:hAnsi="Arial" w:cs="Arial"/>
          <w:lang w:val="es-MX"/>
        </w:rPr>
        <w:t xml:space="preserve">esión </w:t>
      </w:r>
      <w:r w:rsidR="00C35F20" w:rsidRPr="009B3A66">
        <w:rPr>
          <w:rFonts w:ascii="Arial" w:hAnsi="Arial" w:cs="Arial"/>
          <w:lang w:val="es-MX"/>
        </w:rPr>
        <w:t xml:space="preserve">ordinaria </w:t>
      </w:r>
      <w:r w:rsidR="00940CC9" w:rsidRPr="009B3A66">
        <w:rPr>
          <w:rFonts w:ascii="Arial" w:hAnsi="Arial" w:cs="Arial"/>
          <w:lang w:val="es-MX"/>
        </w:rPr>
        <w:t>de</w:t>
      </w:r>
      <w:r w:rsidR="000657CE" w:rsidRPr="009B3A66">
        <w:rPr>
          <w:rFonts w:ascii="Arial" w:hAnsi="Arial" w:cs="Arial"/>
          <w:lang w:val="es-MX"/>
        </w:rPr>
        <w:t xml:space="preserve"> Pleno de </w:t>
      </w:r>
      <w:r w:rsidR="00155BCE" w:rsidRPr="009B3A66">
        <w:rPr>
          <w:rFonts w:ascii="Arial" w:hAnsi="Arial" w:cs="Arial"/>
          <w:lang w:val="es-MX"/>
        </w:rPr>
        <w:t>fecha</w:t>
      </w:r>
      <w:r w:rsidR="002B04FD" w:rsidRPr="009B3A66">
        <w:rPr>
          <w:rFonts w:ascii="Arial" w:hAnsi="Arial" w:cs="Arial"/>
          <w:lang w:val="es-MX"/>
        </w:rPr>
        <w:t xml:space="preserve"> </w:t>
      </w:r>
      <w:r w:rsidR="00657E54" w:rsidRPr="009B3A66">
        <w:rPr>
          <w:rFonts w:ascii="Arial" w:hAnsi="Arial" w:cs="Arial"/>
          <w:lang w:val="es-MX"/>
        </w:rPr>
        <w:t>30</w:t>
      </w:r>
      <w:r w:rsidR="00910F65" w:rsidRPr="009B3A66">
        <w:rPr>
          <w:rFonts w:ascii="Arial" w:hAnsi="Arial" w:cs="Arial"/>
          <w:lang w:val="es-MX"/>
        </w:rPr>
        <w:t xml:space="preserve"> </w:t>
      </w:r>
      <w:r w:rsidR="005C41EA" w:rsidRPr="009B3A66">
        <w:rPr>
          <w:rFonts w:ascii="Arial" w:hAnsi="Arial" w:cs="Arial"/>
          <w:lang w:val="es-MX"/>
        </w:rPr>
        <w:t>de</w:t>
      </w:r>
      <w:r w:rsidR="00910F65" w:rsidRPr="009B3A66">
        <w:rPr>
          <w:rFonts w:ascii="Arial" w:hAnsi="Arial" w:cs="Arial"/>
          <w:lang w:val="es-MX"/>
        </w:rPr>
        <w:t xml:space="preserve"> noviembre</w:t>
      </w:r>
      <w:r w:rsidR="00B210FB" w:rsidRPr="009B3A66">
        <w:rPr>
          <w:rFonts w:ascii="Arial" w:hAnsi="Arial" w:cs="Arial"/>
          <w:lang w:val="es-MX"/>
        </w:rPr>
        <w:t xml:space="preserve"> </w:t>
      </w:r>
      <w:r w:rsidR="000657CE" w:rsidRPr="009B3A66">
        <w:rPr>
          <w:rFonts w:ascii="Arial" w:hAnsi="Arial" w:cs="Arial"/>
          <w:lang w:val="es-MX"/>
        </w:rPr>
        <w:t>del año en curso, se turnó a la Comisi</w:t>
      </w:r>
      <w:r w:rsidR="00782808" w:rsidRPr="009B3A66">
        <w:rPr>
          <w:rFonts w:ascii="Arial" w:hAnsi="Arial" w:cs="Arial"/>
          <w:lang w:val="es-MX"/>
        </w:rPr>
        <w:t>ón</w:t>
      </w:r>
      <w:r w:rsidR="00AD0C43" w:rsidRPr="009B3A66">
        <w:rPr>
          <w:rFonts w:ascii="Arial" w:hAnsi="Arial" w:cs="Arial"/>
          <w:lang w:val="es-MX"/>
        </w:rPr>
        <w:t xml:space="preserve"> </w:t>
      </w:r>
      <w:r w:rsidR="00782808" w:rsidRPr="009B3A66">
        <w:rPr>
          <w:rFonts w:ascii="Arial" w:hAnsi="Arial" w:cs="Arial"/>
          <w:lang w:val="es-MX"/>
        </w:rPr>
        <w:t>Permanente</w:t>
      </w:r>
      <w:r w:rsidR="00AD0C43" w:rsidRPr="009B3A66">
        <w:rPr>
          <w:rFonts w:ascii="Arial" w:hAnsi="Arial" w:cs="Arial"/>
          <w:lang w:val="es-MX"/>
        </w:rPr>
        <w:t xml:space="preserve"> </w:t>
      </w:r>
      <w:r w:rsidR="009619F5" w:rsidRPr="009B3A66">
        <w:rPr>
          <w:rFonts w:ascii="Arial" w:hAnsi="Arial" w:cs="Arial"/>
          <w:lang w:val="es-MX"/>
        </w:rPr>
        <w:t xml:space="preserve">de </w:t>
      </w:r>
      <w:r w:rsidR="00782808" w:rsidRPr="009B3A66">
        <w:rPr>
          <w:rFonts w:ascii="Arial" w:hAnsi="Arial" w:cs="Arial"/>
          <w:lang w:val="es-MX"/>
        </w:rPr>
        <w:t>Presupuesto, Patrimonio Estatal y Municipal</w:t>
      </w:r>
      <w:r w:rsidR="000657CE" w:rsidRPr="009B3A66">
        <w:rPr>
          <w:rFonts w:ascii="Arial" w:hAnsi="Arial" w:cs="Arial"/>
          <w:lang w:val="es-MX"/>
        </w:rPr>
        <w:t>, para su es</w:t>
      </w:r>
      <w:r w:rsidR="0081254B" w:rsidRPr="009B3A66">
        <w:rPr>
          <w:rFonts w:ascii="Arial" w:hAnsi="Arial" w:cs="Arial"/>
          <w:lang w:val="es-MX"/>
        </w:rPr>
        <w:t>tudio, análisis y dictamen, la i</w:t>
      </w:r>
      <w:r w:rsidR="000657CE" w:rsidRPr="009B3A66">
        <w:rPr>
          <w:rFonts w:ascii="Arial" w:hAnsi="Arial" w:cs="Arial"/>
          <w:lang w:val="es-MX"/>
        </w:rPr>
        <w:t xml:space="preserve">niciativa </w:t>
      </w:r>
      <w:r w:rsidR="002E4CD0" w:rsidRPr="009B3A66">
        <w:rPr>
          <w:rFonts w:ascii="Arial" w:hAnsi="Arial" w:cs="Arial"/>
          <w:lang w:val="es-MX"/>
        </w:rPr>
        <w:t xml:space="preserve">de Ley de Ingresos del Municipio de Mérida para el Ejercicio Fiscal </w:t>
      </w:r>
      <w:r w:rsidR="008439D0" w:rsidRPr="009B3A66">
        <w:rPr>
          <w:rFonts w:ascii="Arial" w:hAnsi="Arial" w:cs="Arial"/>
          <w:lang w:val="es-MX"/>
        </w:rPr>
        <w:t>202</w:t>
      </w:r>
      <w:r w:rsidR="00657E54" w:rsidRPr="009B3A66">
        <w:rPr>
          <w:rFonts w:ascii="Arial" w:hAnsi="Arial" w:cs="Arial"/>
          <w:lang w:val="es-MX"/>
        </w:rPr>
        <w:t>2</w:t>
      </w:r>
      <w:r w:rsidR="002E4CD0" w:rsidRPr="009B3A66">
        <w:rPr>
          <w:rFonts w:ascii="Arial" w:hAnsi="Arial" w:cs="Arial"/>
          <w:lang w:val="es-MX"/>
        </w:rPr>
        <w:t xml:space="preserve">, misma que fue puesta a consideración de esta Soberanía por el </w:t>
      </w:r>
      <w:r w:rsidR="00C35F20" w:rsidRPr="009B3A66">
        <w:rPr>
          <w:rFonts w:ascii="Arial" w:hAnsi="Arial" w:cs="Arial"/>
          <w:lang w:val="es-MX"/>
        </w:rPr>
        <w:t xml:space="preserve">Honorable Cabildo del </w:t>
      </w:r>
      <w:r w:rsidR="002C61BF" w:rsidRPr="009B3A66">
        <w:rPr>
          <w:rFonts w:ascii="Arial" w:hAnsi="Arial" w:cs="Arial"/>
          <w:lang w:val="es-MX"/>
        </w:rPr>
        <w:t>Ayuntamiento de Mérida</w:t>
      </w:r>
      <w:r w:rsidR="008439D0" w:rsidRPr="009B3A66">
        <w:rPr>
          <w:rFonts w:ascii="Arial" w:hAnsi="Arial" w:cs="Arial"/>
          <w:lang w:val="es-MX"/>
        </w:rPr>
        <w:t xml:space="preserve"> y que fuera suscrita por su Presidente Municipal, Licencia</w:t>
      </w:r>
      <w:r w:rsidR="007133E1" w:rsidRPr="009B3A66">
        <w:rPr>
          <w:rFonts w:ascii="Arial" w:hAnsi="Arial" w:cs="Arial"/>
          <w:lang w:val="es-MX"/>
        </w:rPr>
        <w:t>do Renán Alberto Barrera Concha y</w:t>
      </w:r>
      <w:r w:rsidR="008439D0" w:rsidRPr="009B3A66">
        <w:rPr>
          <w:rFonts w:ascii="Arial" w:hAnsi="Arial" w:cs="Arial"/>
          <w:lang w:val="es-MX"/>
        </w:rPr>
        <w:t xml:space="preserve"> el Secretario Municipal, Licenciado Alejandro Iván Ruz Castro. </w:t>
      </w:r>
    </w:p>
    <w:p w:rsidR="000657CE" w:rsidRPr="009B3A66" w:rsidRDefault="000657CE" w:rsidP="009E7241">
      <w:pPr>
        <w:spacing w:line="360" w:lineRule="auto"/>
        <w:jc w:val="both"/>
        <w:rPr>
          <w:rFonts w:ascii="Arial" w:hAnsi="Arial" w:cs="Arial"/>
          <w:lang w:val="es-MX"/>
        </w:rPr>
      </w:pPr>
    </w:p>
    <w:p w:rsidR="000A30AB" w:rsidRPr="009B3A66" w:rsidRDefault="00657E54" w:rsidP="009E7241">
      <w:pPr>
        <w:spacing w:line="360" w:lineRule="auto"/>
        <w:ind w:firstLine="708"/>
        <w:jc w:val="both"/>
        <w:rPr>
          <w:rFonts w:ascii="Arial" w:hAnsi="Arial" w:cs="Arial"/>
          <w:b/>
          <w:lang w:val="es-MX"/>
        </w:rPr>
      </w:pPr>
      <w:r w:rsidRPr="009B3A66">
        <w:rPr>
          <w:rFonts w:ascii="Arial" w:hAnsi="Arial" w:cs="Arial"/>
          <w:lang w:val="es-MX"/>
        </w:rPr>
        <w:t>En tales términos, la</w:t>
      </w:r>
      <w:r w:rsidR="0081254B" w:rsidRPr="009B3A66">
        <w:rPr>
          <w:rFonts w:ascii="Arial" w:hAnsi="Arial" w:cs="Arial"/>
          <w:lang w:val="es-MX"/>
        </w:rPr>
        <w:t xml:space="preserve">s </w:t>
      </w:r>
      <w:r w:rsidRPr="009B3A66">
        <w:rPr>
          <w:rFonts w:ascii="Arial" w:hAnsi="Arial" w:cs="Arial"/>
          <w:lang w:val="es-MX"/>
        </w:rPr>
        <w:t xml:space="preserve">y los </w:t>
      </w:r>
      <w:r w:rsidR="000B1EC0" w:rsidRPr="009B3A66">
        <w:rPr>
          <w:rFonts w:ascii="Arial" w:hAnsi="Arial" w:cs="Arial"/>
          <w:lang w:val="es-MX"/>
        </w:rPr>
        <w:t xml:space="preserve">suscritos legisladores que </w:t>
      </w:r>
      <w:r w:rsidR="0081254B" w:rsidRPr="009B3A66">
        <w:rPr>
          <w:rFonts w:ascii="Arial" w:hAnsi="Arial" w:cs="Arial"/>
          <w:lang w:val="es-MX"/>
        </w:rPr>
        <w:t>i</w:t>
      </w:r>
      <w:r w:rsidR="000B1EC0" w:rsidRPr="009B3A66">
        <w:rPr>
          <w:rFonts w:ascii="Arial" w:hAnsi="Arial" w:cs="Arial"/>
          <w:lang w:val="es-MX"/>
        </w:rPr>
        <w:t>ntegramos</w:t>
      </w:r>
      <w:r w:rsidR="00782808" w:rsidRPr="009B3A66">
        <w:rPr>
          <w:rFonts w:ascii="Arial" w:hAnsi="Arial" w:cs="Arial"/>
          <w:lang w:val="es-MX"/>
        </w:rPr>
        <w:t xml:space="preserve"> esta </w:t>
      </w:r>
      <w:r w:rsidR="00C156DC" w:rsidRPr="009B3A66">
        <w:rPr>
          <w:rFonts w:ascii="Arial" w:hAnsi="Arial" w:cs="Arial"/>
          <w:lang w:val="es-MX"/>
        </w:rPr>
        <w:t>c</w:t>
      </w:r>
      <w:r w:rsidR="00782808" w:rsidRPr="009B3A66">
        <w:rPr>
          <w:rFonts w:ascii="Arial" w:hAnsi="Arial" w:cs="Arial"/>
          <w:lang w:val="es-MX"/>
        </w:rPr>
        <w:t xml:space="preserve">omisión </w:t>
      </w:r>
      <w:r w:rsidR="00C156DC" w:rsidRPr="009B3A66">
        <w:rPr>
          <w:rFonts w:ascii="Arial" w:hAnsi="Arial" w:cs="Arial"/>
          <w:lang w:val="es-MX"/>
        </w:rPr>
        <w:t>p</w:t>
      </w:r>
      <w:r w:rsidR="00782808" w:rsidRPr="009B3A66">
        <w:rPr>
          <w:rFonts w:ascii="Arial" w:hAnsi="Arial" w:cs="Arial"/>
          <w:lang w:val="es-MX"/>
        </w:rPr>
        <w:t>ermanente</w:t>
      </w:r>
      <w:r w:rsidR="000B1EC0" w:rsidRPr="009B3A66">
        <w:rPr>
          <w:rFonts w:ascii="Arial" w:hAnsi="Arial" w:cs="Arial"/>
          <w:lang w:val="es-MX"/>
        </w:rPr>
        <w:t xml:space="preserve">, con suma responsabilidad política y apego a los principios democráticos que caracterizan nuestra labor, </w:t>
      </w:r>
      <w:r w:rsidR="000A30AB" w:rsidRPr="009B3A66">
        <w:rPr>
          <w:rFonts w:ascii="Arial" w:hAnsi="Arial" w:cs="Arial"/>
          <w:lang w:val="es-MX"/>
        </w:rPr>
        <w:t xml:space="preserve">nos avocamos </w:t>
      </w:r>
      <w:r w:rsidR="00D738FC" w:rsidRPr="009B3A66">
        <w:rPr>
          <w:rFonts w:ascii="Arial" w:hAnsi="Arial" w:cs="Arial"/>
          <w:lang w:val="es-MX"/>
        </w:rPr>
        <w:t xml:space="preserve">a realizar el respectivo </w:t>
      </w:r>
      <w:r w:rsidR="000A30AB" w:rsidRPr="009B3A66">
        <w:rPr>
          <w:rFonts w:ascii="Arial" w:hAnsi="Arial" w:cs="Arial"/>
          <w:lang w:val="es-MX"/>
        </w:rPr>
        <w:t xml:space="preserve">estudio y análisis </w:t>
      </w:r>
      <w:r w:rsidR="00D738FC" w:rsidRPr="009B3A66">
        <w:rPr>
          <w:rFonts w:ascii="Arial" w:hAnsi="Arial" w:cs="Arial"/>
          <w:lang w:val="es-MX"/>
        </w:rPr>
        <w:t xml:space="preserve">a </w:t>
      </w:r>
      <w:r w:rsidR="000A30AB" w:rsidRPr="009B3A66">
        <w:rPr>
          <w:rFonts w:ascii="Arial" w:hAnsi="Arial" w:cs="Arial"/>
          <w:lang w:val="es-MX"/>
        </w:rPr>
        <w:t>la iniciativa antes mencionada, considerando los siguientes</w:t>
      </w:r>
      <w:r w:rsidR="00D738FC" w:rsidRPr="009B3A66">
        <w:rPr>
          <w:rFonts w:ascii="Arial" w:hAnsi="Arial" w:cs="Arial"/>
          <w:lang w:val="es-MX"/>
        </w:rPr>
        <w:t>,</w:t>
      </w:r>
    </w:p>
    <w:p w:rsidR="00331906" w:rsidRPr="009B3A66" w:rsidRDefault="00331906" w:rsidP="009E7241">
      <w:pPr>
        <w:widowControl w:val="0"/>
        <w:tabs>
          <w:tab w:val="left" w:pos="720"/>
        </w:tabs>
        <w:autoSpaceDE w:val="0"/>
        <w:autoSpaceDN w:val="0"/>
        <w:adjustRightInd w:val="0"/>
        <w:spacing w:line="360" w:lineRule="auto"/>
        <w:jc w:val="center"/>
        <w:rPr>
          <w:rFonts w:ascii="Arial" w:hAnsi="Arial" w:cs="Arial"/>
          <w:b/>
          <w:lang w:val="es-MX"/>
        </w:rPr>
      </w:pPr>
    </w:p>
    <w:p w:rsidR="000A30AB" w:rsidRPr="009B3A66" w:rsidRDefault="00BE730B" w:rsidP="009E7241">
      <w:pPr>
        <w:widowControl w:val="0"/>
        <w:tabs>
          <w:tab w:val="left" w:pos="720"/>
        </w:tabs>
        <w:autoSpaceDE w:val="0"/>
        <w:autoSpaceDN w:val="0"/>
        <w:adjustRightInd w:val="0"/>
        <w:spacing w:line="360" w:lineRule="auto"/>
        <w:jc w:val="center"/>
        <w:rPr>
          <w:rFonts w:ascii="Arial" w:hAnsi="Arial" w:cs="Arial"/>
          <w:b/>
          <w:lang w:val="es-MX"/>
        </w:rPr>
      </w:pPr>
      <w:r>
        <w:rPr>
          <w:rFonts w:ascii="Arial" w:hAnsi="Arial" w:cs="Arial"/>
          <w:b/>
          <w:lang w:val="es-MX"/>
        </w:rPr>
        <w:t>A N T E C E D E N T E S</w:t>
      </w:r>
    </w:p>
    <w:p w:rsidR="00657E54" w:rsidRPr="009B3A66" w:rsidRDefault="00657E54" w:rsidP="009E7241">
      <w:pPr>
        <w:widowControl w:val="0"/>
        <w:tabs>
          <w:tab w:val="left" w:pos="720"/>
        </w:tabs>
        <w:autoSpaceDE w:val="0"/>
        <w:autoSpaceDN w:val="0"/>
        <w:adjustRightInd w:val="0"/>
        <w:spacing w:line="360" w:lineRule="auto"/>
        <w:jc w:val="center"/>
        <w:rPr>
          <w:rFonts w:ascii="Arial" w:hAnsi="Arial" w:cs="Arial"/>
          <w:b/>
          <w:lang w:val="es-MX"/>
        </w:rPr>
      </w:pPr>
    </w:p>
    <w:p w:rsidR="00693064" w:rsidRPr="009B3A66" w:rsidRDefault="00C13B98" w:rsidP="009E7241">
      <w:pPr>
        <w:widowControl w:val="0"/>
        <w:tabs>
          <w:tab w:val="left" w:pos="0"/>
        </w:tabs>
        <w:autoSpaceDE w:val="0"/>
        <w:autoSpaceDN w:val="0"/>
        <w:adjustRightInd w:val="0"/>
        <w:spacing w:line="360" w:lineRule="auto"/>
        <w:jc w:val="both"/>
        <w:rPr>
          <w:rFonts w:ascii="Arial" w:hAnsi="Arial" w:cs="Arial"/>
          <w:lang w:val="es-MX"/>
        </w:rPr>
      </w:pPr>
      <w:r w:rsidRPr="009B3A66">
        <w:rPr>
          <w:rFonts w:ascii="Arial" w:hAnsi="Arial" w:cs="Arial"/>
          <w:b/>
          <w:lang w:val="es-MX"/>
        </w:rPr>
        <w:tab/>
      </w:r>
      <w:r w:rsidR="000A30AB" w:rsidRPr="009B3A66">
        <w:rPr>
          <w:rFonts w:ascii="Arial" w:hAnsi="Arial" w:cs="Arial"/>
          <w:b/>
          <w:lang w:val="es-MX"/>
        </w:rPr>
        <w:t xml:space="preserve">PRIMERO. </w:t>
      </w:r>
      <w:r w:rsidR="000B1EC0" w:rsidRPr="009B3A66">
        <w:rPr>
          <w:rFonts w:ascii="Arial" w:hAnsi="Arial" w:cs="Arial"/>
          <w:lang w:val="es-MX"/>
        </w:rPr>
        <w:t xml:space="preserve">De precedentes los legislativos que brindan certeza y seguridad </w:t>
      </w:r>
      <w:r w:rsidR="000B1EC0" w:rsidRPr="009B3A66">
        <w:rPr>
          <w:rFonts w:ascii="Arial" w:hAnsi="Arial" w:cs="Arial"/>
          <w:lang w:val="es-MX"/>
        </w:rPr>
        <w:lastRenderedPageBreak/>
        <w:t xml:space="preserve">jurídica al presente documento se precisa hacer referencia al </w:t>
      </w:r>
      <w:r w:rsidR="0039229D" w:rsidRPr="009B3A66">
        <w:rPr>
          <w:rFonts w:ascii="Arial" w:hAnsi="Arial" w:cs="Arial"/>
          <w:lang w:val="es-MX"/>
        </w:rPr>
        <w:t xml:space="preserve">del día </w:t>
      </w:r>
      <w:r w:rsidR="00796D2B" w:rsidRPr="009B3A66">
        <w:rPr>
          <w:rFonts w:ascii="Arial" w:hAnsi="Arial" w:cs="Arial"/>
          <w:lang w:val="es-MX"/>
        </w:rPr>
        <w:t>24 de mayo de 2006, mediante d</w:t>
      </w:r>
      <w:r w:rsidRPr="009B3A66">
        <w:rPr>
          <w:rFonts w:ascii="Arial" w:hAnsi="Arial" w:cs="Arial"/>
          <w:lang w:val="es-MX"/>
        </w:rPr>
        <w:t xml:space="preserve">ecreto número 677, publicado en el Diario Oficial del Gobierno del Estado de Yucatán, </w:t>
      </w:r>
      <w:r w:rsidR="0039229D" w:rsidRPr="009B3A66">
        <w:rPr>
          <w:rFonts w:ascii="Arial" w:hAnsi="Arial" w:cs="Arial"/>
          <w:lang w:val="es-MX"/>
        </w:rPr>
        <w:t>mismo que reformara</w:t>
      </w:r>
      <w:r w:rsidRPr="009B3A66">
        <w:rPr>
          <w:rFonts w:ascii="Arial" w:hAnsi="Arial" w:cs="Arial"/>
          <w:lang w:val="es-MX"/>
        </w:rPr>
        <w:t xml:space="preserve"> la fracción II del artículo 82 de la Constitución Política del Estado de Yucatán, </w:t>
      </w:r>
      <w:r w:rsidR="0039229D" w:rsidRPr="009B3A66">
        <w:rPr>
          <w:rFonts w:ascii="Arial" w:hAnsi="Arial" w:cs="Arial"/>
          <w:lang w:val="es-MX"/>
        </w:rPr>
        <w:t>estableciendo</w:t>
      </w:r>
      <w:r w:rsidRPr="009B3A66">
        <w:rPr>
          <w:rFonts w:ascii="Arial" w:hAnsi="Arial" w:cs="Arial"/>
          <w:lang w:val="es-MX"/>
        </w:rPr>
        <w:t xml:space="preserve"> que los ayuntamientos</w:t>
      </w:r>
      <w:r w:rsidR="00796D2B" w:rsidRPr="009B3A66">
        <w:rPr>
          <w:rFonts w:ascii="Arial" w:hAnsi="Arial" w:cs="Arial"/>
          <w:lang w:val="es-MX"/>
        </w:rPr>
        <w:t xml:space="preserve"> deberán enviar su proyecto de l</w:t>
      </w:r>
      <w:r w:rsidRPr="009B3A66">
        <w:rPr>
          <w:rFonts w:ascii="Arial" w:hAnsi="Arial" w:cs="Arial"/>
          <w:lang w:val="es-MX"/>
        </w:rPr>
        <w:t xml:space="preserve">ey de </w:t>
      </w:r>
      <w:r w:rsidR="00796D2B" w:rsidRPr="009B3A66">
        <w:rPr>
          <w:rFonts w:ascii="Arial" w:hAnsi="Arial" w:cs="Arial"/>
          <w:lang w:val="es-MX"/>
        </w:rPr>
        <w:t>i</w:t>
      </w:r>
      <w:r w:rsidRPr="009B3A66">
        <w:rPr>
          <w:rFonts w:ascii="Arial" w:hAnsi="Arial" w:cs="Arial"/>
          <w:lang w:val="es-MX"/>
        </w:rPr>
        <w:t xml:space="preserve">ngresos a la legislatura local, a más tardar el 25 de noviembre de cada año. </w:t>
      </w:r>
    </w:p>
    <w:p w:rsidR="000B1EC0" w:rsidRPr="009B3A66" w:rsidRDefault="000B1EC0" w:rsidP="009E7241">
      <w:pPr>
        <w:widowControl w:val="0"/>
        <w:tabs>
          <w:tab w:val="left" w:pos="0"/>
        </w:tabs>
        <w:autoSpaceDE w:val="0"/>
        <w:autoSpaceDN w:val="0"/>
        <w:adjustRightInd w:val="0"/>
        <w:spacing w:line="360" w:lineRule="auto"/>
        <w:jc w:val="both"/>
        <w:rPr>
          <w:rFonts w:ascii="Arial" w:hAnsi="Arial" w:cs="Arial"/>
          <w:lang w:val="es-MX"/>
        </w:rPr>
      </w:pPr>
    </w:p>
    <w:p w:rsidR="00134D0B" w:rsidRPr="009B3A66" w:rsidRDefault="00AA5280" w:rsidP="00134D0B">
      <w:pPr>
        <w:widowControl w:val="0"/>
        <w:tabs>
          <w:tab w:val="left" w:pos="0"/>
        </w:tabs>
        <w:autoSpaceDE w:val="0"/>
        <w:autoSpaceDN w:val="0"/>
        <w:adjustRightInd w:val="0"/>
        <w:spacing w:line="360" w:lineRule="auto"/>
        <w:jc w:val="both"/>
        <w:rPr>
          <w:rFonts w:ascii="Arial" w:hAnsi="Arial" w:cs="Arial"/>
          <w:lang w:val="es-MX"/>
        </w:rPr>
      </w:pPr>
      <w:r w:rsidRPr="009B3A66">
        <w:rPr>
          <w:rFonts w:ascii="Arial" w:hAnsi="Arial" w:cs="Arial"/>
          <w:lang w:val="es-MX"/>
        </w:rPr>
        <w:tab/>
      </w:r>
      <w:r w:rsidR="00C13B98" w:rsidRPr="009B3A66">
        <w:rPr>
          <w:rFonts w:ascii="Arial" w:hAnsi="Arial" w:cs="Arial"/>
          <w:b/>
          <w:lang w:val="es-MX"/>
        </w:rPr>
        <w:t>SEGUNDO.</w:t>
      </w:r>
      <w:r w:rsidR="00C13B98" w:rsidRPr="009B3A66">
        <w:rPr>
          <w:rFonts w:ascii="Arial" w:hAnsi="Arial" w:cs="Arial"/>
          <w:lang w:val="es-MX"/>
        </w:rPr>
        <w:t xml:space="preserve"> </w:t>
      </w:r>
      <w:r w:rsidR="0039229D" w:rsidRPr="009B3A66">
        <w:rPr>
          <w:rFonts w:ascii="Arial" w:hAnsi="Arial" w:cs="Arial"/>
          <w:lang w:val="es-MX"/>
        </w:rPr>
        <w:t xml:space="preserve">En plena observancia a lo estipulado en la norma local, el día </w:t>
      </w:r>
      <w:r w:rsidR="007133E1" w:rsidRPr="009B3A66">
        <w:rPr>
          <w:rFonts w:ascii="Arial" w:hAnsi="Arial" w:cs="Arial"/>
          <w:lang w:val="es-MX"/>
        </w:rPr>
        <w:t>miércoles</w:t>
      </w:r>
      <w:r w:rsidR="00C13B98" w:rsidRPr="009B3A66">
        <w:rPr>
          <w:rFonts w:ascii="Arial" w:hAnsi="Arial" w:cs="Arial"/>
          <w:lang w:val="es-MX"/>
        </w:rPr>
        <w:t xml:space="preserve"> </w:t>
      </w:r>
      <w:r w:rsidR="002B04FD" w:rsidRPr="009B3A66">
        <w:rPr>
          <w:rFonts w:ascii="Arial" w:hAnsi="Arial" w:cs="Arial"/>
          <w:lang w:val="es-MX"/>
        </w:rPr>
        <w:t>2</w:t>
      </w:r>
      <w:r w:rsidR="007133E1" w:rsidRPr="009B3A66">
        <w:rPr>
          <w:rFonts w:ascii="Arial" w:hAnsi="Arial" w:cs="Arial"/>
          <w:lang w:val="es-MX"/>
        </w:rPr>
        <w:t>5</w:t>
      </w:r>
      <w:r w:rsidR="002B210D" w:rsidRPr="009B3A66">
        <w:rPr>
          <w:rFonts w:ascii="Arial" w:hAnsi="Arial" w:cs="Arial"/>
          <w:lang w:val="es-MX"/>
        </w:rPr>
        <w:t xml:space="preserve"> de noviembre del año en curso, </w:t>
      </w:r>
      <w:r w:rsidR="0039229D" w:rsidRPr="009B3A66">
        <w:rPr>
          <w:rFonts w:ascii="Arial" w:hAnsi="Arial" w:cs="Arial"/>
          <w:lang w:val="es-MX"/>
        </w:rPr>
        <w:t>fue presentada</w:t>
      </w:r>
      <w:r w:rsidR="002B210D" w:rsidRPr="009B3A66">
        <w:rPr>
          <w:rFonts w:ascii="Arial" w:hAnsi="Arial" w:cs="Arial"/>
          <w:lang w:val="es-MX"/>
        </w:rPr>
        <w:t xml:space="preserve"> l</w:t>
      </w:r>
      <w:r w:rsidR="00C13B98" w:rsidRPr="009B3A66">
        <w:rPr>
          <w:rFonts w:ascii="Arial" w:hAnsi="Arial" w:cs="Arial"/>
          <w:lang w:val="es-MX"/>
        </w:rPr>
        <w:t>a iniciativa de Ley de Ingresos del Municipio de Méri</w:t>
      </w:r>
      <w:r w:rsidR="002B04FD" w:rsidRPr="009B3A66">
        <w:rPr>
          <w:rFonts w:ascii="Arial" w:hAnsi="Arial" w:cs="Arial"/>
          <w:lang w:val="es-MX"/>
        </w:rPr>
        <w:t>da para el Ejercicio Fiscal 20</w:t>
      </w:r>
      <w:r w:rsidR="0039229D" w:rsidRPr="009B3A66">
        <w:rPr>
          <w:rFonts w:ascii="Arial" w:hAnsi="Arial" w:cs="Arial"/>
          <w:lang w:val="es-MX"/>
        </w:rPr>
        <w:t>2</w:t>
      </w:r>
      <w:r w:rsidR="00657E54" w:rsidRPr="009B3A66">
        <w:rPr>
          <w:rFonts w:ascii="Arial" w:hAnsi="Arial" w:cs="Arial"/>
          <w:lang w:val="es-MX"/>
        </w:rPr>
        <w:t>2</w:t>
      </w:r>
      <w:r w:rsidR="004D0CAE" w:rsidRPr="009B3A66">
        <w:rPr>
          <w:rFonts w:ascii="Arial" w:hAnsi="Arial" w:cs="Arial"/>
          <w:lang w:val="es-MX"/>
        </w:rPr>
        <w:t>;</w:t>
      </w:r>
      <w:r w:rsidR="00C13B98" w:rsidRPr="009B3A66">
        <w:rPr>
          <w:rFonts w:ascii="Arial" w:hAnsi="Arial" w:cs="Arial"/>
          <w:lang w:val="es-MX"/>
        </w:rPr>
        <w:t xml:space="preserve"> </w:t>
      </w:r>
      <w:r w:rsidR="0039229D" w:rsidRPr="009B3A66">
        <w:rPr>
          <w:rFonts w:ascii="Arial" w:hAnsi="Arial" w:cs="Arial"/>
          <w:lang w:val="es-MX"/>
        </w:rPr>
        <w:t xml:space="preserve">ello con base a la </w:t>
      </w:r>
      <w:r w:rsidR="002B210D" w:rsidRPr="009B3A66">
        <w:rPr>
          <w:rFonts w:ascii="Arial" w:hAnsi="Arial" w:cs="Arial"/>
          <w:lang w:val="es-MX"/>
        </w:rPr>
        <w:t xml:space="preserve">facultad </w:t>
      </w:r>
      <w:r w:rsidR="0039229D" w:rsidRPr="009B3A66">
        <w:rPr>
          <w:rFonts w:ascii="Arial" w:hAnsi="Arial" w:cs="Arial"/>
          <w:lang w:val="es-MX"/>
        </w:rPr>
        <w:t>constitucional que posibilita al orden municipal para presentar iniciativas en correlación con lo señalado en e</w:t>
      </w:r>
      <w:r w:rsidR="00C13B98" w:rsidRPr="009B3A66">
        <w:rPr>
          <w:rFonts w:ascii="Arial" w:hAnsi="Arial" w:cs="Arial"/>
          <w:lang w:val="es-MX"/>
        </w:rPr>
        <w:t xml:space="preserve">l </w:t>
      </w:r>
      <w:r w:rsidR="0039229D" w:rsidRPr="009B3A66">
        <w:rPr>
          <w:rFonts w:ascii="Arial" w:hAnsi="Arial" w:cs="Arial"/>
          <w:lang w:val="es-MX"/>
        </w:rPr>
        <w:t>numeral</w:t>
      </w:r>
      <w:r w:rsidR="00C13B98" w:rsidRPr="009B3A66">
        <w:rPr>
          <w:rFonts w:ascii="Arial" w:hAnsi="Arial" w:cs="Arial"/>
          <w:lang w:val="es-MX"/>
        </w:rPr>
        <w:t xml:space="preserve"> </w:t>
      </w:r>
      <w:r w:rsidR="0096040F" w:rsidRPr="009B3A66">
        <w:rPr>
          <w:rFonts w:ascii="Arial" w:hAnsi="Arial" w:cs="Arial"/>
          <w:lang w:val="es-MX"/>
        </w:rPr>
        <w:t>16</w:t>
      </w:r>
      <w:r w:rsidR="00C13B98" w:rsidRPr="009B3A66">
        <w:rPr>
          <w:rFonts w:ascii="Arial" w:hAnsi="Arial" w:cs="Arial"/>
          <w:lang w:val="es-MX"/>
        </w:rPr>
        <w:t xml:space="preserve"> de la Ley de Gobierno de</w:t>
      </w:r>
      <w:r w:rsidR="0096040F" w:rsidRPr="009B3A66">
        <w:rPr>
          <w:rFonts w:ascii="Arial" w:hAnsi="Arial" w:cs="Arial"/>
          <w:lang w:val="es-MX"/>
        </w:rPr>
        <w:t>l Poder Legislativo</w:t>
      </w:r>
      <w:r w:rsidR="00C13B98" w:rsidRPr="009B3A66">
        <w:rPr>
          <w:rFonts w:ascii="Arial" w:hAnsi="Arial" w:cs="Arial"/>
          <w:lang w:val="es-MX"/>
        </w:rPr>
        <w:t xml:space="preserve"> del Estado de Yucatán; </w:t>
      </w:r>
      <w:r w:rsidR="0039229D" w:rsidRPr="009B3A66">
        <w:rPr>
          <w:rFonts w:ascii="Arial" w:hAnsi="Arial" w:cs="Arial"/>
          <w:lang w:val="es-MX"/>
        </w:rPr>
        <w:t xml:space="preserve">marco normativo que en conjunto </w:t>
      </w:r>
      <w:r w:rsidR="00C13B98" w:rsidRPr="009B3A66">
        <w:rPr>
          <w:rFonts w:ascii="Arial" w:hAnsi="Arial" w:cs="Arial"/>
          <w:lang w:val="es-MX"/>
        </w:rPr>
        <w:t xml:space="preserve">otorga al </w:t>
      </w:r>
      <w:r w:rsidR="0039229D" w:rsidRPr="009B3A66">
        <w:rPr>
          <w:rFonts w:ascii="Arial" w:hAnsi="Arial" w:cs="Arial"/>
          <w:lang w:val="es-MX"/>
        </w:rPr>
        <w:t>Ayuntamiento de Mérida la facultad</w:t>
      </w:r>
      <w:r w:rsidR="00C13B98" w:rsidRPr="009B3A66">
        <w:rPr>
          <w:rFonts w:ascii="Arial" w:hAnsi="Arial" w:cs="Arial"/>
          <w:lang w:val="es-MX"/>
        </w:rPr>
        <w:t xml:space="preserve"> </w:t>
      </w:r>
      <w:r w:rsidR="0039229D" w:rsidRPr="009B3A66">
        <w:rPr>
          <w:rFonts w:ascii="Arial" w:hAnsi="Arial" w:cs="Arial"/>
          <w:lang w:val="es-MX"/>
        </w:rPr>
        <w:t>para</w:t>
      </w:r>
      <w:r w:rsidR="00C13B98" w:rsidRPr="009B3A66">
        <w:rPr>
          <w:rFonts w:ascii="Arial" w:hAnsi="Arial" w:cs="Arial"/>
          <w:lang w:val="es-MX"/>
        </w:rPr>
        <w:t xml:space="preserve"> iniciar leyes</w:t>
      </w:r>
      <w:r w:rsidR="00134D0B" w:rsidRPr="009B3A66">
        <w:rPr>
          <w:rFonts w:ascii="Arial" w:hAnsi="Arial" w:cs="Arial"/>
          <w:lang w:val="es-MX"/>
        </w:rPr>
        <w:t>,</w:t>
      </w:r>
      <w:r w:rsidR="00C13B98" w:rsidRPr="009B3A66">
        <w:rPr>
          <w:rFonts w:ascii="Arial" w:hAnsi="Arial" w:cs="Arial"/>
          <w:lang w:val="es-MX"/>
        </w:rPr>
        <w:t xml:space="preserve"> </w:t>
      </w:r>
      <w:r w:rsidR="00134D0B" w:rsidRPr="009B3A66">
        <w:rPr>
          <w:rFonts w:ascii="Arial" w:hAnsi="Arial" w:cs="Arial"/>
          <w:lang w:val="es-MX"/>
        </w:rPr>
        <w:t>y más tratándose lo referente a su autonomía tributaria, ante esta soberanía.</w:t>
      </w:r>
    </w:p>
    <w:p w:rsidR="00134D0B" w:rsidRPr="009B3A66" w:rsidRDefault="00134D0B" w:rsidP="00134D0B">
      <w:pPr>
        <w:widowControl w:val="0"/>
        <w:tabs>
          <w:tab w:val="left" w:pos="0"/>
        </w:tabs>
        <w:autoSpaceDE w:val="0"/>
        <w:autoSpaceDN w:val="0"/>
        <w:adjustRightInd w:val="0"/>
        <w:spacing w:line="360" w:lineRule="auto"/>
        <w:jc w:val="both"/>
        <w:rPr>
          <w:rFonts w:ascii="Arial" w:hAnsi="Arial" w:cs="Arial"/>
          <w:b/>
          <w:lang w:val="es-MX"/>
        </w:rPr>
      </w:pPr>
    </w:p>
    <w:p w:rsidR="002C61BF" w:rsidRPr="009B3A66" w:rsidRDefault="00DA0304" w:rsidP="009E7241">
      <w:pPr>
        <w:widowControl w:val="0"/>
        <w:tabs>
          <w:tab w:val="left" w:pos="0"/>
        </w:tabs>
        <w:autoSpaceDE w:val="0"/>
        <w:autoSpaceDN w:val="0"/>
        <w:adjustRightInd w:val="0"/>
        <w:spacing w:line="360" w:lineRule="auto"/>
        <w:jc w:val="both"/>
        <w:rPr>
          <w:rFonts w:ascii="Arial" w:hAnsi="Arial" w:cs="Arial"/>
          <w:lang w:val="es-MX"/>
        </w:rPr>
      </w:pPr>
      <w:r w:rsidRPr="009B3A66">
        <w:rPr>
          <w:rFonts w:ascii="Arial" w:hAnsi="Arial" w:cs="Arial"/>
          <w:lang w:val="es-MX"/>
        </w:rPr>
        <w:tab/>
      </w:r>
      <w:r w:rsidRPr="009B3A66">
        <w:rPr>
          <w:rFonts w:ascii="Arial" w:hAnsi="Arial" w:cs="Arial"/>
          <w:b/>
          <w:lang w:val="es-MX"/>
        </w:rPr>
        <w:t>TERCERO.</w:t>
      </w:r>
      <w:r w:rsidRPr="009B3A66">
        <w:rPr>
          <w:rFonts w:ascii="Arial" w:hAnsi="Arial" w:cs="Arial"/>
          <w:lang w:val="es-MX"/>
        </w:rPr>
        <w:t xml:space="preserve"> </w:t>
      </w:r>
      <w:r w:rsidR="00134D0B" w:rsidRPr="009B3A66">
        <w:rPr>
          <w:rFonts w:ascii="Arial" w:hAnsi="Arial" w:cs="Arial"/>
          <w:lang w:val="es-MX"/>
        </w:rPr>
        <w:t xml:space="preserve">Bajo este contexto, quienes suscribieron la iniciativa </w:t>
      </w:r>
      <w:r w:rsidR="002C61BF" w:rsidRPr="009B3A66">
        <w:rPr>
          <w:rFonts w:ascii="Arial" w:hAnsi="Arial" w:cs="Arial"/>
          <w:lang w:val="es-MX"/>
        </w:rPr>
        <w:t xml:space="preserve">La </w:t>
      </w:r>
      <w:r w:rsidR="0081254B" w:rsidRPr="009B3A66">
        <w:rPr>
          <w:rFonts w:ascii="Arial" w:hAnsi="Arial" w:cs="Arial"/>
          <w:lang w:val="es-MX"/>
        </w:rPr>
        <w:t>a</w:t>
      </w:r>
      <w:r w:rsidR="002C61BF" w:rsidRPr="009B3A66">
        <w:rPr>
          <w:rFonts w:ascii="Arial" w:hAnsi="Arial" w:cs="Arial"/>
          <w:lang w:val="es-MX"/>
        </w:rPr>
        <w:t xml:space="preserve">utoridad </w:t>
      </w:r>
      <w:r w:rsidR="0081254B" w:rsidRPr="009B3A66">
        <w:rPr>
          <w:rFonts w:ascii="Arial" w:hAnsi="Arial" w:cs="Arial"/>
          <w:lang w:val="es-MX"/>
        </w:rPr>
        <w:t>m</w:t>
      </w:r>
      <w:r w:rsidR="002C61BF" w:rsidRPr="009B3A66">
        <w:rPr>
          <w:rFonts w:ascii="Arial" w:hAnsi="Arial" w:cs="Arial"/>
          <w:lang w:val="es-MX"/>
        </w:rPr>
        <w:t>unicipal</w:t>
      </w:r>
      <w:r w:rsidR="00EA546E" w:rsidRPr="009B3A66">
        <w:rPr>
          <w:rFonts w:ascii="Arial" w:hAnsi="Arial" w:cs="Arial"/>
          <w:lang w:val="es-MX"/>
        </w:rPr>
        <w:t>,</w:t>
      </w:r>
      <w:r w:rsidR="002C61BF" w:rsidRPr="009B3A66">
        <w:rPr>
          <w:rFonts w:ascii="Arial" w:hAnsi="Arial" w:cs="Arial"/>
          <w:lang w:val="es-MX"/>
        </w:rPr>
        <w:t xml:space="preserve"> en su exposición de motivos</w:t>
      </w:r>
      <w:r w:rsidR="00EA546E" w:rsidRPr="009B3A66">
        <w:rPr>
          <w:rFonts w:ascii="Arial" w:hAnsi="Arial" w:cs="Arial"/>
          <w:lang w:val="es-MX"/>
        </w:rPr>
        <w:t>,</w:t>
      </w:r>
      <w:r w:rsidR="00AD0C43" w:rsidRPr="009B3A66">
        <w:rPr>
          <w:rFonts w:ascii="Arial" w:hAnsi="Arial" w:cs="Arial"/>
          <w:lang w:val="es-MX"/>
        </w:rPr>
        <w:t xml:space="preserve"> </w:t>
      </w:r>
      <w:r w:rsidR="009165F3" w:rsidRPr="009B3A66">
        <w:rPr>
          <w:rFonts w:ascii="Arial" w:hAnsi="Arial" w:cs="Arial"/>
          <w:lang w:val="es-MX"/>
        </w:rPr>
        <w:t xml:space="preserve">en la parte conducente, </w:t>
      </w:r>
      <w:r w:rsidR="00EA546E" w:rsidRPr="009B3A66">
        <w:rPr>
          <w:rFonts w:ascii="Arial" w:hAnsi="Arial" w:cs="Arial"/>
          <w:lang w:val="es-MX"/>
        </w:rPr>
        <w:t xml:space="preserve">señala </w:t>
      </w:r>
      <w:r w:rsidR="002C61BF" w:rsidRPr="009B3A66">
        <w:rPr>
          <w:rFonts w:ascii="Arial" w:hAnsi="Arial" w:cs="Arial"/>
          <w:lang w:val="es-MX"/>
        </w:rPr>
        <w:t>lo siguiente</w:t>
      </w:r>
      <w:r w:rsidR="00E371D5" w:rsidRPr="009B3A66">
        <w:rPr>
          <w:rFonts w:ascii="Arial" w:hAnsi="Arial" w:cs="Arial"/>
          <w:lang w:val="es-MX"/>
        </w:rPr>
        <w:t>:</w:t>
      </w:r>
    </w:p>
    <w:p w:rsidR="004260EB" w:rsidRPr="009B3A66" w:rsidRDefault="004260EB" w:rsidP="00A147D3">
      <w:pPr>
        <w:widowControl w:val="0"/>
        <w:tabs>
          <w:tab w:val="left" w:pos="0"/>
        </w:tabs>
        <w:autoSpaceDE w:val="0"/>
        <w:autoSpaceDN w:val="0"/>
        <w:adjustRightInd w:val="0"/>
        <w:spacing w:line="360" w:lineRule="auto"/>
        <w:jc w:val="both"/>
        <w:rPr>
          <w:rFonts w:ascii="Arial" w:hAnsi="Arial" w:cs="Arial"/>
          <w:sz w:val="20"/>
          <w:szCs w:val="20"/>
          <w:lang w:val="es-MX"/>
        </w:rPr>
      </w:pPr>
    </w:p>
    <w:p w:rsidR="00657E54" w:rsidRPr="009B3A66" w:rsidRDefault="00657E54" w:rsidP="002269C5">
      <w:pPr>
        <w:spacing w:line="276" w:lineRule="auto"/>
        <w:ind w:left="567" w:right="334"/>
        <w:jc w:val="both"/>
        <w:rPr>
          <w:rFonts w:ascii="Arial" w:hAnsi="Arial" w:cs="Arial"/>
          <w:b/>
          <w:i/>
          <w:sz w:val="20"/>
          <w:szCs w:val="20"/>
        </w:rPr>
      </w:pPr>
    </w:p>
    <w:p w:rsidR="00657E54" w:rsidRPr="009B3A66" w:rsidRDefault="002269C5" w:rsidP="002269C5">
      <w:pPr>
        <w:spacing w:line="276" w:lineRule="auto"/>
        <w:ind w:left="567" w:right="334"/>
        <w:jc w:val="both"/>
        <w:rPr>
          <w:rFonts w:ascii="Arial" w:hAnsi="Arial" w:cs="Arial"/>
          <w:i/>
          <w:sz w:val="20"/>
          <w:szCs w:val="20"/>
        </w:rPr>
      </w:pPr>
      <w:r w:rsidRPr="009B3A66">
        <w:rPr>
          <w:rFonts w:ascii="Arial" w:hAnsi="Arial" w:cs="Arial"/>
          <w:i/>
          <w:sz w:val="20"/>
          <w:szCs w:val="20"/>
        </w:rPr>
        <w:t>“</w:t>
      </w:r>
      <w:r w:rsidR="00657E54" w:rsidRPr="009B3A66">
        <w:rPr>
          <w:rFonts w:ascii="Arial" w:hAnsi="Arial" w:cs="Arial"/>
          <w:i/>
          <w:sz w:val="20"/>
          <w:szCs w:val="20"/>
        </w:rPr>
        <w:t>I. Generales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El Ayuntamiento de Mérida 2021-2024 proyectará en su Plan Municipal de Desarrollo,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La iniciativa de Ley de Ingresos del Municipio de Mérida propuesta tiene por objeto establecer los ingresos que el Municipio estima percibir durante el ejercicio fiscal 2022, para cumplir con sus funciones y garantizar el desarrollo económico y buen funcionamiento de este y la cual servirá de base para el cálculo de las partidas que integrarán el Presupuesto de Egresos del Municipio. </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lastRenderedPageBreak/>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así como en las disposiciones normativas emitidas por el Consejo Nacional de Armonización Contable (CONAC). </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Asimismo, para su elaboración, también se tomaron en consideración los Criterios Generales de Política Económica para la Iniciativa de Ley de Ingresos y el Proyecto de Presupuesto de Egresos de la Federación correspondientes al Ejercicio Fiscal 2022.</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La Iniciativa de Ley de Ingresos del Municipio de Mérida, Yucatán, para el ejercicio fiscal 2022,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rsidR="00657E54" w:rsidRPr="009B3A66" w:rsidRDefault="00657E54" w:rsidP="002269C5">
      <w:pPr>
        <w:autoSpaceDE w:val="0"/>
        <w:autoSpaceDN w:val="0"/>
        <w:adjustRightInd w:val="0"/>
        <w:spacing w:line="276" w:lineRule="auto"/>
        <w:ind w:left="567" w:right="334"/>
        <w:jc w:val="both"/>
        <w:rPr>
          <w:rFonts w:ascii="Arial" w:hAnsi="Arial" w:cs="Arial"/>
          <w:bCs/>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II. Objetivos anuales, estrategias y metas</w:t>
      </w:r>
    </w:p>
    <w:p w:rsidR="00657E54" w:rsidRPr="009B3A66" w:rsidRDefault="00657E54" w:rsidP="002269C5">
      <w:pPr>
        <w:spacing w:line="276" w:lineRule="auto"/>
        <w:ind w:left="567" w:right="334"/>
        <w:jc w:val="both"/>
        <w:rPr>
          <w:rFonts w:ascii="Arial" w:hAnsi="Arial" w:cs="Arial"/>
          <w:b/>
          <w:bCs/>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El Ayuntamiento de Mérida 2021-2024,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Con el firme compromiso de continuar impulsando la participación ciudadana en el quehacer municipal, la rendición de cuentas y mantener la política de transparencia en el manejo de los recursos municipales, esta administración continuará promoviendo el manejo eficiente de los recursos municipales en la ejecución de obras y programas, así como en la aplicación de políticas públicas que redunden en múltiples beneficios para toda la ciudadanía.</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La presente administración tiene el objetivo de implementar acciones para el manejo eficiente, responsable y transparente de los recursos públicos, que contribuyan a fortalecer la eficiencia recaudatoria de los ingresos locales o de gestión, y que permitan  mantener a Mérida como una de las  mejores ciudades del país, la cual, trabajará por un proyecto a largo plazo que permita elevar la calidad de vida de los meridanos, fomentar e impulsar entre los habitantes una cultura emprendedora, en apego a la normatividad vigente, para el logro de un futuro próspero, sustentable, inclusivo, seguro, ordenado y funcional, logrando la cobertura de los servicios públicos municipales con altos estándares de calidad y la satisfacción de los habitantes del Municipio, a través de la dotación de servicios y programas municipales. </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Asimismo, se dará prioridad a los esfuerzos enfocados a la reactivación económica, principalmente para aquellos sectores que se han visto seriamente afectados por la crisis ocasionada por la pandemia del COVID-19.</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Las estrategias planteadas por esta administración son: aplicar una eficaz y eficiente administración de las finanzas públicas, basándonos en las premisas fundamentales de austeridad, honradez y 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 </w:t>
      </w:r>
    </w:p>
    <w:p w:rsidR="00657E54" w:rsidRPr="009B3A66" w:rsidRDefault="00657E54" w:rsidP="002269C5">
      <w:pPr>
        <w:pStyle w:val="Prrafodelista"/>
        <w:spacing w:before="100" w:beforeAutospacing="1" w:after="100" w:afterAutospacing="1"/>
        <w:ind w:left="567" w:right="334"/>
        <w:jc w:val="both"/>
        <w:rPr>
          <w:rFonts w:ascii="Arial" w:hAnsi="Arial" w:cs="Arial"/>
          <w:i/>
          <w:sz w:val="20"/>
          <w:szCs w:val="20"/>
        </w:rPr>
      </w:pPr>
      <w:bookmarkStart w:id="1" w:name="_Hlk530674422"/>
      <w:r w:rsidRPr="009B3A66">
        <w:rPr>
          <w:rFonts w:ascii="Arial" w:hAnsi="Arial" w:cs="Arial"/>
          <w:i/>
          <w:sz w:val="20"/>
          <w:szCs w:val="20"/>
        </w:rPr>
        <w:t>III. Proyecciones de las finanzas públicas por un período de tres años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once de octubre de dos mil dieciséis en el Diario Oficial de la Federación y con fecha de última reforma publicada en el mismo el veintiocho de julio de dos mil veintiuno, se incluyen las proyecciones de las finanzas públicas por un periodo de tres años (Anexo I). </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IV. Riesgos relevantes para las finanzas públicas</w:t>
      </w:r>
    </w:p>
    <w:p w:rsidR="00657E54" w:rsidRPr="009B3A66" w:rsidRDefault="00657E54" w:rsidP="002269C5">
      <w:pPr>
        <w:spacing w:line="276" w:lineRule="auto"/>
        <w:ind w:left="567" w:right="334"/>
        <w:jc w:val="both"/>
        <w:rPr>
          <w:rFonts w:ascii="Arial" w:hAnsi="Arial" w:cs="Arial"/>
          <w:b/>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La actividad económica y social de nuestro Municipio continúa con su restablecimiento paulatino después de más de 18 meses de que se diera a conocer el primer caso positivo de COVID en nuestro Municipio y a medida que se evoluciona en el conocimiento sobre el virus y sus mecanismos de transmisión, se ha logrado un mejor manejo en las medidas de contención sanitaria. A la par la distribución de las vacunas ha favorecido el avance en la aplicación de éstas, lo cual ha permitido la reapertura gradual de numerosas actividades sin la necesidad de confinamientos estrictos. No obstante, a lo anterior la recuperación continúa siendo determinada por la evolución de la enfermedad sin aun, poder alcanzar los niveles de una normalidad al 100%, y ha impactado de distintas maneras a sectores económicos y grupos de la población, por lo que no hay que perder de vista que la pandemia aún sigue vigente y se deben mantener los protocolos sanitarios para evitar repuntes del virus que pudieran volver a frenar la economía.</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Otro de los riesgos relevantes para el Municipio de Mérida es la contingencia relacionada con la terminación anticipada del contrato de arrendamiento por cambio de luminarias con la empresa AB&amp;C Leasing, deuda que fue transmitida al Banco Santander (México), Sociedad Anónima, Institución de Banca Múltiple, Grupo Financiero Santander México, correspondiente al juicio ordinario mercantil promovido por este último en contra del Ayuntamiento de Mérida y AB&amp;C Leasing de México, Sociedad Anónima de Capital Variable y que se relaciona con el contrato de arrendamiento con opción a compra número DA-2011-LUMINARIAS-01/01.</w:t>
      </w:r>
    </w:p>
    <w:p w:rsidR="00657E54" w:rsidRPr="009B3A66" w:rsidRDefault="00657E54" w:rsidP="002269C5">
      <w:pPr>
        <w:spacing w:before="100" w:beforeAutospacing="1" w:after="100" w:afterAutospacing="1"/>
        <w:ind w:left="567" w:right="334"/>
        <w:jc w:val="both"/>
        <w:rPr>
          <w:rFonts w:ascii="Arial" w:hAnsi="Arial" w:cs="Arial"/>
          <w:i/>
          <w:sz w:val="20"/>
          <w:szCs w:val="20"/>
        </w:rPr>
      </w:pPr>
      <w:r w:rsidRPr="009B3A66">
        <w:rPr>
          <w:rFonts w:ascii="Arial" w:hAnsi="Arial" w:cs="Arial"/>
          <w:i/>
          <w:sz w:val="20"/>
          <w:szCs w:val="20"/>
        </w:rPr>
        <w:t>V. Los resultados de las finanzas públicas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A fin de cumplir con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sidRPr="009B3A66">
        <w:rPr>
          <w:rFonts w:ascii="Arial" w:eastAsia="Calibri" w:hAnsi="Arial" w:cs="Arial"/>
          <w:i/>
          <w:snapToGrid w:val="0"/>
          <w:sz w:val="20"/>
          <w:szCs w:val="20"/>
          <w:lang w:eastAsia="en-US"/>
        </w:rPr>
        <w:t xml:space="preserve">publicados el once de octubre de dos mil dieciséis en el Diario Oficial de la Federación y con fecha de última reforma publicada en el mismo el </w:t>
      </w:r>
      <w:r w:rsidRPr="009B3A66">
        <w:rPr>
          <w:rFonts w:ascii="Arial" w:hAnsi="Arial" w:cs="Arial"/>
          <w:i/>
          <w:sz w:val="20"/>
          <w:szCs w:val="20"/>
        </w:rPr>
        <w:t>veintiocho de julio de dos mil veintiuno se incluyen los resultados de las finanzas públicas por un periodo de tres años (Anexo II).</w:t>
      </w:r>
      <w:r w:rsidRPr="009B3A66">
        <w:rPr>
          <w:rFonts w:ascii="Arial" w:eastAsia="Calibri" w:hAnsi="Arial" w:cs="Arial"/>
          <w:i/>
          <w:snapToGrid w:val="0"/>
          <w:sz w:val="20"/>
          <w:szCs w:val="20"/>
          <w:lang w:eastAsia="en-US"/>
        </w:rPr>
        <w:t xml:space="preserve"> </w:t>
      </w:r>
    </w:p>
    <w:bookmarkEnd w:id="1"/>
    <w:p w:rsidR="00657E54" w:rsidRPr="009B3A66" w:rsidRDefault="00657E54" w:rsidP="002269C5">
      <w:pPr>
        <w:spacing w:line="276" w:lineRule="auto"/>
        <w:ind w:left="567" w:right="334"/>
        <w:jc w:val="both"/>
        <w:rPr>
          <w:rFonts w:ascii="Arial" w:hAnsi="Arial" w:cs="Arial"/>
          <w:b/>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VI. Estimación de ingresos correspondientes al cierre del ejercicio fiscal 2021</w:t>
      </w:r>
    </w:p>
    <w:p w:rsidR="00657E54" w:rsidRPr="009B3A66" w:rsidRDefault="00657E54" w:rsidP="002269C5">
      <w:pPr>
        <w:autoSpaceDE w:val="0"/>
        <w:autoSpaceDN w:val="0"/>
        <w:adjustRightInd w:val="0"/>
        <w:spacing w:line="276" w:lineRule="auto"/>
        <w:ind w:left="567" w:right="334"/>
        <w:jc w:val="both"/>
        <w:rPr>
          <w:rFonts w:ascii="Arial" w:hAnsi="Arial" w:cs="Arial"/>
          <w:bCs/>
          <w:i/>
          <w:sz w:val="20"/>
          <w:szCs w:val="20"/>
          <w:lang w:val="es-MX"/>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El cierre del Ejercicio Fiscal 2021 se estima sea con ingresos por un monto de                              $ 3,700,636,171.04 (Tres mil setecientos millones, seiscientos treinta y seis mil, ciento setenta y un pesos 04/100 M.N.), lo cual representa un 16% más comparado con lo presupuestado para 2021. El cierre del ejercicio 2021 está integrado por Impuestos por un importe de               $ 1,219,621,844.33 (Mil doscientos diecinueve millones, seiscientos veintiun mil, ochocientos cuarenta y cuatro pesos 33/100 M.N.); Derechos por $ 220,599,172.34 (Doscientos veinte millones, quinientos noventa y nueve mil, ciento setenta y dos pesos 34/100 M.N.); Productos   $ 35,265,113.53 (Treinta y cinco millones, doscientos sesenta y cinco mil, ciento trece pesos 53/100 M.N.); Aprovechamientos $ 14,186,118.56 (Catorce millones, ciento ochenta y seis mil, ciento dieciocho pesos 56/100 M.N.); Participaciones e Incentivos Derivados de la Colaboración Fiscal $ 1,281,319,857.42 (Mil doscientos ochenta y un millones, trescientos diecinueve mil, ochocientos cincuenta y siete pesos 42/100 M.N.), Aportaciones por                $ 885,102,115.00 (Ochocientos ochenta y cinco millones, ciento dos mil, ciento quince pesos 00/100 M.N.), Convenios por $ 6,202,463.25 (Seis millones, doscientos dos mil, cuatrocientos sesenta y tres pesos 25/100 M.N.) y Otros ingresos y beneficios, por $ 38,339,486.61 (Treinta y ocho millones, trescientos treinta y nueve mil, cuatrocientos ochenta y seis pesos 61/100 M.N.). </w:t>
      </w:r>
    </w:p>
    <w:p w:rsidR="00657E54" w:rsidRPr="009B3A66" w:rsidRDefault="00657E54" w:rsidP="002269C5">
      <w:pPr>
        <w:spacing w:line="276" w:lineRule="auto"/>
        <w:ind w:left="567" w:right="334"/>
        <w:jc w:val="both"/>
        <w:rPr>
          <w:rFonts w:ascii="Arial" w:hAnsi="Arial" w:cs="Arial"/>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VII. Estimación de ingresos correspondientes al ejercicio fiscal 2022</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Para el Ejercicio Fiscal 2022, se contemplan ingresos totales para el Municipio de Mérida por la cantidad de $ 4,297,811,917.00 (Cuatro mil, doscientos noventa y siete millones, ochocientos once mil, novecientos diecisiete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representan un incremento del 34.9% respecto de los recursos presupuestados para el año 2021, es preciso señalar que optamos por dejar abierta la posibilidad de la llegada de Convenios para el ejercicio 2022, para los cuales la administración estará llevando a cabo  todas las gestiones necesarias, con el fin de poder obtener el mayor número de éstos y que sean aplicados en beneficio de la ciudadanía.</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El esfuerzo recaudatorio que la Administración espera obtener por concepto de ingresos locales o de gestión, es 80.3% más en relación con lo presupuestado el año inmediato anterior y asciende a la cantidad de $ 1,878,507,818.00 (Mil ochocientos setenta y ocho millones, quinientos siete mil, ochocientos dieciocho pesos 00/100 M.N.), dicha cantidad se encuentra integrada por impuestos, contribuciones de mejoras, derechos, productos y aprovechamientos.</w:t>
      </w:r>
    </w:p>
    <w:p w:rsidR="00657E54" w:rsidRPr="009B3A66" w:rsidRDefault="00657E54" w:rsidP="002269C5">
      <w:pPr>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 xml:space="preserve">Asimismo, por participaciones e incentivos derivados de la colaboración fiscal se presupuesta un incremento del 11.4%, al pasar de 1,264,672,540.00 (Mil doscientos sesenta y cuatro millones, seiscientos setenta y dos mil, quinientos cuarenta pesos 00/100 M.N.) </w:t>
      </w:r>
      <w:r w:rsidR="002269C5" w:rsidRPr="009B3A66">
        <w:rPr>
          <w:rFonts w:ascii="Arial" w:hAnsi="Arial" w:cs="Arial"/>
          <w:i/>
          <w:sz w:val="20"/>
          <w:szCs w:val="20"/>
        </w:rPr>
        <w:t>a</w:t>
      </w:r>
      <w:r w:rsidRPr="009B3A66">
        <w:rPr>
          <w:rFonts w:ascii="Arial" w:hAnsi="Arial" w:cs="Arial"/>
          <w:i/>
          <w:sz w:val="20"/>
          <w:szCs w:val="20"/>
        </w:rPr>
        <w:t xml:space="preserve">  $ 1,408,459,136.00 (Mil cuatrocientos ocho millones, cuatrocientos cincuenta y nueve mil, ciento treinta y seis pesos 00/100 M.N.), en relación al año inmediato anterior; en tanto que para las aportaciones se proyecta un incremento del 15.1% al pasar de un importe de            $ 878,501,842.00 (Ochocientos setenta y ocho millones, quinientos un mil, ochocientos cuarenta y dos pesos 00/100 M.N.) en 2021, a $ 1,010,844,963.00 (Mil diez millones, ochocientos cuarenta y cuatro mil, novecientos sesenta y tres pesos 00/100 M.N.) en 2022.</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De esta manera, la autonomía financiera se sitúa en 43.7%,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VIII. Ingresos de los organismos descentralizados y empresas paramunicipales</w:t>
      </w:r>
    </w:p>
    <w:p w:rsidR="00657E54" w:rsidRPr="009B3A66" w:rsidRDefault="00657E54" w:rsidP="002269C5">
      <w:pPr>
        <w:autoSpaceDE w:val="0"/>
        <w:autoSpaceDN w:val="0"/>
        <w:adjustRightInd w:val="0"/>
        <w:spacing w:line="276" w:lineRule="auto"/>
        <w:ind w:left="567" w:right="334"/>
        <w:jc w:val="both"/>
        <w:rPr>
          <w:rFonts w:ascii="Arial" w:hAnsi="Arial" w:cs="Arial"/>
          <w:b/>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Los ingresos estimados por concepto de venta de bienes, prestación de servicios y otros ingresos ascienden a la cantidad de $ 134,254,549.68 (Ciento treinta y cuatro millones, doscientos cincuenta y cuatro mil, quinientos cuarenta y nueve pesos 68/100 M.N.). Es preciso señalar que dichos ingresos se muestran en esta iniciativa de Ley para efectos de transparencia, sin embargo, no suman a los ingresos del Municipio de Mérida, ya que cada uno de dichos organismos maneja sus recursos de acuerdo a sus estatutos y constitución internos.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IX. Programa de Financiamiento Anual</w:t>
      </w:r>
    </w:p>
    <w:p w:rsidR="00657E54" w:rsidRPr="009B3A66" w:rsidRDefault="00657E54" w:rsidP="002269C5">
      <w:pPr>
        <w:autoSpaceDE w:val="0"/>
        <w:autoSpaceDN w:val="0"/>
        <w:adjustRightInd w:val="0"/>
        <w:spacing w:line="276" w:lineRule="auto"/>
        <w:ind w:left="567" w:right="334"/>
        <w:jc w:val="both"/>
        <w:rPr>
          <w:rFonts w:ascii="Arial" w:hAnsi="Arial" w:cs="Arial"/>
          <w:b/>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Los pasivos muestran un comportamiento normal de la operación, según se muestra en el Estado de Situación Financiera al treinta y uno de octubre de 2021, ascendiendo a un total de $5,921,732,412.48 (Cinco mil novecientos veintiún millones, setecientos treinta y dos mil, cuatrocientos doce pesos 48/100 M.N.). El saldo del pasivo circulante es de $ 498,439,775.54 (Cuatrocientos noventa y ocho millones, cuatrocientos treinta y nueve mil, setecientos setenta y cinco pesos 54/100 M.N.), el cual se encuentra integrado por: Cuentas por pagar a corto plazo $ 157,332,048.26 (Ciento cincuenta y siete millones, trescientos treinta y dos mil, cuarenta y ocho pesos 26/100 M.N.); Fondos y bienes de terceros en garantía y/o administración a corto plazo $ 4,709,088.89 (Cuatro millones, setecientos nueve mil, ochenta y ocho pesos 89/100 M.N.) y otros Pasivos a corto plazo, por $ 336,398,638.39 (Trescientos treinta y seis millones, trescientos noventa y ocho mil, seiscientos treinta y ocho pesos 39/100 M.N.) en cuyo saldo se incluye el importe de la provisión por la recisión anticipada del contrato de arrendamiento con opción a compra derivado de la licitación pública DA-2011-LUMINARIAS-01/01. Pasivo no circulante $ 5,423,292,636.94 (Cinco mil cuatrocientos veintitrés millones, doscientos noventa y dos mil, seiscientos treinta y seis pesos 94/100 M.N.) relativo a los Fondos y Bienes de Terceros en garantía y/o en administración a largo plazo.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spacing w:line="276" w:lineRule="auto"/>
        <w:ind w:left="567" w:right="334"/>
        <w:jc w:val="both"/>
        <w:rPr>
          <w:rFonts w:ascii="Arial" w:hAnsi="Arial" w:cs="Arial"/>
          <w:i/>
          <w:sz w:val="20"/>
          <w:szCs w:val="20"/>
        </w:rPr>
      </w:pPr>
      <w:r w:rsidRPr="009B3A66">
        <w:rPr>
          <w:rFonts w:ascii="Arial" w:hAnsi="Arial" w:cs="Arial"/>
          <w:i/>
          <w:sz w:val="20"/>
          <w:szCs w:val="20"/>
        </w:rPr>
        <w:t>X. Fuentes de Financiamiento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Las Fuentes de Financiamiento correspondientes a los ingresos que podrá recaudar el Municipio de Mérida durante el ejercicio fiscal 2022 son:</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 No Etiquetado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11. Recursos Fiscales. - Impuestos, Contribuciones de Mejora, Derechos, Productos y Aprovechamientos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12. Financiamientos Internos. - Ingresos derivados de financiamiento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15. Recursos Federales. - Participaciones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16. Recursos Estatales. – Recursos Estatales que reciba el Municipio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17. Otros recursos de libre disposición. - Otras fuentes no etiquetadas no comprendidas en los conceptos anteriores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2. Etiquetado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25. Recursos Federales. – Aportaciones y Convenios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26. Recursos Estatales etiquetados que reciba el Municipio</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27. Otros recursos de transferencias federales etiquetadas</w:t>
      </w: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p>
    <w:p w:rsidR="00657E54" w:rsidRPr="009B3A66" w:rsidRDefault="00657E54" w:rsidP="002269C5">
      <w:pPr>
        <w:autoSpaceDE w:val="0"/>
        <w:autoSpaceDN w:val="0"/>
        <w:adjustRightInd w:val="0"/>
        <w:spacing w:line="276" w:lineRule="auto"/>
        <w:ind w:left="567" w:right="334"/>
        <w:jc w:val="both"/>
        <w:rPr>
          <w:rFonts w:ascii="Arial" w:hAnsi="Arial" w:cs="Arial"/>
          <w:i/>
          <w:sz w:val="20"/>
          <w:szCs w:val="20"/>
        </w:rPr>
      </w:pPr>
      <w:r w:rsidRPr="009B3A66">
        <w:rPr>
          <w:rFonts w:ascii="Arial" w:hAnsi="Arial" w:cs="Arial"/>
          <w:i/>
          <w:sz w:val="20"/>
          <w:szCs w:val="20"/>
        </w:rPr>
        <w:t>Finalmente, los Ingresos que se pronostican recaudar con base en la Iniciativa de Ley que se propone, estarán estrechamente vinculados con el Presupuesto de Egresos para el Ejercicio Fiscal del año 2022; el cual se ejercerá en el marco del Plan Municipal de Desarrollo vigente, en el que se consideran los objetivos y metas planteados por este Gobierno Municipal.</w:t>
      </w:r>
    </w:p>
    <w:p w:rsidR="00657E54" w:rsidRPr="009B3A66" w:rsidRDefault="00657E54" w:rsidP="002269C5">
      <w:pPr>
        <w:spacing w:line="276" w:lineRule="auto"/>
        <w:ind w:left="567" w:right="334"/>
        <w:jc w:val="both"/>
        <w:rPr>
          <w:rFonts w:ascii="Arial" w:eastAsia="Calibri" w:hAnsi="Arial" w:cs="Arial"/>
          <w:bCs/>
          <w:i/>
          <w:sz w:val="20"/>
          <w:szCs w:val="20"/>
          <w:lang w:eastAsia="en-US"/>
        </w:rPr>
      </w:pPr>
    </w:p>
    <w:p w:rsidR="00657E54" w:rsidRPr="009B3A66" w:rsidRDefault="002269C5" w:rsidP="002269C5">
      <w:pPr>
        <w:spacing w:line="276" w:lineRule="auto"/>
        <w:ind w:left="567" w:right="334"/>
        <w:jc w:val="both"/>
        <w:rPr>
          <w:rFonts w:ascii="Arial" w:eastAsia="Calibri" w:hAnsi="Arial" w:cs="Arial"/>
          <w:i/>
          <w:sz w:val="20"/>
          <w:szCs w:val="20"/>
          <w:lang w:eastAsia="en-US"/>
        </w:rPr>
      </w:pPr>
      <w:r w:rsidRPr="009B3A66">
        <w:rPr>
          <w:rFonts w:ascii="Arial" w:hAnsi="Arial" w:cs="Arial"/>
          <w:bCs/>
          <w:i/>
          <w:sz w:val="20"/>
          <w:szCs w:val="20"/>
        </w:rPr>
        <w:t>…”</w:t>
      </w:r>
    </w:p>
    <w:p w:rsidR="007133E1" w:rsidRPr="009B3A66" w:rsidRDefault="007133E1" w:rsidP="007133E1">
      <w:pPr>
        <w:autoSpaceDE w:val="0"/>
        <w:autoSpaceDN w:val="0"/>
        <w:adjustRightInd w:val="0"/>
        <w:spacing w:line="276" w:lineRule="auto"/>
        <w:jc w:val="both"/>
        <w:rPr>
          <w:rFonts w:ascii="Century Gothic" w:hAnsi="Century Gothic"/>
          <w:sz w:val="18"/>
          <w:szCs w:val="18"/>
        </w:rPr>
      </w:pPr>
    </w:p>
    <w:p w:rsidR="00A10762" w:rsidRPr="009B3A66" w:rsidRDefault="00214EF7" w:rsidP="00823BD6">
      <w:pPr>
        <w:spacing w:line="360" w:lineRule="auto"/>
        <w:ind w:firstLine="709"/>
        <w:jc w:val="both"/>
        <w:rPr>
          <w:rFonts w:ascii="Arial" w:hAnsi="Arial" w:cs="Arial"/>
          <w:lang w:val="es-MX"/>
        </w:rPr>
      </w:pPr>
      <w:r w:rsidRPr="009B3A66">
        <w:rPr>
          <w:rFonts w:ascii="Arial" w:hAnsi="Arial" w:cs="Arial"/>
          <w:b/>
          <w:lang w:val="es-MX"/>
        </w:rPr>
        <w:t>CUARTO.</w:t>
      </w:r>
      <w:r w:rsidRPr="009B3A66">
        <w:rPr>
          <w:rFonts w:ascii="Arial" w:hAnsi="Arial" w:cs="Arial"/>
          <w:lang w:val="es-MX"/>
        </w:rPr>
        <w:t xml:space="preserve"> </w:t>
      </w:r>
      <w:r w:rsidR="00CA1E82" w:rsidRPr="009B3A66">
        <w:rPr>
          <w:rFonts w:ascii="Arial" w:hAnsi="Arial" w:cs="Arial"/>
          <w:lang w:val="es-MX"/>
        </w:rPr>
        <w:t xml:space="preserve">Como se ha mencionado, </w:t>
      </w:r>
      <w:r w:rsidR="00A10762" w:rsidRPr="009B3A66">
        <w:rPr>
          <w:rFonts w:ascii="Arial" w:hAnsi="Arial" w:cs="Arial"/>
          <w:lang w:val="es-MX"/>
        </w:rPr>
        <w:t>el día</w:t>
      </w:r>
      <w:r w:rsidR="0035150E" w:rsidRPr="009B3A66">
        <w:rPr>
          <w:rFonts w:ascii="Arial" w:hAnsi="Arial" w:cs="Arial"/>
          <w:lang w:val="es-MX"/>
        </w:rPr>
        <w:t xml:space="preserve"> </w:t>
      </w:r>
      <w:r w:rsidR="002269C5" w:rsidRPr="009B3A66">
        <w:rPr>
          <w:rFonts w:ascii="Arial" w:hAnsi="Arial" w:cs="Arial"/>
          <w:lang w:val="es-MX"/>
        </w:rPr>
        <w:t>martes</w:t>
      </w:r>
      <w:r w:rsidR="00C80B03" w:rsidRPr="009B3A66">
        <w:rPr>
          <w:rFonts w:ascii="Arial" w:hAnsi="Arial" w:cs="Arial"/>
          <w:lang w:val="es-MX"/>
        </w:rPr>
        <w:t xml:space="preserve"> </w:t>
      </w:r>
      <w:r w:rsidR="002269C5" w:rsidRPr="009B3A66">
        <w:rPr>
          <w:rFonts w:ascii="Arial" w:hAnsi="Arial" w:cs="Arial"/>
          <w:lang w:val="es-MX"/>
        </w:rPr>
        <w:t>30</w:t>
      </w:r>
      <w:r w:rsidR="0035150E" w:rsidRPr="009B3A66">
        <w:rPr>
          <w:rFonts w:ascii="Arial" w:hAnsi="Arial" w:cs="Arial"/>
          <w:lang w:val="es-MX"/>
        </w:rPr>
        <w:t xml:space="preserve"> de noviembre de</w:t>
      </w:r>
      <w:r w:rsidR="00C80B03" w:rsidRPr="009B3A66">
        <w:rPr>
          <w:rFonts w:ascii="Arial" w:hAnsi="Arial" w:cs="Arial"/>
          <w:lang w:val="es-MX"/>
        </w:rPr>
        <w:t xml:space="preserve"> la anualidad</w:t>
      </w:r>
      <w:r w:rsidRPr="009B3A66">
        <w:rPr>
          <w:rFonts w:ascii="Arial" w:hAnsi="Arial" w:cs="Arial"/>
          <w:lang w:val="es-MX"/>
        </w:rPr>
        <w:t xml:space="preserve">, en sesión ordinaria del Pleno de este H. Congreso del Estado, se turnó </w:t>
      </w:r>
      <w:r w:rsidR="002B3A82" w:rsidRPr="009B3A66">
        <w:rPr>
          <w:rFonts w:ascii="Arial" w:hAnsi="Arial" w:cs="Arial"/>
          <w:lang w:val="es-MX"/>
        </w:rPr>
        <w:t xml:space="preserve">a esta comisión dictaminadora por tratarse de un tema relativo a los ingresos del orden municipal, trámite que es congruente con las finalidades legislativas </w:t>
      </w:r>
      <w:r w:rsidR="00A10762" w:rsidRPr="009B3A66">
        <w:rPr>
          <w:rFonts w:ascii="Arial" w:hAnsi="Arial" w:cs="Arial"/>
          <w:lang w:val="es-MX"/>
        </w:rPr>
        <w:t xml:space="preserve">tales como </w:t>
      </w:r>
      <w:r w:rsidR="002B3A82" w:rsidRPr="009B3A66">
        <w:rPr>
          <w:rFonts w:ascii="Arial" w:hAnsi="Arial" w:cs="Arial"/>
          <w:lang w:val="es-MX"/>
        </w:rPr>
        <w:t>garantizar, de manera objetiva, que el municipio cuente con una ley de ingresos actualizada y acorde a las necesidades del momento histórico</w:t>
      </w:r>
      <w:r w:rsidR="00A10762" w:rsidRPr="009B3A66">
        <w:rPr>
          <w:rFonts w:ascii="Arial" w:hAnsi="Arial" w:cs="Arial"/>
          <w:lang w:val="es-MX"/>
        </w:rPr>
        <w:t xml:space="preserve"> en materia recaudatoria y económica</w:t>
      </w:r>
      <w:r w:rsidR="009C7480" w:rsidRPr="009B3A66">
        <w:rPr>
          <w:rFonts w:ascii="Arial" w:hAnsi="Arial" w:cs="Arial"/>
          <w:lang w:val="es-MX"/>
        </w:rPr>
        <w:t xml:space="preserve">. </w:t>
      </w:r>
    </w:p>
    <w:p w:rsidR="00A10762" w:rsidRPr="009B3A66" w:rsidRDefault="00A10762" w:rsidP="00823BD6">
      <w:pPr>
        <w:spacing w:line="360" w:lineRule="auto"/>
        <w:ind w:firstLine="709"/>
        <w:jc w:val="both"/>
        <w:rPr>
          <w:rFonts w:ascii="Arial" w:hAnsi="Arial" w:cs="Arial"/>
          <w:lang w:val="es-MX"/>
        </w:rPr>
      </w:pPr>
    </w:p>
    <w:p w:rsidR="00214EF7" w:rsidRPr="009B3A66" w:rsidRDefault="00A10762" w:rsidP="00823BD6">
      <w:pPr>
        <w:spacing w:line="360" w:lineRule="auto"/>
        <w:ind w:firstLine="709"/>
        <w:jc w:val="both"/>
        <w:rPr>
          <w:rFonts w:ascii="Arial" w:hAnsi="Arial" w:cs="Arial"/>
          <w:lang w:val="es-MX"/>
        </w:rPr>
      </w:pPr>
      <w:r w:rsidRPr="009B3A66">
        <w:rPr>
          <w:rFonts w:ascii="Arial" w:hAnsi="Arial" w:cs="Arial"/>
          <w:lang w:val="es-MX"/>
        </w:rPr>
        <w:t>Por consiguiente, y estando inmersos dentro de la aprobación de las leyes de ingresos, la iniciativa meridana fue distribuida</w:t>
      </w:r>
      <w:r w:rsidR="00F918EC" w:rsidRPr="009B3A66">
        <w:rPr>
          <w:rFonts w:ascii="Arial" w:hAnsi="Arial" w:cs="Arial"/>
          <w:lang w:val="es-MX"/>
        </w:rPr>
        <w:t xml:space="preserve"> entre los integrantes de </w:t>
      </w:r>
      <w:r w:rsidRPr="009B3A66">
        <w:rPr>
          <w:rFonts w:ascii="Arial" w:hAnsi="Arial" w:cs="Arial"/>
          <w:lang w:val="es-MX"/>
        </w:rPr>
        <w:t xml:space="preserve">este cuerpo colegiado durante la sesión verificada el día </w:t>
      </w:r>
      <w:r w:rsidR="002269C5" w:rsidRPr="009B3A66">
        <w:rPr>
          <w:rFonts w:ascii="Arial" w:hAnsi="Arial" w:cs="Arial"/>
          <w:lang w:val="es-MX"/>
        </w:rPr>
        <w:t>01</w:t>
      </w:r>
      <w:r w:rsidRPr="009B3A66">
        <w:rPr>
          <w:rFonts w:ascii="Arial" w:hAnsi="Arial" w:cs="Arial"/>
          <w:lang w:val="es-MX"/>
        </w:rPr>
        <w:t xml:space="preserve"> de </w:t>
      </w:r>
      <w:r w:rsidR="002269C5" w:rsidRPr="009B3A66">
        <w:rPr>
          <w:rFonts w:ascii="Arial" w:hAnsi="Arial" w:cs="Arial"/>
          <w:lang w:val="es-MX"/>
        </w:rPr>
        <w:t xml:space="preserve">diciembre </w:t>
      </w:r>
      <w:r w:rsidRPr="009B3A66">
        <w:rPr>
          <w:rFonts w:ascii="Arial" w:hAnsi="Arial" w:cs="Arial"/>
          <w:lang w:val="es-MX"/>
        </w:rPr>
        <w:t>del año en curso</w:t>
      </w:r>
      <w:r w:rsidR="009C7480" w:rsidRPr="009B3A66">
        <w:rPr>
          <w:rFonts w:ascii="Arial" w:hAnsi="Arial" w:cs="Arial"/>
          <w:lang w:val="es-MX"/>
        </w:rPr>
        <w:t xml:space="preserve"> </w:t>
      </w:r>
      <w:r w:rsidRPr="009B3A66">
        <w:rPr>
          <w:rFonts w:ascii="Arial" w:hAnsi="Arial" w:cs="Arial"/>
          <w:lang w:val="es-MX"/>
        </w:rPr>
        <w:t xml:space="preserve">para un exhaustivo </w:t>
      </w:r>
      <w:r w:rsidR="00214EF7" w:rsidRPr="009B3A66">
        <w:rPr>
          <w:rFonts w:ascii="Arial" w:hAnsi="Arial" w:cs="Arial"/>
          <w:lang w:val="es-MX"/>
        </w:rPr>
        <w:t xml:space="preserve">estudio, </w:t>
      </w:r>
      <w:r w:rsidRPr="009B3A66">
        <w:rPr>
          <w:rFonts w:ascii="Arial" w:hAnsi="Arial" w:cs="Arial"/>
          <w:lang w:val="es-MX"/>
        </w:rPr>
        <w:t xml:space="preserve">reflexivo </w:t>
      </w:r>
      <w:r w:rsidR="00214EF7" w:rsidRPr="009B3A66">
        <w:rPr>
          <w:rFonts w:ascii="Arial" w:hAnsi="Arial" w:cs="Arial"/>
          <w:lang w:val="es-MX"/>
        </w:rPr>
        <w:t xml:space="preserve">análisis y </w:t>
      </w:r>
      <w:r w:rsidRPr="009B3A66">
        <w:rPr>
          <w:rFonts w:ascii="Arial" w:hAnsi="Arial" w:cs="Arial"/>
          <w:lang w:val="es-MX"/>
        </w:rPr>
        <w:t xml:space="preserve">por ende un </w:t>
      </w:r>
      <w:r w:rsidR="00214EF7" w:rsidRPr="009B3A66">
        <w:rPr>
          <w:rFonts w:ascii="Arial" w:hAnsi="Arial" w:cs="Arial"/>
          <w:lang w:val="es-MX"/>
        </w:rPr>
        <w:t>dictamen</w:t>
      </w:r>
      <w:r w:rsidRPr="009B3A66">
        <w:rPr>
          <w:rFonts w:ascii="Arial" w:hAnsi="Arial" w:cs="Arial"/>
          <w:lang w:val="es-MX"/>
        </w:rPr>
        <w:t xml:space="preserve"> robustecido con princ</w:t>
      </w:r>
      <w:r w:rsidR="00F96DE9">
        <w:rPr>
          <w:rFonts w:ascii="Arial" w:hAnsi="Arial" w:cs="Arial"/>
          <w:lang w:val="es-MX"/>
        </w:rPr>
        <w:t>ipios legislativos que lo dotará</w:t>
      </w:r>
      <w:r w:rsidRPr="009B3A66">
        <w:rPr>
          <w:rFonts w:ascii="Arial" w:hAnsi="Arial" w:cs="Arial"/>
          <w:lang w:val="es-MX"/>
        </w:rPr>
        <w:t>n de constitucionalidad, legalidad y seguridad jurídica.</w:t>
      </w:r>
    </w:p>
    <w:p w:rsidR="00214EF7" w:rsidRPr="009B3A66" w:rsidRDefault="00214EF7" w:rsidP="00823BD6">
      <w:pPr>
        <w:pStyle w:val="Textoindependiente2"/>
        <w:ind w:firstLine="567"/>
        <w:rPr>
          <w:rFonts w:cs="Arial"/>
          <w:szCs w:val="24"/>
          <w:lang w:val="es-MX"/>
        </w:rPr>
      </w:pPr>
    </w:p>
    <w:p w:rsidR="00727D2B" w:rsidRPr="009B3A66" w:rsidRDefault="00A10762" w:rsidP="00823BD6">
      <w:pPr>
        <w:pStyle w:val="Textoindependiente2"/>
        <w:ind w:firstLine="567"/>
        <w:rPr>
          <w:rFonts w:cs="Arial"/>
          <w:szCs w:val="24"/>
          <w:lang w:val="es-MX"/>
        </w:rPr>
      </w:pPr>
      <w:r w:rsidRPr="009B3A66">
        <w:rPr>
          <w:rFonts w:cs="Arial"/>
          <w:szCs w:val="24"/>
          <w:lang w:val="es-MX"/>
        </w:rPr>
        <w:t xml:space="preserve">Por tanto, y atendiendo a lo versado en párrafos anteriores, la labor llevada a </w:t>
      </w:r>
      <w:r w:rsidR="00002769">
        <w:rPr>
          <w:rFonts w:cs="Arial"/>
          <w:szCs w:val="24"/>
          <w:lang w:val="es-MX"/>
        </w:rPr>
        <w:t>cabo en el seno de este órgano, es</w:t>
      </w:r>
      <w:r w:rsidRPr="009B3A66">
        <w:rPr>
          <w:rFonts w:cs="Arial"/>
          <w:szCs w:val="24"/>
          <w:lang w:val="es-MX"/>
        </w:rPr>
        <w:t xml:space="preserve"> producto del extenso trabajo, </w:t>
      </w:r>
      <w:r w:rsidR="00002769">
        <w:rPr>
          <w:rFonts w:cs="Arial"/>
          <w:szCs w:val="24"/>
          <w:lang w:val="es-MX"/>
        </w:rPr>
        <w:t>d</w:t>
      </w:r>
      <w:r w:rsidRPr="009B3A66">
        <w:rPr>
          <w:rFonts w:cs="Arial"/>
          <w:szCs w:val="24"/>
          <w:lang w:val="es-MX"/>
        </w:rPr>
        <w:t xml:space="preserve">el amplio estudio y </w:t>
      </w:r>
      <w:r w:rsidR="00002769">
        <w:rPr>
          <w:rFonts w:cs="Arial"/>
          <w:szCs w:val="24"/>
          <w:lang w:val="es-MX"/>
        </w:rPr>
        <w:t xml:space="preserve">el </w:t>
      </w:r>
      <w:r w:rsidRPr="009B3A66">
        <w:rPr>
          <w:rFonts w:cs="Arial"/>
          <w:szCs w:val="24"/>
          <w:lang w:val="es-MX"/>
        </w:rPr>
        <w:t>pertinente análisis</w:t>
      </w:r>
      <w:r w:rsidR="00002769">
        <w:rPr>
          <w:rFonts w:cs="Arial"/>
          <w:szCs w:val="24"/>
          <w:lang w:val="es-MX"/>
        </w:rPr>
        <w:t>, las y lo</w:t>
      </w:r>
      <w:r w:rsidR="00727D2B" w:rsidRPr="009B3A66">
        <w:rPr>
          <w:rFonts w:cs="Arial"/>
          <w:szCs w:val="24"/>
          <w:lang w:val="es-MX"/>
        </w:rPr>
        <w:t xml:space="preserve">s </w:t>
      </w:r>
      <w:r w:rsidRPr="009B3A66">
        <w:rPr>
          <w:rFonts w:cs="Arial"/>
          <w:szCs w:val="24"/>
          <w:lang w:val="es-MX"/>
        </w:rPr>
        <w:t>legisladores dictaminadores efectuamos la correspondiente</w:t>
      </w:r>
      <w:r w:rsidR="00002769">
        <w:rPr>
          <w:rFonts w:cs="Arial"/>
          <w:szCs w:val="24"/>
          <w:lang w:val="es-MX"/>
        </w:rPr>
        <w:t>:</w:t>
      </w:r>
    </w:p>
    <w:p w:rsidR="00FE19A3" w:rsidRPr="009B3A66" w:rsidRDefault="00FE19A3" w:rsidP="00823BD6">
      <w:pPr>
        <w:pStyle w:val="Sangradetextonormal"/>
        <w:ind w:firstLine="0"/>
        <w:jc w:val="center"/>
        <w:rPr>
          <w:rFonts w:cs="Arial"/>
          <w:i w:val="0"/>
          <w:iCs/>
          <w:szCs w:val="24"/>
          <w:lang w:val="es-MX"/>
        </w:rPr>
      </w:pPr>
    </w:p>
    <w:p w:rsidR="00FE19A3" w:rsidRPr="009B3A66" w:rsidRDefault="00E47C73" w:rsidP="00823BD6">
      <w:pPr>
        <w:pStyle w:val="Sangradetextonormal"/>
        <w:ind w:firstLine="0"/>
        <w:jc w:val="center"/>
        <w:rPr>
          <w:rFonts w:cs="Arial"/>
          <w:b w:val="0"/>
          <w:i w:val="0"/>
          <w:iCs/>
          <w:szCs w:val="24"/>
          <w:lang w:val="es-MX"/>
        </w:rPr>
      </w:pPr>
      <w:r w:rsidRPr="009B3A66">
        <w:rPr>
          <w:rFonts w:cs="Arial"/>
          <w:i w:val="0"/>
          <w:iCs/>
          <w:szCs w:val="24"/>
          <w:lang w:val="es-MX"/>
        </w:rPr>
        <w:t>E X P O S I C I Ó N</w:t>
      </w:r>
      <w:r w:rsidR="00843FB9" w:rsidRPr="009B3A66">
        <w:rPr>
          <w:rFonts w:cs="Arial"/>
          <w:i w:val="0"/>
          <w:iCs/>
          <w:szCs w:val="24"/>
          <w:lang w:val="es-MX"/>
        </w:rPr>
        <w:t xml:space="preserve"> </w:t>
      </w:r>
      <w:r w:rsidRPr="009B3A66">
        <w:rPr>
          <w:rFonts w:cs="Arial"/>
          <w:i w:val="0"/>
          <w:iCs/>
          <w:szCs w:val="24"/>
          <w:lang w:val="es-MX"/>
        </w:rPr>
        <w:t xml:space="preserve"> </w:t>
      </w:r>
      <w:r w:rsidR="00B2027F" w:rsidRPr="009B3A66">
        <w:rPr>
          <w:rFonts w:cs="Arial"/>
          <w:i w:val="0"/>
          <w:iCs/>
          <w:szCs w:val="24"/>
          <w:lang w:val="es-MX"/>
        </w:rPr>
        <w:t xml:space="preserve"> </w:t>
      </w:r>
      <w:r w:rsidRPr="009B3A66">
        <w:rPr>
          <w:rFonts w:cs="Arial"/>
          <w:i w:val="0"/>
          <w:iCs/>
          <w:szCs w:val="24"/>
          <w:lang w:val="es-MX"/>
        </w:rPr>
        <w:t xml:space="preserve"> D E   M O T I V O S</w:t>
      </w:r>
    </w:p>
    <w:p w:rsidR="00FE19A3" w:rsidRPr="009B3A66" w:rsidRDefault="00FE19A3" w:rsidP="00823BD6">
      <w:pPr>
        <w:spacing w:line="360" w:lineRule="auto"/>
        <w:jc w:val="both"/>
        <w:rPr>
          <w:rFonts w:ascii="Arial" w:hAnsi="Arial" w:cs="Arial"/>
          <w:iCs/>
          <w:lang w:val="es-MX"/>
        </w:rPr>
      </w:pPr>
    </w:p>
    <w:p w:rsidR="00DF790E" w:rsidRPr="009B3A66" w:rsidRDefault="00563B17" w:rsidP="00823BD6">
      <w:pPr>
        <w:spacing w:line="360" w:lineRule="auto"/>
        <w:jc w:val="both"/>
        <w:rPr>
          <w:rFonts w:ascii="Arial" w:hAnsi="Arial" w:cs="Arial"/>
          <w:lang w:val="es-MX"/>
        </w:rPr>
      </w:pPr>
      <w:r w:rsidRPr="009B3A66">
        <w:rPr>
          <w:rFonts w:ascii="Arial" w:hAnsi="Arial" w:cs="Arial"/>
          <w:b/>
          <w:iCs/>
          <w:lang w:val="es-MX"/>
        </w:rPr>
        <w:tab/>
      </w:r>
      <w:r w:rsidR="002B65B9" w:rsidRPr="009B3A66">
        <w:rPr>
          <w:rFonts w:ascii="Arial" w:hAnsi="Arial" w:cs="Arial"/>
          <w:b/>
          <w:iCs/>
          <w:lang w:val="es-MX"/>
        </w:rPr>
        <w:t>PRIMERA.</w:t>
      </w:r>
      <w:r w:rsidR="00FE19A3" w:rsidRPr="009B3A66">
        <w:rPr>
          <w:rFonts w:ascii="Arial" w:hAnsi="Arial" w:cs="Arial"/>
          <w:b/>
          <w:iCs/>
          <w:lang w:val="es-MX"/>
        </w:rPr>
        <w:t xml:space="preserve"> </w:t>
      </w:r>
      <w:r w:rsidR="00BD75C4" w:rsidRPr="009B3A66">
        <w:rPr>
          <w:rFonts w:ascii="Arial" w:hAnsi="Arial" w:cs="Arial"/>
          <w:lang w:val="es-MX"/>
        </w:rPr>
        <w:t xml:space="preserve">La iniciativa que se dictamina ha sido abordada bajo la óptica contenida en la jerarquía normativa y atento a lo señalado en </w:t>
      </w:r>
      <w:r w:rsidR="005401BF" w:rsidRPr="009B3A66">
        <w:rPr>
          <w:rFonts w:ascii="Arial" w:hAnsi="Arial" w:cs="Arial"/>
          <w:lang w:val="es-MX"/>
        </w:rPr>
        <w:t>los artículos 115 fracción IV de la Constitución Política de l</w:t>
      </w:r>
      <w:r w:rsidR="002F3A98" w:rsidRPr="009B3A66">
        <w:rPr>
          <w:rFonts w:ascii="Arial" w:hAnsi="Arial" w:cs="Arial"/>
          <w:lang w:val="es-MX"/>
        </w:rPr>
        <w:t>os Estados Unidos Mexicanos</w:t>
      </w:r>
      <w:r w:rsidR="00D27054" w:rsidRPr="009B3A66">
        <w:rPr>
          <w:rFonts w:ascii="Arial" w:hAnsi="Arial" w:cs="Arial"/>
          <w:lang w:val="es-MX"/>
        </w:rPr>
        <w:t>,</w:t>
      </w:r>
      <w:r w:rsidR="002F3A98" w:rsidRPr="009B3A66">
        <w:rPr>
          <w:rFonts w:ascii="Arial" w:hAnsi="Arial" w:cs="Arial"/>
          <w:lang w:val="es-MX"/>
        </w:rPr>
        <w:t xml:space="preserve"> </w:t>
      </w:r>
      <w:r w:rsidR="00BD75C4" w:rsidRPr="009B3A66">
        <w:rPr>
          <w:rFonts w:ascii="Arial" w:hAnsi="Arial" w:cs="Arial"/>
          <w:lang w:val="es-MX"/>
        </w:rPr>
        <w:t xml:space="preserve">así como lo estipulado en los correspondientes </w:t>
      </w:r>
      <w:r w:rsidR="002F3A98" w:rsidRPr="009B3A66">
        <w:rPr>
          <w:rFonts w:ascii="Arial" w:hAnsi="Arial" w:cs="Arial"/>
          <w:lang w:val="es-MX"/>
        </w:rPr>
        <w:t>77 y 82</w:t>
      </w:r>
      <w:r w:rsidR="005401BF" w:rsidRPr="009B3A66">
        <w:rPr>
          <w:rFonts w:ascii="Arial" w:hAnsi="Arial" w:cs="Arial"/>
          <w:lang w:val="es-MX"/>
        </w:rPr>
        <w:t xml:space="preserve"> fracción II </w:t>
      </w:r>
      <w:r w:rsidR="00BD75C4" w:rsidRPr="009B3A66">
        <w:rPr>
          <w:rFonts w:ascii="Arial" w:hAnsi="Arial" w:cs="Arial"/>
          <w:lang w:val="es-MX"/>
        </w:rPr>
        <w:t xml:space="preserve">ambos </w:t>
      </w:r>
      <w:r w:rsidR="005401BF" w:rsidRPr="009B3A66">
        <w:rPr>
          <w:rFonts w:ascii="Arial" w:hAnsi="Arial" w:cs="Arial"/>
          <w:lang w:val="es-MX"/>
        </w:rPr>
        <w:t>de la Constitución Política del Estado de Yucatán</w:t>
      </w:r>
      <w:r w:rsidR="00BD75C4" w:rsidRPr="009B3A66">
        <w:rPr>
          <w:rFonts w:ascii="Arial" w:hAnsi="Arial" w:cs="Arial"/>
          <w:lang w:val="es-MX"/>
        </w:rPr>
        <w:t xml:space="preserve">; sin menoscabo de lo normado en el </w:t>
      </w:r>
      <w:r w:rsidR="002F3A98" w:rsidRPr="009B3A66">
        <w:rPr>
          <w:rFonts w:ascii="Arial" w:hAnsi="Arial" w:cs="Arial"/>
          <w:lang w:val="es-MX"/>
        </w:rPr>
        <w:t xml:space="preserve">41 inciso c) fracción XI de </w:t>
      </w:r>
      <w:r w:rsidR="005401BF" w:rsidRPr="009B3A66">
        <w:rPr>
          <w:rFonts w:ascii="Arial" w:hAnsi="Arial" w:cs="Arial"/>
          <w:lang w:val="es-MX"/>
        </w:rPr>
        <w:t>la Ley de Gobierno de los Municipios del Estado de Yuca</w:t>
      </w:r>
      <w:r w:rsidR="00DF790E" w:rsidRPr="009B3A66">
        <w:rPr>
          <w:rFonts w:ascii="Arial" w:hAnsi="Arial" w:cs="Arial"/>
          <w:lang w:val="es-MX"/>
        </w:rPr>
        <w:t xml:space="preserve">tán. </w:t>
      </w:r>
    </w:p>
    <w:p w:rsidR="00DF790E" w:rsidRPr="009B3A66" w:rsidRDefault="00DF790E" w:rsidP="00823BD6">
      <w:pPr>
        <w:spacing w:line="360" w:lineRule="auto"/>
        <w:jc w:val="both"/>
        <w:rPr>
          <w:rFonts w:ascii="Arial" w:hAnsi="Arial" w:cs="Arial"/>
          <w:lang w:val="es-MX"/>
        </w:rPr>
      </w:pPr>
    </w:p>
    <w:p w:rsidR="003E1EA2" w:rsidRPr="009B3A66" w:rsidRDefault="0081254B" w:rsidP="00DF790E">
      <w:pPr>
        <w:spacing w:line="360" w:lineRule="auto"/>
        <w:ind w:firstLine="709"/>
        <w:jc w:val="both"/>
        <w:rPr>
          <w:rFonts w:ascii="Arial" w:hAnsi="Arial" w:cs="Arial"/>
          <w:lang w:val="es-MX"/>
        </w:rPr>
      </w:pPr>
      <w:r w:rsidRPr="009B3A66">
        <w:rPr>
          <w:rFonts w:ascii="Arial" w:hAnsi="Arial" w:cs="Arial"/>
          <w:lang w:val="es-MX"/>
        </w:rPr>
        <w:t xml:space="preserve"> </w:t>
      </w:r>
      <w:r w:rsidR="00DF790E" w:rsidRPr="009B3A66">
        <w:rPr>
          <w:rFonts w:ascii="Arial" w:hAnsi="Arial" w:cs="Arial"/>
          <w:lang w:val="es-MX"/>
        </w:rPr>
        <w:t xml:space="preserve">Lo citado en el párrafo que antecede nos ayuda a establecer con certeza que </w:t>
      </w:r>
      <w:r w:rsidRPr="009B3A66">
        <w:rPr>
          <w:rFonts w:ascii="Arial" w:hAnsi="Arial" w:cs="Arial"/>
          <w:lang w:val="es-MX"/>
        </w:rPr>
        <w:t>los m</w:t>
      </w:r>
      <w:r w:rsidR="0003421A" w:rsidRPr="009B3A66">
        <w:rPr>
          <w:rFonts w:ascii="Arial" w:hAnsi="Arial" w:cs="Arial"/>
          <w:lang w:val="es-MX"/>
        </w:rPr>
        <w:t>unicipios</w:t>
      </w:r>
      <w:r w:rsidR="00DF790E" w:rsidRPr="009B3A66">
        <w:rPr>
          <w:rFonts w:ascii="Arial" w:hAnsi="Arial" w:cs="Arial"/>
          <w:lang w:val="es-MX"/>
        </w:rPr>
        <w:t>, dada su autonomía municipal,</w:t>
      </w:r>
      <w:r w:rsidR="0003421A" w:rsidRPr="009B3A66">
        <w:rPr>
          <w:rFonts w:ascii="Arial" w:hAnsi="Arial" w:cs="Arial"/>
          <w:lang w:val="es-MX"/>
        </w:rPr>
        <w:t xml:space="preserve"> administrará</w:t>
      </w:r>
      <w:r w:rsidR="005401BF" w:rsidRPr="009B3A66">
        <w:rPr>
          <w:rFonts w:ascii="Arial" w:hAnsi="Arial" w:cs="Arial"/>
          <w:lang w:val="es-MX"/>
        </w:rPr>
        <w:t>n libremente</w:t>
      </w:r>
      <w:r w:rsidR="00DF790E" w:rsidRPr="009B3A66">
        <w:rPr>
          <w:rFonts w:ascii="Arial" w:hAnsi="Arial" w:cs="Arial"/>
          <w:lang w:val="es-MX"/>
        </w:rPr>
        <w:t xml:space="preserve"> su hacienda, misma que se forma </w:t>
      </w:r>
      <w:r w:rsidR="00FD2C25" w:rsidRPr="009B3A66">
        <w:rPr>
          <w:rFonts w:ascii="Arial" w:hAnsi="Arial" w:cs="Arial"/>
          <w:lang w:val="es-MX"/>
        </w:rPr>
        <w:t>por</w:t>
      </w:r>
      <w:r w:rsidR="005401BF" w:rsidRPr="009B3A66">
        <w:rPr>
          <w:rFonts w:ascii="Arial" w:hAnsi="Arial" w:cs="Arial"/>
          <w:lang w:val="es-MX"/>
        </w:rPr>
        <w:t xml:space="preserve"> los rendimientos de </w:t>
      </w:r>
      <w:r w:rsidR="003E1EA2" w:rsidRPr="009B3A66">
        <w:rPr>
          <w:rFonts w:ascii="Arial" w:hAnsi="Arial" w:cs="Arial"/>
          <w:lang w:val="es-MX"/>
        </w:rPr>
        <w:t xml:space="preserve">aquellos </w:t>
      </w:r>
      <w:r w:rsidR="005401BF" w:rsidRPr="009B3A66">
        <w:rPr>
          <w:rFonts w:ascii="Arial" w:hAnsi="Arial" w:cs="Arial"/>
          <w:lang w:val="es-MX"/>
        </w:rPr>
        <w:t>bienes que les pertenezcan, así como de las contribuciones y otros ingres</w:t>
      </w:r>
      <w:r w:rsidR="009E32EA" w:rsidRPr="009B3A66">
        <w:rPr>
          <w:rFonts w:ascii="Arial" w:hAnsi="Arial" w:cs="Arial"/>
          <w:lang w:val="es-MX"/>
        </w:rPr>
        <w:t>os que las l</w:t>
      </w:r>
      <w:r w:rsidR="00F918EC" w:rsidRPr="009B3A66">
        <w:rPr>
          <w:rFonts w:ascii="Arial" w:hAnsi="Arial" w:cs="Arial"/>
          <w:lang w:val="es-MX"/>
        </w:rPr>
        <w:t xml:space="preserve">egislaturas </w:t>
      </w:r>
      <w:r w:rsidR="003E1EA2" w:rsidRPr="009B3A66">
        <w:rPr>
          <w:rFonts w:ascii="Arial" w:hAnsi="Arial" w:cs="Arial"/>
          <w:lang w:val="es-MX"/>
        </w:rPr>
        <w:t xml:space="preserve">estales establezcan a su favor para la captación de recursos. </w:t>
      </w:r>
    </w:p>
    <w:p w:rsidR="003E1EA2" w:rsidRPr="009B3A66" w:rsidRDefault="003E1EA2" w:rsidP="00DF790E">
      <w:pPr>
        <w:spacing w:line="360" w:lineRule="auto"/>
        <w:ind w:firstLine="709"/>
        <w:jc w:val="both"/>
        <w:rPr>
          <w:rFonts w:ascii="Arial" w:hAnsi="Arial" w:cs="Arial"/>
          <w:lang w:val="es-MX"/>
        </w:rPr>
      </w:pPr>
    </w:p>
    <w:p w:rsidR="003E1EA2" w:rsidRPr="009B3A66" w:rsidRDefault="003E1EA2" w:rsidP="003E1EA2">
      <w:pPr>
        <w:spacing w:line="360" w:lineRule="auto"/>
        <w:ind w:firstLine="709"/>
        <w:jc w:val="both"/>
        <w:rPr>
          <w:rFonts w:ascii="Arial" w:hAnsi="Arial" w:cs="Arial"/>
          <w:lang w:val="es-MX"/>
        </w:rPr>
      </w:pPr>
      <w:r w:rsidRPr="009B3A66">
        <w:rPr>
          <w:rFonts w:ascii="Arial" w:hAnsi="Arial" w:cs="Arial"/>
          <w:lang w:val="es-MX"/>
        </w:rPr>
        <w:t xml:space="preserve">Ahora bien tales características en la conformación hacendaria, las cuales quedan sujetas a la ley, son por mandato constitucional necesariamente aprobadas y decretadas en las leyes de ingresos, de ahí que el Congreso </w:t>
      </w:r>
      <w:r w:rsidR="00002769">
        <w:rPr>
          <w:rFonts w:ascii="Arial" w:hAnsi="Arial" w:cs="Arial"/>
          <w:lang w:val="es-MX"/>
        </w:rPr>
        <w:t>E</w:t>
      </w:r>
      <w:r w:rsidRPr="009B3A66">
        <w:rPr>
          <w:rFonts w:ascii="Arial" w:hAnsi="Arial" w:cs="Arial"/>
          <w:lang w:val="es-MX"/>
        </w:rPr>
        <w:t>statal tenga la facultad para aprobarlas velando, respetando y</w:t>
      </w:r>
      <w:r w:rsidR="005401BF" w:rsidRPr="009B3A66">
        <w:rPr>
          <w:rFonts w:ascii="Arial" w:hAnsi="Arial" w:cs="Arial"/>
          <w:lang w:val="es-MX"/>
        </w:rPr>
        <w:t xml:space="preserve"> tomando en consideración la </w:t>
      </w:r>
      <w:r w:rsidRPr="009B3A66">
        <w:rPr>
          <w:rFonts w:ascii="Arial" w:hAnsi="Arial" w:cs="Arial"/>
          <w:lang w:val="es-MX"/>
        </w:rPr>
        <w:t xml:space="preserve">autonomía que debe prevalecer en la división de poderes, especialmente de la </w:t>
      </w:r>
      <w:r w:rsidR="005401BF" w:rsidRPr="009B3A66">
        <w:rPr>
          <w:rFonts w:ascii="Arial" w:hAnsi="Arial" w:cs="Arial"/>
          <w:lang w:val="es-MX"/>
        </w:rPr>
        <w:t xml:space="preserve">independencia </w:t>
      </w:r>
      <w:r w:rsidRPr="009B3A66">
        <w:rPr>
          <w:rFonts w:ascii="Arial" w:hAnsi="Arial" w:cs="Arial"/>
          <w:lang w:val="es-MX"/>
        </w:rPr>
        <w:t xml:space="preserve">que gozan los ayuntamientos al proponer la proyección en cuanto a recaudación pues de ella dependerá la prestación de servicios al gobernado.  </w:t>
      </w:r>
    </w:p>
    <w:p w:rsidR="003E1EA2" w:rsidRPr="009B3A66" w:rsidRDefault="003E1EA2" w:rsidP="003E1EA2">
      <w:pPr>
        <w:spacing w:line="360" w:lineRule="auto"/>
        <w:ind w:firstLine="709"/>
        <w:jc w:val="both"/>
        <w:rPr>
          <w:rFonts w:ascii="Arial" w:hAnsi="Arial" w:cs="Arial"/>
          <w:lang w:val="es-MX"/>
        </w:rPr>
      </w:pPr>
    </w:p>
    <w:p w:rsidR="0024706A" w:rsidRPr="009B3A66" w:rsidRDefault="00BD3FCC" w:rsidP="0024706A">
      <w:pPr>
        <w:spacing w:line="360" w:lineRule="auto"/>
        <w:ind w:firstLine="709"/>
        <w:jc w:val="both"/>
        <w:rPr>
          <w:rFonts w:ascii="Arial" w:hAnsi="Arial" w:cs="Arial"/>
          <w:lang w:val="es-MX"/>
        </w:rPr>
      </w:pPr>
      <w:r w:rsidRPr="009B3A66">
        <w:rPr>
          <w:rFonts w:ascii="Arial" w:hAnsi="Arial" w:cs="Arial"/>
          <w:lang w:val="es-MX"/>
        </w:rPr>
        <w:t xml:space="preserve">Con antelación hemos hecho referencia </w:t>
      </w:r>
      <w:r w:rsidR="005A17BB" w:rsidRPr="009B3A66">
        <w:rPr>
          <w:rFonts w:ascii="Arial" w:hAnsi="Arial" w:cs="Arial"/>
          <w:lang w:val="es-MX"/>
        </w:rPr>
        <w:t xml:space="preserve">al contexto jurídico, y a fin de brindar sustento </w:t>
      </w:r>
      <w:r w:rsidR="00002769">
        <w:rPr>
          <w:rFonts w:ascii="Arial" w:hAnsi="Arial" w:cs="Arial"/>
          <w:lang w:val="es-MX"/>
        </w:rPr>
        <w:t xml:space="preserve">al </w:t>
      </w:r>
      <w:r w:rsidR="005A17BB" w:rsidRPr="009B3A66">
        <w:rPr>
          <w:rFonts w:ascii="Arial" w:hAnsi="Arial" w:cs="Arial"/>
          <w:lang w:val="es-MX"/>
        </w:rPr>
        <w:t>documento que se expide</w:t>
      </w:r>
      <w:r w:rsidR="00002769">
        <w:rPr>
          <w:rFonts w:ascii="Arial" w:hAnsi="Arial" w:cs="Arial"/>
          <w:lang w:val="es-MX"/>
        </w:rPr>
        <w:t>,</w:t>
      </w:r>
      <w:r w:rsidR="005A17BB" w:rsidRPr="009B3A66">
        <w:rPr>
          <w:rFonts w:ascii="Arial" w:hAnsi="Arial" w:cs="Arial"/>
          <w:lang w:val="es-MX"/>
        </w:rPr>
        <w:t xml:space="preserve"> </w:t>
      </w:r>
      <w:r w:rsidR="0024706A" w:rsidRPr="009B3A66">
        <w:rPr>
          <w:rFonts w:ascii="Arial" w:hAnsi="Arial" w:cs="Arial"/>
          <w:lang w:val="es-MX"/>
        </w:rPr>
        <w:t xml:space="preserve">se precisa recalcar que la nación mexicana en el multicitado </w:t>
      </w:r>
      <w:r w:rsidR="003E1EA2" w:rsidRPr="009B3A66">
        <w:rPr>
          <w:rFonts w:ascii="Arial" w:hAnsi="Arial" w:cs="Arial"/>
          <w:lang w:val="es-MX"/>
        </w:rPr>
        <w:t xml:space="preserve">artículo 115 </w:t>
      </w:r>
      <w:r w:rsidR="0024706A" w:rsidRPr="009B3A66">
        <w:rPr>
          <w:rFonts w:ascii="Arial" w:hAnsi="Arial" w:cs="Arial"/>
          <w:lang w:val="es-MX"/>
        </w:rPr>
        <w:t xml:space="preserve">define </w:t>
      </w:r>
      <w:r w:rsidR="003E1EA2" w:rsidRPr="009B3A66">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9B3A66" w:rsidRDefault="008C5AD0" w:rsidP="0024706A">
      <w:pPr>
        <w:spacing w:line="360" w:lineRule="auto"/>
        <w:ind w:firstLine="709"/>
        <w:jc w:val="both"/>
        <w:rPr>
          <w:rFonts w:ascii="Arial" w:hAnsi="Arial" w:cs="Arial"/>
          <w:lang w:val="es-MX"/>
        </w:rPr>
      </w:pPr>
    </w:p>
    <w:p w:rsidR="000E5E64" w:rsidRPr="009B3A66" w:rsidRDefault="0024706A" w:rsidP="000E5E64">
      <w:pPr>
        <w:spacing w:line="360" w:lineRule="auto"/>
        <w:ind w:firstLine="709"/>
        <w:jc w:val="both"/>
        <w:rPr>
          <w:rFonts w:ascii="Arial" w:hAnsi="Arial" w:cs="Arial"/>
          <w:lang w:val="es-MX"/>
        </w:rPr>
      </w:pPr>
      <w:r w:rsidRPr="009B3A66">
        <w:rPr>
          <w:rFonts w:ascii="Arial" w:hAnsi="Arial" w:cs="Arial"/>
          <w:lang w:val="es-MX"/>
        </w:rPr>
        <w:t xml:space="preserve">Teniendo como sustancia tal afirmación, arribamos a </w:t>
      </w:r>
      <w:r w:rsidR="003E1EA2" w:rsidRPr="009B3A66">
        <w:rPr>
          <w:rFonts w:ascii="Arial" w:hAnsi="Arial" w:cs="Arial"/>
          <w:lang w:val="es-MX"/>
        </w:rPr>
        <w:t>que la identidad del municipio pueda tomarse desde divers</w:t>
      </w:r>
      <w:r w:rsidRPr="009B3A66">
        <w:rPr>
          <w:rFonts w:ascii="Arial" w:hAnsi="Arial" w:cs="Arial"/>
          <w:lang w:val="es-MX"/>
        </w:rPr>
        <w:t>a</w:t>
      </w:r>
      <w:r w:rsidR="003E1EA2" w:rsidRPr="009B3A66">
        <w:rPr>
          <w:rFonts w:ascii="Arial" w:hAnsi="Arial" w:cs="Arial"/>
          <w:lang w:val="es-MX"/>
        </w:rPr>
        <w:t xml:space="preserve">s </w:t>
      </w:r>
      <w:r w:rsidRPr="009B3A66">
        <w:rPr>
          <w:rFonts w:ascii="Arial" w:hAnsi="Arial" w:cs="Arial"/>
          <w:lang w:val="es-MX"/>
        </w:rPr>
        <w:t xml:space="preserve">connotaciones tales como </w:t>
      </w:r>
      <w:r w:rsidR="003E1EA2" w:rsidRPr="009B3A66">
        <w:rPr>
          <w:rFonts w:ascii="Arial" w:hAnsi="Arial" w:cs="Arial"/>
          <w:lang w:val="es-MX"/>
        </w:rPr>
        <w:t>hecho objetivo, como objeto de derecho, como sujeto de derecho</w:t>
      </w:r>
      <w:r w:rsidRPr="009B3A66">
        <w:rPr>
          <w:rFonts w:ascii="Arial" w:hAnsi="Arial" w:cs="Arial"/>
          <w:lang w:val="es-MX"/>
        </w:rPr>
        <w:t xml:space="preserve"> y como realidad jurídica, siendo ésta última la que </w:t>
      </w:r>
      <w:r w:rsidR="003E1EA2" w:rsidRPr="009B3A66">
        <w:rPr>
          <w:rFonts w:ascii="Arial" w:hAnsi="Arial" w:cs="Arial"/>
          <w:lang w:val="es-MX"/>
        </w:rPr>
        <w:t xml:space="preserve">permite </w:t>
      </w:r>
      <w:r w:rsidRPr="009B3A66">
        <w:rPr>
          <w:rFonts w:ascii="Arial" w:hAnsi="Arial" w:cs="Arial"/>
          <w:lang w:val="es-MX"/>
        </w:rPr>
        <w:t xml:space="preserve">observarla con </w:t>
      </w:r>
      <w:r w:rsidR="003E1EA2" w:rsidRPr="009B3A66">
        <w:rPr>
          <w:rFonts w:ascii="Arial" w:hAnsi="Arial" w:cs="Arial"/>
          <w:lang w:val="es-MX"/>
        </w:rPr>
        <w:t>facultades autónomas distintas a las de la administración pública estatal.</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Es preciso señalar que el municipio desde su enfoque objetivo se presenta como algo real, con ello se expresa que se identifique como el territo</w:t>
      </w:r>
      <w:r w:rsidR="00002769">
        <w:rPr>
          <w:rFonts w:ascii="Arial" w:hAnsi="Arial" w:cs="Arial"/>
          <w:lang w:val="es-MX"/>
        </w:rPr>
        <w:t xml:space="preserve">rio geográfico donde se asienta, con un gobierno y una </w:t>
      </w:r>
      <w:r w:rsidRPr="009B3A66">
        <w:rPr>
          <w:rFonts w:ascii="Arial" w:hAnsi="Arial" w:cs="Arial"/>
          <w:lang w:val="es-MX"/>
        </w:rPr>
        <w:t>población</w:t>
      </w:r>
      <w:r w:rsidR="00002769">
        <w:rPr>
          <w:rFonts w:ascii="Arial" w:hAnsi="Arial" w:cs="Arial"/>
          <w:lang w:val="es-MX"/>
        </w:rPr>
        <w:t xml:space="preserve"> definida</w:t>
      </w:r>
      <w:r w:rsidRPr="009B3A66">
        <w:rPr>
          <w:rFonts w:ascii="Arial" w:hAnsi="Arial" w:cs="Arial"/>
          <w:lang w:val="es-MX"/>
        </w:rPr>
        <w:t xml:space="preserve">.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Dentro de la doctrina filosófica jurídica es relevante lo expresado por </w:t>
      </w:r>
      <w:r w:rsidR="003702F9" w:rsidRPr="009B3A66">
        <w:rPr>
          <w:rFonts w:ascii="Arial" w:hAnsi="Arial" w:cs="Arial"/>
          <w:lang w:val="es-MX"/>
        </w:rPr>
        <w:t xml:space="preserve">Georg </w:t>
      </w:r>
      <w:r w:rsidRPr="009B3A66">
        <w:rPr>
          <w:rFonts w:ascii="Arial" w:hAnsi="Arial" w:cs="Arial"/>
          <w:lang w:val="es-MX"/>
        </w:rPr>
        <w:t xml:space="preserve">Jellinek, quien en la temática refirió </w:t>
      </w:r>
      <w:r w:rsidRPr="009B3A66">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4D52F6" w:rsidRPr="009B3A66">
        <w:rPr>
          <w:rStyle w:val="Refdenotaalpie"/>
          <w:rFonts w:ascii="Arial" w:hAnsi="Arial" w:cs="Arial"/>
          <w:i/>
          <w:lang w:val="es-MX"/>
        </w:rPr>
        <w:footnoteReference w:id="1"/>
      </w:r>
      <w:r w:rsidRPr="009B3A66">
        <w:rPr>
          <w:rFonts w:ascii="Arial" w:hAnsi="Arial" w:cs="Arial"/>
          <w:lang w:val="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Ahora bien, el municipio, en cuanto a objeto de Derecho, se halla plasmado como imperativo de organización política, administrativa y territorial de las entidades federativas; aseverándose que es una institución la cual se puede analizar como objeto de derechos y obligaciones pues produce efectos jurídicos, esto es, crea, modifica, transmite o extingue derechos y obligaciones.</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Por tanto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9B3A66" w:rsidRDefault="000E5E64" w:rsidP="000E5E64">
      <w:pPr>
        <w:spacing w:line="360" w:lineRule="auto"/>
        <w:ind w:firstLine="709"/>
        <w:jc w:val="both"/>
        <w:rPr>
          <w:rFonts w:ascii="Arial" w:hAnsi="Arial" w:cs="Arial"/>
          <w:lang w:val="es-MX"/>
        </w:rPr>
      </w:pPr>
    </w:p>
    <w:p w:rsidR="000E5E64" w:rsidRPr="009B3A66" w:rsidRDefault="006E61C9" w:rsidP="000E5E64">
      <w:pPr>
        <w:spacing w:line="360" w:lineRule="auto"/>
        <w:ind w:firstLine="709"/>
        <w:jc w:val="both"/>
        <w:rPr>
          <w:rFonts w:ascii="Arial" w:hAnsi="Arial" w:cs="Arial"/>
          <w:shd w:val="clear" w:color="auto" w:fill="FFFFFF"/>
          <w:lang w:val="es-MX"/>
        </w:rPr>
      </w:pPr>
      <w:r w:rsidRPr="009B3A66">
        <w:rPr>
          <w:rFonts w:ascii="Arial" w:hAnsi="Arial" w:cs="Arial"/>
          <w:b/>
          <w:bCs/>
          <w:lang w:val="es-MX"/>
        </w:rPr>
        <w:t>S</w:t>
      </w:r>
      <w:r w:rsidR="002B65B9" w:rsidRPr="009B3A66">
        <w:rPr>
          <w:rFonts w:ascii="Arial" w:hAnsi="Arial" w:cs="Arial"/>
          <w:b/>
          <w:bCs/>
          <w:lang w:val="es-MX"/>
        </w:rPr>
        <w:t>EGUNDA.</w:t>
      </w:r>
      <w:r w:rsidR="00FE19A3" w:rsidRPr="009B3A66">
        <w:rPr>
          <w:rFonts w:ascii="Arial" w:hAnsi="Arial" w:cs="Arial"/>
          <w:b/>
          <w:bCs/>
          <w:lang w:val="es-MX"/>
        </w:rPr>
        <w:t xml:space="preserve"> </w:t>
      </w:r>
      <w:r w:rsidR="000E5E64" w:rsidRPr="009B3A66">
        <w:rPr>
          <w:rFonts w:ascii="Arial" w:hAnsi="Arial" w:cs="Arial"/>
          <w:bCs/>
          <w:lang w:val="es-MX"/>
        </w:rPr>
        <w:t xml:space="preserve">Tal como se ha expresado, de manera </w:t>
      </w:r>
      <w:r w:rsidR="00C623EE" w:rsidRPr="009B3A66">
        <w:rPr>
          <w:rFonts w:ascii="Arial" w:hAnsi="Arial" w:cs="Arial"/>
          <w:bCs/>
          <w:lang w:val="es-MX"/>
        </w:rPr>
        <w:t>sucinta</w:t>
      </w:r>
      <w:r w:rsidR="000E5E64" w:rsidRPr="009B3A66">
        <w:rPr>
          <w:rFonts w:ascii="Arial" w:hAnsi="Arial" w:cs="Arial"/>
          <w:bCs/>
          <w:lang w:val="es-MX"/>
        </w:rPr>
        <w:t xml:space="preserve"> en el párrafo anterior, al considerar que el primer orden de gobierno es</w:t>
      </w:r>
      <w:r w:rsidR="000E5E64" w:rsidRPr="009B3A66">
        <w:rPr>
          <w:rFonts w:ascii="Arial" w:hAnsi="Arial" w:cs="Arial"/>
          <w:b/>
          <w:bCs/>
          <w:lang w:val="es-MX"/>
        </w:rPr>
        <w:t xml:space="preserve"> </w:t>
      </w:r>
      <w:r w:rsidR="000E5E64" w:rsidRPr="009B3A66">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9B3A66">
        <w:rPr>
          <w:rFonts w:ascii="Arial" w:hAnsi="Arial" w:cs="Arial"/>
          <w:shd w:val="clear" w:color="auto" w:fill="FFFFFF"/>
          <w:lang w:val="es-MX"/>
        </w:rPr>
        <w:t>nos permite afirmar que las personas jurídicas son, en estricto sentido, un producto del derecho, y sólo existen en razón de él</w:t>
      </w:r>
      <w:r w:rsidR="00A333C1" w:rsidRPr="009B3A66">
        <w:rPr>
          <w:rFonts w:ascii="Arial" w:hAnsi="Arial" w:cs="Arial"/>
          <w:shd w:val="clear" w:color="auto" w:fill="FFFFFF"/>
          <w:lang w:val="es-MX"/>
        </w:rPr>
        <w:t xml:space="preserve"> y</w:t>
      </w:r>
      <w:r w:rsidR="000E5E64" w:rsidRPr="009B3A66">
        <w:rPr>
          <w:rFonts w:ascii="Arial" w:hAnsi="Arial" w:cs="Arial"/>
          <w:shd w:val="clear" w:color="auto" w:fill="FFFFFF"/>
          <w:lang w:val="es-MX"/>
        </w:rPr>
        <w:t xml:space="preserve"> su reconocimiento.</w:t>
      </w:r>
    </w:p>
    <w:p w:rsidR="000E5E64" w:rsidRPr="009B3A66" w:rsidRDefault="000E5E64" w:rsidP="000E5E64">
      <w:pPr>
        <w:spacing w:line="360" w:lineRule="auto"/>
        <w:ind w:firstLine="709"/>
        <w:jc w:val="both"/>
        <w:rPr>
          <w:rFonts w:ascii="Arial" w:hAnsi="Arial" w:cs="Arial"/>
          <w:shd w:val="clear" w:color="auto" w:fill="FFFFFF"/>
          <w:lang w:val="es-MX"/>
        </w:rPr>
      </w:pPr>
    </w:p>
    <w:p w:rsidR="000E5E64" w:rsidRPr="009B3A66" w:rsidRDefault="000E5E64" w:rsidP="000E5E64">
      <w:pPr>
        <w:spacing w:line="360" w:lineRule="auto"/>
        <w:ind w:firstLine="709"/>
        <w:jc w:val="both"/>
        <w:rPr>
          <w:rFonts w:ascii="Arial" w:hAnsi="Arial" w:cs="Arial"/>
          <w:shd w:val="clear" w:color="auto" w:fill="FFFFFF"/>
          <w:lang w:val="es-MX"/>
        </w:rPr>
      </w:pPr>
      <w:r w:rsidRPr="009B3A66">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les permite cumplir los objetivos trazados por sus miembros en un sistema organizado.</w:t>
      </w:r>
      <w:bookmarkStart w:id="2" w:name="P8"/>
      <w:bookmarkEnd w:id="2"/>
      <w:r w:rsidRPr="009B3A66">
        <w:rPr>
          <w:rStyle w:val="Refdenotaalpie"/>
          <w:rFonts w:ascii="Arial" w:hAnsi="Arial" w:cs="Arial"/>
          <w:shd w:val="clear" w:color="auto" w:fill="FFFFFF"/>
          <w:lang w:val="es-MX"/>
        </w:rPr>
        <w:footnoteReference w:id="2"/>
      </w:r>
      <w:r w:rsidRPr="009B3A66">
        <w:rPr>
          <w:rFonts w:ascii="Arial" w:hAnsi="Arial" w:cs="Arial"/>
          <w:shd w:val="clear" w:color="auto" w:fill="FFFFFF"/>
          <w:lang w:val="es-MX"/>
        </w:rPr>
        <w:t xml:space="preserve"> </w:t>
      </w:r>
    </w:p>
    <w:p w:rsidR="008C5AD0" w:rsidRPr="009B3A66" w:rsidRDefault="008C5AD0" w:rsidP="000E5E64">
      <w:pPr>
        <w:spacing w:line="360" w:lineRule="auto"/>
        <w:ind w:firstLine="709"/>
        <w:jc w:val="both"/>
        <w:rPr>
          <w:rFonts w:ascii="Arial" w:hAnsi="Arial" w:cs="Arial"/>
          <w:lang w:val="es-MX" w:eastAsia="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Así, el </w:t>
      </w:r>
      <w:r w:rsidRPr="009B3A66">
        <w:rPr>
          <w:rFonts w:ascii="Arial" w:hAnsi="Arial" w:cs="Arial"/>
          <w:lang w:val="es-MX" w:eastAsia="es-MX"/>
        </w:rPr>
        <w:t>munici</w:t>
      </w:r>
      <w:r w:rsidR="00A333C1" w:rsidRPr="009B3A66">
        <w:rPr>
          <w:rFonts w:ascii="Arial" w:hAnsi="Arial" w:cs="Arial"/>
          <w:lang w:val="es-MX" w:eastAsia="es-MX"/>
        </w:rPr>
        <w:t>pio es una persona jurídica de d</w:t>
      </w:r>
      <w:r w:rsidRPr="009B3A66">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9B3A66">
        <w:rPr>
          <w:rStyle w:val="Refdenotaalpie"/>
          <w:rFonts w:ascii="Arial" w:hAnsi="Arial" w:cs="Arial"/>
          <w:lang w:val="es-MX" w:eastAsia="es-MX"/>
        </w:rPr>
        <w:footnoteReference w:id="3"/>
      </w:r>
      <w:r w:rsidRPr="009B3A66">
        <w:rPr>
          <w:rFonts w:ascii="Arial" w:hAnsi="Arial" w:cs="Arial"/>
          <w:lang w:val="es-MX" w:eastAsia="es-MX"/>
        </w:rPr>
        <w:t xml:space="preserve">, </w:t>
      </w:r>
      <w:r w:rsidR="006626C1" w:rsidRPr="009B3A66">
        <w:rPr>
          <w:rFonts w:ascii="Arial" w:hAnsi="Arial" w:cs="Arial"/>
          <w:lang w:val="es-MX" w:eastAsia="es-MX"/>
        </w:rPr>
        <w:t>que para el presente dictamen interesan</w:t>
      </w:r>
      <w:r w:rsidRPr="009B3A66">
        <w:rPr>
          <w:rFonts w:ascii="Arial" w:hAnsi="Arial" w:cs="Arial"/>
          <w:lang w:val="es-MX" w:eastAsia="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9B3A66" w:rsidRDefault="006626C1" w:rsidP="006626C1">
      <w:pPr>
        <w:spacing w:line="276" w:lineRule="auto"/>
        <w:ind w:left="720"/>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9B3A66" w:rsidRDefault="006626C1" w:rsidP="006626C1">
      <w:pPr>
        <w:spacing w:line="276" w:lineRule="auto"/>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Objeto: El municipio tiene su objeto bien precisado, servir de base a la división territorial y organización política y administrativa de los estados que integran la federación.</w:t>
      </w:r>
    </w:p>
    <w:p w:rsidR="000E5E64" w:rsidRPr="009B3A66" w:rsidRDefault="000E5E64" w:rsidP="00234CE1">
      <w:pPr>
        <w:spacing w:after="150" w:line="276" w:lineRule="auto"/>
        <w:textAlignment w:val="baseline"/>
        <w:rPr>
          <w:rFonts w:ascii="Arial" w:hAnsi="Arial" w:cs="Arial"/>
          <w:lang w:val="es-MX"/>
        </w:rPr>
      </w:pPr>
    </w:p>
    <w:p w:rsidR="00E30D3B" w:rsidRPr="009B3A66" w:rsidRDefault="006626C1"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Con base a los atributos </w:t>
      </w:r>
      <w:r w:rsidR="00E30D3B" w:rsidRPr="009B3A66">
        <w:rPr>
          <w:rFonts w:ascii="Arial" w:hAnsi="Arial" w:cs="Arial"/>
          <w:bCs/>
          <w:lang w:val="es-MX"/>
        </w:rPr>
        <w:t>constitucionales</w:t>
      </w:r>
      <w:r w:rsidRPr="009B3A66">
        <w:rPr>
          <w:rFonts w:ascii="Arial" w:hAnsi="Arial" w:cs="Arial"/>
          <w:bCs/>
          <w:lang w:val="es-MX"/>
        </w:rPr>
        <w:t xml:space="preserve"> previamente descrito</w:t>
      </w:r>
      <w:r w:rsidR="00E7132B">
        <w:rPr>
          <w:rFonts w:ascii="Arial" w:hAnsi="Arial" w:cs="Arial"/>
          <w:bCs/>
          <w:lang w:val="es-MX"/>
        </w:rPr>
        <w:t>s</w:t>
      </w:r>
      <w:r w:rsidRPr="009B3A66">
        <w:rPr>
          <w:rFonts w:ascii="Arial" w:hAnsi="Arial" w:cs="Arial"/>
          <w:bCs/>
          <w:lang w:val="es-MX"/>
        </w:rPr>
        <w:t xml:space="preserve">, los suscritos legisladores debemos atender </w:t>
      </w:r>
      <w:r w:rsidR="000E5E64" w:rsidRPr="009B3A66">
        <w:rPr>
          <w:rFonts w:ascii="Arial" w:hAnsi="Arial" w:cs="Arial"/>
          <w:bCs/>
          <w:lang w:val="es-MX"/>
        </w:rPr>
        <w:t xml:space="preserve">al </w:t>
      </w:r>
      <w:r w:rsidRPr="009B3A66">
        <w:rPr>
          <w:rFonts w:ascii="Arial" w:hAnsi="Arial" w:cs="Arial"/>
          <w:bCs/>
          <w:lang w:val="es-MX"/>
        </w:rPr>
        <w:t>e</w:t>
      </w:r>
      <w:r w:rsidR="000E5E64" w:rsidRPr="009B3A66">
        <w:rPr>
          <w:rFonts w:ascii="Arial" w:hAnsi="Arial" w:cs="Arial"/>
          <w:bCs/>
          <w:lang w:val="es-MX"/>
        </w:rPr>
        <w:t xml:space="preserve">lemento </w:t>
      </w:r>
      <w:r w:rsidRPr="009B3A66">
        <w:rPr>
          <w:rFonts w:ascii="Arial" w:hAnsi="Arial" w:cs="Arial"/>
          <w:bCs/>
          <w:lang w:val="es-MX"/>
        </w:rPr>
        <w:t>p</w:t>
      </w:r>
      <w:r w:rsidR="000E5E64" w:rsidRPr="009B3A66">
        <w:rPr>
          <w:rFonts w:ascii="Arial" w:hAnsi="Arial" w:cs="Arial"/>
          <w:bCs/>
          <w:lang w:val="es-MX"/>
        </w:rPr>
        <w:t xml:space="preserve">atrimonial del </w:t>
      </w:r>
      <w:r w:rsidRPr="009B3A66">
        <w:rPr>
          <w:rFonts w:ascii="Arial" w:hAnsi="Arial" w:cs="Arial"/>
          <w:bCs/>
          <w:lang w:val="es-MX"/>
        </w:rPr>
        <w:t>m</w:t>
      </w:r>
      <w:r w:rsidR="000E5E64" w:rsidRPr="009B3A66">
        <w:rPr>
          <w:rFonts w:ascii="Arial" w:hAnsi="Arial" w:cs="Arial"/>
          <w:bCs/>
          <w:lang w:val="es-MX"/>
        </w:rPr>
        <w:t xml:space="preserve">unicipio, </w:t>
      </w:r>
      <w:r w:rsidRPr="009B3A66">
        <w:rPr>
          <w:rFonts w:ascii="Arial" w:hAnsi="Arial" w:cs="Arial"/>
          <w:bCs/>
          <w:lang w:val="es-MX"/>
        </w:rPr>
        <w:t>es decir a</w:t>
      </w:r>
      <w:r w:rsidR="000E5E64" w:rsidRPr="009B3A66">
        <w:rPr>
          <w:rFonts w:ascii="Arial" w:hAnsi="Arial" w:cs="Arial"/>
          <w:bCs/>
          <w:lang w:val="es-MX"/>
        </w:rPr>
        <w:t xml:space="preserve"> </w:t>
      </w:r>
      <w:r w:rsidRPr="009B3A66">
        <w:rPr>
          <w:rFonts w:ascii="Arial" w:hAnsi="Arial" w:cs="Arial"/>
          <w:bCs/>
          <w:lang w:val="es-MX"/>
        </w:rPr>
        <w:t xml:space="preserve">manera en que habrán de recaudarse recursos públicos a fin de darle viabilidad financiera a las metas contenidas en el </w:t>
      </w:r>
      <w:r w:rsidRPr="009B3A66">
        <w:rPr>
          <w:rFonts w:ascii="Arial" w:hAnsi="Arial" w:cs="Arial"/>
          <w:bCs/>
          <w:i/>
          <w:lang w:val="es-MX"/>
        </w:rPr>
        <w:t xml:space="preserve">Plan </w:t>
      </w:r>
      <w:r w:rsidR="000E5E64" w:rsidRPr="009B3A66">
        <w:rPr>
          <w:rFonts w:ascii="Arial" w:hAnsi="Arial" w:cs="Arial"/>
          <w:bCs/>
          <w:i/>
          <w:lang w:val="es-MX"/>
        </w:rPr>
        <w:t>Municipal</w:t>
      </w:r>
      <w:r w:rsidRPr="009B3A66">
        <w:rPr>
          <w:rFonts w:ascii="Arial" w:hAnsi="Arial" w:cs="Arial"/>
          <w:bCs/>
          <w:i/>
          <w:lang w:val="es-MX"/>
        </w:rPr>
        <w:t xml:space="preserve"> de Desarrollo 20</w:t>
      </w:r>
      <w:r w:rsidR="00E7132B">
        <w:rPr>
          <w:rFonts w:ascii="Arial" w:hAnsi="Arial" w:cs="Arial"/>
          <w:bCs/>
          <w:i/>
          <w:lang w:val="es-MX"/>
        </w:rPr>
        <w:t>21</w:t>
      </w:r>
      <w:r w:rsidRPr="009B3A66">
        <w:rPr>
          <w:rFonts w:ascii="Arial" w:hAnsi="Arial" w:cs="Arial"/>
          <w:bCs/>
          <w:i/>
          <w:lang w:val="es-MX"/>
        </w:rPr>
        <w:t xml:space="preserve"> - 202</w:t>
      </w:r>
      <w:r w:rsidR="00E7132B">
        <w:rPr>
          <w:rFonts w:ascii="Arial" w:hAnsi="Arial" w:cs="Arial"/>
          <w:bCs/>
          <w:i/>
          <w:lang w:val="es-MX"/>
        </w:rPr>
        <w:t>4</w:t>
      </w:r>
      <w:r w:rsidRPr="009B3A66">
        <w:rPr>
          <w:rStyle w:val="Refdenotaalpie"/>
          <w:rFonts w:ascii="Arial" w:hAnsi="Arial" w:cs="Arial"/>
          <w:bCs/>
          <w:i/>
          <w:lang w:val="es-MX"/>
        </w:rPr>
        <w:footnoteReference w:id="4"/>
      </w:r>
      <w:r w:rsidR="00E30D3B" w:rsidRPr="009B3A66">
        <w:rPr>
          <w:rFonts w:ascii="Arial" w:hAnsi="Arial" w:cs="Arial"/>
          <w:bCs/>
          <w:lang w:val="es-MX"/>
        </w:rPr>
        <w:t xml:space="preserve">, y que de manera corresponsable, este poder público toma como base para el dictamen que se analiza.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sidRPr="009B3A66">
        <w:rPr>
          <w:rFonts w:ascii="Arial" w:hAnsi="Arial" w:cs="Arial"/>
          <w:bCs/>
          <w:lang w:val="es-MX"/>
        </w:rPr>
        <w:t>uras establezcan. Tal facultad i</w:t>
      </w:r>
      <w:r w:rsidRPr="009B3A66">
        <w:rPr>
          <w:rFonts w:ascii="Arial" w:hAnsi="Arial" w:cs="Arial"/>
          <w:bCs/>
          <w:lang w:val="es-MX"/>
        </w:rPr>
        <w:t xml:space="preserve">mplica fundamentalmente la </w:t>
      </w:r>
      <w:r w:rsidR="00A150E7">
        <w:rPr>
          <w:rFonts w:ascii="Arial" w:hAnsi="Arial" w:cs="Arial"/>
          <w:bCs/>
          <w:lang w:val="es-MX"/>
        </w:rPr>
        <w:t>disponibilidad</w:t>
      </w:r>
      <w:r w:rsidRPr="009B3A66">
        <w:rPr>
          <w:rFonts w:ascii="Arial" w:hAnsi="Arial" w:cs="Arial"/>
          <w:bCs/>
          <w:lang w:val="es-MX"/>
        </w:rPr>
        <w:t xml:space="preserve"> de recursos económicos, esto es del numerario con el que cuenta la municipalidad para proveer a su propia existencia y para atender sus funciones, por lo tanto la ley de ingresos perfecciona su respectiva hacienda pública y directamente a robustecer el patrimonio.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A150E7" w:rsidP="00EE54ED">
      <w:pPr>
        <w:spacing w:line="360" w:lineRule="auto"/>
        <w:ind w:firstLine="709"/>
        <w:jc w:val="both"/>
        <w:textAlignment w:val="baseline"/>
        <w:rPr>
          <w:rFonts w:ascii="Arial" w:hAnsi="Arial" w:cs="Arial"/>
          <w:bCs/>
          <w:lang w:val="es-MX"/>
        </w:rPr>
      </w:pPr>
      <w:r>
        <w:rPr>
          <w:rFonts w:ascii="Arial" w:hAnsi="Arial" w:cs="Arial"/>
          <w:bCs/>
          <w:lang w:val="es-MX"/>
        </w:rPr>
        <w:t>Asimismo</w:t>
      </w:r>
      <w:r w:rsidR="000E3AA8">
        <w:rPr>
          <w:rFonts w:ascii="Arial" w:hAnsi="Arial" w:cs="Arial"/>
          <w:bCs/>
          <w:lang w:val="es-MX"/>
        </w:rPr>
        <w:t>,</w:t>
      </w:r>
      <w:r w:rsidR="00E30D3B" w:rsidRPr="009B3A66">
        <w:rPr>
          <w:rFonts w:ascii="Arial" w:hAnsi="Arial" w:cs="Arial"/>
          <w:bCs/>
          <w:lang w:val="es-MX"/>
        </w:rPr>
        <w:t xml:space="preserve"> es innegable que el espíritu </w:t>
      </w:r>
      <w:r w:rsidR="000E3AA8">
        <w:rPr>
          <w:rFonts w:ascii="Arial" w:hAnsi="Arial" w:cs="Arial"/>
          <w:bCs/>
          <w:lang w:val="es-MX"/>
        </w:rPr>
        <w:t>del artículo 115 Constitucional</w:t>
      </w:r>
      <w:r>
        <w:rPr>
          <w:rFonts w:ascii="Arial" w:hAnsi="Arial" w:cs="Arial"/>
          <w:bCs/>
          <w:lang w:val="es-MX"/>
        </w:rPr>
        <w:t xml:space="preserve"> por lo</w:t>
      </w:r>
      <w:r w:rsidR="000E3AA8">
        <w:rPr>
          <w:rFonts w:ascii="Arial" w:hAnsi="Arial" w:cs="Arial"/>
          <w:bCs/>
          <w:lang w:val="es-MX"/>
        </w:rPr>
        <w:t xml:space="preserve"> que toca a la parte financiera y</w:t>
      </w:r>
      <w:r w:rsidR="00E30D3B" w:rsidRPr="009B3A66">
        <w:rPr>
          <w:rFonts w:ascii="Arial" w:hAnsi="Arial" w:cs="Arial"/>
          <w:bCs/>
          <w:lang w:val="es-MX"/>
        </w:rPr>
        <w:t xml:space="preserve"> a la luz de una interpretación teleológica, nos dice que su finalidad es lograr que las haciendas municipales se</w:t>
      </w:r>
      <w:r w:rsidR="000E3AA8">
        <w:rPr>
          <w:rFonts w:ascii="Arial" w:hAnsi="Arial" w:cs="Arial"/>
          <w:bCs/>
          <w:lang w:val="es-MX"/>
        </w:rPr>
        <w:t xml:space="preserve"> fortalezcan económicamente</w:t>
      </w:r>
      <w:r w:rsidR="00E30D3B" w:rsidRPr="009B3A66">
        <w:rPr>
          <w:rFonts w:ascii="Arial" w:hAnsi="Arial" w:cs="Arial"/>
          <w:bCs/>
          <w:lang w:val="es-MX"/>
        </w:rPr>
        <w:t xml:space="preserve"> con base en su autonomía municipal, a fin de que puedan enfrentar las atribuciones y obligaciones que le corresponden como prestador de los servicios básicos a la población. De ahí que</w:t>
      </w:r>
      <w:r>
        <w:rPr>
          <w:rFonts w:ascii="Arial" w:hAnsi="Arial" w:cs="Arial"/>
          <w:bCs/>
          <w:lang w:val="es-MX"/>
        </w:rPr>
        <w:t>,</w:t>
      </w:r>
      <w:r w:rsidR="00E30D3B" w:rsidRPr="009B3A66">
        <w:rPr>
          <w:rFonts w:ascii="Arial" w:hAnsi="Arial" w:cs="Arial"/>
          <w:bCs/>
          <w:lang w:val="es-MX"/>
        </w:rPr>
        <w:t xml:space="preserve"> considerar un cambio a las leyes que incidan directamente en las normas de la </w:t>
      </w:r>
      <w:r w:rsidR="00C623EE" w:rsidRPr="009B3A66">
        <w:rPr>
          <w:rFonts w:ascii="Arial" w:hAnsi="Arial" w:cs="Arial"/>
          <w:bCs/>
          <w:lang w:val="es-MX"/>
        </w:rPr>
        <w:t>recaudación municipal</w:t>
      </w:r>
      <w:r w:rsidR="00E30D3B" w:rsidRPr="009B3A66">
        <w:rPr>
          <w:rFonts w:ascii="Arial" w:hAnsi="Arial" w:cs="Arial"/>
          <w:bCs/>
          <w:lang w:val="es-MX"/>
        </w:rPr>
        <w:t>, no trata de limitar o invadir su ac</w:t>
      </w:r>
      <w:r w:rsidR="000E3AA8">
        <w:rPr>
          <w:rFonts w:ascii="Arial" w:hAnsi="Arial" w:cs="Arial"/>
          <w:bCs/>
          <w:lang w:val="es-MX"/>
        </w:rPr>
        <w:t xml:space="preserve">tuación respecto a sus ingresos sino que abonan a hacerlas </w:t>
      </w:r>
      <w:r w:rsidR="00E30D3B" w:rsidRPr="009B3A66">
        <w:rPr>
          <w:rFonts w:ascii="Arial" w:hAnsi="Arial" w:cs="Arial"/>
          <w:bCs/>
          <w:lang w:val="es-MX"/>
        </w:rPr>
        <w:t xml:space="preserve">congruentes con su finalidad.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Sobre </w:t>
      </w:r>
      <w:r w:rsidR="004D52F6" w:rsidRPr="009B3A66">
        <w:rPr>
          <w:rFonts w:ascii="Arial" w:hAnsi="Arial" w:cs="Arial"/>
          <w:bCs/>
          <w:lang w:val="es-MX"/>
        </w:rPr>
        <w:t xml:space="preserve">el particular, es vital citar las reflexiones del Pleno del </w:t>
      </w:r>
      <w:r w:rsidRPr="009B3A66">
        <w:rPr>
          <w:rFonts w:ascii="Arial" w:hAnsi="Arial" w:cs="Arial"/>
          <w:bCs/>
          <w:lang w:val="es-MX"/>
        </w:rPr>
        <w:t>máximo tribunal de nues</w:t>
      </w:r>
      <w:r w:rsidR="004D52F6" w:rsidRPr="009B3A66">
        <w:rPr>
          <w:rFonts w:ascii="Arial" w:hAnsi="Arial" w:cs="Arial"/>
          <w:bCs/>
          <w:lang w:val="es-MX"/>
        </w:rPr>
        <w:t xml:space="preserve">tro país en la tesis del rubro, </w:t>
      </w:r>
      <w:r w:rsidR="004D52F6" w:rsidRPr="009B3A66">
        <w:rPr>
          <w:rFonts w:ascii="Arial" w:hAnsi="Arial" w:cs="Arial"/>
          <w:b/>
          <w:bCs/>
          <w:i/>
          <w:lang w:val="es-MX"/>
        </w:rPr>
        <w:t>“</w:t>
      </w:r>
      <w:r w:rsidRPr="009B3A66">
        <w:rPr>
          <w:rFonts w:ascii="Arial" w:hAnsi="Arial" w:cs="Arial"/>
          <w:b/>
          <w:bCs/>
          <w:i/>
          <w:lang w:val="es-MX"/>
        </w:rPr>
        <w:t>ORDEN JURÍDICO MUNICIPAL. PRINCIPIO DE COMPETENCIA (MUNICIPIOS COMO ÓRGANOS DE GOBIERNO)</w:t>
      </w:r>
      <w:r w:rsidR="004D52F6" w:rsidRPr="009B3A66">
        <w:rPr>
          <w:rFonts w:ascii="Arial" w:hAnsi="Arial" w:cs="Arial"/>
          <w:b/>
          <w:bCs/>
          <w:i/>
          <w:lang w:val="es-MX"/>
        </w:rPr>
        <w:t>”</w:t>
      </w:r>
      <w:r w:rsidR="004D52F6" w:rsidRPr="009B3A66">
        <w:rPr>
          <w:rStyle w:val="Refdenotaalpie"/>
          <w:rFonts w:ascii="Arial" w:hAnsi="Arial" w:cs="Arial"/>
          <w:b/>
          <w:bCs/>
          <w:i/>
          <w:lang w:val="es-MX"/>
        </w:rPr>
        <w:footnoteReference w:id="5"/>
      </w:r>
      <w:r w:rsidRPr="009B3A66">
        <w:rPr>
          <w:rFonts w:ascii="Arial" w:hAnsi="Arial" w:cs="Arial"/>
          <w:b/>
          <w:bCs/>
          <w:i/>
          <w:lang w:val="es-MX"/>
        </w:rPr>
        <w:t>.</w:t>
      </w:r>
      <w:r w:rsidR="004D52F6" w:rsidRPr="009B3A66">
        <w:rPr>
          <w:rFonts w:ascii="Arial" w:hAnsi="Arial" w:cs="Arial"/>
          <w:b/>
          <w:bCs/>
          <w:i/>
          <w:lang w:val="es-MX"/>
        </w:rPr>
        <w:t xml:space="preserve"> </w:t>
      </w:r>
      <w:r w:rsidR="004D52F6" w:rsidRPr="009B3A66">
        <w:rPr>
          <w:rFonts w:ascii="Arial" w:hAnsi="Arial" w:cs="Arial"/>
          <w:bCs/>
          <w:lang w:val="es-MX"/>
        </w:rPr>
        <w:t>De ahí que los lineamientos dictaminados, como bases generales por esta LX</w:t>
      </w:r>
      <w:r w:rsidR="00A150E7">
        <w:rPr>
          <w:rFonts w:ascii="Arial" w:hAnsi="Arial" w:cs="Arial"/>
          <w:bCs/>
          <w:lang w:val="es-MX"/>
        </w:rPr>
        <w:t>I</w:t>
      </w:r>
      <w:r w:rsidR="004D52F6" w:rsidRPr="009B3A66">
        <w:rPr>
          <w:rFonts w:ascii="Arial" w:hAnsi="Arial" w:cs="Arial"/>
          <w:bCs/>
          <w:lang w:val="es-MX"/>
        </w:rPr>
        <w:t>II legislatura local respeten el contenido constitucionalmente acotado, y que permitan regular respetando la autonomía de los aspectos específicos municipales en el ámb</w:t>
      </w:r>
      <w:r w:rsidR="00EE54ED" w:rsidRPr="009B3A66">
        <w:rPr>
          <w:rFonts w:ascii="Arial" w:hAnsi="Arial" w:cs="Arial"/>
          <w:bCs/>
          <w:lang w:val="es-MX"/>
        </w:rPr>
        <w:t>ito de sus competencias.</w:t>
      </w:r>
    </w:p>
    <w:p w:rsidR="00EE54ED" w:rsidRPr="009B3A66" w:rsidRDefault="00EE54ED" w:rsidP="00EE54ED">
      <w:pPr>
        <w:spacing w:line="360" w:lineRule="auto"/>
        <w:ind w:firstLine="709"/>
        <w:jc w:val="both"/>
        <w:textAlignment w:val="baseline"/>
        <w:rPr>
          <w:rFonts w:ascii="Arial" w:hAnsi="Arial" w:cs="Arial"/>
          <w:bCs/>
          <w:lang w:val="es-MX"/>
        </w:rPr>
      </w:pPr>
    </w:p>
    <w:p w:rsidR="004D52F6" w:rsidRPr="009B3A66" w:rsidRDefault="004D52F6"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9B3A66" w:rsidRDefault="00EE54ED" w:rsidP="00EE54ED">
      <w:pPr>
        <w:spacing w:line="360" w:lineRule="auto"/>
        <w:ind w:firstLine="709"/>
        <w:jc w:val="both"/>
        <w:textAlignment w:val="baseline"/>
        <w:rPr>
          <w:rFonts w:ascii="Arial" w:hAnsi="Arial" w:cs="Arial"/>
          <w:bCs/>
          <w:lang w:val="es-MX"/>
        </w:rPr>
      </w:pPr>
    </w:p>
    <w:p w:rsidR="00932C3C" w:rsidRDefault="0043715A" w:rsidP="00EE54ED">
      <w:pPr>
        <w:widowControl w:val="0"/>
        <w:autoSpaceDE w:val="0"/>
        <w:autoSpaceDN w:val="0"/>
        <w:adjustRightInd w:val="0"/>
        <w:spacing w:line="360" w:lineRule="auto"/>
        <w:ind w:firstLine="708"/>
        <w:jc w:val="both"/>
        <w:rPr>
          <w:rFonts w:ascii="Arial" w:hAnsi="Arial" w:cs="Arial"/>
          <w:bCs/>
          <w:lang w:val="es-MX"/>
        </w:rPr>
      </w:pPr>
      <w:r w:rsidRPr="009B3A66">
        <w:rPr>
          <w:rFonts w:ascii="Arial" w:hAnsi="Arial" w:cs="Arial"/>
          <w:bCs/>
          <w:lang w:val="es-MX"/>
        </w:rPr>
        <w:t>De acuerdo con nuestra Constitución, el artículo 31 fracción IV</w:t>
      </w:r>
      <w:r w:rsidR="00932C3C" w:rsidRPr="009B3A66">
        <w:rPr>
          <w:rStyle w:val="Refdenotaalpie"/>
          <w:rFonts w:ascii="Arial" w:hAnsi="Arial" w:cs="Arial"/>
          <w:bCs/>
          <w:lang w:val="es-MX"/>
        </w:rPr>
        <w:footnoteReference w:id="6"/>
      </w:r>
      <w:r w:rsidRPr="009B3A66">
        <w:rPr>
          <w:rFonts w:ascii="Arial" w:hAnsi="Arial" w:cs="Arial"/>
          <w:bCs/>
          <w:lang w:val="es-MX"/>
        </w:rPr>
        <w:t xml:space="preserve">, </w:t>
      </w:r>
      <w:r w:rsidR="00932C3C" w:rsidRPr="009B3A66">
        <w:rPr>
          <w:rFonts w:ascii="Arial" w:hAnsi="Arial" w:cs="Arial"/>
          <w:bCs/>
          <w:lang w:val="es-MX"/>
        </w:rPr>
        <w:t>señala que</w:t>
      </w:r>
      <w:r w:rsidRPr="009B3A66">
        <w:rPr>
          <w:rFonts w:ascii="Arial" w:hAnsi="Arial" w:cs="Arial"/>
          <w:bCs/>
          <w:lang w:val="es-MX"/>
        </w:rPr>
        <w:t xml:space="preserve"> la potestad tributaria se divide en la Federación, los Estados </w:t>
      </w:r>
      <w:r w:rsidR="00932C3C" w:rsidRPr="009B3A66">
        <w:rPr>
          <w:rFonts w:ascii="Arial" w:hAnsi="Arial" w:cs="Arial"/>
          <w:bCs/>
          <w:lang w:val="es-MX"/>
        </w:rPr>
        <w:t>y los Municipios, donde l</w:t>
      </w:r>
      <w:r w:rsidRPr="009B3A66">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3321A5" w:rsidRPr="009B3A66" w:rsidRDefault="003321A5" w:rsidP="00EE54ED">
      <w:pPr>
        <w:widowControl w:val="0"/>
        <w:autoSpaceDE w:val="0"/>
        <w:autoSpaceDN w:val="0"/>
        <w:adjustRightInd w:val="0"/>
        <w:spacing w:line="360" w:lineRule="auto"/>
        <w:ind w:firstLine="708"/>
        <w:jc w:val="both"/>
        <w:rPr>
          <w:rFonts w:ascii="Arial" w:hAnsi="Arial" w:cs="Arial"/>
          <w:bCs/>
          <w:lang w:val="es-MX"/>
        </w:rPr>
      </w:pPr>
    </w:p>
    <w:p w:rsidR="00932C3C" w:rsidRPr="009B3A66" w:rsidRDefault="00932C3C"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Bajo tal argumento el </w:t>
      </w:r>
      <w:r w:rsidR="0043715A" w:rsidRPr="009B3A66">
        <w:rPr>
          <w:rFonts w:ascii="Arial" w:hAnsi="Arial" w:cs="Arial"/>
          <w:bCs/>
          <w:lang w:val="es-MX"/>
        </w:rPr>
        <w:t xml:space="preserve">poder tributario al ser una facultad otorgada a través de la Constitución, </w:t>
      </w:r>
      <w:r w:rsidRPr="009B3A66">
        <w:rPr>
          <w:rFonts w:ascii="Arial" w:hAnsi="Arial" w:cs="Arial"/>
          <w:bCs/>
          <w:lang w:val="es-MX"/>
        </w:rPr>
        <w:t xml:space="preserve">mediante el cual, a través de una </w:t>
      </w:r>
      <w:r w:rsidR="0043715A" w:rsidRPr="009B3A66">
        <w:rPr>
          <w:rFonts w:ascii="Arial" w:hAnsi="Arial" w:cs="Arial"/>
          <w:bCs/>
          <w:lang w:val="es-MX"/>
        </w:rPr>
        <w:t xml:space="preserve">selección de objetivos socioeconómicos, </w:t>
      </w:r>
      <w:r w:rsidRPr="009B3A66">
        <w:rPr>
          <w:rFonts w:ascii="Arial" w:hAnsi="Arial" w:cs="Arial"/>
          <w:bCs/>
          <w:lang w:val="es-MX"/>
        </w:rPr>
        <w:t xml:space="preserve">se obtienen medios para </w:t>
      </w:r>
      <w:r w:rsidR="0043715A" w:rsidRPr="009B3A66">
        <w:rPr>
          <w:rFonts w:ascii="Arial" w:hAnsi="Arial" w:cs="Arial"/>
          <w:bCs/>
          <w:lang w:val="es-MX"/>
        </w:rPr>
        <w:t>alcanzarlos</w:t>
      </w:r>
      <w:r w:rsidRPr="009B3A66">
        <w:rPr>
          <w:rFonts w:ascii="Arial" w:hAnsi="Arial" w:cs="Arial"/>
          <w:bCs/>
          <w:lang w:val="es-MX"/>
        </w:rPr>
        <w:t xml:space="preserve"> y por ende realizar</w:t>
      </w:r>
      <w:r w:rsidR="0043715A" w:rsidRPr="009B3A66">
        <w:rPr>
          <w:rFonts w:ascii="Arial" w:hAnsi="Arial" w:cs="Arial"/>
          <w:bCs/>
          <w:lang w:val="es-MX"/>
        </w:rPr>
        <w:t xml:space="preserve"> las erogaciones </w:t>
      </w:r>
      <w:r w:rsidRPr="009B3A66">
        <w:rPr>
          <w:rFonts w:ascii="Arial" w:hAnsi="Arial" w:cs="Arial"/>
          <w:bCs/>
          <w:lang w:val="es-MX"/>
        </w:rPr>
        <w:t xml:space="preserve">con base a una </w:t>
      </w:r>
      <w:r w:rsidR="0043715A" w:rsidRPr="009B3A66">
        <w:rPr>
          <w:rFonts w:ascii="Arial" w:hAnsi="Arial" w:cs="Arial"/>
          <w:bCs/>
          <w:lang w:val="es-MX"/>
        </w:rPr>
        <w:t>gestió</w:t>
      </w:r>
      <w:r w:rsidRPr="009B3A66">
        <w:rPr>
          <w:rFonts w:ascii="Arial" w:hAnsi="Arial" w:cs="Arial"/>
          <w:bCs/>
          <w:lang w:val="es-MX"/>
        </w:rPr>
        <w:t xml:space="preserve">n de los recursos patrimoniales; por tanto, ello se aprecia como </w:t>
      </w:r>
      <w:r w:rsidR="0043715A" w:rsidRPr="009B3A66">
        <w:rPr>
          <w:rFonts w:ascii="Arial" w:hAnsi="Arial" w:cs="Arial"/>
          <w:bCs/>
          <w:lang w:val="es-MX"/>
        </w:rPr>
        <w:t xml:space="preserve">tareas fundamentales que el Estado </w:t>
      </w:r>
      <w:r w:rsidRPr="009B3A66">
        <w:rPr>
          <w:rFonts w:ascii="Arial" w:hAnsi="Arial" w:cs="Arial"/>
          <w:bCs/>
          <w:lang w:val="es-MX"/>
        </w:rPr>
        <w:t xml:space="preserve">debe cumplir como parte de su carácter administrador y financiero.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9B3A66">
        <w:rPr>
          <w:rFonts w:ascii="Arial" w:hAnsi="Arial" w:cs="Arial"/>
          <w:bCs/>
          <w:lang w:val="es-MX"/>
        </w:rPr>
        <w:t xml:space="preserve">presado en materia de </w:t>
      </w:r>
      <w:r w:rsidR="003321A5">
        <w:rPr>
          <w:rFonts w:ascii="Arial" w:hAnsi="Arial" w:cs="Arial"/>
          <w:bCs/>
          <w:lang w:val="es-MX"/>
        </w:rPr>
        <w:t>contribuciones</w:t>
      </w:r>
      <w:r w:rsidR="00932C3C" w:rsidRPr="009B3A66">
        <w:rPr>
          <w:rFonts w:ascii="Arial" w:hAnsi="Arial" w:cs="Arial"/>
          <w:bCs/>
          <w:lang w:val="es-MX"/>
        </w:rPr>
        <w:t xml:space="preserve">.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Refuerzan lo anterior los criterios emitidos por la </w:t>
      </w:r>
      <w:r w:rsidR="00A55B0A" w:rsidRPr="009B3A66">
        <w:rPr>
          <w:rFonts w:ascii="Arial" w:hAnsi="Arial" w:cs="Arial"/>
          <w:bCs/>
          <w:lang w:val="es-MX"/>
        </w:rPr>
        <w:t xml:space="preserve">Primera Sala de la </w:t>
      </w:r>
      <w:r w:rsidRPr="009B3A66">
        <w:rPr>
          <w:rFonts w:ascii="Arial" w:hAnsi="Arial" w:cs="Arial"/>
          <w:bCs/>
          <w:lang w:val="es-MX"/>
        </w:rPr>
        <w:t>Suprema Corte de Ju</w:t>
      </w:r>
      <w:r w:rsidR="00A55B0A" w:rsidRPr="009B3A66">
        <w:rPr>
          <w:rFonts w:ascii="Arial" w:hAnsi="Arial" w:cs="Arial"/>
          <w:bCs/>
          <w:lang w:val="es-MX"/>
        </w:rPr>
        <w:t>sticia de la Nación en el rubro denominado</w:t>
      </w:r>
      <w:r w:rsidRPr="009B3A66">
        <w:rPr>
          <w:rFonts w:ascii="Arial" w:hAnsi="Arial" w:cs="Arial"/>
          <w:bCs/>
          <w:lang w:val="es-MX"/>
        </w:rPr>
        <w:t xml:space="preserve"> </w:t>
      </w:r>
      <w:r w:rsidR="00A55B0A" w:rsidRPr="009B3A66">
        <w:rPr>
          <w:rFonts w:ascii="Arial" w:hAnsi="Arial" w:cs="Arial"/>
          <w:bCs/>
          <w:lang w:val="es-MX"/>
        </w:rPr>
        <w:t>“</w:t>
      </w:r>
      <w:r w:rsidRPr="009B3A66">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9B3A66">
        <w:rPr>
          <w:rFonts w:ascii="Arial" w:hAnsi="Arial" w:cs="Arial"/>
          <w:b/>
          <w:bCs/>
          <w:i/>
          <w:lang w:val="es-MX"/>
        </w:rPr>
        <w:t>”</w:t>
      </w:r>
      <w:r w:rsidR="00A55B0A" w:rsidRPr="009B3A66">
        <w:rPr>
          <w:rStyle w:val="Refdenotaalpie"/>
          <w:rFonts w:ascii="Arial" w:hAnsi="Arial" w:cs="Arial"/>
          <w:b/>
          <w:bCs/>
          <w:i/>
          <w:lang w:val="es-MX"/>
        </w:rPr>
        <w:footnoteReference w:id="7"/>
      </w:r>
      <w:r w:rsidRPr="009B3A66">
        <w:rPr>
          <w:rFonts w:ascii="Arial" w:hAnsi="Arial" w:cs="Arial"/>
          <w:bCs/>
          <w:lang w:val="es-MX"/>
        </w:rPr>
        <w:t>.</w:t>
      </w:r>
      <w:r w:rsidR="00DA176A" w:rsidRPr="009B3A66">
        <w:rPr>
          <w:rFonts w:ascii="Arial" w:hAnsi="Arial" w:cs="Arial"/>
          <w:bCs/>
          <w:lang w:val="es-MX"/>
        </w:rPr>
        <w:t xml:space="preserve"> Sin duda la tesis citada es definitiva y obligatoria para observar la </w:t>
      </w:r>
      <w:r w:rsidRPr="009B3A66">
        <w:rPr>
          <w:rFonts w:ascii="Arial" w:hAnsi="Arial" w:cs="Arial"/>
          <w:bCs/>
          <w:lang w:val="es-MX"/>
        </w:rPr>
        <w:t xml:space="preserve">libertad </w:t>
      </w:r>
      <w:r w:rsidR="00DA176A" w:rsidRPr="009B3A66">
        <w:rPr>
          <w:rFonts w:ascii="Arial" w:hAnsi="Arial" w:cs="Arial"/>
          <w:bCs/>
          <w:lang w:val="es-MX"/>
        </w:rPr>
        <w:t xml:space="preserve">hacendaria municipal y por ende hace la presente iniciativa </w:t>
      </w:r>
      <w:r w:rsidRPr="009B3A66">
        <w:rPr>
          <w:rFonts w:ascii="Arial" w:hAnsi="Arial" w:cs="Arial"/>
          <w:bCs/>
          <w:lang w:val="es-MX"/>
        </w:rPr>
        <w:t>acorde con los diversos principios, derechos y facultades de contenido económico, fin</w:t>
      </w:r>
      <w:r w:rsidR="00DA176A" w:rsidRPr="009B3A66">
        <w:rPr>
          <w:rFonts w:ascii="Arial" w:hAnsi="Arial" w:cs="Arial"/>
          <w:bCs/>
          <w:lang w:val="es-MX"/>
        </w:rPr>
        <w:t>anciero y tributario a favor del municipio de Mérida en aras d</w:t>
      </w:r>
      <w:r w:rsidRPr="009B3A66">
        <w:rPr>
          <w:rFonts w:ascii="Arial" w:hAnsi="Arial" w:cs="Arial"/>
          <w:bCs/>
          <w:lang w:val="es-MX"/>
        </w:rPr>
        <w:t xml:space="preserve">el </w:t>
      </w:r>
      <w:r w:rsidR="00DA176A" w:rsidRPr="009B3A66">
        <w:rPr>
          <w:rFonts w:ascii="Arial" w:hAnsi="Arial" w:cs="Arial"/>
          <w:bCs/>
          <w:lang w:val="es-MX"/>
        </w:rPr>
        <w:t xml:space="preserve">fortalecimiento de su autonomía.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9B3A66" w:rsidRDefault="00DA176A" w:rsidP="00EE54ED">
      <w:pPr>
        <w:autoSpaceDN w:val="0"/>
        <w:adjustRightInd w:val="0"/>
        <w:spacing w:line="360" w:lineRule="auto"/>
        <w:ind w:firstLine="708"/>
        <w:jc w:val="both"/>
        <w:rPr>
          <w:rFonts w:ascii="Arial" w:hAnsi="Arial" w:cs="Arial"/>
          <w:bCs/>
          <w:lang w:val="es-MX"/>
        </w:rPr>
      </w:pPr>
      <w:r w:rsidRPr="009B3A66">
        <w:rPr>
          <w:rFonts w:ascii="Arial" w:hAnsi="Arial" w:cs="Arial"/>
          <w:b/>
          <w:bCs/>
          <w:lang w:val="es-MX"/>
        </w:rPr>
        <w:t xml:space="preserve">TERCERA. </w:t>
      </w:r>
      <w:r w:rsidRPr="009B3A66">
        <w:rPr>
          <w:rFonts w:ascii="Arial" w:hAnsi="Arial" w:cs="Arial"/>
          <w:bCs/>
          <w:lang w:val="es-MX"/>
        </w:rPr>
        <w:t>En este apartado,</w:t>
      </w:r>
      <w:r w:rsidRPr="009B3A66">
        <w:rPr>
          <w:rFonts w:ascii="Arial" w:hAnsi="Arial" w:cs="Arial"/>
          <w:b/>
          <w:bCs/>
          <w:lang w:val="es-MX"/>
        </w:rPr>
        <w:t xml:space="preserve"> </w:t>
      </w:r>
      <w:r w:rsidRPr="009B3A66">
        <w:rPr>
          <w:rFonts w:ascii="Arial" w:hAnsi="Arial" w:cs="Arial"/>
          <w:bCs/>
          <w:lang w:val="es-MX"/>
        </w:rPr>
        <w:t xml:space="preserve">se desarrolla lo respectivo a fin de analizar la iniciativa de Ley de Ingresos del Municipio de Mérida, pues es evidente que ante el inminente cambio de año ésta deba actualizarse como </w:t>
      </w:r>
      <w:r w:rsidR="00A947B7">
        <w:rPr>
          <w:rFonts w:ascii="Arial" w:hAnsi="Arial" w:cs="Arial"/>
          <w:bCs/>
          <w:lang w:val="es-MX"/>
        </w:rPr>
        <w:t>parte de la incansable labor bi-</w:t>
      </w:r>
      <w:r w:rsidRPr="009B3A66">
        <w:rPr>
          <w:rFonts w:ascii="Arial" w:hAnsi="Arial" w:cs="Arial"/>
          <w:bCs/>
          <w:lang w:val="es-MX"/>
        </w:rPr>
        <w:t xml:space="preserve">instancial y preponderantemente </w:t>
      </w:r>
      <w:r w:rsidR="00663807" w:rsidRPr="009B3A66">
        <w:rPr>
          <w:rFonts w:ascii="Arial" w:hAnsi="Arial" w:cs="Arial"/>
          <w:bCs/>
          <w:lang w:val="es-MX"/>
        </w:rPr>
        <w:t>legislativa en su decisión.</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63807" w:rsidRPr="009B3A66" w:rsidRDefault="00663807" w:rsidP="0041079B">
      <w:pPr>
        <w:autoSpaceDN w:val="0"/>
        <w:adjustRightInd w:val="0"/>
        <w:spacing w:line="360" w:lineRule="auto"/>
        <w:ind w:firstLine="708"/>
        <w:jc w:val="both"/>
        <w:rPr>
          <w:rFonts w:ascii="Arial" w:hAnsi="Arial" w:cs="Arial"/>
        </w:rPr>
      </w:pPr>
      <w:r w:rsidRPr="009B3A66">
        <w:rPr>
          <w:rFonts w:ascii="Arial" w:hAnsi="Arial" w:cs="Arial"/>
        </w:rPr>
        <w:t xml:space="preserve">Por lo tanto, corresponde al Congreso Estatal, a través de la emisión de </w:t>
      </w:r>
      <w:r w:rsidR="0041079B" w:rsidRPr="009B3A66">
        <w:rPr>
          <w:rFonts w:ascii="Arial" w:hAnsi="Arial" w:cs="Arial"/>
        </w:rPr>
        <w:t xml:space="preserve">este </w:t>
      </w:r>
      <w:r w:rsidRPr="009B3A66">
        <w:rPr>
          <w:rFonts w:ascii="Arial" w:hAnsi="Arial" w:cs="Arial"/>
        </w:rPr>
        <w:t xml:space="preserve">acto legislativo, completar dicha voluntad de las autoridades del municipio pues precisamente, </w:t>
      </w:r>
      <w:r w:rsidR="0041079B" w:rsidRPr="009B3A66">
        <w:rPr>
          <w:rFonts w:ascii="Arial" w:hAnsi="Arial" w:cs="Arial"/>
        </w:rPr>
        <w:t xml:space="preserve">en este </w:t>
      </w:r>
      <w:r w:rsidRPr="009B3A66">
        <w:rPr>
          <w:rFonts w:ascii="Arial" w:hAnsi="Arial" w:cs="Arial"/>
        </w:rPr>
        <w:t xml:space="preserve">proceso, es decir, la presentación de la iniciativa y el dictamen respectivo, ejemplifican </w:t>
      </w:r>
      <w:r w:rsidR="0041079B" w:rsidRPr="009B3A66">
        <w:rPr>
          <w:rFonts w:ascii="Arial" w:hAnsi="Arial" w:cs="Arial"/>
        </w:rPr>
        <w:t xml:space="preserve">el pleno respeto al ideal </w:t>
      </w:r>
      <w:r w:rsidRPr="009B3A66">
        <w:rPr>
          <w:rFonts w:ascii="Arial" w:hAnsi="Arial" w:cs="Arial"/>
        </w:rPr>
        <w:t xml:space="preserve">federalista que rige al Estado </w:t>
      </w:r>
      <w:r w:rsidR="0041079B" w:rsidRPr="009B3A66">
        <w:rPr>
          <w:rFonts w:ascii="Arial" w:hAnsi="Arial" w:cs="Arial"/>
        </w:rPr>
        <w:t xml:space="preserve">Mexicano y que </w:t>
      </w:r>
      <w:r w:rsidRPr="009B3A66">
        <w:rPr>
          <w:rFonts w:ascii="Arial" w:hAnsi="Arial" w:cs="Arial"/>
        </w:rPr>
        <w:t xml:space="preserve">el Constituyente Permanente estableció </w:t>
      </w:r>
      <w:r w:rsidR="0041079B" w:rsidRPr="009B3A66">
        <w:rPr>
          <w:rFonts w:ascii="Arial" w:hAnsi="Arial" w:cs="Arial"/>
        </w:rPr>
        <w:t xml:space="preserve">para </w:t>
      </w:r>
      <w:r w:rsidRPr="009B3A66">
        <w:rPr>
          <w:rFonts w:ascii="Arial" w:hAnsi="Arial" w:cs="Arial"/>
        </w:rPr>
        <w:t xml:space="preserve">que fueran las </w:t>
      </w:r>
      <w:r w:rsidR="0041079B" w:rsidRPr="009B3A66">
        <w:rPr>
          <w:rFonts w:ascii="Arial" w:hAnsi="Arial" w:cs="Arial"/>
        </w:rPr>
        <w:t>l</w:t>
      </w:r>
      <w:r w:rsidRPr="009B3A66">
        <w:rPr>
          <w:rFonts w:ascii="Arial" w:hAnsi="Arial" w:cs="Arial"/>
        </w:rPr>
        <w:t xml:space="preserve">egislaturas </w:t>
      </w:r>
      <w:r w:rsidR="0041079B" w:rsidRPr="009B3A66">
        <w:rPr>
          <w:rFonts w:ascii="Arial" w:hAnsi="Arial" w:cs="Arial"/>
        </w:rPr>
        <w:t>locales</w:t>
      </w:r>
      <w:r w:rsidRPr="009B3A66">
        <w:rPr>
          <w:rFonts w:ascii="Arial" w:hAnsi="Arial" w:cs="Arial"/>
        </w:rPr>
        <w:t xml:space="preserve"> las que </w:t>
      </w:r>
      <w:r w:rsidR="0041079B" w:rsidRPr="009B3A66">
        <w:rPr>
          <w:rFonts w:ascii="Arial" w:hAnsi="Arial" w:cs="Arial"/>
        </w:rPr>
        <w:t xml:space="preserve">aprobaran las normas a favor de los ayuntamientos de una manera objetiva, congruente y racional. </w:t>
      </w:r>
    </w:p>
    <w:p w:rsidR="0041079B" w:rsidRPr="009B3A66" w:rsidRDefault="0041079B" w:rsidP="0041079B">
      <w:pPr>
        <w:autoSpaceDN w:val="0"/>
        <w:adjustRightInd w:val="0"/>
        <w:spacing w:line="360" w:lineRule="auto"/>
        <w:ind w:firstLine="708"/>
        <w:jc w:val="both"/>
        <w:rPr>
          <w:rFonts w:ascii="Arial" w:hAnsi="Arial" w:cs="Arial"/>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rPr>
        <w:t xml:space="preserve">En esa lógica, </w:t>
      </w:r>
      <w:r w:rsidRPr="009B3A66">
        <w:rPr>
          <w:rFonts w:ascii="Arial" w:hAnsi="Arial" w:cs="Arial"/>
          <w:bCs/>
          <w:lang w:val="es-MX"/>
        </w:rPr>
        <w:t>los autores de la iniciativa, al poner en marcha el ejercicio constitucional para proponer una nueva ley de ingresos para el ejercicio fiscal 202</w:t>
      </w:r>
      <w:r w:rsidR="002269C5" w:rsidRPr="009B3A66">
        <w:rPr>
          <w:rFonts w:ascii="Arial" w:hAnsi="Arial" w:cs="Arial"/>
          <w:bCs/>
          <w:lang w:val="es-MX"/>
        </w:rPr>
        <w:t>2</w:t>
      </w:r>
      <w:r w:rsidRPr="009B3A66">
        <w:rPr>
          <w:rFonts w:ascii="Arial" w:hAnsi="Arial" w:cs="Arial"/>
          <w:bCs/>
          <w:lang w:val="es-MX"/>
        </w:rPr>
        <w:t xml:space="preserve">, han enlistado y clarificado rubro por rubro en su contenido, del cual detallan una perspectiva integral respecto a sus </w:t>
      </w:r>
      <w:r w:rsidR="00D47818" w:rsidRPr="009B3A66">
        <w:rPr>
          <w:rFonts w:ascii="Arial" w:hAnsi="Arial" w:cs="Arial"/>
          <w:bCs/>
          <w:lang w:val="es-MX"/>
        </w:rPr>
        <w:t>i</w:t>
      </w:r>
      <w:r w:rsidR="006E61C9" w:rsidRPr="009B3A66">
        <w:rPr>
          <w:rFonts w:ascii="Arial" w:hAnsi="Arial" w:cs="Arial"/>
          <w:bCs/>
          <w:lang w:val="es-MX"/>
        </w:rPr>
        <w:t>ngresos</w:t>
      </w:r>
      <w:r w:rsidRPr="009B3A66">
        <w:rPr>
          <w:rFonts w:ascii="Arial" w:hAnsi="Arial" w:cs="Arial"/>
          <w:bCs/>
          <w:lang w:val="es-MX"/>
        </w:rPr>
        <w:t xml:space="preserve">. </w:t>
      </w:r>
    </w:p>
    <w:p w:rsidR="00EE54ED" w:rsidRPr="009B3A66" w:rsidRDefault="00EE54ED" w:rsidP="0041079B">
      <w:pPr>
        <w:autoSpaceDN w:val="0"/>
        <w:adjustRightInd w:val="0"/>
        <w:spacing w:line="360" w:lineRule="auto"/>
        <w:ind w:firstLine="708"/>
        <w:jc w:val="both"/>
        <w:rPr>
          <w:rFonts w:ascii="Arial" w:hAnsi="Arial" w:cs="Arial"/>
          <w:bCs/>
          <w:lang w:val="es-MX"/>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9B3A66">
        <w:rPr>
          <w:rFonts w:ascii="Arial" w:hAnsi="Arial" w:cs="Arial"/>
          <w:bCs/>
          <w:lang w:val="es-MX"/>
        </w:rPr>
        <w:t>administración municipal</w:t>
      </w:r>
      <w:r w:rsidRPr="009B3A66">
        <w:rPr>
          <w:rFonts w:ascii="Arial" w:hAnsi="Arial" w:cs="Arial"/>
          <w:bCs/>
          <w:lang w:val="es-MX"/>
        </w:rPr>
        <w:t xml:space="preserve"> en torno a sus objetivos previamente establecidos en el plan de desarrollo municipal. </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845F0" w:rsidRPr="009B3A66" w:rsidRDefault="0041079B" w:rsidP="00EE34B8">
      <w:pPr>
        <w:autoSpaceDN w:val="0"/>
        <w:adjustRightInd w:val="0"/>
        <w:spacing w:line="360" w:lineRule="auto"/>
        <w:ind w:firstLine="708"/>
        <w:jc w:val="both"/>
        <w:rPr>
          <w:rFonts w:ascii="Arial" w:hAnsi="Arial" w:cs="Arial"/>
          <w:lang w:val="es-MX"/>
        </w:rPr>
      </w:pPr>
      <w:r w:rsidRPr="009B3A66">
        <w:rPr>
          <w:rFonts w:ascii="Arial" w:hAnsi="Arial" w:cs="Arial"/>
          <w:bCs/>
          <w:lang w:val="es-MX"/>
        </w:rPr>
        <w:t>Asimismo</w:t>
      </w:r>
      <w:r w:rsidR="00EE54ED" w:rsidRPr="009B3A66">
        <w:rPr>
          <w:rFonts w:ascii="Arial" w:hAnsi="Arial" w:cs="Arial"/>
          <w:bCs/>
          <w:lang w:val="es-MX"/>
        </w:rPr>
        <w:t>,</w:t>
      </w:r>
      <w:r w:rsidRPr="009B3A66">
        <w:rPr>
          <w:rFonts w:ascii="Arial" w:hAnsi="Arial" w:cs="Arial"/>
          <w:bCs/>
          <w:lang w:val="es-MX"/>
        </w:rPr>
        <w:t xml:space="preserve"> ha sido fundamental considerar que las acciones proyectadas se ajustan al interés público de esta </w:t>
      </w:r>
      <w:r w:rsidR="000E3AA8">
        <w:rPr>
          <w:rFonts w:ascii="Arial" w:hAnsi="Arial" w:cs="Arial"/>
          <w:bCs/>
          <w:lang w:val="es-MX"/>
        </w:rPr>
        <w:t>S</w:t>
      </w:r>
      <w:r w:rsidRPr="009B3A66">
        <w:rPr>
          <w:rFonts w:ascii="Arial" w:hAnsi="Arial" w:cs="Arial"/>
          <w:bCs/>
          <w:lang w:val="es-MX"/>
        </w:rPr>
        <w:t xml:space="preserve">oberanía, pues es básico generar instrumentos legales eficaces e idóneos que garanticen </w:t>
      </w:r>
      <w:r w:rsidR="00EE34B8" w:rsidRPr="009B3A66">
        <w:rPr>
          <w:rFonts w:ascii="Arial" w:hAnsi="Arial" w:cs="Arial"/>
          <w:bCs/>
          <w:lang w:val="es-MX"/>
        </w:rPr>
        <w:t xml:space="preserve">principios tales como </w:t>
      </w:r>
      <w:r w:rsidRPr="009B3A66">
        <w:rPr>
          <w:rFonts w:ascii="Arial" w:hAnsi="Arial" w:cs="Arial"/>
          <w:bCs/>
          <w:lang w:val="es-MX"/>
        </w:rPr>
        <w:t xml:space="preserve">la </w:t>
      </w:r>
      <w:r w:rsidR="006A5155" w:rsidRPr="009B3A66">
        <w:rPr>
          <w:rFonts w:ascii="Arial" w:hAnsi="Arial" w:cs="Arial"/>
          <w:lang w:val="es-MX"/>
        </w:rPr>
        <w:t>autonomía</w:t>
      </w:r>
      <w:r w:rsidR="008418C5" w:rsidRPr="009B3A66">
        <w:rPr>
          <w:rFonts w:ascii="Arial" w:hAnsi="Arial" w:cs="Arial"/>
          <w:lang w:val="es-MX"/>
        </w:rPr>
        <w:t xml:space="preserve"> y la libertad</w:t>
      </w:r>
      <w:r w:rsidR="00E533C0" w:rsidRPr="009B3A66">
        <w:rPr>
          <w:rFonts w:ascii="Arial" w:hAnsi="Arial" w:cs="Arial"/>
          <w:lang w:val="es-MX"/>
        </w:rPr>
        <w:t xml:space="preserve"> hacendaria</w:t>
      </w:r>
      <w:r w:rsidRPr="009B3A66">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9B3A66">
        <w:rPr>
          <w:rFonts w:ascii="Arial" w:hAnsi="Arial" w:cs="Arial"/>
          <w:lang w:val="es-MX"/>
        </w:rPr>
        <w:t xml:space="preserve">contribuciones que </w:t>
      </w:r>
      <w:r w:rsidRPr="009B3A66">
        <w:rPr>
          <w:rFonts w:ascii="Arial" w:hAnsi="Arial" w:cs="Arial"/>
          <w:lang w:val="es-MX"/>
        </w:rPr>
        <w:t xml:space="preserve">se contemplan a </w:t>
      </w:r>
      <w:r w:rsidR="006845F0" w:rsidRPr="009B3A66">
        <w:rPr>
          <w:rFonts w:ascii="Arial" w:hAnsi="Arial" w:cs="Arial"/>
          <w:lang w:val="es-MX"/>
        </w:rPr>
        <w:t xml:space="preserve">recaudar </w:t>
      </w:r>
      <w:r w:rsidR="007F03B3" w:rsidRPr="009B3A66">
        <w:rPr>
          <w:rFonts w:ascii="Arial" w:hAnsi="Arial" w:cs="Arial"/>
          <w:lang w:val="es-MX"/>
        </w:rPr>
        <w:t xml:space="preserve">durante </w:t>
      </w:r>
      <w:r w:rsidR="00EE34B8" w:rsidRPr="009B3A66">
        <w:rPr>
          <w:rFonts w:ascii="Arial" w:hAnsi="Arial" w:cs="Arial"/>
          <w:lang w:val="es-MX"/>
        </w:rPr>
        <w:t xml:space="preserve">el ejercicio </w:t>
      </w:r>
      <w:r w:rsidR="007F03B3" w:rsidRPr="009B3A66">
        <w:rPr>
          <w:rFonts w:ascii="Arial" w:hAnsi="Arial" w:cs="Arial"/>
          <w:lang w:val="es-MX"/>
        </w:rPr>
        <w:t>fiscal</w:t>
      </w:r>
      <w:r w:rsidR="00E533C0" w:rsidRPr="009B3A66">
        <w:rPr>
          <w:rFonts w:ascii="Arial" w:hAnsi="Arial" w:cs="Arial"/>
          <w:lang w:val="es-MX"/>
        </w:rPr>
        <w:t xml:space="preserve"> </w:t>
      </w:r>
      <w:r w:rsidR="00EE34B8" w:rsidRPr="009B3A66">
        <w:rPr>
          <w:rFonts w:ascii="Arial" w:hAnsi="Arial" w:cs="Arial"/>
          <w:lang w:val="es-MX"/>
        </w:rPr>
        <w:t>para el próximo año</w:t>
      </w:r>
      <w:r w:rsidR="0009326F" w:rsidRPr="009B3A66">
        <w:rPr>
          <w:rFonts w:ascii="Arial" w:hAnsi="Arial" w:cs="Arial"/>
          <w:lang w:val="es-MX"/>
        </w:rPr>
        <w:t xml:space="preserve">, </w:t>
      </w:r>
      <w:r w:rsidR="00EE34B8" w:rsidRPr="009B3A66">
        <w:rPr>
          <w:rFonts w:ascii="Arial" w:hAnsi="Arial" w:cs="Arial"/>
          <w:lang w:val="es-MX"/>
        </w:rPr>
        <w:t>cumpliendo</w:t>
      </w:r>
      <w:r w:rsidR="0009326F" w:rsidRPr="009B3A66">
        <w:rPr>
          <w:rFonts w:ascii="Arial" w:hAnsi="Arial" w:cs="Arial"/>
          <w:lang w:val="es-MX"/>
        </w:rPr>
        <w:t xml:space="preserve"> con todos los lineamientos actuales en materia hacendaria.</w:t>
      </w:r>
    </w:p>
    <w:p w:rsidR="0009326F" w:rsidRPr="009B3A66" w:rsidRDefault="0009326F" w:rsidP="00823BD6">
      <w:pPr>
        <w:spacing w:line="360" w:lineRule="auto"/>
        <w:ind w:firstLine="708"/>
        <w:jc w:val="both"/>
        <w:rPr>
          <w:rFonts w:ascii="Arial" w:hAnsi="Arial" w:cs="Arial"/>
          <w:lang w:val="es-MX"/>
        </w:rPr>
      </w:pPr>
    </w:p>
    <w:p w:rsidR="00EE34B8" w:rsidRPr="009B3A66" w:rsidRDefault="00687845" w:rsidP="00EE34B8">
      <w:pPr>
        <w:spacing w:line="360" w:lineRule="auto"/>
        <w:jc w:val="both"/>
        <w:rPr>
          <w:rFonts w:ascii="Arial" w:hAnsi="Arial" w:cs="Arial"/>
          <w:lang w:val="es-MX"/>
        </w:rPr>
      </w:pPr>
      <w:r w:rsidRPr="009B3A66">
        <w:rPr>
          <w:rFonts w:ascii="Arial" w:hAnsi="Arial" w:cs="Arial"/>
          <w:b/>
          <w:lang w:val="es-MX"/>
        </w:rPr>
        <w:tab/>
      </w:r>
      <w:r w:rsidR="00EE34B8" w:rsidRPr="009B3A66">
        <w:rPr>
          <w:rFonts w:ascii="Arial" w:hAnsi="Arial" w:cs="Arial"/>
          <w:lang w:val="es-MX"/>
        </w:rPr>
        <w:t xml:space="preserve">No menos importante es señalar que la iniciativa fue presentada en tiempo y forma a esta </w:t>
      </w:r>
      <w:r w:rsidR="000E3AA8">
        <w:rPr>
          <w:rFonts w:ascii="Arial" w:hAnsi="Arial" w:cs="Arial"/>
          <w:lang w:val="es-MX"/>
        </w:rPr>
        <w:t>Soberanía</w:t>
      </w:r>
      <w:r w:rsidR="00EE34B8" w:rsidRPr="009B3A66">
        <w:rPr>
          <w:rFonts w:ascii="Arial" w:hAnsi="Arial" w:cs="Arial"/>
          <w:lang w:val="es-MX"/>
        </w:rPr>
        <w:t xml:space="preserve"> posterior a su aprobación dentro del cabildo; y en ella se detalla a cabalidad y de forma clara cada uno de los </w:t>
      </w:r>
      <w:r w:rsidR="00BB6BA9" w:rsidRPr="009B3A66">
        <w:rPr>
          <w:rFonts w:ascii="Arial" w:hAnsi="Arial" w:cs="Arial"/>
          <w:lang w:val="es-MX"/>
        </w:rPr>
        <w:t>ingresos</w:t>
      </w:r>
      <w:r w:rsidR="00296D45" w:rsidRPr="009B3A66">
        <w:rPr>
          <w:rFonts w:ascii="Arial" w:hAnsi="Arial" w:cs="Arial"/>
          <w:lang w:val="es-MX"/>
        </w:rPr>
        <w:t xml:space="preserve"> a través de los cuales</w:t>
      </w:r>
      <w:r w:rsidR="00190085" w:rsidRPr="009B3A66">
        <w:rPr>
          <w:rFonts w:ascii="Arial" w:hAnsi="Arial" w:cs="Arial"/>
          <w:lang w:val="es-MX"/>
        </w:rPr>
        <w:t xml:space="preserve"> el ayuntamiento</w:t>
      </w:r>
      <w:r w:rsidR="00296D45" w:rsidRPr="009B3A66">
        <w:rPr>
          <w:rFonts w:ascii="Arial" w:hAnsi="Arial" w:cs="Arial"/>
          <w:lang w:val="es-MX"/>
        </w:rPr>
        <w:t xml:space="preserve"> podrá </w:t>
      </w:r>
      <w:r w:rsidR="00EE34B8" w:rsidRPr="009B3A66">
        <w:rPr>
          <w:rFonts w:ascii="Arial" w:hAnsi="Arial" w:cs="Arial"/>
          <w:lang w:val="es-MX"/>
        </w:rPr>
        <w:t>fortalecer las arcas municipales, a fin de cumplir con el mandato c</w:t>
      </w:r>
      <w:r w:rsidR="00190085" w:rsidRPr="009B3A66">
        <w:rPr>
          <w:rFonts w:ascii="Arial" w:hAnsi="Arial" w:cs="Arial"/>
          <w:lang w:val="es-MX"/>
        </w:rPr>
        <w:t>onstitucional</w:t>
      </w:r>
      <w:r w:rsidR="00EE34B8" w:rsidRPr="009B3A66">
        <w:rPr>
          <w:rFonts w:ascii="Arial" w:hAnsi="Arial" w:cs="Arial"/>
          <w:lang w:val="es-MX"/>
        </w:rPr>
        <w:t xml:space="preserve"> y social que ha emprendido para el trienio. </w:t>
      </w:r>
    </w:p>
    <w:p w:rsidR="00EE34B8" w:rsidRPr="009B3A66" w:rsidRDefault="00EE34B8" w:rsidP="00EE34B8">
      <w:pPr>
        <w:spacing w:line="360" w:lineRule="auto"/>
        <w:jc w:val="both"/>
        <w:rPr>
          <w:rFonts w:ascii="Arial" w:hAnsi="Arial" w:cs="Arial"/>
          <w:lang w:val="es-MX"/>
        </w:rPr>
      </w:pPr>
    </w:p>
    <w:p w:rsidR="005401BF" w:rsidRPr="009B3A66" w:rsidRDefault="00EE34B8" w:rsidP="00EE34B8">
      <w:pPr>
        <w:spacing w:line="360" w:lineRule="auto"/>
        <w:ind w:firstLine="709"/>
        <w:jc w:val="both"/>
        <w:rPr>
          <w:rFonts w:ascii="Arial" w:hAnsi="Arial" w:cs="Arial"/>
          <w:lang w:val="es-MX"/>
        </w:rPr>
      </w:pPr>
      <w:r w:rsidRPr="009B3A66">
        <w:rPr>
          <w:rFonts w:ascii="Arial" w:hAnsi="Arial" w:cs="Arial"/>
          <w:lang w:val="es-MX"/>
        </w:rPr>
        <w:t xml:space="preserve">Es menester hacer mención que la </w:t>
      </w:r>
      <w:r w:rsidR="00A333C1" w:rsidRPr="009B3A66">
        <w:rPr>
          <w:rFonts w:ascii="Arial" w:hAnsi="Arial" w:cs="Arial"/>
          <w:lang w:val="es-MX"/>
        </w:rPr>
        <w:t>ley</w:t>
      </w:r>
      <w:r w:rsidR="00B835CA" w:rsidRPr="009B3A66">
        <w:rPr>
          <w:rFonts w:ascii="Arial" w:hAnsi="Arial" w:cs="Arial"/>
          <w:lang w:val="es-MX"/>
        </w:rPr>
        <w:t xml:space="preserve"> </w:t>
      </w:r>
      <w:r w:rsidR="0089307D" w:rsidRPr="009B3A66">
        <w:rPr>
          <w:rFonts w:ascii="Arial" w:hAnsi="Arial" w:cs="Arial"/>
          <w:lang w:val="es-MX"/>
        </w:rPr>
        <w:t>propuesta para la capital del estado, halla armonía y congruencia con</w:t>
      </w:r>
      <w:r w:rsidR="00296D45" w:rsidRPr="009B3A66">
        <w:rPr>
          <w:rFonts w:ascii="Arial" w:hAnsi="Arial" w:cs="Arial"/>
          <w:lang w:val="es-MX"/>
        </w:rPr>
        <w:t xml:space="preserve"> los principios de legalida</w:t>
      </w:r>
      <w:r w:rsidR="0089307D" w:rsidRPr="009B3A66">
        <w:rPr>
          <w:rFonts w:ascii="Arial" w:hAnsi="Arial" w:cs="Arial"/>
          <w:lang w:val="es-MX"/>
        </w:rPr>
        <w:t xml:space="preserve">d, certeza y seguridad jurídica, resaltando la </w:t>
      </w:r>
      <w:r w:rsidR="00C000EF" w:rsidRPr="009B3A66">
        <w:rPr>
          <w:rFonts w:ascii="Arial" w:hAnsi="Arial" w:cs="Arial"/>
          <w:lang w:val="es-MX"/>
        </w:rPr>
        <w:t>transparencia</w:t>
      </w:r>
      <w:r w:rsidR="005401BF" w:rsidRPr="009B3A66">
        <w:rPr>
          <w:rFonts w:ascii="Arial" w:hAnsi="Arial" w:cs="Arial"/>
          <w:lang w:val="es-MX"/>
        </w:rPr>
        <w:t xml:space="preserve"> en la recaudación </w:t>
      </w:r>
      <w:r w:rsidR="0089307D" w:rsidRPr="009B3A66">
        <w:rPr>
          <w:rFonts w:ascii="Arial" w:hAnsi="Arial" w:cs="Arial"/>
          <w:lang w:val="es-MX"/>
        </w:rPr>
        <w:t>con los que hará frente a los retos que para el próximo año</w:t>
      </w:r>
      <w:r w:rsidR="000E3AA8">
        <w:rPr>
          <w:rFonts w:ascii="Arial" w:hAnsi="Arial" w:cs="Arial"/>
          <w:lang w:val="es-MX"/>
        </w:rPr>
        <w:t>,</w:t>
      </w:r>
      <w:r w:rsidR="0089307D" w:rsidRPr="009B3A66">
        <w:rPr>
          <w:rFonts w:ascii="Arial" w:hAnsi="Arial" w:cs="Arial"/>
          <w:lang w:val="es-MX"/>
        </w:rPr>
        <w:t xml:space="preserve"> siendo precavido incluso con los riesgos administrativos que pudiere enfrentar en el caso de sus obligaciones</w:t>
      </w:r>
      <w:r w:rsidR="005401BF" w:rsidRPr="009B3A66">
        <w:rPr>
          <w:rFonts w:ascii="Arial" w:hAnsi="Arial" w:cs="Arial"/>
          <w:lang w:val="es-MX"/>
        </w:rPr>
        <w:t>.</w:t>
      </w:r>
    </w:p>
    <w:p w:rsidR="00954191" w:rsidRPr="009B3A66" w:rsidRDefault="00954191" w:rsidP="00823BD6">
      <w:pPr>
        <w:spacing w:line="360" w:lineRule="auto"/>
        <w:jc w:val="both"/>
        <w:rPr>
          <w:rFonts w:ascii="Arial" w:hAnsi="Arial" w:cs="Arial"/>
          <w:lang w:val="es-MX"/>
        </w:rPr>
      </w:pPr>
    </w:p>
    <w:p w:rsidR="005401BF" w:rsidRPr="009B3A66" w:rsidRDefault="00954191" w:rsidP="00823BD6">
      <w:pPr>
        <w:tabs>
          <w:tab w:val="left" w:pos="-720"/>
        </w:tabs>
        <w:suppressAutoHyphens/>
        <w:spacing w:line="360" w:lineRule="auto"/>
        <w:jc w:val="both"/>
        <w:rPr>
          <w:rFonts w:ascii="Arial" w:hAnsi="Arial" w:cs="Arial"/>
          <w:spacing w:val="-3"/>
          <w:lang w:val="es-MX"/>
        </w:rPr>
      </w:pPr>
      <w:r w:rsidRPr="009B3A66">
        <w:rPr>
          <w:rFonts w:ascii="Arial" w:hAnsi="Arial" w:cs="Arial"/>
          <w:bCs/>
          <w:lang w:val="es-MX"/>
        </w:rPr>
        <w:tab/>
      </w:r>
      <w:r w:rsidR="003D6A83" w:rsidRPr="009B3A66">
        <w:rPr>
          <w:rFonts w:ascii="Arial" w:hAnsi="Arial" w:cs="Arial"/>
          <w:b/>
          <w:bCs/>
          <w:lang w:val="es-MX"/>
        </w:rPr>
        <w:t>CUARTA.</w:t>
      </w:r>
      <w:r w:rsidR="003D6A83" w:rsidRPr="009B3A66">
        <w:rPr>
          <w:rFonts w:ascii="Arial" w:hAnsi="Arial" w:cs="Arial"/>
          <w:lang w:val="es-MX"/>
        </w:rPr>
        <w:t xml:space="preserve"> </w:t>
      </w:r>
      <w:r w:rsidR="0089307D" w:rsidRPr="009B3A66">
        <w:rPr>
          <w:rFonts w:ascii="Arial" w:hAnsi="Arial" w:cs="Arial"/>
          <w:bCs/>
          <w:lang w:val="es-MX"/>
        </w:rPr>
        <w:t xml:space="preserve">En este contexto, la multicitada </w:t>
      </w:r>
      <w:r w:rsidR="005401BF" w:rsidRPr="009B3A66">
        <w:rPr>
          <w:rFonts w:ascii="Arial" w:hAnsi="Arial" w:cs="Arial"/>
          <w:lang w:val="es-MX"/>
        </w:rPr>
        <w:t xml:space="preserve">Ley de </w:t>
      </w:r>
      <w:r w:rsidR="00C16142" w:rsidRPr="009B3A66">
        <w:rPr>
          <w:rFonts w:ascii="Arial" w:hAnsi="Arial" w:cs="Arial"/>
          <w:lang w:val="es-MX"/>
        </w:rPr>
        <w:t>I</w:t>
      </w:r>
      <w:r w:rsidR="005401BF" w:rsidRPr="009B3A66">
        <w:rPr>
          <w:rFonts w:ascii="Arial" w:hAnsi="Arial" w:cs="Arial"/>
          <w:lang w:val="es-MX"/>
        </w:rPr>
        <w:t xml:space="preserve">ngresos </w:t>
      </w:r>
      <w:r w:rsidR="00D67D32" w:rsidRPr="009B3A66">
        <w:rPr>
          <w:rFonts w:ascii="Arial" w:hAnsi="Arial" w:cs="Arial"/>
          <w:lang w:val="es-MX"/>
        </w:rPr>
        <w:t>del Municipio de Mérida</w:t>
      </w:r>
      <w:r w:rsidR="00C16142" w:rsidRPr="009B3A66">
        <w:rPr>
          <w:rFonts w:ascii="Arial" w:hAnsi="Arial" w:cs="Arial"/>
          <w:lang w:val="es-MX"/>
        </w:rPr>
        <w:t xml:space="preserve">, </w:t>
      </w:r>
      <w:r w:rsidR="0089307D" w:rsidRPr="009B3A66">
        <w:rPr>
          <w:rFonts w:ascii="Arial" w:hAnsi="Arial" w:cs="Arial"/>
          <w:lang w:val="es-MX"/>
        </w:rPr>
        <w:t xml:space="preserve">en su contenido hace referencia a los denominados </w:t>
      </w:r>
      <w:r w:rsidR="0081254B" w:rsidRPr="009B3A66">
        <w:rPr>
          <w:rFonts w:ascii="Arial" w:hAnsi="Arial" w:cs="Arial"/>
          <w:lang w:val="es-MX"/>
        </w:rPr>
        <w:t>i</w:t>
      </w:r>
      <w:r w:rsidR="00E97CD5" w:rsidRPr="009B3A66">
        <w:rPr>
          <w:rFonts w:ascii="Arial" w:hAnsi="Arial" w:cs="Arial"/>
          <w:lang w:val="es-MX"/>
        </w:rPr>
        <w:t xml:space="preserve">ngresos </w:t>
      </w:r>
      <w:r w:rsidR="0081254B" w:rsidRPr="009B3A66">
        <w:rPr>
          <w:rFonts w:ascii="Arial" w:hAnsi="Arial" w:cs="Arial"/>
          <w:lang w:val="es-MX"/>
        </w:rPr>
        <w:t>o</w:t>
      </w:r>
      <w:r w:rsidR="00C16142" w:rsidRPr="009B3A66">
        <w:rPr>
          <w:rFonts w:ascii="Arial" w:hAnsi="Arial" w:cs="Arial"/>
          <w:lang w:val="es-MX"/>
        </w:rPr>
        <w:t>rdinarios</w:t>
      </w:r>
      <w:r w:rsidR="005401BF" w:rsidRPr="009B3A66">
        <w:rPr>
          <w:rFonts w:ascii="Arial" w:hAnsi="Arial" w:cs="Arial"/>
          <w:lang w:val="es-MX"/>
        </w:rPr>
        <w:t xml:space="preserve"> </w:t>
      </w:r>
      <w:r w:rsidR="0089307D" w:rsidRPr="009B3A66">
        <w:rPr>
          <w:rFonts w:ascii="Arial" w:hAnsi="Arial" w:cs="Arial"/>
          <w:lang w:val="es-MX"/>
        </w:rPr>
        <w:t xml:space="preserve">siendo estos los que se perciben </w:t>
      </w:r>
      <w:r w:rsidR="005401BF" w:rsidRPr="009B3A66">
        <w:rPr>
          <w:rFonts w:ascii="Arial" w:hAnsi="Arial" w:cs="Arial"/>
          <w:lang w:val="es-MX"/>
        </w:rPr>
        <w:t xml:space="preserve">en forma constante y </w:t>
      </w:r>
      <w:r w:rsidR="00E97CD5" w:rsidRPr="009B3A66">
        <w:rPr>
          <w:rFonts w:ascii="Arial" w:hAnsi="Arial" w:cs="Arial"/>
          <w:lang w:val="es-MX"/>
        </w:rPr>
        <w:t xml:space="preserve">regular, </w:t>
      </w:r>
      <w:r w:rsidR="0089307D" w:rsidRPr="009B3A66">
        <w:rPr>
          <w:rFonts w:ascii="Arial" w:hAnsi="Arial" w:cs="Arial"/>
          <w:lang w:val="es-MX"/>
        </w:rPr>
        <w:t>integrados</w:t>
      </w:r>
      <w:r w:rsidR="00843590" w:rsidRPr="009B3A66">
        <w:rPr>
          <w:rFonts w:ascii="Arial" w:hAnsi="Arial" w:cs="Arial"/>
          <w:lang w:val="es-MX"/>
        </w:rPr>
        <w:t xml:space="preserve"> por</w:t>
      </w:r>
      <w:r w:rsidR="0081254B" w:rsidRPr="009B3A66">
        <w:rPr>
          <w:rFonts w:ascii="Arial" w:hAnsi="Arial" w:cs="Arial"/>
          <w:lang w:val="es-MX"/>
        </w:rPr>
        <w:t xml:space="preserve"> i</w:t>
      </w:r>
      <w:r w:rsidR="00C16142" w:rsidRPr="009B3A66">
        <w:rPr>
          <w:rFonts w:ascii="Arial" w:hAnsi="Arial" w:cs="Arial"/>
          <w:lang w:val="es-MX"/>
        </w:rPr>
        <w:t>mpuestos</w:t>
      </w:r>
      <w:r w:rsidR="0081254B" w:rsidRPr="009B3A66">
        <w:rPr>
          <w:rFonts w:ascii="Arial" w:hAnsi="Arial" w:cs="Arial"/>
          <w:lang w:val="es-MX"/>
        </w:rPr>
        <w:t>, d</w:t>
      </w:r>
      <w:r w:rsidR="00C16142" w:rsidRPr="009B3A66">
        <w:rPr>
          <w:rFonts w:ascii="Arial" w:hAnsi="Arial" w:cs="Arial"/>
          <w:lang w:val="es-MX"/>
        </w:rPr>
        <w:t>erechos</w:t>
      </w:r>
      <w:r w:rsidR="005401BF" w:rsidRPr="009B3A66">
        <w:rPr>
          <w:rFonts w:ascii="Arial" w:hAnsi="Arial" w:cs="Arial"/>
          <w:lang w:val="es-MX"/>
        </w:rPr>
        <w:t xml:space="preserve">, </w:t>
      </w:r>
      <w:r w:rsidR="0081254B" w:rsidRPr="009B3A66">
        <w:rPr>
          <w:rFonts w:ascii="Arial" w:hAnsi="Arial" w:cs="Arial"/>
          <w:lang w:val="es-MX"/>
        </w:rPr>
        <w:t>contribución de m</w:t>
      </w:r>
      <w:r w:rsidR="00C16142" w:rsidRPr="009B3A66">
        <w:rPr>
          <w:rFonts w:ascii="Arial" w:hAnsi="Arial" w:cs="Arial"/>
          <w:lang w:val="es-MX"/>
        </w:rPr>
        <w:t>ejoras</w:t>
      </w:r>
      <w:r w:rsidR="00843590" w:rsidRPr="009B3A66">
        <w:rPr>
          <w:rFonts w:ascii="Arial" w:hAnsi="Arial" w:cs="Arial"/>
          <w:lang w:val="es-MX"/>
        </w:rPr>
        <w:t xml:space="preserve">, </w:t>
      </w:r>
      <w:r w:rsidR="0081254B" w:rsidRPr="009B3A66">
        <w:rPr>
          <w:rFonts w:ascii="Arial" w:hAnsi="Arial" w:cs="Arial"/>
          <w:lang w:val="es-MX"/>
        </w:rPr>
        <w:t>p</w:t>
      </w:r>
      <w:r w:rsidR="00C16142" w:rsidRPr="009B3A66">
        <w:rPr>
          <w:rFonts w:ascii="Arial" w:hAnsi="Arial" w:cs="Arial"/>
          <w:lang w:val="es-MX"/>
        </w:rPr>
        <w:t>roductos</w:t>
      </w:r>
      <w:r w:rsidR="003B11BB" w:rsidRPr="009B3A66">
        <w:rPr>
          <w:rFonts w:ascii="Arial" w:hAnsi="Arial" w:cs="Arial"/>
          <w:lang w:val="es-MX"/>
        </w:rPr>
        <w:t>,</w:t>
      </w:r>
      <w:r w:rsidR="005939C4" w:rsidRPr="009B3A66">
        <w:rPr>
          <w:rFonts w:ascii="Arial" w:hAnsi="Arial" w:cs="Arial"/>
          <w:lang w:val="es-MX"/>
        </w:rPr>
        <w:t xml:space="preserve"> </w:t>
      </w:r>
      <w:r w:rsidR="0081254B" w:rsidRPr="009B3A66">
        <w:rPr>
          <w:rFonts w:ascii="Arial" w:hAnsi="Arial" w:cs="Arial"/>
          <w:lang w:val="es-MX"/>
        </w:rPr>
        <w:t>a</w:t>
      </w:r>
      <w:r w:rsidR="00C16142" w:rsidRPr="009B3A66">
        <w:rPr>
          <w:rFonts w:ascii="Arial" w:hAnsi="Arial" w:cs="Arial"/>
          <w:lang w:val="es-MX"/>
        </w:rPr>
        <w:t>provechamientos</w:t>
      </w:r>
      <w:r w:rsidR="0081254B" w:rsidRPr="009B3A66">
        <w:rPr>
          <w:rFonts w:ascii="Arial" w:hAnsi="Arial" w:cs="Arial"/>
          <w:lang w:val="es-MX"/>
        </w:rPr>
        <w:t>, p</w:t>
      </w:r>
      <w:r w:rsidR="00C16142" w:rsidRPr="009B3A66">
        <w:rPr>
          <w:rFonts w:ascii="Arial" w:hAnsi="Arial" w:cs="Arial"/>
          <w:lang w:val="es-MX"/>
        </w:rPr>
        <w:t>articipaciones</w:t>
      </w:r>
      <w:r w:rsidR="0081254B" w:rsidRPr="009B3A66">
        <w:rPr>
          <w:rFonts w:ascii="Arial" w:hAnsi="Arial" w:cs="Arial"/>
          <w:lang w:val="es-MX"/>
        </w:rPr>
        <w:t>, aportaciones e ingresos e</w:t>
      </w:r>
      <w:r w:rsidR="00C16142" w:rsidRPr="009B3A66">
        <w:rPr>
          <w:rFonts w:ascii="Arial" w:hAnsi="Arial" w:cs="Arial"/>
          <w:lang w:val="es-MX"/>
        </w:rPr>
        <w:t>xtraordinarios.</w:t>
      </w:r>
    </w:p>
    <w:p w:rsidR="00C16142" w:rsidRPr="009B3A66" w:rsidRDefault="00C16142" w:rsidP="00823BD6">
      <w:pPr>
        <w:spacing w:line="360" w:lineRule="auto"/>
        <w:jc w:val="both"/>
        <w:rPr>
          <w:rFonts w:ascii="Arial" w:hAnsi="Arial" w:cs="Arial"/>
          <w:lang w:val="es-MX"/>
        </w:rPr>
      </w:pPr>
    </w:p>
    <w:p w:rsidR="008B579A" w:rsidRPr="009B3A66" w:rsidRDefault="00DF4F66" w:rsidP="008B579A">
      <w:pPr>
        <w:spacing w:line="360" w:lineRule="auto"/>
        <w:ind w:firstLine="708"/>
        <w:jc w:val="both"/>
        <w:rPr>
          <w:rFonts w:ascii="Arial" w:hAnsi="Arial" w:cs="Arial"/>
          <w:bCs/>
          <w:lang w:val="es-MX"/>
        </w:rPr>
      </w:pPr>
      <w:r w:rsidRPr="009B3A66">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9B3A66">
        <w:rPr>
          <w:rFonts w:ascii="Arial" w:hAnsi="Arial" w:cs="Arial"/>
          <w:lang w:val="es-MX"/>
        </w:rPr>
        <w:t>Ley de I</w:t>
      </w:r>
      <w:r w:rsidR="00E03565" w:rsidRPr="009B3A66">
        <w:rPr>
          <w:rFonts w:ascii="Arial" w:hAnsi="Arial" w:cs="Arial"/>
          <w:lang w:val="es-MX"/>
        </w:rPr>
        <w:t xml:space="preserve">ngresos </w:t>
      </w:r>
      <w:r w:rsidR="00CA7422" w:rsidRPr="009B3A66">
        <w:rPr>
          <w:rFonts w:ascii="Arial" w:hAnsi="Arial" w:cs="Arial"/>
          <w:lang w:val="es-MX"/>
        </w:rPr>
        <w:t xml:space="preserve">del Municipio </w:t>
      </w:r>
      <w:r w:rsidR="000E3AA8">
        <w:rPr>
          <w:rFonts w:ascii="Arial" w:hAnsi="Arial" w:cs="Arial"/>
          <w:lang w:val="es-MX"/>
        </w:rPr>
        <w:t>de Mérida</w:t>
      </w:r>
      <w:r w:rsidRPr="009B3A66">
        <w:rPr>
          <w:rFonts w:ascii="Arial" w:hAnsi="Arial" w:cs="Arial"/>
          <w:lang w:val="es-MX"/>
        </w:rPr>
        <w:t xml:space="preserve"> </w:t>
      </w:r>
      <w:r w:rsidR="00843590" w:rsidRPr="009B3A66">
        <w:rPr>
          <w:rFonts w:ascii="Arial" w:hAnsi="Arial" w:cs="Arial"/>
          <w:lang w:val="es-MX"/>
        </w:rPr>
        <w:t xml:space="preserve">para el Ejercicio </w:t>
      </w:r>
      <w:r w:rsidR="00E045EF" w:rsidRPr="009B3A66">
        <w:rPr>
          <w:rFonts w:ascii="Arial" w:hAnsi="Arial" w:cs="Arial"/>
          <w:lang w:val="es-MX"/>
        </w:rPr>
        <w:t>Fiscal 20</w:t>
      </w:r>
      <w:r w:rsidRPr="009B3A66">
        <w:rPr>
          <w:rFonts w:ascii="Arial" w:hAnsi="Arial" w:cs="Arial"/>
          <w:lang w:val="es-MX"/>
        </w:rPr>
        <w:t>2</w:t>
      </w:r>
      <w:r w:rsidR="002269C5" w:rsidRPr="009B3A66">
        <w:rPr>
          <w:rFonts w:ascii="Arial" w:hAnsi="Arial" w:cs="Arial"/>
          <w:lang w:val="es-MX"/>
        </w:rPr>
        <w:t>2</w:t>
      </w:r>
      <w:r w:rsidR="00843590" w:rsidRPr="009B3A66">
        <w:rPr>
          <w:rFonts w:ascii="Arial" w:hAnsi="Arial" w:cs="Arial"/>
          <w:lang w:val="es-MX"/>
        </w:rPr>
        <w:t xml:space="preserve">, </w:t>
      </w:r>
      <w:r w:rsidR="00E03565" w:rsidRPr="009B3A66">
        <w:rPr>
          <w:rFonts w:ascii="Arial" w:hAnsi="Arial" w:cs="Arial"/>
          <w:lang w:val="es-MX"/>
        </w:rPr>
        <w:t xml:space="preserve">presentada por </w:t>
      </w:r>
      <w:r w:rsidRPr="009B3A66">
        <w:rPr>
          <w:rFonts w:ascii="Arial" w:hAnsi="Arial" w:cs="Arial"/>
          <w:lang w:val="es-MX"/>
        </w:rPr>
        <w:t>las autoridades facultadas</w:t>
      </w:r>
      <w:r w:rsidR="008B579A" w:rsidRPr="009B3A66">
        <w:rPr>
          <w:rFonts w:ascii="Arial" w:hAnsi="Arial" w:cs="Arial"/>
          <w:lang w:val="es-MX"/>
        </w:rPr>
        <w:t xml:space="preserve"> en cuyos considerandos se expresaron los cálculos y criterios para </w:t>
      </w:r>
      <w:r w:rsidR="00E03565" w:rsidRPr="009B3A66">
        <w:rPr>
          <w:rFonts w:ascii="Arial" w:hAnsi="Arial" w:cs="Arial"/>
          <w:bCs/>
          <w:lang w:val="es-MX"/>
        </w:rPr>
        <w:t xml:space="preserve">determinar los importes a percibir, </w:t>
      </w:r>
      <w:r w:rsidR="008B579A" w:rsidRPr="009B3A66">
        <w:rPr>
          <w:rFonts w:ascii="Arial" w:hAnsi="Arial" w:cs="Arial"/>
          <w:bCs/>
          <w:lang w:val="es-MX"/>
        </w:rPr>
        <w:t>efectuándose</w:t>
      </w:r>
      <w:r w:rsidR="00E03565" w:rsidRPr="009B3A66">
        <w:rPr>
          <w:rFonts w:ascii="Arial" w:hAnsi="Arial" w:cs="Arial"/>
          <w:bCs/>
          <w:lang w:val="es-MX"/>
        </w:rPr>
        <w:t xml:space="preserve"> </w:t>
      </w:r>
      <w:r w:rsidR="00404F31" w:rsidRPr="009B3A66">
        <w:rPr>
          <w:rFonts w:ascii="Arial" w:hAnsi="Arial" w:cs="Arial"/>
          <w:bCs/>
          <w:lang w:val="es-MX"/>
        </w:rPr>
        <w:t>con</w:t>
      </w:r>
      <w:r w:rsidR="00E03565" w:rsidRPr="009B3A66">
        <w:rPr>
          <w:rFonts w:ascii="Arial" w:hAnsi="Arial" w:cs="Arial"/>
          <w:bCs/>
          <w:lang w:val="es-MX"/>
        </w:rPr>
        <w:t xml:space="preserve"> base a las tarifas y cuotas aprobadas e</w:t>
      </w:r>
      <w:r w:rsidR="008B579A" w:rsidRPr="009B3A66">
        <w:rPr>
          <w:rFonts w:ascii="Arial" w:hAnsi="Arial" w:cs="Arial"/>
          <w:bCs/>
          <w:lang w:val="es-MX"/>
        </w:rPr>
        <w:t xml:space="preserve">n su Ley de Hacienda Municipal, </w:t>
      </w:r>
      <w:r w:rsidR="00E03565" w:rsidRPr="009B3A66">
        <w:rPr>
          <w:rFonts w:ascii="Arial" w:hAnsi="Arial" w:cs="Arial"/>
          <w:bCs/>
          <w:lang w:val="es-MX"/>
        </w:rPr>
        <w:t>m</w:t>
      </w:r>
      <w:r w:rsidR="008B579A" w:rsidRPr="009B3A66">
        <w:rPr>
          <w:rFonts w:ascii="Arial" w:hAnsi="Arial" w:cs="Arial"/>
          <w:bCs/>
          <w:lang w:val="es-MX"/>
        </w:rPr>
        <w:t xml:space="preserve">ontos estimados, mismos que </w:t>
      </w:r>
      <w:r w:rsidR="00E03565" w:rsidRPr="009B3A66">
        <w:rPr>
          <w:rFonts w:ascii="Arial" w:hAnsi="Arial" w:cs="Arial"/>
          <w:bCs/>
          <w:lang w:val="es-MX"/>
        </w:rPr>
        <w:t xml:space="preserve">corresponden a las cantidades que se proyectan recaudar </w:t>
      </w:r>
      <w:r w:rsidR="00147B02" w:rsidRPr="009B3A66">
        <w:rPr>
          <w:rFonts w:ascii="Arial" w:hAnsi="Arial" w:cs="Arial"/>
          <w:bCs/>
          <w:lang w:val="es-MX"/>
        </w:rPr>
        <w:t>en dicho ejercicio fiscal</w:t>
      </w:r>
      <w:r w:rsidR="00E77B4D" w:rsidRPr="009B3A66">
        <w:rPr>
          <w:rFonts w:ascii="Arial" w:hAnsi="Arial" w:cs="Arial"/>
          <w:bCs/>
          <w:lang w:val="es-MX"/>
        </w:rPr>
        <w:t xml:space="preserve"> </w:t>
      </w:r>
      <w:r w:rsidR="00E03565" w:rsidRPr="009B3A66">
        <w:rPr>
          <w:rFonts w:ascii="Arial" w:hAnsi="Arial" w:cs="Arial"/>
          <w:bCs/>
          <w:lang w:val="es-MX"/>
        </w:rPr>
        <w:t xml:space="preserve">por </w:t>
      </w:r>
      <w:r w:rsidR="008B579A" w:rsidRPr="009B3A66">
        <w:rPr>
          <w:rFonts w:ascii="Arial" w:hAnsi="Arial" w:cs="Arial"/>
          <w:bCs/>
          <w:lang w:val="es-MX"/>
        </w:rPr>
        <w:t xml:space="preserve">cada </w:t>
      </w:r>
      <w:r w:rsidR="00E03565" w:rsidRPr="009B3A66">
        <w:rPr>
          <w:rFonts w:ascii="Arial" w:hAnsi="Arial" w:cs="Arial"/>
          <w:bCs/>
          <w:lang w:val="es-MX"/>
        </w:rPr>
        <w:t xml:space="preserve">concepto </w:t>
      </w:r>
      <w:r w:rsidR="008B579A" w:rsidRPr="009B3A66">
        <w:rPr>
          <w:rFonts w:ascii="Arial" w:hAnsi="Arial" w:cs="Arial"/>
          <w:bCs/>
          <w:lang w:val="es-MX"/>
        </w:rPr>
        <w:t xml:space="preserve">detallado y a los que tiene derecho con base a su autonomía. </w:t>
      </w:r>
    </w:p>
    <w:p w:rsidR="008B579A" w:rsidRPr="009B3A66" w:rsidRDefault="008B579A" w:rsidP="008B579A">
      <w:pPr>
        <w:spacing w:line="360" w:lineRule="auto"/>
        <w:ind w:firstLine="708"/>
        <w:jc w:val="both"/>
        <w:rPr>
          <w:rFonts w:ascii="Arial" w:hAnsi="Arial" w:cs="Arial"/>
          <w:bCs/>
          <w:lang w:val="es-MX"/>
        </w:rPr>
      </w:pPr>
    </w:p>
    <w:p w:rsidR="00CC006F" w:rsidRPr="009B3A66" w:rsidRDefault="008C5AD0" w:rsidP="00EE54ED">
      <w:pPr>
        <w:pStyle w:val="Prrafodelista"/>
        <w:spacing w:line="360" w:lineRule="auto"/>
        <w:ind w:left="0" w:firstLine="709"/>
        <w:jc w:val="both"/>
        <w:rPr>
          <w:rFonts w:ascii="Arial" w:hAnsi="Arial" w:cs="Arial"/>
          <w:lang w:val="es-MX"/>
        </w:rPr>
      </w:pPr>
      <w:r w:rsidRPr="009B3A66">
        <w:rPr>
          <w:rFonts w:ascii="Arial" w:hAnsi="Arial" w:cs="Arial"/>
          <w:bCs/>
          <w:lang w:val="es-MX"/>
        </w:rPr>
        <w:t xml:space="preserve">En síntesis, en la iniciativa se destaca que el Honorable Ayuntamiento de Mérida, de manera global y con base a los rubros ha contemplado un </w:t>
      </w:r>
      <w:r w:rsidR="00843FB9" w:rsidRPr="009B3A66">
        <w:rPr>
          <w:rFonts w:ascii="Arial" w:hAnsi="Arial" w:cs="Arial"/>
          <w:lang w:val="es-MX"/>
        </w:rPr>
        <w:t>ingres</w:t>
      </w:r>
      <w:r w:rsidR="00056B41" w:rsidRPr="009B3A66">
        <w:rPr>
          <w:rFonts w:ascii="Arial" w:hAnsi="Arial" w:cs="Arial"/>
          <w:lang w:val="es-MX"/>
        </w:rPr>
        <w:t>o para el ejercicio fiscal 20</w:t>
      </w:r>
      <w:r w:rsidR="003D6A83" w:rsidRPr="009B3A66">
        <w:rPr>
          <w:rFonts w:ascii="Arial" w:hAnsi="Arial" w:cs="Arial"/>
          <w:lang w:val="es-MX"/>
        </w:rPr>
        <w:t>2</w:t>
      </w:r>
      <w:r w:rsidR="002269C5" w:rsidRPr="009B3A66">
        <w:rPr>
          <w:rFonts w:ascii="Arial" w:hAnsi="Arial" w:cs="Arial"/>
          <w:lang w:val="es-MX"/>
        </w:rPr>
        <w:t>2</w:t>
      </w:r>
      <w:r w:rsidR="00843FB9" w:rsidRPr="009B3A66">
        <w:rPr>
          <w:rFonts w:ascii="Arial" w:hAnsi="Arial" w:cs="Arial"/>
          <w:lang w:val="es-MX"/>
        </w:rPr>
        <w:t xml:space="preserve"> por la cantidad de </w:t>
      </w:r>
      <w:r w:rsidR="002269C5" w:rsidRPr="009B3A66">
        <w:rPr>
          <w:rFonts w:ascii="Arial" w:hAnsi="Arial" w:cs="Arial"/>
          <w:b/>
          <w:bCs/>
          <w:i/>
          <w:lang w:val="es-MX"/>
        </w:rPr>
        <w:t>$ 4,297,811,917.00 (Cuatro mil, doscientos noventa y siete millones, ochocientos once mil, novecientos diecisiete pesos 00/100 M.N.)</w:t>
      </w:r>
      <w:r w:rsidR="0001620C" w:rsidRPr="009B3A66">
        <w:rPr>
          <w:rFonts w:ascii="Arial" w:hAnsi="Arial" w:cs="Arial"/>
          <w:b/>
          <w:lang w:val="es-MX"/>
        </w:rPr>
        <w:t>,</w:t>
      </w:r>
      <w:r w:rsidR="00517386" w:rsidRPr="009B3A66">
        <w:rPr>
          <w:rFonts w:ascii="Arial" w:hAnsi="Arial" w:cs="Arial"/>
          <w:lang w:val="es-MX"/>
        </w:rPr>
        <w:t xml:space="preserve"> </w:t>
      </w:r>
      <w:r w:rsidR="003D6A83" w:rsidRPr="009B3A66">
        <w:rPr>
          <w:rFonts w:ascii="Arial" w:hAnsi="Arial" w:cs="Arial"/>
          <w:lang w:val="es-MX"/>
        </w:rPr>
        <w:t xml:space="preserve">cantidad que </w:t>
      </w:r>
      <w:r w:rsidR="00843FB9" w:rsidRPr="009B3A66">
        <w:rPr>
          <w:rFonts w:ascii="Arial" w:hAnsi="Arial" w:cs="Arial"/>
          <w:lang w:val="es-MX"/>
        </w:rPr>
        <w:t>integrad</w:t>
      </w:r>
      <w:r w:rsidR="003D6A83" w:rsidRPr="009B3A66">
        <w:rPr>
          <w:rFonts w:ascii="Arial" w:hAnsi="Arial" w:cs="Arial"/>
          <w:lang w:val="es-MX"/>
        </w:rPr>
        <w:t>a</w:t>
      </w:r>
      <w:r w:rsidR="00843FB9" w:rsidRPr="009B3A66">
        <w:rPr>
          <w:rFonts w:ascii="Arial" w:hAnsi="Arial" w:cs="Arial"/>
          <w:lang w:val="es-MX"/>
        </w:rPr>
        <w:t xml:space="preserve"> en conceptos de impuestos, contribuciones de mejoras, derechos, productos, aprovechamientos, participaciones y aportacione</w:t>
      </w:r>
      <w:r w:rsidR="00404F31" w:rsidRPr="009B3A66">
        <w:rPr>
          <w:rFonts w:ascii="Arial" w:hAnsi="Arial" w:cs="Arial"/>
          <w:lang w:val="es-MX"/>
        </w:rPr>
        <w:t>s, transferencias, asignaciones y</w:t>
      </w:r>
      <w:r w:rsidR="00843FB9" w:rsidRPr="009B3A66">
        <w:rPr>
          <w:rFonts w:ascii="Arial" w:hAnsi="Arial" w:cs="Arial"/>
          <w:lang w:val="es-MX"/>
        </w:rPr>
        <w:t xml:space="preserve"> subsidios</w:t>
      </w:r>
      <w:r w:rsidR="00404F31" w:rsidRPr="009B3A66">
        <w:rPr>
          <w:rFonts w:ascii="Arial" w:hAnsi="Arial" w:cs="Arial"/>
          <w:lang w:val="es-MX"/>
        </w:rPr>
        <w:t>.</w:t>
      </w:r>
      <w:r w:rsidR="00843FB9" w:rsidRPr="009B3A66">
        <w:rPr>
          <w:rFonts w:ascii="Arial" w:hAnsi="Arial" w:cs="Arial"/>
          <w:lang w:val="es-MX"/>
        </w:rPr>
        <w:t xml:space="preserve"> </w:t>
      </w:r>
      <w:r w:rsidR="00CC006F" w:rsidRPr="009B3A66">
        <w:rPr>
          <w:rFonts w:ascii="Arial" w:hAnsi="Arial" w:cs="Arial"/>
          <w:lang w:val="es-MX"/>
        </w:rPr>
        <w:t xml:space="preserve">Ha sido relevante </w:t>
      </w:r>
      <w:r w:rsidR="003D6A83" w:rsidRPr="009B3A66">
        <w:rPr>
          <w:rFonts w:ascii="Arial" w:hAnsi="Arial" w:cs="Arial"/>
          <w:lang w:val="es-MX"/>
        </w:rPr>
        <w:t xml:space="preserve">que dentro de su </w:t>
      </w:r>
      <w:r w:rsidR="00404F31" w:rsidRPr="009B3A66">
        <w:rPr>
          <w:rFonts w:ascii="Arial" w:hAnsi="Arial" w:cs="Arial"/>
          <w:lang w:val="es-MX"/>
        </w:rPr>
        <w:t>apartado de</w:t>
      </w:r>
      <w:r w:rsidR="003D6A83" w:rsidRPr="009B3A66">
        <w:rPr>
          <w:rFonts w:ascii="Arial" w:hAnsi="Arial" w:cs="Arial"/>
          <w:lang w:val="es-MX"/>
        </w:rPr>
        <w:t>nominado</w:t>
      </w:r>
      <w:r w:rsidR="00404F31" w:rsidRPr="009B3A66">
        <w:rPr>
          <w:rFonts w:ascii="Arial" w:hAnsi="Arial" w:cs="Arial"/>
          <w:lang w:val="es-MX"/>
        </w:rPr>
        <w:t xml:space="preserve"> “Ingresos derivados de Financiamientos”, el referido </w:t>
      </w:r>
      <w:r w:rsidR="003D6A83" w:rsidRPr="009B3A66">
        <w:rPr>
          <w:rFonts w:ascii="Arial" w:hAnsi="Arial" w:cs="Arial"/>
          <w:lang w:val="es-MX"/>
        </w:rPr>
        <w:t xml:space="preserve">ayuntamiento </w:t>
      </w:r>
      <w:r w:rsidR="00404F31" w:rsidRPr="009B3A66">
        <w:rPr>
          <w:rFonts w:ascii="Arial" w:hAnsi="Arial" w:cs="Arial"/>
          <w:lang w:val="es-MX"/>
        </w:rPr>
        <w:t xml:space="preserve">no </w:t>
      </w:r>
      <w:r w:rsidR="003D6A83" w:rsidRPr="009B3A66">
        <w:rPr>
          <w:rFonts w:ascii="Arial" w:hAnsi="Arial" w:cs="Arial"/>
          <w:lang w:val="es-MX"/>
        </w:rPr>
        <w:t xml:space="preserve">consideró necesario </w:t>
      </w:r>
      <w:r w:rsidR="00404F31" w:rsidRPr="009B3A66">
        <w:rPr>
          <w:rFonts w:ascii="Arial" w:hAnsi="Arial" w:cs="Arial"/>
          <w:lang w:val="es-MX"/>
        </w:rPr>
        <w:t xml:space="preserve">recibir </w:t>
      </w:r>
      <w:r w:rsidR="003D6A83" w:rsidRPr="009B3A66">
        <w:rPr>
          <w:rFonts w:ascii="Arial" w:hAnsi="Arial" w:cs="Arial"/>
          <w:lang w:val="es-MX"/>
        </w:rPr>
        <w:t xml:space="preserve">recurso </w:t>
      </w:r>
      <w:r w:rsidR="00404F31" w:rsidRPr="009B3A66">
        <w:rPr>
          <w:rFonts w:ascii="Arial" w:hAnsi="Arial" w:cs="Arial"/>
          <w:lang w:val="es-MX"/>
        </w:rPr>
        <w:t>algun</w:t>
      </w:r>
      <w:r w:rsidR="003D6A83" w:rsidRPr="009B3A66">
        <w:rPr>
          <w:rFonts w:ascii="Arial" w:hAnsi="Arial" w:cs="Arial"/>
          <w:lang w:val="es-MX"/>
        </w:rPr>
        <w:t>o</w:t>
      </w:r>
      <w:r w:rsidR="00404F31" w:rsidRPr="009B3A66">
        <w:rPr>
          <w:rFonts w:ascii="Arial" w:hAnsi="Arial" w:cs="Arial"/>
          <w:lang w:val="es-MX"/>
        </w:rPr>
        <w:t>.</w:t>
      </w:r>
      <w:r w:rsidR="003D6A83" w:rsidRPr="009B3A66">
        <w:rPr>
          <w:rFonts w:ascii="Arial" w:hAnsi="Arial" w:cs="Arial"/>
          <w:lang w:val="es-MX"/>
        </w:rPr>
        <w:t xml:space="preserve"> </w:t>
      </w:r>
    </w:p>
    <w:p w:rsidR="00CC006F" w:rsidRPr="009B3A66" w:rsidRDefault="00CC006F" w:rsidP="00EE54ED">
      <w:pPr>
        <w:pStyle w:val="Prrafodelista"/>
        <w:spacing w:line="360" w:lineRule="auto"/>
        <w:ind w:left="0" w:firstLine="709"/>
        <w:jc w:val="both"/>
        <w:rPr>
          <w:rFonts w:ascii="Arial" w:hAnsi="Arial" w:cs="Arial"/>
        </w:rPr>
      </w:pPr>
    </w:p>
    <w:p w:rsidR="00CC006F" w:rsidRPr="009B3A66" w:rsidRDefault="00CC006F" w:rsidP="00EE54ED">
      <w:pPr>
        <w:pStyle w:val="Prrafodelista"/>
        <w:spacing w:line="360" w:lineRule="auto"/>
        <w:ind w:left="0" w:firstLine="709"/>
        <w:jc w:val="both"/>
        <w:rPr>
          <w:rFonts w:ascii="Arial" w:hAnsi="Arial" w:cs="Arial"/>
        </w:rPr>
      </w:pPr>
      <w:r w:rsidRPr="009B3A66">
        <w:rPr>
          <w:rFonts w:ascii="Arial" w:hAnsi="Arial" w:cs="Arial"/>
        </w:rPr>
        <w:t xml:space="preserve">Como ha quedado evidenciado, el presente documento legislativo, en cuyo contenido se dictamina una nueva ley de ingresos se han ponderado las necesidades básicas y fundamentales del municipio, por tanto es necesario implementar un régimen recaudatorio óptimo de cara a una política hacendaria con base a los principios constitucionales. </w:t>
      </w:r>
    </w:p>
    <w:p w:rsidR="004072E6" w:rsidRPr="009B3A66" w:rsidRDefault="004072E6" w:rsidP="00EE54ED">
      <w:pPr>
        <w:pStyle w:val="Prrafodelista"/>
        <w:spacing w:line="360" w:lineRule="auto"/>
        <w:ind w:left="0" w:firstLine="709"/>
        <w:jc w:val="both"/>
        <w:rPr>
          <w:rFonts w:ascii="Arial" w:hAnsi="Arial" w:cs="Arial"/>
        </w:rPr>
      </w:pPr>
    </w:p>
    <w:p w:rsidR="004072E6" w:rsidRPr="009B3A66" w:rsidRDefault="004072E6" w:rsidP="00EE54ED">
      <w:pPr>
        <w:pStyle w:val="Prrafodelista"/>
        <w:spacing w:line="360" w:lineRule="auto"/>
        <w:ind w:left="0" w:firstLine="709"/>
        <w:jc w:val="both"/>
        <w:rPr>
          <w:rFonts w:ascii="Arial" w:hAnsi="Arial" w:cs="Arial"/>
        </w:rPr>
      </w:pPr>
      <w:r w:rsidRPr="009B3A66">
        <w:rPr>
          <w:rFonts w:ascii="Arial" w:hAnsi="Arial" w:cs="Arial"/>
        </w:rPr>
        <w:t xml:space="preserve">Se resalta que la iniciativa basó sus pronósticos con base a la situación actual nacional y mundial respecto a la afectación de la pandemia del Sars-Cov-2, cuyo impacto obliga a los entes públicos a maximizar sus acciones públicas, monetarias y de infraestructura para hacer más con menos. </w:t>
      </w:r>
    </w:p>
    <w:p w:rsidR="00482EC5" w:rsidRPr="009B3A66" w:rsidRDefault="00482EC5" w:rsidP="00EE54ED">
      <w:pPr>
        <w:pStyle w:val="Prrafodelista"/>
        <w:spacing w:line="360" w:lineRule="auto"/>
        <w:ind w:left="0" w:firstLine="709"/>
        <w:jc w:val="both"/>
        <w:rPr>
          <w:rFonts w:ascii="Arial" w:hAnsi="Arial" w:cs="Arial"/>
        </w:rPr>
      </w:pPr>
    </w:p>
    <w:p w:rsidR="00482EC5" w:rsidRPr="009B3A66" w:rsidRDefault="00482EC5" w:rsidP="00016120">
      <w:pPr>
        <w:pStyle w:val="Prrafodelista"/>
        <w:spacing w:line="360" w:lineRule="auto"/>
        <w:ind w:left="0" w:firstLine="709"/>
        <w:jc w:val="both"/>
        <w:rPr>
          <w:rFonts w:ascii="Arial" w:hAnsi="Arial" w:cs="Arial"/>
        </w:rPr>
      </w:pPr>
      <w:r w:rsidRPr="009B3A66">
        <w:rPr>
          <w:rFonts w:ascii="Arial" w:hAnsi="Arial" w:cs="Arial"/>
        </w:rPr>
        <w:t>Ahora bien, y dad</w:t>
      </w:r>
      <w:r w:rsidR="00016120" w:rsidRPr="009B3A66">
        <w:rPr>
          <w:rFonts w:ascii="Arial" w:hAnsi="Arial" w:cs="Arial"/>
        </w:rPr>
        <w:t>a</w:t>
      </w:r>
      <w:r w:rsidRPr="009B3A66">
        <w:rPr>
          <w:rFonts w:ascii="Arial" w:hAnsi="Arial" w:cs="Arial"/>
        </w:rPr>
        <w:t xml:space="preserve"> la reapertura económica que de manera gradual ha empezado a aliviar el complicado panorama social, es relevante que la iniciativa contiene, en esencia, </w:t>
      </w:r>
      <w:r w:rsidR="00016120" w:rsidRPr="009B3A66">
        <w:rPr>
          <w:rFonts w:ascii="Arial" w:hAnsi="Arial" w:cs="Arial"/>
        </w:rPr>
        <w:t>mecanismos insti</w:t>
      </w:r>
      <w:r w:rsidR="000E3AA8">
        <w:rPr>
          <w:rFonts w:ascii="Arial" w:hAnsi="Arial" w:cs="Arial"/>
        </w:rPr>
        <w:t>tucionales de corte financiero</w:t>
      </w:r>
      <w:r w:rsidR="00016120" w:rsidRPr="009B3A66">
        <w:rPr>
          <w:rFonts w:ascii="Arial" w:hAnsi="Arial" w:cs="Arial"/>
        </w:rPr>
        <w:t xml:space="preserve"> para mantener esa </w:t>
      </w:r>
      <w:r w:rsidRPr="009B3A66">
        <w:rPr>
          <w:rFonts w:ascii="Arial" w:hAnsi="Arial" w:cs="Arial"/>
        </w:rPr>
        <w:t xml:space="preserve">reactivación económica, principalmente para aquellos sectores que se han visto seriamente afectados por la crisis ocasionada por la </w:t>
      </w:r>
      <w:r w:rsidR="00016120" w:rsidRPr="009B3A66">
        <w:rPr>
          <w:rFonts w:ascii="Arial" w:hAnsi="Arial" w:cs="Arial"/>
        </w:rPr>
        <w:t xml:space="preserve">referida </w:t>
      </w:r>
      <w:r w:rsidRPr="009B3A66">
        <w:rPr>
          <w:rFonts w:ascii="Arial" w:hAnsi="Arial" w:cs="Arial"/>
        </w:rPr>
        <w:t>pandemia del COVID-19.</w:t>
      </w:r>
    </w:p>
    <w:p w:rsidR="00482EC5" w:rsidRPr="009B3A66" w:rsidRDefault="00482EC5" w:rsidP="00EE54ED">
      <w:pPr>
        <w:pStyle w:val="Prrafodelista"/>
        <w:spacing w:line="360" w:lineRule="auto"/>
        <w:ind w:left="0" w:firstLine="709"/>
        <w:jc w:val="both"/>
        <w:rPr>
          <w:rFonts w:ascii="Arial" w:hAnsi="Arial" w:cs="Arial"/>
        </w:rPr>
      </w:pPr>
      <w:r w:rsidRPr="009B3A66">
        <w:rPr>
          <w:rFonts w:ascii="Arial" w:hAnsi="Arial" w:cs="Arial"/>
        </w:rPr>
        <w:t xml:space="preserve"> </w:t>
      </w:r>
    </w:p>
    <w:p w:rsidR="00D12FDD" w:rsidRPr="009B3A66" w:rsidRDefault="00D12FDD" w:rsidP="00EE54ED">
      <w:pPr>
        <w:pStyle w:val="Prrafodelista"/>
        <w:spacing w:line="360" w:lineRule="auto"/>
        <w:ind w:left="0" w:firstLine="709"/>
        <w:jc w:val="both"/>
        <w:rPr>
          <w:rFonts w:ascii="Arial" w:hAnsi="Arial" w:cs="Arial"/>
        </w:rPr>
      </w:pPr>
      <w:r w:rsidRPr="009B3A66">
        <w:rPr>
          <w:rFonts w:ascii="Arial" w:hAnsi="Arial" w:cs="Arial"/>
        </w:rPr>
        <w:t xml:space="preserve">En este tenor, quienes integramos este cuerpo de decisión, estamos conscientes de que la gestión pública municipal </w:t>
      </w:r>
      <w:r w:rsidR="00CC006F" w:rsidRPr="009B3A66">
        <w:rPr>
          <w:rFonts w:ascii="Arial" w:hAnsi="Arial" w:cs="Arial"/>
        </w:rPr>
        <w:t>constituye uno de los eslabones fundamentales de la relación ent</w:t>
      </w:r>
      <w:r w:rsidRPr="009B3A66">
        <w:rPr>
          <w:rFonts w:ascii="Arial" w:hAnsi="Arial" w:cs="Arial"/>
        </w:rPr>
        <w:t xml:space="preserve">re el gobierno y los ciudadanos, siendo éstos </w:t>
      </w:r>
      <w:r w:rsidR="00CC006F" w:rsidRPr="009B3A66">
        <w:rPr>
          <w:rFonts w:ascii="Arial" w:hAnsi="Arial" w:cs="Arial"/>
        </w:rPr>
        <w:t xml:space="preserve">los que </w:t>
      </w:r>
      <w:r w:rsidRPr="009B3A66">
        <w:rPr>
          <w:rFonts w:ascii="Arial" w:hAnsi="Arial" w:cs="Arial"/>
        </w:rPr>
        <w:t>se benefician de</w:t>
      </w:r>
      <w:r w:rsidR="00CC006F" w:rsidRPr="009B3A66">
        <w:rPr>
          <w:rFonts w:ascii="Arial" w:hAnsi="Arial" w:cs="Arial"/>
        </w:rPr>
        <w:t xml:space="preserve"> servicios públicos </w:t>
      </w:r>
      <w:r w:rsidRPr="009B3A66">
        <w:rPr>
          <w:rFonts w:ascii="Arial" w:hAnsi="Arial" w:cs="Arial"/>
        </w:rPr>
        <w:t xml:space="preserve">innovadores y de vanguardia. Por tanto </w:t>
      </w:r>
      <w:r w:rsidR="00CC006F" w:rsidRPr="009B3A66">
        <w:rPr>
          <w:rFonts w:ascii="Arial" w:hAnsi="Arial" w:cs="Arial"/>
        </w:rPr>
        <w:t xml:space="preserve">es impostergable </w:t>
      </w:r>
      <w:r w:rsidRPr="009B3A66">
        <w:rPr>
          <w:rFonts w:ascii="Arial" w:hAnsi="Arial" w:cs="Arial"/>
        </w:rPr>
        <w:t xml:space="preserve">sumar esfuerzos </w:t>
      </w:r>
      <w:r w:rsidR="00CC006F" w:rsidRPr="009B3A66">
        <w:rPr>
          <w:rFonts w:ascii="Arial" w:hAnsi="Arial" w:cs="Arial"/>
        </w:rPr>
        <w:t xml:space="preserve">para el diseño de políticas públicas </w:t>
      </w:r>
      <w:r w:rsidRPr="009B3A66">
        <w:rPr>
          <w:rFonts w:ascii="Arial" w:hAnsi="Arial" w:cs="Arial"/>
        </w:rPr>
        <w:t xml:space="preserve">nacidas y generadas por una legislación fuerte con el firme objetivo de lograr la </w:t>
      </w:r>
      <w:r w:rsidR="00CC006F" w:rsidRPr="009B3A66">
        <w:rPr>
          <w:rFonts w:ascii="Arial" w:hAnsi="Arial" w:cs="Arial"/>
        </w:rPr>
        <w:t xml:space="preserve">satisfacción de las necesidades más sensibles y próximas a la ciudadanía. </w:t>
      </w:r>
    </w:p>
    <w:p w:rsidR="00D12FDD" w:rsidRPr="009B3A66" w:rsidRDefault="00D12FDD" w:rsidP="00EE54ED">
      <w:pPr>
        <w:pStyle w:val="Prrafodelista"/>
        <w:spacing w:line="360" w:lineRule="auto"/>
        <w:ind w:left="0" w:firstLine="709"/>
        <w:jc w:val="both"/>
        <w:rPr>
          <w:rFonts w:ascii="Arial" w:hAnsi="Arial" w:cs="Arial"/>
        </w:rPr>
      </w:pPr>
    </w:p>
    <w:p w:rsidR="000B402D" w:rsidRPr="009B3A66" w:rsidRDefault="000657CE" w:rsidP="00EE54ED">
      <w:pPr>
        <w:pStyle w:val="Prrafodelista"/>
        <w:spacing w:line="360" w:lineRule="auto"/>
        <w:ind w:left="0" w:firstLine="709"/>
        <w:jc w:val="both"/>
        <w:rPr>
          <w:rFonts w:ascii="Arial" w:hAnsi="Arial" w:cs="Arial"/>
        </w:rPr>
      </w:pPr>
      <w:r w:rsidRPr="009B3A66">
        <w:rPr>
          <w:rFonts w:ascii="Arial" w:hAnsi="Arial" w:cs="Arial"/>
        </w:rPr>
        <w:t>Por t</w:t>
      </w:r>
      <w:r w:rsidR="0081254B" w:rsidRPr="009B3A66">
        <w:rPr>
          <w:rFonts w:ascii="Arial" w:hAnsi="Arial" w:cs="Arial"/>
        </w:rPr>
        <w:t>odo lo expuesto y fundado, los d</w:t>
      </w:r>
      <w:r w:rsidRPr="009B3A66">
        <w:rPr>
          <w:rFonts w:ascii="Arial" w:hAnsi="Arial" w:cs="Arial"/>
        </w:rPr>
        <w:t xml:space="preserve">iputados </w:t>
      </w:r>
      <w:r w:rsidR="0081254B" w:rsidRPr="009B3A66">
        <w:rPr>
          <w:rFonts w:ascii="Arial" w:hAnsi="Arial" w:cs="Arial"/>
        </w:rPr>
        <w:t>i</w:t>
      </w:r>
      <w:r w:rsidRPr="009B3A66">
        <w:rPr>
          <w:rFonts w:ascii="Arial" w:hAnsi="Arial" w:cs="Arial"/>
        </w:rPr>
        <w:t xml:space="preserve">ntegrantes de </w:t>
      </w:r>
      <w:r w:rsidR="00AE2870" w:rsidRPr="009B3A66">
        <w:rPr>
          <w:rFonts w:ascii="Arial" w:hAnsi="Arial" w:cs="Arial"/>
        </w:rPr>
        <w:t>esta</w:t>
      </w:r>
      <w:r w:rsidRPr="009B3A66">
        <w:rPr>
          <w:rFonts w:ascii="Arial" w:hAnsi="Arial" w:cs="Arial"/>
        </w:rPr>
        <w:t xml:space="preserve"> Comisi</w:t>
      </w:r>
      <w:r w:rsidR="00AE2870" w:rsidRPr="009B3A66">
        <w:rPr>
          <w:rFonts w:ascii="Arial" w:hAnsi="Arial" w:cs="Arial"/>
        </w:rPr>
        <w:t>ó</w:t>
      </w:r>
      <w:r w:rsidRPr="009B3A66">
        <w:rPr>
          <w:rFonts w:ascii="Arial" w:hAnsi="Arial" w:cs="Arial"/>
        </w:rPr>
        <w:t>n Permanente de</w:t>
      </w:r>
      <w:r w:rsidR="00AE2870" w:rsidRPr="009B3A66">
        <w:rPr>
          <w:rFonts w:ascii="Arial" w:hAnsi="Arial" w:cs="Arial"/>
        </w:rPr>
        <w:t xml:space="preserve"> Presupuesto, Patrimonio Estatal y Municipal</w:t>
      </w:r>
      <w:r w:rsidR="003747AC" w:rsidRPr="009B3A66">
        <w:rPr>
          <w:rFonts w:ascii="Arial" w:hAnsi="Arial" w:cs="Arial"/>
        </w:rPr>
        <w:t>,</w:t>
      </w:r>
      <w:r w:rsidR="0081254B" w:rsidRPr="009B3A66">
        <w:rPr>
          <w:rFonts w:ascii="Arial" w:hAnsi="Arial" w:cs="Arial"/>
        </w:rPr>
        <w:t xml:space="preserve"> consideramos </w:t>
      </w:r>
      <w:r w:rsidR="009F7C5B" w:rsidRPr="009B3A66">
        <w:rPr>
          <w:rFonts w:ascii="Arial" w:hAnsi="Arial" w:cs="Arial"/>
        </w:rPr>
        <w:t xml:space="preserve">viable la iniciativa en los términos en que fue presentada, haciendo votos por que </w:t>
      </w:r>
      <w:r w:rsidR="0081254B" w:rsidRPr="009B3A66">
        <w:rPr>
          <w:rFonts w:ascii="Arial" w:hAnsi="Arial" w:cs="Arial"/>
        </w:rPr>
        <w:t xml:space="preserve">la </w:t>
      </w:r>
      <w:r w:rsidR="009F7C5B" w:rsidRPr="009B3A66">
        <w:rPr>
          <w:rFonts w:ascii="Arial" w:hAnsi="Arial" w:cs="Arial"/>
        </w:rPr>
        <w:t>misma sea en beneficio de todos los habitantes del municipio de</w:t>
      </w:r>
      <w:r w:rsidR="002A2FD7" w:rsidRPr="009B3A66">
        <w:rPr>
          <w:rFonts w:ascii="Arial" w:hAnsi="Arial" w:cs="Arial"/>
        </w:rPr>
        <w:t xml:space="preserve"> Mérida</w:t>
      </w:r>
      <w:r w:rsidR="009F7C5B" w:rsidRPr="009B3A66">
        <w:rPr>
          <w:rFonts w:ascii="Arial" w:hAnsi="Arial" w:cs="Arial"/>
        </w:rPr>
        <w:t>.</w:t>
      </w:r>
      <w:r w:rsidR="00D12FDD" w:rsidRPr="009B3A66">
        <w:rPr>
          <w:rFonts w:ascii="Arial" w:hAnsi="Arial" w:cs="Arial"/>
        </w:rPr>
        <w:t xml:space="preserve"> </w:t>
      </w:r>
      <w:r w:rsidR="00D351E3" w:rsidRPr="009B3A66">
        <w:rPr>
          <w:rFonts w:ascii="Arial" w:hAnsi="Arial" w:cs="Arial"/>
        </w:rPr>
        <w:t>E</w:t>
      </w:r>
      <w:r w:rsidR="000B402D" w:rsidRPr="009B3A66">
        <w:rPr>
          <w:rFonts w:ascii="Arial" w:hAnsi="Arial" w:cs="Arial"/>
        </w:rPr>
        <w:t xml:space="preserve">n tal virtud y con fundamento en los artículos 115 fracción IV, inciso c), párrafo </w:t>
      </w:r>
      <w:r w:rsidR="00F94C8E" w:rsidRPr="009B3A66">
        <w:rPr>
          <w:rFonts w:ascii="Arial" w:hAnsi="Arial" w:cs="Arial"/>
        </w:rPr>
        <w:t>cuarto</w:t>
      </w:r>
      <w:r w:rsidR="000B402D" w:rsidRPr="009B3A66">
        <w:rPr>
          <w:rFonts w:ascii="Arial" w:hAnsi="Arial" w:cs="Arial"/>
        </w:rPr>
        <w:t xml:space="preserve"> de la Constitución Política de los Estados Unidos Mexicanos, artículo 30 fracción V y VI, de la Constitución Política, y artículo 18</w:t>
      </w:r>
      <w:r w:rsidR="00DB2AAD" w:rsidRPr="009B3A66">
        <w:rPr>
          <w:rFonts w:ascii="Arial" w:hAnsi="Arial" w:cs="Arial"/>
        </w:rPr>
        <w:t xml:space="preserve"> y 43 fracción IV</w:t>
      </w:r>
      <w:r w:rsidR="000B402D" w:rsidRPr="009B3A66">
        <w:rPr>
          <w:rFonts w:ascii="Arial" w:hAnsi="Arial" w:cs="Arial"/>
        </w:rPr>
        <w:t xml:space="preserve">, de la Ley de </w:t>
      </w:r>
      <w:r w:rsidR="006E60BD" w:rsidRPr="009B3A66">
        <w:rPr>
          <w:rFonts w:ascii="Arial" w:hAnsi="Arial" w:cs="Arial"/>
        </w:rPr>
        <w:t xml:space="preserve">Gobierno del Poder Legislativo y 71 fracción II del Reglamento de la Ley de Gobierno del Poder Legislativo todas </w:t>
      </w:r>
      <w:r w:rsidR="000B402D" w:rsidRPr="009B3A66">
        <w:rPr>
          <w:rFonts w:ascii="Arial" w:hAnsi="Arial" w:cs="Arial"/>
        </w:rPr>
        <w:t>del Estado de Yucatán, sometemos a consideración del Pleno del H. Congreso del Estado de Yucatán, el siguiente proyecto de:</w:t>
      </w:r>
    </w:p>
    <w:p w:rsidR="000C49AE" w:rsidRPr="009B3A66" w:rsidRDefault="004F79D0" w:rsidP="007346B4">
      <w:pPr>
        <w:spacing w:line="360" w:lineRule="auto"/>
        <w:jc w:val="center"/>
        <w:rPr>
          <w:rFonts w:ascii="Arial" w:eastAsia="Calibri" w:hAnsi="Arial" w:cs="Arial"/>
          <w:b/>
          <w:bCs/>
          <w:iCs/>
          <w:sz w:val="22"/>
          <w:szCs w:val="22"/>
          <w:lang w:val="es-MX" w:eastAsia="en-US"/>
        </w:rPr>
      </w:pPr>
      <w:r w:rsidRPr="009B3A66">
        <w:rPr>
          <w:rFonts w:ascii="Arial" w:hAnsi="Arial" w:cs="Arial"/>
        </w:rPr>
        <w:br w:type="page"/>
      </w:r>
      <w:r w:rsidR="000C49AE" w:rsidRPr="009B3A66">
        <w:rPr>
          <w:rFonts w:ascii="Arial" w:eastAsia="Calibri" w:hAnsi="Arial" w:cs="Arial"/>
          <w:b/>
          <w:bCs/>
          <w:iCs/>
          <w:sz w:val="22"/>
          <w:szCs w:val="22"/>
          <w:lang w:val="es-MX" w:eastAsia="en-US"/>
        </w:rPr>
        <w:t>D E C R E T O</w:t>
      </w:r>
      <w:r w:rsidR="007346B4" w:rsidRPr="009B3A66">
        <w:rPr>
          <w:rFonts w:ascii="Arial" w:eastAsia="Calibri" w:hAnsi="Arial" w:cs="Arial"/>
          <w:b/>
          <w:bCs/>
          <w:iCs/>
          <w:sz w:val="22"/>
          <w:szCs w:val="22"/>
          <w:lang w:val="es-MX" w:eastAsia="en-US"/>
        </w:rPr>
        <w:t>:</w:t>
      </w:r>
    </w:p>
    <w:p w:rsidR="009F7C5B" w:rsidRPr="009B3A66"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9B3A66"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r w:rsidRPr="009B3A66">
        <w:rPr>
          <w:rFonts w:ascii="Arial" w:eastAsia="Calibri" w:hAnsi="Arial" w:cs="Arial"/>
          <w:b/>
          <w:szCs w:val="22"/>
          <w:lang w:val="es-MX" w:eastAsia="en-US"/>
        </w:rPr>
        <w:t xml:space="preserve">ARTÍCULO </w:t>
      </w:r>
      <w:r w:rsidR="009F7C5B" w:rsidRPr="009B3A66">
        <w:rPr>
          <w:rFonts w:ascii="Arial" w:eastAsia="Calibri" w:hAnsi="Arial" w:cs="Arial"/>
          <w:b/>
          <w:szCs w:val="22"/>
          <w:lang w:val="es-MX" w:eastAsia="en-US"/>
        </w:rPr>
        <w:t xml:space="preserve">ÚNICO: </w:t>
      </w:r>
      <w:r w:rsidR="009F7C5B" w:rsidRPr="009B3A66">
        <w:rPr>
          <w:rFonts w:ascii="Arial" w:eastAsia="Calibri" w:hAnsi="Arial" w:cs="Arial"/>
          <w:szCs w:val="22"/>
          <w:lang w:val="es-MX" w:eastAsia="en-US"/>
        </w:rPr>
        <w:t>Se expide la Ley de Ingresos del Municipio de Mérida, Yucatán, para el ejercicio fiscal 20</w:t>
      </w:r>
      <w:r w:rsidR="003D5986" w:rsidRPr="009B3A66">
        <w:rPr>
          <w:rFonts w:ascii="Arial" w:eastAsia="Calibri" w:hAnsi="Arial" w:cs="Arial"/>
          <w:szCs w:val="22"/>
          <w:lang w:val="es-MX" w:eastAsia="en-US"/>
        </w:rPr>
        <w:t>2</w:t>
      </w:r>
      <w:r w:rsidR="00016120" w:rsidRPr="009B3A66">
        <w:rPr>
          <w:rFonts w:ascii="Arial" w:eastAsia="Calibri" w:hAnsi="Arial" w:cs="Arial"/>
          <w:szCs w:val="22"/>
          <w:lang w:val="es-MX" w:eastAsia="en-US"/>
        </w:rPr>
        <w:t>2</w:t>
      </w:r>
      <w:r w:rsidR="009F7C5B" w:rsidRPr="009B3A66">
        <w:rPr>
          <w:rFonts w:ascii="Arial" w:eastAsia="Calibri" w:hAnsi="Arial" w:cs="Arial"/>
          <w:szCs w:val="22"/>
          <w:lang w:val="es-MX" w:eastAsia="en-US"/>
        </w:rPr>
        <w:t>, en los siguientes términos:</w:t>
      </w:r>
    </w:p>
    <w:p w:rsidR="009F7C5B" w:rsidRPr="009B3A66"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LEY DE INGRESOS DEL MUNICIPIO DE MÉRIDA, YUCATÁN,</w:t>
      </w: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PARA EL EJERCICIO FISCAL 2022</w:t>
      </w: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 xml:space="preserve">TÍTULO PRIMERO </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DISPOSICIONES GENERALES </w:t>
      </w:r>
    </w:p>
    <w:p w:rsidR="00016120" w:rsidRPr="009B3A66" w:rsidRDefault="00016120" w:rsidP="00DC2D4A">
      <w:pPr>
        <w:spacing w:line="360" w:lineRule="auto"/>
        <w:jc w:val="center"/>
        <w:rPr>
          <w:rFonts w:ascii="Arial" w:eastAsia="Calibri" w:hAnsi="Arial" w:cs="Arial"/>
          <w:snapToGrid w:val="0"/>
          <w:szCs w:val="20"/>
          <w:lang w:eastAsia="en-US"/>
        </w:rPr>
      </w:pPr>
    </w:p>
    <w:p w:rsidR="00016120" w:rsidRPr="009B3A66" w:rsidRDefault="00016120" w:rsidP="00DC2D4A">
      <w:pPr>
        <w:spacing w:line="360" w:lineRule="auto"/>
        <w:jc w:val="center"/>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CAPÍTULO PRIMERO </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De </w:t>
      </w:r>
      <w:smartTag w:uri="urn:schemas-microsoft-com:office:smarttags" w:element="PersonName">
        <w:smartTagPr>
          <w:attr w:name="ProductID" w:val="la Naturaleza"/>
        </w:smartTagPr>
        <w:r w:rsidRPr="009B3A66">
          <w:rPr>
            <w:rFonts w:ascii="Arial" w:eastAsia="Calibri" w:hAnsi="Arial" w:cs="Arial"/>
            <w:b/>
            <w:snapToGrid w:val="0"/>
            <w:szCs w:val="20"/>
            <w:lang w:eastAsia="en-US"/>
          </w:rPr>
          <w:t>la Naturaleza</w:t>
        </w:r>
      </w:smartTag>
      <w:r w:rsidRPr="009B3A66">
        <w:rPr>
          <w:rFonts w:ascii="Arial" w:eastAsia="Calibri" w:hAnsi="Arial" w:cs="Arial"/>
          <w:b/>
          <w:snapToGrid w:val="0"/>
          <w:szCs w:val="20"/>
          <w:lang w:eastAsia="en-US"/>
        </w:rPr>
        <w:t xml:space="preserve"> y Objeto de la Ley</w:t>
      </w:r>
    </w:p>
    <w:p w:rsidR="00016120" w:rsidRPr="009B3A66" w:rsidRDefault="00016120" w:rsidP="00DC2D4A">
      <w:pPr>
        <w:spacing w:line="360" w:lineRule="auto"/>
        <w:jc w:val="center"/>
        <w:rPr>
          <w:rFonts w:ascii="Arial" w:eastAsia="Calibri" w:hAnsi="Arial" w:cs="Arial"/>
          <w:b/>
          <w:snapToGrid w:val="0"/>
          <w:szCs w:val="20"/>
          <w:lang w:eastAsia="en-US"/>
        </w:rPr>
      </w:pPr>
    </w:p>
    <w:p w:rsidR="00016120" w:rsidRPr="009B3A66" w:rsidRDefault="00016120" w:rsidP="00DC2D4A">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1.- </w:t>
      </w:r>
      <w:r w:rsidRPr="009B3A66">
        <w:rPr>
          <w:rFonts w:ascii="Arial" w:eastAsia="Calibri" w:hAnsi="Arial" w:cs="Arial"/>
          <w:snapToGrid w:val="0"/>
          <w:szCs w:val="20"/>
          <w:lang w:eastAsia="en-US"/>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DC2D4A">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2.- </w:t>
      </w:r>
      <w:r w:rsidRPr="009B3A66">
        <w:rPr>
          <w:rFonts w:ascii="Arial" w:eastAsia="Calibri" w:hAnsi="Arial" w:cs="Arial"/>
          <w:snapToGrid w:val="0"/>
          <w:szCs w:val="20"/>
          <w:lang w:eastAsia="en-US"/>
        </w:rPr>
        <w:t xml:space="preserve">Los ingresos municipales se integrarán con los siguientes conceptos: Impuestos, Contribuciones de Mejoras, Derechos, Productos, Aprovechamientos, </w:t>
      </w:r>
      <w:r w:rsidRPr="009B3A66">
        <w:rPr>
          <w:rFonts w:ascii="Arial" w:hAnsi="Arial" w:cs="Arial"/>
          <w:bCs/>
          <w:szCs w:val="20"/>
        </w:rPr>
        <w:t>Ingresos por Venta de Bienes, Prestación de Servicios y Otros Ingresos</w:t>
      </w:r>
      <w:r w:rsidRPr="009B3A66">
        <w:rPr>
          <w:rFonts w:ascii="Arial" w:hAnsi="Arial" w:cs="Arial"/>
          <w:b/>
          <w:bCs/>
          <w:szCs w:val="20"/>
        </w:rPr>
        <w:t>,</w:t>
      </w:r>
      <w:r w:rsidRPr="009B3A66">
        <w:rPr>
          <w:rFonts w:ascii="Arial" w:eastAsia="Calibri" w:hAnsi="Arial" w:cs="Arial"/>
          <w:snapToGrid w:val="0"/>
          <w:szCs w:val="20"/>
          <w:lang w:eastAsia="en-US"/>
        </w:rPr>
        <w:t xml:space="preserve">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9B3A66">
          <w:rPr>
            <w:rFonts w:ascii="Arial" w:eastAsia="Calibri" w:hAnsi="Arial" w:cs="Arial"/>
            <w:snapToGrid w:val="0"/>
            <w:szCs w:val="20"/>
            <w:lang w:eastAsia="en-US"/>
          </w:rPr>
          <w:t>la Ley</w:t>
        </w:r>
      </w:smartTag>
      <w:r w:rsidRPr="009B3A66">
        <w:rPr>
          <w:rFonts w:ascii="Arial" w:eastAsia="Calibri" w:hAnsi="Arial" w:cs="Arial"/>
          <w:snapToGrid w:val="0"/>
          <w:szCs w:val="20"/>
          <w:lang w:eastAsia="en-US"/>
        </w:rPr>
        <w:t xml:space="preserve"> de Hacienda del Municipio de Mérida, el Código Fiscal del Estado de Yucatán y en los demás ordenamientos fiscales de carácter local y federal. </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CAPÍTULO SEGUNDO</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De los Conceptos de Ingreso y su Pronóstico</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016120">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ARTÍCULO 3.-</w:t>
      </w:r>
      <w:r w:rsidRPr="009B3A66">
        <w:rPr>
          <w:rFonts w:ascii="Arial" w:eastAsia="Calibri" w:hAnsi="Arial" w:cs="Arial"/>
          <w:snapToGrid w:val="0"/>
          <w:szCs w:val="20"/>
          <w:lang w:eastAsia="en-US"/>
        </w:rPr>
        <w:t xml:space="preserve"> Los ingresos que el Municipio de Mérida percibirá durante el ejercicio fiscal 2022 serán los provenientes de los rubros, tipos y en las cantidades estimadas que a continuación se enumeran: </w:t>
      </w:r>
    </w:p>
    <w:p w:rsidR="00016120" w:rsidRPr="009B3A66" w:rsidRDefault="00016120" w:rsidP="00016120">
      <w:pPr>
        <w:spacing w:line="360" w:lineRule="auto"/>
        <w:jc w:val="both"/>
        <w:rPr>
          <w:rFonts w:ascii="Century Gothic" w:eastAsia="Calibri" w:hAnsi="Century Gothic" w:cs="Arial"/>
          <w:snapToGrid w:val="0"/>
          <w:sz w:val="20"/>
          <w:szCs w:val="20"/>
          <w:lang w:eastAsia="en-US"/>
        </w:rPr>
      </w:pPr>
    </w:p>
    <w:tbl>
      <w:tblPr>
        <w:tblW w:w="14744"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22"/>
        <w:gridCol w:w="1984"/>
        <w:gridCol w:w="1552"/>
        <w:gridCol w:w="1808"/>
        <w:gridCol w:w="1608"/>
      </w:tblGrid>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20"/>
                <w:szCs w:val="20"/>
              </w:rPr>
            </w:pPr>
          </w:p>
        </w:tc>
        <w:tc>
          <w:tcPr>
            <w:tcW w:w="7484" w:type="dxa"/>
            <w:gridSpan w:val="11"/>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TOTAL (1 + 3 + 4 + 5 + 6 + 8 + 9 + 0)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 xml:space="preserve">$ </w:t>
            </w:r>
            <w:bookmarkStart w:id="3" w:name="_Hlk56643645"/>
            <w:r w:rsidRPr="009B3A66">
              <w:rPr>
                <w:rFonts w:ascii="Arial" w:hAnsi="Arial" w:cs="Arial"/>
                <w:b/>
                <w:bCs/>
                <w:sz w:val="20"/>
                <w:szCs w:val="20"/>
              </w:rPr>
              <w:t>4,297,811,917.00</w:t>
            </w:r>
            <w:bookmarkEnd w:id="3"/>
          </w:p>
        </w:tc>
      </w:tr>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1,607,858,065.00</w:t>
            </w:r>
          </w:p>
        </w:tc>
      </w:tr>
      <w:tr w:rsidR="00016120" w:rsidRPr="009B3A66" w:rsidTr="00DC2D4A">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Impuestos sobre los ingresos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99,000.00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1.11.1</w:t>
            </w:r>
          </w:p>
        </w:tc>
        <w:tc>
          <w:tcPr>
            <w:tcW w:w="719" w:type="dxa"/>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sobre Espectáculos y Diversiones Públicas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99,000.00</w:t>
            </w:r>
          </w:p>
        </w:tc>
      </w:tr>
      <w:tr w:rsidR="00016120" w:rsidRPr="009B3A66" w:rsidTr="00DC2D4A">
        <w:trPr>
          <w:gridAfter w:val="3"/>
          <w:wAfter w:w="4968"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Impuestos sobre el patrimonio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749,704,556.00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Predial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749,704,556.00</w:t>
            </w:r>
          </w:p>
        </w:tc>
      </w:tr>
      <w:tr w:rsidR="00016120" w:rsidRPr="009B3A66" w:rsidTr="00DC2D4A">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Impuestos sobre la producción, el consumo y las transacciones</w:t>
            </w:r>
          </w:p>
        </w:tc>
        <w:tc>
          <w:tcPr>
            <w:tcW w:w="1984"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816,487,509.00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sobre Adquisición de Inmuebles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816,487,509.00</w:t>
            </w:r>
          </w:p>
        </w:tc>
      </w:tr>
      <w:tr w:rsidR="00016120" w:rsidRPr="009B3A66" w:rsidTr="00DC2D4A">
        <w:trPr>
          <w:gridAfter w:val="3"/>
          <w:wAfter w:w="4968"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Accesorios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41,567,000.00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Actualización de Impuestos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7,500,000.00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1.17.2</w:t>
            </w:r>
          </w:p>
        </w:tc>
        <w:tc>
          <w:tcPr>
            <w:tcW w:w="719" w:type="dxa"/>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Recargos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34,000,000.00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de Impuestos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67,000.00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Gastos de Ejecución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1.18.1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20"/>
              <w:rPr>
                <w:rFonts w:ascii="Arial" w:hAnsi="Arial" w:cs="Arial"/>
                <w:sz w:val="16"/>
                <w:szCs w:val="16"/>
              </w:rPr>
            </w:pPr>
            <w:r w:rsidRPr="009B3A66">
              <w:rPr>
                <w:rFonts w:ascii="Arial" w:hAnsi="Arial" w:cs="Arial"/>
                <w:sz w:val="16"/>
                <w:szCs w:val="16"/>
              </w:rPr>
              <w:t xml:space="preserve">        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66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Impuestos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8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1.19.1</w:t>
            </w:r>
          </w:p>
        </w:tc>
        <w:tc>
          <w:tcPr>
            <w:tcW w:w="719" w:type="dxa"/>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016120" w:rsidRPr="009B3A66" w:rsidRDefault="00016120" w:rsidP="00DC2D4A">
            <w:pPr>
              <w:tabs>
                <w:tab w:val="left" w:pos="675"/>
              </w:tabs>
              <w:ind w:left="675" w:hanging="1"/>
              <w:jc w:val="both"/>
              <w:rPr>
                <w:rFonts w:ascii="Arial" w:hAnsi="Arial" w:cs="Arial"/>
                <w:sz w:val="16"/>
                <w:szCs w:val="16"/>
              </w:rPr>
            </w:pPr>
            <w:r w:rsidRPr="009B3A66">
              <w:rPr>
                <w:rFonts w:ascii="Arial" w:hAnsi="Arial" w:cs="Arial"/>
                <w:sz w:val="16"/>
                <w:szCs w:val="16"/>
              </w:rPr>
              <w:t>Impuestos no comprendidos en la Ley de Ingresos vigente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Cuotas y aportaciones de seguridad social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w:t>
            </w:r>
          </w:p>
        </w:tc>
      </w:tr>
      <w:tr w:rsidR="00016120" w:rsidRPr="009B3A66" w:rsidTr="00DC2D4A">
        <w:trPr>
          <w:gridAfter w:val="3"/>
          <w:wAfter w:w="4968"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18"/>
                <w:szCs w:val="18"/>
              </w:rPr>
            </w:pPr>
            <w:r w:rsidRPr="009B3A66">
              <w:rPr>
                <w:rFonts w:ascii="Arial" w:hAnsi="Arial" w:cs="Arial"/>
                <w:b/>
                <w:bCs/>
                <w:sz w:val="18"/>
                <w:szCs w:val="18"/>
              </w:rPr>
              <w:t xml:space="preserve">        Aportaciones para fondos de vivienda</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2.21.1</w:t>
            </w:r>
          </w:p>
        </w:tc>
        <w:tc>
          <w:tcPr>
            <w:tcW w:w="736"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jc w:val="both"/>
              <w:rPr>
                <w:rFonts w:ascii="Arial" w:hAnsi="Arial" w:cs="Arial"/>
                <w:sz w:val="16"/>
                <w:szCs w:val="16"/>
              </w:rPr>
            </w:pPr>
            <w:r w:rsidRPr="009B3A66">
              <w:rPr>
                <w:rFonts w:ascii="Arial" w:hAnsi="Arial" w:cs="Arial"/>
                <w:sz w:val="16"/>
                <w:szCs w:val="16"/>
              </w:rPr>
              <w:t xml:space="preserve">               Aportaciones para fondos de vivienda</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w:t>
            </w:r>
          </w:p>
        </w:tc>
      </w:tr>
      <w:tr w:rsidR="00016120" w:rsidRPr="009B3A66" w:rsidTr="00DC2D4A">
        <w:trPr>
          <w:gridAfter w:val="3"/>
          <w:wAfter w:w="4968"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Contribuciones de mejoras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r>
      <w:tr w:rsidR="00016120" w:rsidRPr="009B3A66" w:rsidTr="00DC2D4A">
        <w:trPr>
          <w:gridAfter w:val="3"/>
          <w:wAfter w:w="4968"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Contribución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Contribuciones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Chars="174" w:left="418" w:firstLineChars="1" w:firstLine="2"/>
              <w:jc w:val="both"/>
              <w:rPr>
                <w:rFonts w:ascii="Arial" w:hAnsi="Arial" w:cs="Arial"/>
                <w:b/>
                <w:bCs/>
                <w:sz w:val="18"/>
                <w:szCs w:val="18"/>
              </w:rPr>
            </w:pPr>
            <w:r w:rsidRPr="009B3A66">
              <w:rPr>
                <w:rFonts w:ascii="Arial" w:hAnsi="Arial" w:cs="Arial"/>
                <w:b/>
                <w:bCs/>
                <w:sz w:val="18"/>
                <w:szCs w:val="18"/>
              </w:rPr>
              <w:t>Contribuciones de Mejoras no comprendidas en la Ley de Ingresos vigente causadas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9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3.39.1</w:t>
            </w:r>
          </w:p>
        </w:tc>
        <w:tc>
          <w:tcPr>
            <w:tcW w:w="736"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ind w:left="563"/>
              <w:jc w:val="both"/>
              <w:rPr>
                <w:rFonts w:ascii="Arial" w:hAnsi="Arial" w:cs="Arial"/>
                <w:sz w:val="16"/>
                <w:szCs w:val="16"/>
              </w:rPr>
            </w:pPr>
            <w:r w:rsidRPr="009B3A66">
              <w:rPr>
                <w:rFonts w:ascii="Arial" w:hAnsi="Arial" w:cs="Arial"/>
                <w:sz w:val="16"/>
                <w:szCs w:val="16"/>
              </w:rPr>
              <w:t>Contribuciones de Mejoras no comprendidas en la Ley de Ingresos vigente causadas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Derechos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224,762,715.00</w:t>
            </w:r>
          </w:p>
        </w:tc>
      </w:tr>
      <w:tr w:rsidR="00016120" w:rsidRPr="009B3A66" w:rsidTr="00DC2D4A">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436"/>
              <w:jc w:val="both"/>
              <w:rPr>
                <w:rFonts w:ascii="Arial" w:hAnsi="Arial" w:cs="Arial"/>
                <w:b/>
                <w:bCs/>
                <w:sz w:val="18"/>
                <w:szCs w:val="18"/>
              </w:rPr>
            </w:pPr>
            <w:r w:rsidRPr="009B3A66">
              <w:rPr>
                <w:rFonts w:ascii="Arial" w:hAnsi="Arial" w:cs="Arial"/>
                <w:b/>
                <w:bCs/>
                <w:sz w:val="18"/>
                <w:szCs w:val="18"/>
              </w:rPr>
              <w:t>Derechos por el uso, goce, aprovechamiento o explotación de bienes de dominio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12,404,378.00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el uso de locales o piso de mercados, espacios en la vía o parques públicos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6,398,174.00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enajenación, uso y explotación de bienes muebles e inmuebles del dominio público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583,600.00</w:t>
            </w:r>
          </w:p>
        </w:tc>
      </w:tr>
      <w:tr w:rsidR="00016120" w:rsidRPr="009B3A66" w:rsidTr="00DC2D4A">
        <w:trPr>
          <w:gridAfter w:val="3"/>
          <w:wAfter w:w="4968"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el otorgamiento de concesiones para el uso y aprovechamiento de superficies en los mercados municipales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uso, goce y aprovechamiento de bienes de los Panteones Públicos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5,022,604.00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los permisos de oferentes en programas para la promoción económica, turística y cultural</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400,000.00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lang w:val="es-MX" w:eastAsia="es-MX"/>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Derechos por prestación de servicios</w:t>
            </w:r>
            <w:r w:rsidRPr="009B3A66">
              <w:rPr>
                <w:rFonts w:ascii="Arial" w:hAnsi="Arial" w:cs="Arial"/>
                <w:b/>
                <w:bCs/>
                <w:sz w:val="16"/>
                <w:szCs w:val="16"/>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116,938,000.00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el servicio de agua potable y drenaje</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980,000.00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servicio de alumbrado público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78,000,000.00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el Servicio Público de Panteones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5,200,000.00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vigilancia y relativos a Vialidad</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758,000.00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corralón y grúa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Por los servicios que presta la Dirección de Catastro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32,000,000.00</w:t>
            </w:r>
          </w:p>
        </w:tc>
      </w:tr>
      <w:tr w:rsidR="00016120" w:rsidRPr="009B3A66" w:rsidTr="00DC2D4A">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Otros Derechos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91,748,365.00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Licencias de funcionamiento y Permisos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1,437,238.00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que presta la Dirección de Desarrollo Urbano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72,000,000.00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certificados y constancias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5,300,000.00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Otros servicios prestados por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360,000.00</w:t>
            </w:r>
          </w:p>
        </w:tc>
      </w:tr>
      <w:tr w:rsidR="00016120" w:rsidRPr="009B3A66" w:rsidTr="00DC2D4A">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Chars="281" w:left="674"/>
              <w:jc w:val="both"/>
              <w:rPr>
                <w:rFonts w:ascii="Arial" w:hAnsi="Arial" w:cs="Arial"/>
                <w:sz w:val="16"/>
                <w:szCs w:val="16"/>
              </w:rPr>
            </w:pPr>
            <w:r w:rsidRPr="009B3A66">
              <w:rPr>
                <w:rFonts w:ascii="Arial" w:hAnsi="Arial" w:cs="Arial"/>
                <w:sz w:val="16"/>
                <w:szCs w:val="16"/>
              </w:rPr>
              <w:t xml:space="preserve"> Servicios que presta la Unidad Municipal de Acceso a la Información Pública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905.00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Limpia de Bienes Inmuebles en Desuso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concesiones de servicios públicos municipales en casos que así determine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600,000.00</w:t>
            </w:r>
          </w:p>
        </w:tc>
      </w:tr>
      <w:tr w:rsidR="00016120" w:rsidRPr="009B3A66" w:rsidTr="00DC2D4A">
        <w:trPr>
          <w:gridAfter w:val="3"/>
          <w:wAfter w:w="4968"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los servicios que presta la Subdirección de Residuos Sólidos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6,000,000.00</w:t>
            </w:r>
          </w:p>
        </w:tc>
      </w:tr>
      <w:tr w:rsidR="00016120" w:rsidRPr="009B3A66" w:rsidTr="00DC2D4A">
        <w:trPr>
          <w:gridAfter w:val="3"/>
          <w:wAfter w:w="4968"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el uso de estacionamientos y baños públicos propiedad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6,040,222.00</w:t>
            </w:r>
          </w:p>
        </w:tc>
      </w:tr>
      <w:tr w:rsidR="00016120" w:rsidRPr="009B3A66" w:rsidTr="00DC2D4A">
        <w:trPr>
          <w:gridAfter w:val="3"/>
          <w:wAfter w:w="4968"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obras o servicios que realice el Ayuntamiento a cargo de los particulares por la aplicación de los reglamentos municipales en vigor.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en materia de Protección Civil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10,000.00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Accesorios de Derechos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3,671,972.00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Actualización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48,190.00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Recargos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194,671.00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3,429,111.00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Gastos de ejecución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leftChars="162" w:left="389" w:firstLine="1"/>
              <w:jc w:val="both"/>
              <w:rPr>
                <w:rFonts w:ascii="Arial" w:hAnsi="Arial" w:cs="Arial"/>
                <w:b/>
                <w:bCs/>
                <w:sz w:val="18"/>
                <w:szCs w:val="18"/>
              </w:rPr>
            </w:pPr>
            <w:r w:rsidRPr="009B3A66">
              <w:rPr>
                <w:rFonts w:ascii="Arial" w:hAnsi="Arial" w:cs="Arial"/>
                <w:b/>
                <w:bCs/>
                <w:sz w:val="18"/>
                <w:szCs w:val="18"/>
              </w:rPr>
              <w:t>Derechos no comprendidos en la Ley de Ingresos vigente, causados en ejercicios fiscales anteriores pendientes de liquidación o pago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Derechos no comprendidos en las fracciones de la Ley de Ingresos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36,211,858.00</w:t>
            </w:r>
          </w:p>
        </w:tc>
      </w:tr>
      <w:tr w:rsidR="00016120" w:rsidRPr="009B3A66" w:rsidTr="00DC2D4A">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36,211,858.00</w:t>
            </w:r>
          </w:p>
        </w:tc>
      </w:tr>
      <w:tr w:rsidR="00016120" w:rsidRPr="009B3A66" w:rsidTr="00DC2D4A">
        <w:trPr>
          <w:gridAfter w:val="3"/>
          <w:wAfter w:w="4968"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5.51.1</w:t>
            </w:r>
          </w:p>
        </w:tc>
        <w:tc>
          <w:tcPr>
            <w:tcW w:w="880" w:type="dxa"/>
            <w:gridSpan w:val="6"/>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los daños ocasionados a las vías públicas o los bienes del municipio afectos a la prestación de un servicio público causado por los particulares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1,717,987.00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los intereses derivados del financiamiento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24,522,691.00</w:t>
            </w:r>
          </w:p>
        </w:tc>
      </w:tr>
      <w:tr w:rsidR="00016120" w:rsidRPr="009B3A66" w:rsidTr="00DC2D4A">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hanging="1"/>
              <w:jc w:val="both"/>
              <w:rPr>
                <w:rFonts w:ascii="Arial" w:hAnsi="Arial" w:cs="Arial"/>
                <w:sz w:val="16"/>
                <w:szCs w:val="16"/>
              </w:rPr>
            </w:pPr>
            <w:r w:rsidRPr="009B3A66">
              <w:rPr>
                <w:rFonts w:ascii="Arial" w:hAnsi="Arial" w:cs="Arial"/>
                <w:sz w:val="16"/>
                <w:szCs w:val="16"/>
              </w:rPr>
              <w:t>Por venta de formas oficiales impresas y bases de licitación o invitación</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1,259,180.00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otros productos no especificados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7,840,000.00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los remates de bienes mostrencos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arrendamiento, explotación o aprovechamiento de bienes muebles e inmuebles del patrimonio municipal en actividades distintas a la prestación directa por parte del Municipio de un servicio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872,000.00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la enajenación de bienes muebles e inmuebles del dominio privado del patrimonio municipal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Productos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5.59.1</w:t>
            </w:r>
          </w:p>
        </w:tc>
        <w:tc>
          <w:tcPr>
            <w:tcW w:w="925" w:type="dxa"/>
            <w:gridSpan w:val="7"/>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Productos no comprendidos en las fracciones de la Ley de Ingresos vigente, causados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9,675,180.00</w:t>
            </w:r>
          </w:p>
        </w:tc>
      </w:tr>
      <w:tr w:rsidR="00016120" w:rsidRPr="009B3A66" w:rsidTr="00DC2D4A">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Aprovechamientos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9,655,180.00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6.61.1</w:t>
            </w:r>
          </w:p>
        </w:tc>
        <w:tc>
          <w:tcPr>
            <w:tcW w:w="925" w:type="dxa"/>
            <w:gridSpan w:val="7"/>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Multas por infracciones a las leyes y reglamentos municipales y   otros ordenamientos aplicables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8,000,000.00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6.61.2</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Honorarios por notificación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590,000.00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6.61.3</w:t>
            </w:r>
          </w:p>
        </w:tc>
        <w:tc>
          <w:tcPr>
            <w:tcW w:w="925" w:type="dxa"/>
            <w:gridSpan w:val="7"/>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Otros 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1,065,180.00</w:t>
            </w:r>
          </w:p>
        </w:tc>
      </w:tr>
      <w:tr w:rsidR="00016120" w:rsidRPr="009B3A66" w:rsidTr="00DC2D4A">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Aprovechamientos Patrimoniales </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Aprovechamientos Patrimoniales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Accesorios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20,000.00</w:t>
            </w:r>
          </w:p>
        </w:tc>
      </w:tr>
      <w:tr w:rsidR="00016120" w:rsidRPr="009B3A66" w:rsidTr="00DC2D4A">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rPr>
                <w:rFonts w:ascii="Arial" w:hAnsi="Arial" w:cs="Arial"/>
                <w:sz w:val="16"/>
                <w:szCs w:val="16"/>
              </w:rPr>
            </w:pPr>
            <w:r w:rsidRPr="009B3A66">
              <w:rPr>
                <w:rFonts w:ascii="Arial" w:hAnsi="Arial" w:cs="Arial"/>
                <w:sz w:val="16"/>
                <w:szCs w:val="16"/>
              </w:rPr>
              <w:t xml:space="preserve">      Gastos de ejecución</w:t>
            </w:r>
            <w:r w:rsidRPr="009B3A66">
              <w:rPr>
                <w:rFonts w:ascii="Arial" w:hAnsi="Arial" w:cs="Arial"/>
                <w:sz w:val="16"/>
                <w:szCs w:val="16"/>
              </w:rPr>
              <w:tab/>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Calibri" w:hAnsi="Calibri" w:cs="Calibri"/>
                <w:sz w:val="18"/>
                <w:szCs w:val="18"/>
              </w:rPr>
            </w:pPr>
            <w:r w:rsidRPr="009B3A66">
              <w:rPr>
                <w:rFonts w:ascii="Calibri" w:hAnsi="Calibri" w:cs="Calibri"/>
                <w:sz w:val="18"/>
                <w:szCs w:val="18"/>
              </w:rPr>
              <w:t>20,000.00</w:t>
            </w:r>
          </w:p>
        </w:tc>
      </w:tr>
      <w:tr w:rsidR="00016120" w:rsidRPr="009B3A66" w:rsidTr="00DC2D4A">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rPr>
                <w:rFonts w:ascii="Arial" w:hAnsi="Arial" w:cs="Arial"/>
                <w:sz w:val="16"/>
                <w:szCs w:val="16"/>
              </w:rPr>
            </w:pPr>
            <w:r w:rsidRPr="009B3A66">
              <w:rPr>
                <w:rFonts w:ascii="Arial" w:hAnsi="Arial" w:cs="Arial"/>
                <w:sz w:val="16"/>
                <w:szCs w:val="16"/>
              </w:rPr>
              <w:t xml:space="preserve">      Actualización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Ingresos por venta de bienes, prestación de servicios y otros ingresos </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134,254,549.68</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109,517,920.35</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ind w:leftChars="281" w:left="674"/>
              <w:jc w:val="both"/>
              <w:rPr>
                <w:rFonts w:ascii="Arial" w:hAnsi="Arial" w:cs="Arial"/>
                <w:b/>
                <w:bCs/>
                <w:sz w:val="18"/>
                <w:szCs w:val="18"/>
              </w:rPr>
            </w:pPr>
            <w:r w:rsidRPr="009B3A66">
              <w:rPr>
                <w:rFonts w:ascii="Arial" w:hAnsi="Arial" w:cs="Arial"/>
                <w:sz w:val="16"/>
                <w:szCs w:val="16"/>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Calibri" w:hAnsi="Calibri" w:cs="Calibri"/>
                <w:sz w:val="18"/>
                <w:szCs w:val="18"/>
              </w:rPr>
            </w:pPr>
            <w:r w:rsidRPr="009B3A66">
              <w:rPr>
                <w:rFonts w:ascii="Calibri" w:hAnsi="Calibri" w:cs="Calibri"/>
                <w:sz w:val="18"/>
                <w:szCs w:val="18"/>
              </w:rPr>
              <w:t>109,517,920.35</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b/>
                <w:bCs/>
                <w:sz w:val="18"/>
                <w:szCs w:val="18"/>
              </w:rPr>
              <w:t>24,736,629.33</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Chars="281" w:left="674"/>
              <w:jc w:val="both"/>
              <w:rPr>
                <w:rFonts w:ascii="Arial" w:hAnsi="Arial" w:cs="Arial"/>
                <w:sz w:val="16"/>
                <w:szCs w:val="16"/>
              </w:rPr>
            </w:pPr>
            <w:r w:rsidRPr="009B3A66">
              <w:rPr>
                <w:rFonts w:ascii="Arial" w:hAnsi="Arial" w:cs="Arial"/>
                <w:sz w:val="16"/>
                <w:szCs w:val="16"/>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24,736,629.33</w:t>
            </w:r>
          </w:p>
        </w:tc>
      </w:tr>
      <w:tr w:rsidR="00016120" w:rsidRPr="009B3A66" w:rsidTr="00DC2D4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Participaciones, Aportaciones, Convenios, Incentivos Derivados de la Colaboración Fiscal y Fondos Distintos de Aportaciones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2,419,304,099.00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Participaciones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1,395,238,220.00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8.81.1</w:t>
            </w:r>
          </w:p>
        </w:tc>
        <w:tc>
          <w:tcPr>
            <w:tcW w:w="815" w:type="dxa"/>
            <w:gridSpan w:val="5"/>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General de Participaciones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818,408,019.00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de Fiscalización y Recaudación</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88,355,620.00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de Fomento Municipal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345,594,804.00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Especial sobre Producción y Servicios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17,750,074.00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8.81.5</w:t>
            </w:r>
          </w:p>
        </w:tc>
        <w:tc>
          <w:tcPr>
            <w:tcW w:w="815" w:type="dxa"/>
            <w:gridSpan w:val="5"/>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Especial sobre la venta final de gasolina y diesel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36,229,703.00</w:t>
            </w:r>
          </w:p>
        </w:tc>
        <w:tc>
          <w:tcPr>
            <w:tcW w:w="1552" w:type="dxa"/>
            <w:tcBorders>
              <w:top w:val="nil"/>
              <w:left w:val="nil"/>
              <w:bottom w:val="nil"/>
              <w:right w:val="nil"/>
            </w:tcBorders>
            <w:shd w:val="clear" w:color="auto" w:fill="auto"/>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Tenencia o uso de vehículos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Impuestos Estatales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13,000,000.00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8.81.8</w:t>
            </w:r>
          </w:p>
        </w:tc>
        <w:tc>
          <w:tcPr>
            <w:tcW w:w="815" w:type="dxa"/>
            <w:gridSpan w:val="5"/>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Fondo ISR </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72,000,000.00</w:t>
            </w:r>
          </w:p>
        </w:tc>
        <w:tc>
          <w:tcPr>
            <w:tcW w:w="1552" w:type="dxa"/>
            <w:tcBorders>
              <w:top w:val="nil"/>
              <w:left w:val="nil"/>
              <w:bottom w:val="nil"/>
              <w:right w:val="nil"/>
            </w:tcBorders>
            <w:shd w:val="clear" w:color="auto" w:fill="auto"/>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8.81.9</w:t>
            </w:r>
          </w:p>
        </w:tc>
        <w:tc>
          <w:tcPr>
            <w:tcW w:w="815" w:type="dxa"/>
            <w:gridSpan w:val="5"/>
            <w:tcBorders>
              <w:top w:val="single" w:sz="4" w:space="0" w:color="auto"/>
              <w:left w:val="nil"/>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nil"/>
              <w:left w:val="single" w:sz="4" w:space="0" w:color="auto"/>
              <w:bottom w:val="single" w:sz="4" w:space="0" w:color="auto"/>
              <w:right w:val="single" w:sz="4" w:space="0" w:color="auto"/>
            </w:tcBorders>
            <w:shd w:val="clear" w:color="auto" w:fill="auto"/>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ISR por enajenación de bienes inmuebles (Art 126 LISR)</w:t>
            </w:r>
          </w:p>
        </w:tc>
        <w:tc>
          <w:tcPr>
            <w:tcW w:w="1984" w:type="dxa"/>
            <w:tcBorders>
              <w:top w:val="nil"/>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3,900,000.00</w:t>
            </w:r>
          </w:p>
        </w:tc>
        <w:tc>
          <w:tcPr>
            <w:tcW w:w="1552" w:type="dxa"/>
            <w:tcBorders>
              <w:top w:val="nil"/>
              <w:left w:val="nil"/>
              <w:bottom w:val="nil"/>
              <w:right w:val="nil"/>
            </w:tcBorders>
            <w:shd w:val="clear" w:color="auto" w:fill="auto"/>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8.81.10</w:t>
            </w:r>
          </w:p>
        </w:tc>
        <w:tc>
          <w:tcPr>
            <w:tcW w:w="815" w:type="dxa"/>
            <w:gridSpan w:val="5"/>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tcPr>
          <w:p w:rsidR="00016120" w:rsidRPr="009B3A66" w:rsidRDefault="00016120" w:rsidP="00DC2D4A">
            <w:pPr>
              <w:tabs>
                <w:tab w:val="left" w:pos="675"/>
              </w:tabs>
              <w:ind w:left="675"/>
              <w:jc w:val="both"/>
              <w:rPr>
                <w:rFonts w:ascii="Arial" w:hAnsi="Arial" w:cs="Arial"/>
                <w:sz w:val="16"/>
                <w:szCs w:val="16"/>
              </w:rPr>
            </w:pPr>
            <w:r w:rsidRPr="009B3A66">
              <w:rPr>
                <w:rFonts w:ascii="Arial" w:hAnsi="Arial" w:cs="Arial"/>
                <w:sz w:val="16"/>
                <w:szCs w:val="16"/>
              </w:rPr>
              <w:t>Fondo de Estabilización de los Ingresos de las Entidades   Federativas (FEIEF)</w:t>
            </w:r>
          </w:p>
        </w:tc>
        <w:tc>
          <w:tcPr>
            <w:tcW w:w="1984" w:type="dxa"/>
            <w:tcBorders>
              <w:top w:val="nil"/>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 xml:space="preserve">Aportaciones </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1,010,844,963.00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8.82.1</w:t>
            </w:r>
          </w:p>
        </w:tc>
        <w:tc>
          <w:tcPr>
            <w:tcW w:w="815" w:type="dxa"/>
            <w:gridSpan w:val="5"/>
            <w:tcBorders>
              <w:top w:val="nil"/>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Fondo de Aportaciones para la Infraestructura Social Municipal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265,322,496.00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8.82.2</w:t>
            </w:r>
          </w:p>
        </w:tc>
        <w:tc>
          <w:tcPr>
            <w:tcW w:w="815" w:type="dxa"/>
            <w:gridSpan w:val="5"/>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Fondo de Aportaciones para el Fortalecimiento de los Municipios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745,522,467.00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Convenios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Con la Federación o el Estado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rPr>
                <w:rFonts w:ascii="Arial" w:hAnsi="Arial" w:cs="Arial"/>
                <w:b/>
                <w:bCs/>
                <w:sz w:val="18"/>
                <w:szCs w:val="18"/>
              </w:rPr>
            </w:pPr>
            <w:r w:rsidRPr="009B3A66">
              <w:rPr>
                <w:rFonts w:ascii="Arial" w:hAnsi="Arial" w:cs="Arial"/>
                <w:b/>
                <w:bCs/>
                <w:sz w:val="18"/>
                <w:szCs w:val="18"/>
              </w:rPr>
              <w:t>8.84</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Incentivos Derivados de la Colaboración Fiscal</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13,220,916.00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Arial" w:hAnsi="Arial" w:cs="Arial"/>
                <w:b/>
                <w:bCs/>
                <w:sz w:val="18"/>
                <w:szCs w:val="18"/>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10,541,941.00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Fondo de compensación del 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2,678,975.00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impuestas por autoridades federales, no fiscales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Transferencias, Asignaciones, Subsidios y Subvenciones, y Pensiones y Jubilaciones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 xml:space="preserve">Transferencias y Asignaciones </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9.91.1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Transferencias y Asignaciones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Subsidios y Subvenciones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9.93.1</w:t>
            </w:r>
          </w:p>
        </w:tc>
        <w:tc>
          <w:tcPr>
            <w:tcW w:w="815" w:type="dxa"/>
            <w:gridSpan w:val="5"/>
            <w:tcBorders>
              <w:top w:val="single" w:sz="4" w:space="0" w:color="auto"/>
              <w:left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Subsidios y Subvenciones</w:t>
            </w:r>
          </w:p>
        </w:tc>
        <w:tc>
          <w:tcPr>
            <w:tcW w:w="1984" w:type="dxa"/>
            <w:tcBorders>
              <w:top w:val="single" w:sz="4" w:space="0" w:color="auto"/>
              <w:left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9B3A66" w:rsidRPr="009B3A66" w:rsidTr="00016120">
        <w:trPr>
          <w:trHeight w:val="240"/>
        </w:trPr>
        <w:tc>
          <w:tcPr>
            <w:tcW w:w="308" w:type="dxa"/>
            <w:gridSpan w:val="2"/>
            <w:tcBorders>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9.95</w:t>
            </w:r>
          </w:p>
        </w:tc>
        <w:tc>
          <w:tcPr>
            <w:tcW w:w="674" w:type="dxa"/>
            <w:gridSpan w:val="3"/>
            <w:tcBorders>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Pensiones y Jubilaciones </w:t>
            </w:r>
          </w:p>
        </w:tc>
        <w:tc>
          <w:tcPr>
            <w:tcW w:w="1984"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9B3A66" w:rsidRPr="009B3A66" w:rsidTr="00016120">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9.95.1</w:t>
            </w:r>
          </w:p>
        </w:tc>
        <w:tc>
          <w:tcPr>
            <w:tcW w:w="81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Pensiones y Jubilaciones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9B3A66" w:rsidRPr="009B3A66" w:rsidTr="00016120">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Ingresos derivados de Financiamientos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Endeudamiento interno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120" w:rsidRPr="009B3A66" w:rsidRDefault="00016120" w:rsidP="00DC2D4A">
            <w:pPr>
              <w:ind w:firstLineChars="200" w:firstLine="320"/>
              <w:jc w:val="both"/>
              <w:rPr>
                <w:rFonts w:ascii="Arial" w:hAnsi="Arial" w:cs="Arial"/>
                <w:sz w:val="16"/>
                <w:szCs w:val="16"/>
              </w:rPr>
            </w:pPr>
            <w:r w:rsidRPr="009B3A66">
              <w:rPr>
                <w:rFonts w:ascii="Arial" w:hAnsi="Arial" w:cs="Arial"/>
                <w:sz w:val="16"/>
                <w:szCs w:val="16"/>
              </w:rPr>
              <w:t xml:space="preserve">         Endeudamiento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9B3A66"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016120" w:rsidRPr="009B3A66" w:rsidRDefault="00016120" w:rsidP="00DC2D4A">
            <w:pPr>
              <w:ind w:firstLineChars="200" w:firstLine="320"/>
              <w:jc w:val="both"/>
              <w:rPr>
                <w:rFonts w:ascii="Arial" w:hAnsi="Arial" w:cs="Arial"/>
                <w:sz w:val="16"/>
                <w:szCs w:val="16"/>
              </w:rPr>
            </w:pPr>
            <w:r w:rsidRPr="009B3A66">
              <w:rPr>
                <w:rFonts w:ascii="Arial" w:hAnsi="Arial" w:cs="Arial"/>
                <w:sz w:val="16"/>
                <w:szCs w:val="16"/>
              </w:rPr>
              <w:t xml:space="preserve">        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bl>
    <w:p w:rsidR="004072E6" w:rsidRPr="009B3A66" w:rsidRDefault="004072E6" w:rsidP="004072E6">
      <w:pPr>
        <w:spacing w:line="360" w:lineRule="auto"/>
        <w:jc w:val="both"/>
        <w:rPr>
          <w:rFonts w:ascii="Century Gothic" w:eastAsia="Calibri" w:hAnsi="Century Gothic" w:cs="Arial"/>
          <w:snapToGrid w:val="0"/>
          <w:sz w:val="18"/>
          <w:szCs w:val="18"/>
          <w:lang w:eastAsia="en-US"/>
        </w:rPr>
      </w:pPr>
    </w:p>
    <w:p w:rsidR="004072E6" w:rsidRPr="009B3A66" w:rsidRDefault="004072E6" w:rsidP="004072E6">
      <w:pPr>
        <w:spacing w:line="360" w:lineRule="auto"/>
        <w:jc w:val="both"/>
        <w:rPr>
          <w:rFonts w:ascii="Century Gothic" w:eastAsia="Calibri" w:hAnsi="Century Gothic" w:cs="Arial"/>
          <w:snapToGrid w:val="0"/>
          <w:sz w:val="18"/>
          <w:szCs w:val="18"/>
          <w:lang w:eastAsia="en-US"/>
        </w:rPr>
      </w:pPr>
    </w:p>
    <w:p w:rsidR="00016120" w:rsidRPr="009B3A66" w:rsidRDefault="00016120" w:rsidP="00016120">
      <w:pPr>
        <w:widowControl w:val="0"/>
        <w:autoSpaceDE w:val="0"/>
        <w:autoSpaceDN w:val="0"/>
        <w:adjustRightInd w:val="0"/>
        <w:spacing w:line="360" w:lineRule="auto"/>
        <w:jc w:val="both"/>
        <w:rPr>
          <w:rFonts w:ascii="Arial" w:hAnsi="Arial" w:cs="Arial"/>
          <w:b/>
          <w:szCs w:val="20"/>
        </w:rPr>
      </w:pPr>
      <w:r w:rsidRPr="009B3A66">
        <w:rPr>
          <w:rFonts w:ascii="Arial" w:eastAsia="Calibri" w:hAnsi="Arial" w:cs="Arial"/>
          <w:b/>
          <w:snapToGrid w:val="0"/>
          <w:szCs w:val="20"/>
          <w:lang w:eastAsia="en-US"/>
        </w:rPr>
        <w:t xml:space="preserve">ARTÍCULO 4.- </w:t>
      </w:r>
      <w:r w:rsidRPr="009B3A66">
        <w:rPr>
          <w:rFonts w:ascii="Arial" w:eastAsia="Calibri" w:hAnsi="Arial" w:cs="Arial"/>
          <w:snapToGrid w:val="0"/>
          <w:szCs w:val="20"/>
          <w:lang w:eastAsia="en-US"/>
        </w:rPr>
        <w:t xml:space="preserve">El total de ingresos para el ejercicio fiscal 2022 será de $ </w:t>
      </w:r>
      <w:r w:rsidRPr="009B3A66">
        <w:rPr>
          <w:rFonts w:ascii="Arial" w:hAnsi="Arial" w:cs="Arial"/>
          <w:b/>
          <w:bCs/>
          <w:szCs w:val="20"/>
        </w:rPr>
        <w:t xml:space="preserve">4, 297, 811,917.00 </w:t>
      </w:r>
      <w:r w:rsidRPr="009B3A66">
        <w:rPr>
          <w:rFonts w:ascii="Arial" w:eastAsia="Calibri" w:hAnsi="Arial" w:cs="Arial"/>
          <w:snapToGrid w:val="0"/>
          <w:szCs w:val="20"/>
          <w:lang w:eastAsia="en-US"/>
        </w:rPr>
        <w:t xml:space="preserve">son: </w:t>
      </w:r>
      <w:r w:rsidRPr="009B3A66">
        <w:rPr>
          <w:rFonts w:ascii="Arial" w:eastAsia="Calibri" w:hAnsi="Arial" w:cs="Arial"/>
          <w:b/>
          <w:snapToGrid w:val="0"/>
          <w:szCs w:val="20"/>
          <w:lang w:eastAsia="en-US"/>
        </w:rPr>
        <w:t>CUATRO MIL DOSCIENTOS NOVENTA Y SIETE MILLONES, OCHOCIENTOS ONCE MIL, NOVECIENTOS DIECISIETE PESOS, CERO CENTAVOS, MONEDA NACIONAL.</w:t>
      </w:r>
    </w:p>
    <w:p w:rsidR="004072E6" w:rsidRPr="009B3A66" w:rsidRDefault="004072E6" w:rsidP="004072E6">
      <w:pPr>
        <w:spacing w:line="360" w:lineRule="auto"/>
        <w:jc w:val="both"/>
        <w:rPr>
          <w:rFonts w:ascii="Arial" w:eastAsia="Calibri" w:hAnsi="Arial" w:cs="Arial"/>
          <w:snapToGrid w:val="0"/>
          <w:lang w:eastAsia="en-US"/>
        </w:rPr>
      </w:pPr>
    </w:p>
    <w:p w:rsidR="00016120" w:rsidRPr="009B3A66" w:rsidRDefault="00016120" w:rsidP="00016120">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CAPÍTULO TERCERO</w:t>
      </w:r>
    </w:p>
    <w:p w:rsidR="00016120" w:rsidRPr="009B3A66" w:rsidRDefault="00016120" w:rsidP="00016120">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De las disposiciones generales</w:t>
      </w:r>
    </w:p>
    <w:p w:rsidR="00016120" w:rsidRPr="009B3A66" w:rsidRDefault="00016120" w:rsidP="00016120">
      <w:pPr>
        <w:widowControl w:val="0"/>
        <w:autoSpaceDE w:val="0"/>
        <w:autoSpaceDN w:val="0"/>
        <w:adjustRightInd w:val="0"/>
        <w:spacing w:line="360" w:lineRule="auto"/>
        <w:jc w:val="both"/>
        <w:rPr>
          <w:rFonts w:ascii="Arial" w:hAnsi="Arial" w:cs="Arial"/>
          <w:bCs/>
        </w:rPr>
      </w:pPr>
    </w:p>
    <w:p w:rsidR="00016120" w:rsidRPr="009B3A66" w:rsidRDefault="00016120" w:rsidP="00016120">
      <w:pPr>
        <w:spacing w:line="360" w:lineRule="auto"/>
        <w:jc w:val="both"/>
        <w:rPr>
          <w:rFonts w:ascii="Arial" w:eastAsia="Calibri" w:hAnsi="Arial" w:cs="Arial"/>
          <w:snapToGrid w:val="0"/>
          <w:lang w:eastAsia="en-US"/>
        </w:rPr>
      </w:pPr>
      <w:r w:rsidRPr="009B3A66">
        <w:rPr>
          <w:rFonts w:ascii="Arial" w:eastAsia="Calibri" w:hAnsi="Arial" w:cs="Arial"/>
          <w:b/>
          <w:snapToGrid w:val="0"/>
          <w:lang w:eastAsia="en-US"/>
        </w:rPr>
        <w:t>ARTÍCULO 5.-</w:t>
      </w:r>
      <w:r w:rsidRPr="009B3A66">
        <w:rPr>
          <w:rFonts w:ascii="Arial" w:eastAsia="Calibri" w:hAnsi="Arial" w:cs="Arial"/>
          <w:snapToGrid w:val="0"/>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016120" w:rsidRPr="009B3A66" w:rsidRDefault="00016120" w:rsidP="00016120">
      <w:pPr>
        <w:spacing w:line="360" w:lineRule="auto"/>
        <w:jc w:val="both"/>
        <w:rPr>
          <w:rFonts w:ascii="Arial" w:eastAsia="Calibri" w:hAnsi="Arial" w:cs="Arial"/>
          <w:snapToGrid w:val="0"/>
          <w:lang w:eastAsia="en-US"/>
        </w:rPr>
      </w:pPr>
    </w:p>
    <w:p w:rsidR="00016120" w:rsidRPr="009B3A66" w:rsidRDefault="00016120" w:rsidP="00016120">
      <w:pPr>
        <w:spacing w:line="360" w:lineRule="auto"/>
        <w:jc w:val="both"/>
        <w:rPr>
          <w:rFonts w:ascii="Arial" w:eastAsia="Calibri" w:hAnsi="Arial" w:cs="Arial"/>
          <w:snapToGrid w:val="0"/>
          <w:lang w:eastAsia="en-US"/>
        </w:rPr>
      </w:pPr>
      <w:r w:rsidRPr="009B3A66">
        <w:rPr>
          <w:rFonts w:ascii="Arial" w:eastAsia="Calibri" w:hAnsi="Arial" w:cs="Arial"/>
          <w:snapToGrid w:val="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016120" w:rsidRPr="009B3A66" w:rsidRDefault="00016120" w:rsidP="00016120">
      <w:pPr>
        <w:spacing w:line="360" w:lineRule="auto"/>
        <w:jc w:val="both"/>
        <w:rPr>
          <w:rFonts w:ascii="Arial" w:hAnsi="Arial" w:cs="Arial"/>
          <w:b/>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 xml:space="preserve">ARTÍCULO 6.- </w:t>
      </w:r>
      <w:r w:rsidRPr="009B3A66">
        <w:rPr>
          <w:rFonts w:ascii="Arial" w:hAnsi="Arial" w:cs="Arial"/>
          <w:snapToGrid w:val="0"/>
        </w:rPr>
        <w:t>Las contribuciones causadas en ejercicios fiscales anteriores, pendientes de liquidación o pago se determinarán de conformidad con las disposiciones legales que rigieron en la época en que se causaron.</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ARTÍCULO 7.-</w:t>
      </w:r>
      <w:r w:rsidRPr="009B3A66">
        <w:rPr>
          <w:rFonts w:ascii="Arial" w:hAnsi="Arial" w:cs="Arial"/>
          <w:snapToGrid w:val="0"/>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9B3A66">
          <w:rPr>
            <w:rFonts w:ascii="Arial" w:hAnsi="Arial" w:cs="Arial"/>
            <w:snapToGrid w:val="0"/>
          </w:rPr>
          <w:t>la Dirección</w:t>
        </w:r>
      </w:smartTag>
      <w:r w:rsidRPr="009B3A66">
        <w:rPr>
          <w:rFonts w:ascii="Arial" w:hAnsi="Arial" w:cs="Arial"/>
          <w:snapToGrid w:val="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016120" w:rsidRPr="009B3A66" w:rsidRDefault="00016120" w:rsidP="00016120">
      <w:pPr>
        <w:spacing w:line="360" w:lineRule="auto"/>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snapToGrid w:val="0"/>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snapToGrid w:val="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016120" w:rsidRPr="009B3A66" w:rsidRDefault="00016120" w:rsidP="00016120">
      <w:pPr>
        <w:spacing w:line="360" w:lineRule="auto"/>
        <w:rPr>
          <w:rFonts w:ascii="Arial" w:hAnsi="Arial" w:cs="Arial"/>
          <w:snapToGrid w:val="0"/>
        </w:rPr>
      </w:pPr>
    </w:p>
    <w:p w:rsidR="00016120" w:rsidRPr="009B3A66" w:rsidRDefault="00016120" w:rsidP="00016120">
      <w:pPr>
        <w:spacing w:line="360" w:lineRule="auto"/>
        <w:jc w:val="both"/>
        <w:rPr>
          <w:rFonts w:ascii="Arial" w:hAnsi="Arial" w:cs="Arial"/>
          <w:lang w:val="es-ES_tradnl"/>
        </w:rPr>
      </w:pPr>
      <w:r w:rsidRPr="009B3A66">
        <w:rPr>
          <w:rFonts w:ascii="Arial" w:hAnsi="Arial" w:cs="Arial"/>
          <w:lang w:val="es-ES_tradnl"/>
        </w:rPr>
        <w:t>Para el caso de pago por los servicios públicos que presta la Administración Pública Municipal a través de sus organismos descentralizados o paramunicipales, servirá como medio para acreditar el pago, los recibos que dichos organismos emitan.</w:t>
      </w:r>
    </w:p>
    <w:p w:rsidR="00016120" w:rsidRPr="009B3A66" w:rsidRDefault="00016120" w:rsidP="00016120">
      <w:pPr>
        <w:spacing w:line="360" w:lineRule="auto"/>
        <w:rPr>
          <w:rFonts w:ascii="Arial" w:hAnsi="Arial" w:cs="Arial"/>
          <w:lang w:val="es-ES_tradnl"/>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 xml:space="preserve">ARTÍCULO 8.- </w:t>
      </w:r>
      <w:r w:rsidRPr="009B3A66">
        <w:rPr>
          <w:rFonts w:ascii="Arial" w:hAnsi="Arial" w:cs="Arial"/>
          <w:snapToGrid w:val="0"/>
        </w:rPr>
        <w:t xml:space="preserve">Las contribuciones se causarán, liquidarán y recaudarán en los términos de </w:t>
      </w:r>
      <w:smartTag w:uri="urn:schemas-microsoft-com:office:smarttags" w:element="PersonName">
        <w:smartTagPr>
          <w:attr w:name="ProductID" w:val="la Ley"/>
        </w:smartTagPr>
        <w:r w:rsidRPr="009B3A66">
          <w:rPr>
            <w:rFonts w:ascii="Arial" w:hAnsi="Arial" w:cs="Arial"/>
            <w:snapToGrid w:val="0"/>
          </w:rPr>
          <w:t>la Ley</w:t>
        </w:r>
      </w:smartTag>
      <w:r w:rsidRPr="009B3A66">
        <w:rPr>
          <w:rFonts w:ascii="Arial" w:hAnsi="Arial" w:cs="Arial"/>
          <w:snapToGrid w:val="0"/>
        </w:rPr>
        <w:t xml:space="preserve"> de Hacienda del Municipio de Mérida, y a falta de disposición expresa acerca del procedimiento, se aplicarán supletoriamente el Código Fiscal del Estado de Yucatán, y el Código Fiscal de la Federación.</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autoSpaceDE w:val="0"/>
        <w:autoSpaceDN w:val="0"/>
        <w:adjustRightInd w:val="0"/>
        <w:spacing w:line="360" w:lineRule="auto"/>
        <w:jc w:val="both"/>
        <w:rPr>
          <w:rFonts w:ascii="Arial" w:hAnsi="Arial" w:cs="Arial"/>
          <w:snapToGrid w:val="0"/>
        </w:rPr>
      </w:pPr>
      <w:r w:rsidRPr="009B3A66">
        <w:rPr>
          <w:rFonts w:ascii="Arial" w:hAnsi="Arial" w:cs="Arial"/>
          <w:b/>
          <w:snapToGrid w:val="0"/>
        </w:rPr>
        <w:t>ARTÍCULO 9.-</w:t>
      </w:r>
      <w:r w:rsidRPr="009B3A66">
        <w:rPr>
          <w:rFonts w:ascii="Arial" w:hAnsi="Arial" w:cs="Arial"/>
          <w:snapToGrid w:val="0"/>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972C1C" w:rsidRPr="009B3A66" w:rsidRDefault="00972C1C" w:rsidP="00972C1C">
      <w:pPr>
        <w:spacing w:line="360" w:lineRule="auto"/>
        <w:jc w:val="center"/>
        <w:rPr>
          <w:rFonts w:ascii="Arial" w:hAnsi="Arial" w:cs="Arial"/>
          <w:b/>
          <w:szCs w:val="20"/>
          <w:lang w:val="pt-BR"/>
        </w:rPr>
      </w:pPr>
      <w:r w:rsidRPr="009B3A66">
        <w:rPr>
          <w:rFonts w:ascii="Arial" w:hAnsi="Arial" w:cs="Arial"/>
          <w:b/>
          <w:szCs w:val="20"/>
          <w:lang w:val="pt-BR"/>
        </w:rPr>
        <w:t>T R A N S I T O R I O</w:t>
      </w:r>
    </w:p>
    <w:p w:rsidR="00972C1C" w:rsidRPr="009B3A66" w:rsidRDefault="00972C1C" w:rsidP="00972C1C">
      <w:pPr>
        <w:spacing w:line="360" w:lineRule="auto"/>
        <w:jc w:val="both"/>
        <w:rPr>
          <w:rFonts w:ascii="Arial" w:hAnsi="Arial" w:cs="Arial"/>
          <w:snapToGrid w:val="0"/>
          <w:szCs w:val="20"/>
        </w:rPr>
      </w:pPr>
      <w:r w:rsidRPr="009B3A66">
        <w:rPr>
          <w:rFonts w:ascii="Arial" w:hAnsi="Arial" w:cs="Arial"/>
          <w:b/>
          <w:snapToGrid w:val="0"/>
          <w:szCs w:val="20"/>
        </w:rPr>
        <w:t xml:space="preserve">ARTÍCULO ÚNICO- </w:t>
      </w:r>
      <w:r w:rsidRPr="009B3A66">
        <w:rPr>
          <w:rFonts w:ascii="Arial" w:hAnsi="Arial" w:cs="Arial"/>
          <w:snapToGrid w:val="0"/>
          <w:szCs w:val="20"/>
        </w:rPr>
        <w:t>Esta Ley entrará en vigor el uno de enero del año dos mil veintidós, y tendrá vigencia hasta el treinta y uno de diciembre del mismo año, previa su publicación en el Diario Oficial del Gobierno del Estado de Yucatán.</w:t>
      </w:r>
    </w:p>
    <w:p w:rsidR="00016120" w:rsidRPr="009B3A66" w:rsidRDefault="00016120" w:rsidP="004072E6">
      <w:pPr>
        <w:spacing w:line="360" w:lineRule="auto"/>
        <w:jc w:val="center"/>
        <w:rPr>
          <w:rFonts w:ascii="Arial" w:hAnsi="Arial" w:cs="Arial"/>
          <w:b/>
          <w:sz w:val="22"/>
          <w:szCs w:val="22"/>
          <w:lang w:val="pt-BR"/>
        </w:rPr>
      </w:pPr>
    </w:p>
    <w:p w:rsidR="00972C1C" w:rsidRPr="009B3A66" w:rsidRDefault="00462064" w:rsidP="00972C1C">
      <w:pPr>
        <w:pStyle w:val="Textoindependiente"/>
        <w:rPr>
          <w:rFonts w:cs="Arial"/>
          <w:i w:val="0"/>
          <w:sz w:val="22"/>
          <w:u w:val="none"/>
          <w:lang w:val="es-ES"/>
        </w:rPr>
      </w:pPr>
      <w:r w:rsidRPr="009B3A66">
        <w:rPr>
          <w:rFonts w:cs="Arial"/>
          <w:noProof/>
          <w:sz w:val="28"/>
          <w:lang w:val="es-MX" w:eastAsia="es-MX"/>
        </w:rPr>
        <w:drawing>
          <wp:anchor distT="0" distB="0" distL="114300" distR="114300" simplePos="0" relativeHeight="251657728" behindDoc="1" locked="0" layoutInCell="1" allowOverlap="1">
            <wp:simplePos x="0" y="0"/>
            <wp:positionH relativeFrom="column">
              <wp:posOffset>-41910</wp:posOffset>
            </wp:positionH>
            <wp:positionV relativeFrom="paragraph">
              <wp:posOffset>206375</wp:posOffset>
            </wp:positionV>
            <wp:extent cx="5857875" cy="5376545"/>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37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C1C" w:rsidRPr="009B3A66">
        <w:rPr>
          <w:rFonts w:cs="Arial"/>
          <w:i w:val="0"/>
          <w:sz w:val="22"/>
          <w:u w:val="none"/>
          <w:lang w:val="es-ES"/>
        </w:rPr>
        <w:t>Anexo I</w:t>
      </w: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cs="Arial"/>
          <w:i w:val="0"/>
          <w:sz w:val="22"/>
          <w:u w:val="none"/>
          <w:lang w:val="es-ES"/>
        </w:rPr>
      </w:pPr>
      <w:r w:rsidRPr="009B3A66">
        <w:rPr>
          <w:rFonts w:cs="Arial"/>
          <w:i w:val="0"/>
          <w:sz w:val="22"/>
          <w:u w:val="none"/>
          <w:lang w:val="es-ES"/>
        </w:rPr>
        <w:t>Anexo II</w:t>
      </w:r>
    </w:p>
    <w:p w:rsidR="00972C1C" w:rsidRPr="009B3A66" w:rsidRDefault="00462064" w:rsidP="00972C1C">
      <w:pPr>
        <w:pStyle w:val="Textoindependiente"/>
        <w:rPr>
          <w:rFonts w:ascii="Century Gothic" w:hAnsi="Century Gothic" w:cs="Arial"/>
          <w:b w:val="0"/>
          <w:i w:val="0"/>
          <w:sz w:val="20"/>
          <w:u w:val="none"/>
          <w:lang w:val="es-ES"/>
        </w:rPr>
      </w:pPr>
      <w:r w:rsidRPr="009B3A66">
        <w:rPr>
          <w:noProof/>
          <w:lang w:val="es-MX" w:eastAsia="es-MX"/>
        </w:rPr>
        <w:drawing>
          <wp:inline distT="0" distB="0" distL="0" distR="0">
            <wp:extent cx="5791200" cy="63055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p w:rsidR="00016120" w:rsidRPr="009B3A66" w:rsidRDefault="00016120" w:rsidP="00F9618A">
      <w:pPr>
        <w:pStyle w:val="Textoindependiente"/>
        <w:spacing w:after="0"/>
        <w:ind w:firstLine="708"/>
        <w:rPr>
          <w:rFonts w:cs="Arial"/>
          <w:bCs/>
          <w:i w:val="0"/>
          <w:sz w:val="22"/>
          <w:szCs w:val="22"/>
          <w:u w:val="none"/>
          <w:lang w:val="es-MX"/>
        </w:rPr>
      </w:pPr>
    </w:p>
    <w:p w:rsidR="00016120" w:rsidRPr="009B3A66" w:rsidRDefault="00016120" w:rsidP="00F9618A">
      <w:pPr>
        <w:pStyle w:val="Textoindependiente"/>
        <w:spacing w:after="0"/>
        <w:ind w:firstLine="708"/>
        <w:rPr>
          <w:rFonts w:cs="Arial"/>
          <w:bCs/>
          <w:i w:val="0"/>
          <w:sz w:val="22"/>
          <w:szCs w:val="22"/>
          <w:u w:val="none"/>
          <w:lang w:val="es-MX"/>
        </w:rPr>
      </w:pPr>
    </w:p>
    <w:p w:rsidR="00016120" w:rsidRPr="009B3A66" w:rsidRDefault="00016120" w:rsidP="00F9618A">
      <w:pPr>
        <w:pStyle w:val="Textoindependiente"/>
        <w:spacing w:after="0"/>
        <w:ind w:firstLine="708"/>
        <w:rPr>
          <w:rFonts w:cs="Arial"/>
          <w:bCs/>
          <w:i w:val="0"/>
          <w:sz w:val="22"/>
          <w:szCs w:val="22"/>
          <w:u w:val="none"/>
          <w:lang w:val="es-MX"/>
        </w:rPr>
      </w:pPr>
    </w:p>
    <w:p w:rsidR="00016120" w:rsidRPr="009B3A66" w:rsidRDefault="00016120" w:rsidP="00F9618A">
      <w:pPr>
        <w:pStyle w:val="Textoindependiente"/>
        <w:spacing w:after="0"/>
        <w:ind w:firstLine="708"/>
        <w:rPr>
          <w:rFonts w:cs="Arial"/>
          <w:bCs/>
          <w:i w:val="0"/>
          <w:sz w:val="22"/>
          <w:szCs w:val="22"/>
          <w:u w:val="none"/>
          <w:lang w:val="es-MX"/>
        </w:rPr>
      </w:pPr>
    </w:p>
    <w:p w:rsidR="009B3A66" w:rsidRPr="009B3A66" w:rsidRDefault="009B3A66" w:rsidP="009B3A66">
      <w:pPr>
        <w:pStyle w:val="Textoindependiente"/>
        <w:spacing w:after="0"/>
        <w:ind w:firstLine="708"/>
        <w:rPr>
          <w:rFonts w:cs="Arial"/>
          <w:bCs/>
          <w:i w:val="0"/>
          <w:sz w:val="22"/>
          <w:szCs w:val="22"/>
          <w:u w:val="none"/>
          <w:lang w:val="es-MX"/>
        </w:rPr>
      </w:pPr>
      <w:r w:rsidRPr="009B3A66">
        <w:rPr>
          <w:rFonts w:cs="Arial"/>
          <w:bCs/>
          <w:i w:val="0"/>
          <w:sz w:val="22"/>
          <w:szCs w:val="22"/>
          <w:u w:val="none"/>
          <w:lang w:val="es-MX"/>
        </w:rPr>
        <w:t xml:space="preserve">DADO EN LA SALA DE USOS MÚLTIPLES “MAESTRA CONSUELO ZAVALA CASTILLO”  DEL RECINTO DEL PODER LEGISLATIVO DEL ESTADO, EN LA CIUDAD DE MÉRIDA, YUCATÁN, A LOS </w:t>
      </w:r>
      <w:r w:rsidR="000E3AA8">
        <w:rPr>
          <w:rFonts w:cs="Arial"/>
          <w:bCs/>
          <w:i w:val="0"/>
          <w:sz w:val="22"/>
          <w:szCs w:val="22"/>
          <w:u w:val="none"/>
          <w:lang w:val="es-MX"/>
        </w:rPr>
        <w:t>DIEZ</w:t>
      </w:r>
      <w:r w:rsidRPr="009B3A66">
        <w:rPr>
          <w:rFonts w:cs="Arial"/>
          <w:bCs/>
          <w:i w:val="0"/>
          <w:sz w:val="22"/>
          <w:szCs w:val="22"/>
          <w:u w:val="none"/>
          <w:lang w:val="es-MX"/>
        </w:rPr>
        <w:t xml:space="preserve"> DÍAS DEL MES DE DICIEMBRE DE</w:t>
      </w:r>
      <w:r w:rsidR="000E3AA8">
        <w:rPr>
          <w:rFonts w:cs="Arial"/>
          <w:bCs/>
          <w:i w:val="0"/>
          <w:sz w:val="22"/>
          <w:szCs w:val="22"/>
          <w:u w:val="none"/>
          <w:lang w:val="es-MX"/>
        </w:rPr>
        <w:t>L AÑO DOS MIL VEINTIUNO</w:t>
      </w:r>
      <w:r w:rsidRPr="009B3A66">
        <w:rPr>
          <w:rFonts w:cs="Arial"/>
          <w:bCs/>
          <w:i w:val="0"/>
          <w:sz w:val="22"/>
          <w:szCs w:val="22"/>
          <w:u w:val="none"/>
          <w:lang w:val="es-MX"/>
        </w:rPr>
        <w:t>.</w:t>
      </w:r>
    </w:p>
    <w:p w:rsidR="009B3A66" w:rsidRPr="009B3A66" w:rsidRDefault="009B3A66" w:rsidP="009B3A66">
      <w:pPr>
        <w:pStyle w:val="Textoindependiente"/>
        <w:spacing w:after="0"/>
        <w:ind w:firstLine="425"/>
        <w:rPr>
          <w:rFonts w:cs="Arial"/>
          <w:i w:val="0"/>
          <w:caps/>
          <w:sz w:val="22"/>
          <w:szCs w:val="22"/>
          <w:u w:val="none"/>
          <w:lang w:val="es-MX"/>
        </w:rPr>
      </w:pPr>
    </w:p>
    <w:p w:rsidR="009B3A66" w:rsidRPr="009B3A66" w:rsidRDefault="009B3A66" w:rsidP="000E3AA8">
      <w:pPr>
        <w:pStyle w:val="Textoindependiente"/>
        <w:spacing w:after="0"/>
        <w:ind w:firstLine="425"/>
        <w:rPr>
          <w:rFonts w:cs="Arial"/>
          <w:i w:val="0"/>
          <w:caps/>
          <w:sz w:val="22"/>
          <w:szCs w:val="22"/>
          <w:u w:val="none"/>
          <w:lang w:val="es-MX"/>
        </w:rPr>
      </w:pPr>
      <w:r w:rsidRPr="009B3A66">
        <w:rPr>
          <w:rFonts w:cs="Arial"/>
          <w:i w:val="0"/>
          <w:caps/>
          <w:sz w:val="22"/>
          <w:szCs w:val="22"/>
          <w:u w:val="none"/>
          <w:lang w:val="es-MX"/>
        </w:rPr>
        <w:t>COMISIóN PERMANENTE DE PRESUPUESTO, PATRIMONIO ESTATAL Y MUNICIPAL</w:t>
      </w:r>
    </w:p>
    <w:p w:rsidR="009B3A66" w:rsidRPr="009B3A66" w:rsidRDefault="009B3A66" w:rsidP="009B3A66">
      <w:pPr>
        <w:pStyle w:val="Textoindependiente"/>
        <w:spacing w:after="0"/>
        <w:ind w:firstLine="425"/>
        <w:rPr>
          <w:rFonts w:cs="Arial"/>
          <w:i w:val="0"/>
          <w:caps/>
          <w:sz w:val="22"/>
          <w:szCs w:val="22"/>
          <w:u w:val="none"/>
          <w:lang w:val="es-MX"/>
        </w:rPr>
      </w:pPr>
    </w:p>
    <w:p w:rsidR="00E978CA" w:rsidRPr="009B3A66" w:rsidRDefault="00E978CA" w:rsidP="00F9618A">
      <w:pPr>
        <w:pStyle w:val="Textoindependiente"/>
        <w:spacing w:after="0"/>
        <w:ind w:firstLine="708"/>
        <w:rPr>
          <w:rFonts w:cs="Arial"/>
          <w:bCs/>
          <w:i w:val="0"/>
          <w:sz w:val="22"/>
          <w:szCs w:val="22"/>
          <w:u w:val="none"/>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B3A66" w:rsidRPr="009B3A66" w:rsidTr="00DC2D4A">
        <w:trPr>
          <w:tblHeader/>
          <w:jc w:val="center"/>
        </w:trPr>
        <w:tc>
          <w:tcPr>
            <w:tcW w:w="2088" w:type="dxa"/>
            <w:shd w:val="clear" w:color="auto" w:fill="A6A6A6"/>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CARGO</w:t>
            </w:r>
          </w:p>
          <w:p w:rsidR="009B3A66" w:rsidRPr="009B3A66" w:rsidRDefault="009B3A66" w:rsidP="00DC2D4A">
            <w:pPr>
              <w:contextualSpacing/>
              <w:rPr>
                <w:rFonts w:ascii="Arial" w:hAnsi="Arial" w:cs="Arial"/>
                <w:b/>
                <w:bCs/>
                <w:caps/>
                <w:sz w:val="22"/>
                <w:szCs w:val="22"/>
              </w:rPr>
            </w:pPr>
          </w:p>
        </w:tc>
        <w:tc>
          <w:tcPr>
            <w:tcW w:w="2269" w:type="dxa"/>
            <w:shd w:val="clear" w:color="auto" w:fill="A6A6A6"/>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 xml:space="preserve">nombre </w:t>
            </w:r>
          </w:p>
        </w:tc>
        <w:tc>
          <w:tcPr>
            <w:tcW w:w="2272" w:type="dxa"/>
            <w:shd w:val="clear" w:color="auto" w:fill="A6A6A6"/>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VOTO A FAVOR</w:t>
            </w:r>
          </w:p>
        </w:tc>
        <w:tc>
          <w:tcPr>
            <w:tcW w:w="2416" w:type="dxa"/>
            <w:shd w:val="clear" w:color="auto" w:fill="A6A6A6"/>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VOTO EN CONTRA</w:t>
            </w:r>
          </w:p>
        </w:tc>
      </w:tr>
      <w:tr w:rsidR="009B3A66" w:rsidRPr="009B3A66" w:rsidTr="00DC2D4A">
        <w:trPr>
          <w:jc w:val="center"/>
        </w:trPr>
        <w:tc>
          <w:tcPr>
            <w:tcW w:w="2088" w:type="dxa"/>
            <w:shd w:val="clear" w:color="auto" w:fill="auto"/>
          </w:tcPr>
          <w:p w:rsidR="009B3A66" w:rsidRPr="009B3A66" w:rsidRDefault="009B3A66" w:rsidP="00DC2D4A">
            <w:pPr>
              <w:contextualSpacing/>
              <w:jc w:val="center"/>
              <w:rPr>
                <w:rFonts w:ascii="Arial" w:hAnsi="Arial" w:cs="Arial"/>
                <w:b/>
                <w:bCs/>
                <w:caps/>
                <w:sz w:val="22"/>
                <w:szCs w:val="22"/>
              </w:rPr>
            </w:pPr>
          </w:p>
          <w:p w:rsidR="009B3A66" w:rsidRPr="000E3AA8" w:rsidRDefault="009B3A66" w:rsidP="00DC2D4A">
            <w:pPr>
              <w:contextualSpacing/>
              <w:jc w:val="center"/>
              <w:rPr>
                <w:rFonts w:ascii="Arial" w:hAnsi="Arial" w:cs="Arial"/>
                <w:b/>
                <w:bCs/>
                <w:caps/>
                <w:sz w:val="20"/>
                <w:szCs w:val="22"/>
              </w:rPr>
            </w:pPr>
            <w:r w:rsidRPr="000E3AA8">
              <w:rPr>
                <w:rFonts w:ascii="Arial" w:hAnsi="Arial" w:cs="Arial"/>
                <w:b/>
                <w:bCs/>
                <w:caps/>
                <w:sz w:val="20"/>
                <w:szCs w:val="22"/>
              </w:rPr>
              <w:t>PRESIDENTE</w:t>
            </w:r>
          </w:p>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shd w:val="clear" w:color="auto" w:fill="auto"/>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DIP. JESÚS EFRÉN PÉREZ BALLOTE.</w:t>
            </w:r>
          </w:p>
        </w:tc>
        <w:tc>
          <w:tcPr>
            <w:tcW w:w="2272" w:type="dxa"/>
            <w:shd w:val="clear" w:color="auto" w:fill="auto"/>
          </w:tcPr>
          <w:p w:rsidR="009B3A66" w:rsidRPr="009B3A66" w:rsidRDefault="009B3A66" w:rsidP="00DC2D4A">
            <w:pPr>
              <w:contextualSpacing/>
              <w:rPr>
                <w:rFonts w:ascii="Arial" w:hAnsi="Arial" w:cs="Arial"/>
                <w:b/>
                <w:bCs/>
                <w:caps/>
                <w:sz w:val="22"/>
                <w:szCs w:val="22"/>
              </w:rPr>
            </w:pPr>
          </w:p>
        </w:tc>
        <w:tc>
          <w:tcPr>
            <w:tcW w:w="2416" w:type="dxa"/>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shd w:val="clear" w:color="auto" w:fill="auto"/>
          </w:tcPr>
          <w:p w:rsidR="009B3A66" w:rsidRPr="009B3A66" w:rsidRDefault="009B3A66" w:rsidP="00DC2D4A">
            <w:pPr>
              <w:contextualSpacing/>
              <w:jc w:val="center"/>
              <w:rPr>
                <w:rFonts w:ascii="Arial" w:hAnsi="Arial" w:cs="Arial"/>
                <w:b/>
                <w:bCs/>
                <w:caps/>
                <w:sz w:val="22"/>
                <w:szCs w:val="22"/>
              </w:rPr>
            </w:pPr>
          </w:p>
          <w:p w:rsidR="009B3A66" w:rsidRPr="000E3AA8" w:rsidRDefault="009B3A66" w:rsidP="00DC2D4A">
            <w:pPr>
              <w:contextualSpacing/>
              <w:jc w:val="center"/>
              <w:rPr>
                <w:rFonts w:ascii="Arial" w:hAnsi="Arial" w:cs="Arial"/>
                <w:b/>
                <w:bCs/>
                <w:caps/>
                <w:sz w:val="20"/>
                <w:szCs w:val="22"/>
              </w:rPr>
            </w:pPr>
            <w:r w:rsidRPr="000E3AA8">
              <w:rPr>
                <w:rFonts w:ascii="Arial" w:hAnsi="Arial" w:cs="Arial"/>
                <w:b/>
                <w:bCs/>
                <w:caps/>
                <w:sz w:val="20"/>
                <w:szCs w:val="22"/>
              </w:rPr>
              <w:t>VICEPRESIDENTE</w:t>
            </w:r>
          </w:p>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p>
        </w:tc>
        <w:tc>
          <w:tcPr>
            <w:tcW w:w="2269" w:type="dxa"/>
            <w:shd w:val="clear" w:color="auto" w:fill="auto"/>
          </w:tcPr>
          <w:p w:rsidR="009B3A66" w:rsidRPr="009B3A66" w:rsidRDefault="009B3A66" w:rsidP="00DC2D4A">
            <w:pPr>
              <w:contextualSpacing/>
              <w:jc w:val="center"/>
              <w:rPr>
                <w:rFonts w:ascii="Arial" w:eastAsia="Calibri" w:hAnsi="Arial" w:cs="Arial"/>
                <w:b/>
                <w:sz w:val="22"/>
                <w:szCs w:val="22"/>
                <w:lang w:eastAsia="en-US"/>
              </w:rPr>
            </w:pPr>
          </w:p>
          <w:p w:rsidR="009B3A66" w:rsidRPr="009B3A66" w:rsidRDefault="009B3A66" w:rsidP="00DC2D4A">
            <w:pPr>
              <w:contextualSpacing/>
              <w:jc w:val="center"/>
              <w:rPr>
                <w:rFonts w:ascii="Arial" w:eastAsia="Calibri" w:hAnsi="Arial" w:cs="Arial"/>
                <w:b/>
                <w:sz w:val="22"/>
                <w:szCs w:val="22"/>
                <w:lang w:eastAsia="en-US"/>
              </w:rPr>
            </w:pPr>
            <w:r w:rsidRPr="009B3A66">
              <w:rPr>
                <w:rFonts w:ascii="Arial" w:eastAsia="Calibri" w:hAnsi="Arial" w:cs="Arial"/>
                <w:b/>
                <w:sz w:val="22"/>
                <w:szCs w:val="22"/>
                <w:lang w:eastAsia="en-US"/>
              </w:rPr>
              <w:t>DIP. HARRY GERARDO RODRÍGUEZ BOTELLO FIERRO.</w:t>
            </w:r>
          </w:p>
        </w:tc>
        <w:tc>
          <w:tcPr>
            <w:tcW w:w="2272" w:type="dxa"/>
            <w:shd w:val="clear" w:color="auto" w:fill="auto"/>
          </w:tcPr>
          <w:p w:rsidR="009B3A66" w:rsidRPr="009B3A66" w:rsidRDefault="009B3A66" w:rsidP="00DC2D4A">
            <w:pPr>
              <w:contextualSpacing/>
              <w:rPr>
                <w:rFonts w:ascii="Arial" w:hAnsi="Arial" w:cs="Arial"/>
                <w:b/>
                <w:bCs/>
                <w:caps/>
                <w:sz w:val="22"/>
                <w:szCs w:val="22"/>
              </w:rPr>
            </w:pPr>
          </w:p>
        </w:tc>
        <w:tc>
          <w:tcPr>
            <w:tcW w:w="2416" w:type="dxa"/>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shd w:val="clear" w:color="auto" w:fill="auto"/>
          </w:tcPr>
          <w:p w:rsidR="009B3A66" w:rsidRPr="009B3A66" w:rsidRDefault="009B3A66" w:rsidP="00DC2D4A">
            <w:pPr>
              <w:contextualSpacing/>
              <w:jc w:val="center"/>
              <w:rPr>
                <w:rFonts w:ascii="Arial" w:hAnsi="Arial" w:cs="Arial"/>
                <w:b/>
                <w:bCs/>
                <w:caps/>
                <w:sz w:val="22"/>
                <w:szCs w:val="22"/>
              </w:rPr>
            </w:pPr>
          </w:p>
          <w:p w:rsidR="009B3A66" w:rsidRPr="000E3AA8" w:rsidRDefault="009B3A66" w:rsidP="00DC2D4A">
            <w:pPr>
              <w:contextualSpacing/>
              <w:jc w:val="center"/>
              <w:rPr>
                <w:rFonts w:ascii="Arial" w:hAnsi="Arial" w:cs="Arial"/>
                <w:b/>
                <w:bCs/>
                <w:caps/>
                <w:sz w:val="20"/>
                <w:szCs w:val="22"/>
                <w:lang w:val="pt-BR"/>
              </w:rPr>
            </w:pPr>
            <w:r w:rsidRPr="000E3AA8">
              <w:rPr>
                <w:rFonts w:ascii="Arial" w:hAnsi="Arial" w:cs="Arial"/>
                <w:b/>
                <w:bCs/>
                <w:caps/>
                <w:sz w:val="20"/>
                <w:szCs w:val="22"/>
                <w:lang w:val="pt-BR"/>
              </w:rPr>
              <w:t>secretariO</w:t>
            </w:r>
          </w:p>
          <w:p w:rsidR="009B3A66" w:rsidRPr="009B3A66" w:rsidRDefault="009B3A66" w:rsidP="00DC2D4A">
            <w:pPr>
              <w:contextualSpacing/>
              <w:jc w:val="center"/>
              <w:rPr>
                <w:rFonts w:ascii="Arial" w:hAnsi="Arial" w:cs="Arial"/>
                <w:b/>
                <w:bCs/>
                <w:caps/>
                <w:sz w:val="22"/>
                <w:szCs w:val="22"/>
                <w:lang w:val="pt-BR"/>
              </w:rPr>
            </w:pPr>
          </w:p>
          <w:p w:rsidR="009B3A66" w:rsidRPr="009B3A66" w:rsidRDefault="009B3A66" w:rsidP="00DC2D4A">
            <w:pPr>
              <w:contextualSpacing/>
              <w:jc w:val="center"/>
              <w:rPr>
                <w:rFonts w:ascii="Arial" w:hAnsi="Arial" w:cs="Arial"/>
                <w:b/>
                <w:bCs/>
                <w:caps/>
                <w:sz w:val="22"/>
                <w:szCs w:val="22"/>
                <w:lang w:val="pt-BR"/>
              </w:rPr>
            </w:pPr>
          </w:p>
          <w:p w:rsidR="009B3A66" w:rsidRPr="009B3A66" w:rsidRDefault="009B3A66" w:rsidP="00DC2D4A">
            <w:pPr>
              <w:contextualSpacing/>
              <w:jc w:val="center"/>
              <w:rPr>
                <w:rFonts w:ascii="Arial" w:hAnsi="Arial" w:cs="Arial"/>
                <w:b/>
                <w:bCs/>
                <w:caps/>
                <w:sz w:val="22"/>
                <w:szCs w:val="22"/>
                <w:lang w:val="pt-BR"/>
              </w:rPr>
            </w:pPr>
          </w:p>
        </w:tc>
        <w:tc>
          <w:tcPr>
            <w:tcW w:w="2269" w:type="dxa"/>
            <w:shd w:val="clear" w:color="auto" w:fill="auto"/>
          </w:tcPr>
          <w:p w:rsidR="009B3A66" w:rsidRPr="009B3A66" w:rsidRDefault="009B3A66" w:rsidP="00DC2D4A">
            <w:pPr>
              <w:contextualSpacing/>
              <w:jc w:val="center"/>
              <w:rPr>
                <w:rFonts w:ascii="Arial" w:eastAsia="Calibri" w:hAnsi="Arial" w:cs="Arial"/>
                <w:b/>
                <w:noProof/>
                <w:sz w:val="22"/>
                <w:szCs w:val="22"/>
              </w:rPr>
            </w:pPr>
          </w:p>
          <w:p w:rsidR="009B3A66" w:rsidRPr="009B3A66" w:rsidRDefault="009B3A66" w:rsidP="00DC2D4A">
            <w:pPr>
              <w:contextualSpacing/>
              <w:jc w:val="center"/>
              <w:rPr>
                <w:rFonts w:ascii="Arial" w:eastAsia="Calibri" w:hAnsi="Arial" w:cs="Arial"/>
                <w:b/>
                <w:noProof/>
                <w:sz w:val="22"/>
                <w:szCs w:val="22"/>
              </w:rPr>
            </w:pPr>
            <w:r w:rsidRPr="009B3A66">
              <w:rPr>
                <w:rFonts w:ascii="Arial" w:eastAsia="Calibri" w:hAnsi="Arial" w:cs="Arial"/>
                <w:b/>
                <w:noProof/>
                <w:sz w:val="22"/>
                <w:szCs w:val="22"/>
              </w:rPr>
              <w:t>DIP. JOSÉ CRESCENCIO GUTIÉRREZ GONZÁLEZ.</w:t>
            </w:r>
          </w:p>
        </w:tc>
        <w:tc>
          <w:tcPr>
            <w:tcW w:w="2272" w:type="dxa"/>
            <w:shd w:val="clear" w:color="auto" w:fill="auto"/>
          </w:tcPr>
          <w:p w:rsidR="009B3A66" w:rsidRPr="009B3A66" w:rsidRDefault="009B3A66" w:rsidP="00DC2D4A">
            <w:pPr>
              <w:contextualSpacing/>
              <w:rPr>
                <w:rFonts w:ascii="Arial" w:hAnsi="Arial" w:cs="Arial"/>
                <w:b/>
                <w:bCs/>
                <w:caps/>
                <w:sz w:val="22"/>
                <w:szCs w:val="22"/>
              </w:rPr>
            </w:pPr>
          </w:p>
        </w:tc>
        <w:tc>
          <w:tcPr>
            <w:tcW w:w="2416" w:type="dxa"/>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shd w:val="clear" w:color="auto" w:fill="auto"/>
          </w:tcPr>
          <w:p w:rsidR="009B3A66" w:rsidRPr="009B3A66" w:rsidRDefault="009B3A66" w:rsidP="00DC2D4A">
            <w:pPr>
              <w:contextualSpacing/>
              <w:jc w:val="center"/>
              <w:rPr>
                <w:rFonts w:ascii="Arial" w:hAnsi="Arial" w:cs="Arial"/>
                <w:b/>
                <w:bCs/>
                <w:caps/>
                <w:sz w:val="22"/>
                <w:szCs w:val="22"/>
              </w:rPr>
            </w:pPr>
          </w:p>
          <w:p w:rsidR="009B3A66" w:rsidRPr="000E3AA8" w:rsidRDefault="009B3A66" w:rsidP="00DC2D4A">
            <w:pPr>
              <w:contextualSpacing/>
              <w:jc w:val="center"/>
              <w:rPr>
                <w:rFonts w:ascii="Arial" w:hAnsi="Arial" w:cs="Arial"/>
                <w:b/>
                <w:bCs/>
                <w:caps/>
                <w:sz w:val="20"/>
                <w:szCs w:val="22"/>
                <w:lang w:val="pt-BR"/>
              </w:rPr>
            </w:pPr>
            <w:r w:rsidRPr="000E3AA8">
              <w:rPr>
                <w:rFonts w:ascii="Arial" w:hAnsi="Arial" w:cs="Arial"/>
                <w:b/>
                <w:bCs/>
                <w:caps/>
                <w:sz w:val="20"/>
                <w:szCs w:val="22"/>
                <w:lang w:val="pt-BR"/>
              </w:rPr>
              <w:t>SECRETARIA</w:t>
            </w:r>
          </w:p>
          <w:p w:rsidR="009B3A66" w:rsidRPr="009B3A66" w:rsidRDefault="009B3A66" w:rsidP="00DC2D4A">
            <w:pPr>
              <w:contextualSpacing/>
              <w:jc w:val="center"/>
              <w:rPr>
                <w:rFonts w:ascii="Arial" w:hAnsi="Arial" w:cs="Arial"/>
                <w:b/>
                <w:bCs/>
                <w:caps/>
                <w:sz w:val="22"/>
                <w:szCs w:val="22"/>
                <w:lang w:val="pt-BR"/>
              </w:rPr>
            </w:pPr>
          </w:p>
          <w:p w:rsidR="009B3A66" w:rsidRPr="009B3A66" w:rsidRDefault="009B3A66" w:rsidP="00DC2D4A">
            <w:pPr>
              <w:contextualSpacing/>
              <w:rPr>
                <w:rFonts w:ascii="Arial" w:hAnsi="Arial" w:cs="Arial"/>
                <w:b/>
                <w:bCs/>
                <w:caps/>
                <w:sz w:val="22"/>
                <w:szCs w:val="22"/>
              </w:rPr>
            </w:pPr>
          </w:p>
        </w:tc>
        <w:tc>
          <w:tcPr>
            <w:tcW w:w="2269" w:type="dxa"/>
            <w:shd w:val="clear" w:color="auto" w:fill="auto"/>
          </w:tcPr>
          <w:p w:rsidR="009B3A66" w:rsidRPr="009B3A66" w:rsidRDefault="009B3A66" w:rsidP="00DC2D4A">
            <w:pPr>
              <w:contextualSpacing/>
              <w:jc w:val="center"/>
              <w:rPr>
                <w:rFonts w:ascii="Arial" w:eastAsia="Calibri" w:hAnsi="Arial" w:cs="Arial"/>
                <w:b/>
                <w:sz w:val="22"/>
                <w:szCs w:val="22"/>
                <w:lang w:eastAsia="en-US"/>
              </w:rPr>
            </w:pPr>
          </w:p>
          <w:p w:rsidR="009B3A66" w:rsidRPr="009B3A66" w:rsidRDefault="009B3A66" w:rsidP="00DC2D4A">
            <w:pPr>
              <w:contextualSpacing/>
              <w:jc w:val="center"/>
              <w:rPr>
                <w:rFonts w:ascii="Arial" w:eastAsia="Calibri" w:hAnsi="Arial" w:cs="Arial"/>
                <w:b/>
                <w:sz w:val="22"/>
                <w:szCs w:val="22"/>
                <w:lang w:eastAsia="en-US"/>
              </w:rPr>
            </w:pPr>
            <w:r w:rsidRPr="009B3A66">
              <w:rPr>
                <w:rFonts w:ascii="Arial" w:eastAsia="Calibri" w:hAnsi="Arial" w:cs="Arial"/>
                <w:b/>
                <w:sz w:val="22"/>
                <w:szCs w:val="22"/>
                <w:lang w:eastAsia="en-US"/>
              </w:rPr>
              <w:t>DIP. CARMEN GUADALUPE GONZÁLEZ MARTÍN.</w:t>
            </w:r>
          </w:p>
        </w:tc>
        <w:tc>
          <w:tcPr>
            <w:tcW w:w="2272" w:type="dxa"/>
            <w:shd w:val="clear" w:color="auto" w:fill="auto"/>
          </w:tcPr>
          <w:p w:rsidR="009B3A66" w:rsidRPr="009B3A66" w:rsidRDefault="009B3A66" w:rsidP="00DC2D4A">
            <w:pPr>
              <w:contextualSpacing/>
              <w:rPr>
                <w:rFonts w:ascii="Arial" w:hAnsi="Arial" w:cs="Arial"/>
                <w:b/>
                <w:bCs/>
                <w:caps/>
                <w:sz w:val="22"/>
                <w:szCs w:val="22"/>
              </w:rPr>
            </w:pPr>
          </w:p>
        </w:tc>
        <w:tc>
          <w:tcPr>
            <w:tcW w:w="2416" w:type="dxa"/>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shd w:val="clear" w:color="auto" w:fill="auto"/>
            <w:vAlign w:val="center"/>
          </w:tcPr>
          <w:p w:rsidR="009B3A66" w:rsidRPr="009B3A66" w:rsidRDefault="009B3A66" w:rsidP="00DC2D4A">
            <w:pPr>
              <w:contextualSpacing/>
              <w:jc w:val="center"/>
              <w:rPr>
                <w:rFonts w:ascii="Arial" w:hAnsi="Arial" w:cs="Arial"/>
                <w:b/>
                <w:bCs/>
                <w:caps/>
                <w:sz w:val="22"/>
                <w:szCs w:val="22"/>
              </w:rPr>
            </w:pPr>
          </w:p>
          <w:p w:rsidR="009B3A66" w:rsidRPr="000E3AA8" w:rsidRDefault="009B3A66" w:rsidP="00DC2D4A">
            <w:pPr>
              <w:contextualSpacing/>
              <w:jc w:val="center"/>
              <w:rPr>
                <w:rFonts w:ascii="Arial" w:hAnsi="Arial" w:cs="Arial"/>
                <w:b/>
                <w:bCs/>
                <w:caps/>
                <w:sz w:val="20"/>
                <w:szCs w:val="22"/>
              </w:rPr>
            </w:pPr>
            <w:r w:rsidRPr="000E3AA8">
              <w:rPr>
                <w:rFonts w:ascii="Arial" w:hAnsi="Arial" w:cs="Arial"/>
                <w:b/>
                <w:bCs/>
                <w:caps/>
                <w:sz w:val="20"/>
                <w:szCs w:val="22"/>
              </w:rPr>
              <w:t>VOCAL</w:t>
            </w:r>
          </w:p>
          <w:p w:rsidR="009B3A66" w:rsidRPr="009B3A66" w:rsidRDefault="009B3A66" w:rsidP="00DC2D4A">
            <w:pPr>
              <w:contextualSpacing/>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shd w:val="clear" w:color="auto" w:fill="auto"/>
          </w:tcPr>
          <w:p w:rsidR="009B3A66" w:rsidRPr="009B3A66" w:rsidRDefault="009B3A66" w:rsidP="00DC2D4A">
            <w:pPr>
              <w:contextualSpacing/>
              <w:jc w:val="center"/>
              <w:rPr>
                <w:rFonts w:ascii="Arial" w:eastAsia="Calibri" w:hAnsi="Arial" w:cs="Arial"/>
                <w:b/>
                <w:caps/>
                <w:sz w:val="22"/>
                <w:szCs w:val="22"/>
                <w:lang w:val="pt-BR" w:eastAsia="en-US"/>
              </w:rPr>
            </w:pPr>
          </w:p>
          <w:p w:rsidR="009B3A66" w:rsidRPr="009B3A66" w:rsidRDefault="009B3A66" w:rsidP="00DC2D4A">
            <w:pPr>
              <w:contextualSpacing/>
              <w:jc w:val="center"/>
              <w:rPr>
                <w:rFonts w:ascii="Arial" w:eastAsia="Calibri" w:hAnsi="Arial" w:cs="Arial"/>
                <w:b/>
                <w:caps/>
                <w:sz w:val="22"/>
                <w:szCs w:val="22"/>
                <w:lang w:val="pt-BR" w:eastAsia="en-US"/>
              </w:rPr>
            </w:pPr>
            <w:r w:rsidRPr="009B3A66">
              <w:rPr>
                <w:rFonts w:ascii="Arial" w:eastAsia="Calibri" w:hAnsi="Arial" w:cs="Arial"/>
                <w:b/>
                <w:caps/>
                <w:sz w:val="22"/>
                <w:szCs w:val="22"/>
                <w:lang w:val="pt-BR" w:eastAsia="en-US"/>
              </w:rPr>
              <w:t>DIP. DAFNE CELINA LÓPEZ OSORIO.</w:t>
            </w:r>
          </w:p>
        </w:tc>
        <w:tc>
          <w:tcPr>
            <w:tcW w:w="2272" w:type="dxa"/>
            <w:shd w:val="clear" w:color="auto" w:fill="auto"/>
          </w:tcPr>
          <w:p w:rsidR="009B3A66" w:rsidRPr="009B3A66" w:rsidRDefault="009B3A66" w:rsidP="00DC2D4A">
            <w:pPr>
              <w:contextualSpacing/>
              <w:rPr>
                <w:rFonts w:ascii="Arial" w:hAnsi="Arial" w:cs="Arial"/>
                <w:b/>
                <w:bCs/>
                <w:caps/>
                <w:sz w:val="22"/>
                <w:szCs w:val="22"/>
                <w:lang w:val="pt-BR"/>
              </w:rPr>
            </w:pPr>
          </w:p>
        </w:tc>
        <w:tc>
          <w:tcPr>
            <w:tcW w:w="2416" w:type="dxa"/>
            <w:shd w:val="clear" w:color="auto" w:fill="auto"/>
          </w:tcPr>
          <w:p w:rsidR="009B3A66" w:rsidRPr="009B3A66" w:rsidRDefault="009B3A66" w:rsidP="00DC2D4A">
            <w:pPr>
              <w:contextualSpacing/>
              <w:rPr>
                <w:rFonts w:ascii="Arial" w:hAnsi="Arial" w:cs="Arial"/>
                <w:b/>
                <w:bCs/>
                <w:caps/>
                <w:sz w:val="22"/>
                <w:szCs w:val="22"/>
                <w:lang w:val="pt-BR"/>
              </w:rPr>
            </w:pPr>
          </w:p>
        </w:tc>
      </w:tr>
      <w:tr w:rsidR="009B3A66" w:rsidRPr="009B3A66" w:rsidTr="00DC2D4A">
        <w:trPr>
          <w:jc w:val="center"/>
        </w:trPr>
        <w:tc>
          <w:tcPr>
            <w:tcW w:w="2088" w:type="dxa"/>
            <w:shd w:val="clear" w:color="auto" w:fill="auto"/>
            <w:vAlign w:val="center"/>
          </w:tcPr>
          <w:p w:rsidR="009B3A66" w:rsidRPr="009B3A66" w:rsidRDefault="009B3A66" w:rsidP="00DC2D4A">
            <w:pPr>
              <w:contextualSpacing/>
              <w:jc w:val="center"/>
              <w:rPr>
                <w:rFonts w:ascii="Arial" w:hAnsi="Arial" w:cs="Arial"/>
                <w:b/>
                <w:bCs/>
                <w:caps/>
                <w:sz w:val="22"/>
                <w:szCs w:val="22"/>
                <w:lang w:val="pt-BR"/>
              </w:rPr>
            </w:pPr>
          </w:p>
          <w:p w:rsidR="009B3A66" w:rsidRPr="000E3AA8" w:rsidRDefault="009B3A66" w:rsidP="00DC2D4A">
            <w:pPr>
              <w:contextualSpacing/>
              <w:jc w:val="center"/>
              <w:rPr>
                <w:rFonts w:ascii="Arial" w:hAnsi="Arial" w:cs="Arial"/>
                <w:b/>
                <w:bCs/>
                <w:caps/>
                <w:sz w:val="20"/>
                <w:szCs w:val="22"/>
              </w:rPr>
            </w:pPr>
            <w:r w:rsidRPr="000E3AA8">
              <w:rPr>
                <w:rFonts w:ascii="Arial" w:hAnsi="Arial" w:cs="Arial"/>
                <w:b/>
                <w:bCs/>
                <w:caps/>
                <w:sz w:val="20"/>
                <w:szCs w:val="22"/>
              </w:rPr>
              <w:t>VOCAL</w:t>
            </w:r>
          </w:p>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shd w:val="clear" w:color="auto" w:fill="auto"/>
          </w:tcPr>
          <w:p w:rsidR="009B3A66" w:rsidRPr="009B3A66" w:rsidRDefault="009B3A66" w:rsidP="00DC2D4A">
            <w:pPr>
              <w:contextualSpacing/>
              <w:jc w:val="center"/>
              <w:rPr>
                <w:rFonts w:ascii="Arial" w:eastAsia="Calibri" w:hAnsi="Arial" w:cs="Arial"/>
                <w:b/>
                <w:caps/>
                <w:sz w:val="22"/>
                <w:szCs w:val="22"/>
                <w:lang w:eastAsia="en-US"/>
              </w:rPr>
            </w:pPr>
          </w:p>
          <w:p w:rsidR="009B3A66" w:rsidRPr="009B3A66" w:rsidRDefault="009B3A66" w:rsidP="00DC2D4A">
            <w:pPr>
              <w:contextualSpacing/>
              <w:jc w:val="center"/>
              <w:rPr>
                <w:rFonts w:ascii="Arial" w:eastAsia="Calibri" w:hAnsi="Arial" w:cs="Arial"/>
                <w:b/>
                <w:caps/>
                <w:sz w:val="22"/>
                <w:szCs w:val="22"/>
                <w:lang w:eastAsia="en-US"/>
              </w:rPr>
            </w:pPr>
            <w:r w:rsidRPr="009B3A66">
              <w:rPr>
                <w:rFonts w:ascii="Arial" w:eastAsia="Calibri" w:hAnsi="Arial" w:cs="Arial"/>
                <w:b/>
                <w:caps/>
                <w:sz w:val="22"/>
                <w:szCs w:val="22"/>
                <w:lang w:eastAsia="en-US"/>
              </w:rPr>
              <w:t>DIP. INGRID DEL PILAR SANTOS DÍAZ.</w:t>
            </w:r>
          </w:p>
        </w:tc>
        <w:tc>
          <w:tcPr>
            <w:tcW w:w="2272" w:type="dxa"/>
            <w:shd w:val="clear" w:color="auto" w:fill="auto"/>
          </w:tcPr>
          <w:p w:rsidR="009B3A66" w:rsidRPr="009B3A66" w:rsidRDefault="009B3A66" w:rsidP="00DC2D4A">
            <w:pPr>
              <w:contextualSpacing/>
              <w:rPr>
                <w:rFonts w:ascii="Arial" w:hAnsi="Arial" w:cs="Arial"/>
                <w:b/>
                <w:bCs/>
                <w:caps/>
                <w:sz w:val="22"/>
                <w:szCs w:val="22"/>
              </w:rPr>
            </w:pPr>
          </w:p>
        </w:tc>
        <w:tc>
          <w:tcPr>
            <w:tcW w:w="2416" w:type="dxa"/>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tcBorders>
              <w:bottom w:val="single" w:sz="4" w:space="0" w:color="auto"/>
            </w:tcBorders>
            <w:shd w:val="clear" w:color="auto" w:fill="auto"/>
            <w:vAlign w:val="center"/>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0E3AA8">
              <w:rPr>
                <w:rFonts w:ascii="Arial" w:hAnsi="Arial" w:cs="Arial"/>
                <w:b/>
                <w:bCs/>
                <w:caps/>
                <w:sz w:val="20"/>
                <w:szCs w:val="22"/>
              </w:rPr>
              <w:t>VOCAL</w:t>
            </w:r>
            <w:r w:rsidRPr="009B3A66">
              <w:rPr>
                <w:rFonts w:ascii="Arial" w:hAnsi="Arial" w:cs="Arial"/>
                <w:b/>
                <w:bCs/>
                <w:caps/>
                <w:sz w:val="22"/>
                <w:szCs w:val="22"/>
              </w:rPr>
              <w:t xml:space="preserve"> </w:t>
            </w:r>
          </w:p>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tcBorders>
              <w:bottom w:val="single" w:sz="4" w:space="0" w:color="auto"/>
            </w:tcBorders>
            <w:shd w:val="clear" w:color="auto" w:fill="auto"/>
          </w:tcPr>
          <w:p w:rsidR="009B3A66" w:rsidRPr="009B3A66" w:rsidRDefault="009B3A66" w:rsidP="00DC2D4A">
            <w:pPr>
              <w:contextualSpacing/>
              <w:jc w:val="center"/>
              <w:rPr>
                <w:rFonts w:ascii="Arial" w:eastAsia="Calibri" w:hAnsi="Arial" w:cs="Arial"/>
                <w:b/>
                <w:caps/>
                <w:sz w:val="22"/>
                <w:szCs w:val="22"/>
                <w:lang w:eastAsia="en-US"/>
              </w:rPr>
            </w:pPr>
          </w:p>
          <w:p w:rsidR="009B3A66" w:rsidRDefault="009B3A66" w:rsidP="00DC2D4A">
            <w:pPr>
              <w:contextualSpacing/>
              <w:jc w:val="center"/>
              <w:rPr>
                <w:rFonts w:ascii="Arial" w:eastAsia="Calibri" w:hAnsi="Arial" w:cs="Arial"/>
                <w:b/>
                <w:caps/>
                <w:sz w:val="22"/>
                <w:szCs w:val="22"/>
                <w:lang w:eastAsia="en-US"/>
              </w:rPr>
            </w:pPr>
            <w:r w:rsidRPr="009B3A66">
              <w:rPr>
                <w:rFonts w:ascii="Arial" w:eastAsia="Calibri" w:hAnsi="Arial" w:cs="Arial"/>
                <w:b/>
                <w:caps/>
                <w:sz w:val="22"/>
                <w:szCs w:val="22"/>
                <w:lang w:eastAsia="en-US"/>
              </w:rPr>
              <w:t>DIP. ALEJANDRA DE LOS ÁNGELES NOVELO SEGURA.</w:t>
            </w:r>
          </w:p>
          <w:p w:rsidR="000E3AA8" w:rsidRDefault="000E3AA8" w:rsidP="00DC2D4A">
            <w:pPr>
              <w:contextualSpacing/>
              <w:jc w:val="center"/>
              <w:rPr>
                <w:rFonts w:ascii="Arial" w:eastAsia="Calibri" w:hAnsi="Arial" w:cs="Arial"/>
                <w:b/>
                <w:caps/>
                <w:sz w:val="22"/>
                <w:szCs w:val="22"/>
                <w:lang w:eastAsia="en-US"/>
              </w:rPr>
            </w:pPr>
          </w:p>
          <w:p w:rsidR="000E3AA8" w:rsidRPr="009B3A66" w:rsidRDefault="000E3AA8" w:rsidP="00DC2D4A">
            <w:pPr>
              <w:contextualSpacing/>
              <w:jc w:val="center"/>
              <w:rPr>
                <w:rFonts w:ascii="Arial" w:eastAsia="Calibri" w:hAnsi="Arial" w:cs="Arial"/>
                <w:b/>
                <w:caps/>
                <w:sz w:val="22"/>
                <w:szCs w:val="22"/>
                <w:lang w:eastAsia="en-US"/>
              </w:rPr>
            </w:pPr>
          </w:p>
        </w:tc>
        <w:tc>
          <w:tcPr>
            <w:tcW w:w="2272" w:type="dxa"/>
            <w:tcBorders>
              <w:bottom w:val="single" w:sz="4" w:space="0" w:color="auto"/>
            </w:tcBorders>
            <w:shd w:val="clear" w:color="auto" w:fill="auto"/>
          </w:tcPr>
          <w:p w:rsidR="009B3A66" w:rsidRPr="009B3A66" w:rsidRDefault="009B3A66" w:rsidP="00DC2D4A">
            <w:pPr>
              <w:contextualSpacing/>
              <w:rPr>
                <w:rFonts w:ascii="Arial" w:hAnsi="Arial" w:cs="Arial"/>
                <w:b/>
                <w:bCs/>
                <w:caps/>
                <w:sz w:val="22"/>
                <w:szCs w:val="22"/>
              </w:rPr>
            </w:pPr>
          </w:p>
        </w:tc>
        <w:tc>
          <w:tcPr>
            <w:tcW w:w="2416" w:type="dxa"/>
            <w:tcBorders>
              <w:bottom w:val="single" w:sz="4" w:space="0" w:color="auto"/>
            </w:tcBorders>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tcBorders>
              <w:top w:val="nil"/>
            </w:tcBorders>
            <w:shd w:val="clear" w:color="auto" w:fill="auto"/>
            <w:vAlign w:val="center"/>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VOCAL</w:t>
            </w:r>
          </w:p>
          <w:p w:rsidR="009B3A66" w:rsidRPr="009B3A66" w:rsidRDefault="009B3A66" w:rsidP="00DC2D4A">
            <w:pPr>
              <w:contextualSpacing/>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tcBorders>
              <w:top w:val="nil"/>
            </w:tcBorders>
            <w:shd w:val="clear" w:color="auto" w:fill="auto"/>
          </w:tcPr>
          <w:p w:rsidR="009B3A66" w:rsidRPr="009B3A66" w:rsidRDefault="009B3A66" w:rsidP="00DC2D4A">
            <w:pPr>
              <w:contextualSpacing/>
              <w:jc w:val="center"/>
              <w:rPr>
                <w:rFonts w:ascii="Arial" w:eastAsia="Calibri" w:hAnsi="Arial" w:cs="Arial"/>
                <w:b/>
                <w:caps/>
                <w:sz w:val="22"/>
                <w:szCs w:val="22"/>
                <w:lang w:eastAsia="en-US"/>
              </w:rPr>
            </w:pPr>
          </w:p>
          <w:p w:rsidR="009B3A66" w:rsidRPr="009B3A66" w:rsidRDefault="009B3A66" w:rsidP="00DC2D4A">
            <w:pPr>
              <w:contextualSpacing/>
              <w:jc w:val="center"/>
              <w:rPr>
                <w:rFonts w:ascii="Arial" w:eastAsia="Calibri" w:hAnsi="Arial" w:cs="Arial"/>
                <w:b/>
                <w:caps/>
                <w:sz w:val="22"/>
                <w:szCs w:val="22"/>
                <w:lang w:eastAsia="en-US"/>
              </w:rPr>
            </w:pPr>
            <w:r w:rsidRPr="009B3A66">
              <w:rPr>
                <w:rFonts w:ascii="Arial" w:eastAsia="Calibri" w:hAnsi="Arial" w:cs="Arial"/>
                <w:b/>
                <w:caps/>
                <w:sz w:val="22"/>
                <w:szCs w:val="22"/>
                <w:lang w:eastAsia="en-US"/>
              </w:rPr>
              <w:t>DIP. VÍCTOR HUGO LOZANO POVEDA.</w:t>
            </w:r>
          </w:p>
        </w:tc>
        <w:tc>
          <w:tcPr>
            <w:tcW w:w="2272" w:type="dxa"/>
            <w:tcBorders>
              <w:top w:val="nil"/>
            </w:tcBorders>
            <w:shd w:val="clear" w:color="auto" w:fill="auto"/>
          </w:tcPr>
          <w:p w:rsidR="009B3A66" w:rsidRPr="009B3A66" w:rsidRDefault="009B3A66" w:rsidP="00DC2D4A">
            <w:pPr>
              <w:contextualSpacing/>
              <w:rPr>
                <w:rFonts w:ascii="Arial" w:hAnsi="Arial" w:cs="Arial"/>
                <w:b/>
                <w:bCs/>
                <w:caps/>
                <w:sz w:val="22"/>
                <w:szCs w:val="22"/>
              </w:rPr>
            </w:pPr>
          </w:p>
        </w:tc>
        <w:tc>
          <w:tcPr>
            <w:tcW w:w="2416" w:type="dxa"/>
            <w:tcBorders>
              <w:top w:val="nil"/>
            </w:tcBorders>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2088" w:type="dxa"/>
            <w:tcBorders>
              <w:bottom w:val="single" w:sz="4" w:space="0" w:color="auto"/>
            </w:tcBorders>
            <w:shd w:val="clear" w:color="auto" w:fill="auto"/>
            <w:vAlign w:val="center"/>
          </w:tcPr>
          <w:p w:rsidR="009B3A66" w:rsidRPr="009B3A66" w:rsidRDefault="009B3A66" w:rsidP="00DC2D4A">
            <w:pPr>
              <w:contextualSpacing/>
              <w:jc w:val="center"/>
              <w:rPr>
                <w:rFonts w:ascii="Arial" w:hAnsi="Arial" w:cs="Arial"/>
                <w:b/>
                <w:bCs/>
                <w:caps/>
                <w:sz w:val="22"/>
                <w:szCs w:val="22"/>
              </w:rPr>
            </w:pPr>
          </w:p>
          <w:p w:rsidR="009B3A66" w:rsidRPr="009B3A66" w:rsidRDefault="009B3A66" w:rsidP="00DC2D4A">
            <w:pPr>
              <w:contextualSpacing/>
              <w:jc w:val="center"/>
              <w:rPr>
                <w:rFonts w:ascii="Arial" w:hAnsi="Arial" w:cs="Arial"/>
                <w:b/>
                <w:bCs/>
                <w:caps/>
                <w:sz w:val="22"/>
                <w:szCs w:val="22"/>
              </w:rPr>
            </w:pPr>
            <w:r w:rsidRPr="009B3A66">
              <w:rPr>
                <w:rFonts w:ascii="Arial" w:hAnsi="Arial" w:cs="Arial"/>
                <w:b/>
                <w:bCs/>
                <w:caps/>
                <w:sz w:val="22"/>
                <w:szCs w:val="22"/>
              </w:rPr>
              <w:t>VOCAL</w:t>
            </w:r>
          </w:p>
          <w:p w:rsidR="009B3A66" w:rsidRPr="009B3A66" w:rsidRDefault="009B3A66" w:rsidP="00DC2D4A">
            <w:pPr>
              <w:contextualSpacing/>
              <w:rPr>
                <w:rFonts w:ascii="Arial" w:hAnsi="Arial" w:cs="Arial"/>
                <w:b/>
                <w:bCs/>
                <w:caps/>
                <w:sz w:val="22"/>
                <w:szCs w:val="22"/>
              </w:rPr>
            </w:pPr>
          </w:p>
          <w:p w:rsidR="009B3A66" w:rsidRPr="009B3A66" w:rsidRDefault="009B3A66" w:rsidP="00DC2D4A">
            <w:pPr>
              <w:contextualSpacing/>
              <w:rPr>
                <w:rFonts w:ascii="Arial" w:hAnsi="Arial" w:cs="Arial"/>
                <w:b/>
                <w:bCs/>
                <w:caps/>
                <w:sz w:val="22"/>
                <w:szCs w:val="22"/>
              </w:rPr>
            </w:pPr>
          </w:p>
        </w:tc>
        <w:tc>
          <w:tcPr>
            <w:tcW w:w="2269" w:type="dxa"/>
            <w:tcBorders>
              <w:bottom w:val="single" w:sz="4" w:space="0" w:color="auto"/>
            </w:tcBorders>
            <w:shd w:val="clear" w:color="auto" w:fill="auto"/>
          </w:tcPr>
          <w:p w:rsidR="009B3A66" w:rsidRPr="009B3A66" w:rsidRDefault="009B3A66" w:rsidP="00DC2D4A">
            <w:pPr>
              <w:contextualSpacing/>
              <w:jc w:val="center"/>
              <w:rPr>
                <w:rFonts w:ascii="Arial" w:eastAsia="Calibri" w:hAnsi="Arial" w:cs="Arial"/>
                <w:b/>
                <w:caps/>
                <w:sz w:val="22"/>
                <w:szCs w:val="22"/>
                <w:lang w:val="pt-BR" w:eastAsia="en-US"/>
              </w:rPr>
            </w:pPr>
          </w:p>
          <w:p w:rsidR="009B3A66" w:rsidRPr="009B3A66" w:rsidRDefault="009B3A66" w:rsidP="00DC2D4A">
            <w:pPr>
              <w:contextualSpacing/>
              <w:jc w:val="center"/>
              <w:rPr>
                <w:rFonts w:ascii="Arial" w:eastAsia="Calibri" w:hAnsi="Arial" w:cs="Arial"/>
                <w:b/>
                <w:caps/>
                <w:sz w:val="22"/>
                <w:szCs w:val="22"/>
                <w:lang w:val="pt-BR" w:eastAsia="en-US"/>
              </w:rPr>
            </w:pPr>
            <w:r w:rsidRPr="009B3A66">
              <w:rPr>
                <w:rFonts w:ascii="Arial" w:eastAsia="Calibri" w:hAnsi="Arial" w:cs="Arial"/>
                <w:b/>
                <w:caps/>
                <w:sz w:val="22"/>
                <w:szCs w:val="22"/>
                <w:lang w:val="pt-BR" w:eastAsia="en-US"/>
              </w:rPr>
              <w:t>DIP. FABIOLA LOEZA NOVELO.</w:t>
            </w:r>
          </w:p>
        </w:tc>
        <w:tc>
          <w:tcPr>
            <w:tcW w:w="2272" w:type="dxa"/>
            <w:tcBorders>
              <w:bottom w:val="single" w:sz="4" w:space="0" w:color="auto"/>
            </w:tcBorders>
            <w:shd w:val="clear" w:color="auto" w:fill="auto"/>
          </w:tcPr>
          <w:p w:rsidR="009B3A66" w:rsidRPr="009B3A66" w:rsidRDefault="009B3A66" w:rsidP="00DC2D4A">
            <w:pPr>
              <w:contextualSpacing/>
              <w:rPr>
                <w:rFonts w:ascii="Arial" w:hAnsi="Arial" w:cs="Arial"/>
                <w:b/>
                <w:bCs/>
                <w:caps/>
                <w:sz w:val="22"/>
                <w:szCs w:val="22"/>
              </w:rPr>
            </w:pPr>
          </w:p>
        </w:tc>
        <w:tc>
          <w:tcPr>
            <w:tcW w:w="2416" w:type="dxa"/>
            <w:tcBorders>
              <w:bottom w:val="single" w:sz="4" w:space="0" w:color="auto"/>
            </w:tcBorders>
            <w:shd w:val="clear" w:color="auto" w:fill="auto"/>
          </w:tcPr>
          <w:p w:rsidR="009B3A66" w:rsidRPr="009B3A66" w:rsidRDefault="009B3A66" w:rsidP="00DC2D4A">
            <w:pPr>
              <w:contextualSpacing/>
              <w:rPr>
                <w:rFonts w:ascii="Arial" w:hAnsi="Arial" w:cs="Arial"/>
                <w:b/>
                <w:bCs/>
                <w:caps/>
                <w:sz w:val="22"/>
                <w:szCs w:val="22"/>
              </w:rPr>
            </w:pPr>
          </w:p>
        </w:tc>
      </w:tr>
      <w:tr w:rsidR="009B3A66" w:rsidRPr="009B3A66" w:rsidTr="00DC2D4A">
        <w:trPr>
          <w:jc w:val="center"/>
        </w:trPr>
        <w:tc>
          <w:tcPr>
            <w:tcW w:w="9045" w:type="dxa"/>
            <w:gridSpan w:val="4"/>
            <w:tcBorders>
              <w:top w:val="single" w:sz="4" w:space="0" w:color="auto"/>
              <w:left w:val="nil"/>
              <w:bottom w:val="nil"/>
              <w:right w:val="nil"/>
            </w:tcBorders>
            <w:shd w:val="clear" w:color="auto" w:fill="auto"/>
            <w:vAlign w:val="center"/>
          </w:tcPr>
          <w:p w:rsidR="009B3A66" w:rsidRPr="009B3A66" w:rsidRDefault="009B3A66" w:rsidP="00DC2D4A">
            <w:pPr>
              <w:contextualSpacing/>
              <w:rPr>
                <w:rFonts w:ascii="Arial" w:hAnsi="Arial" w:cs="Arial"/>
                <w:bCs/>
                <w:sz w:val="22"/>
                <w:szCs w:val="22"/>
              </w:rPr>
            </w:pPr>
          </w:p>
          <w:p w:rsidR="009B3A66" w:rsidRPr="009B3A66" w:rsidRDefault="009B3A66" w:rsidP="009B3A66">
            <w:pPr>
              <w:contextualSpacing/>
              <w:jc w:val="both"/>
              <w:rPr>
                <w:rFonts w:ascii="Arial" w:hAnsi="Arial" w:cs="Arial"/>
                <w:bCs/>
                <w:sz w:val="22"/>
                <w:szCs w:val="22"/>
              </w:rPr>
            </w:pPr>
            <w:r w:rsidRPr="009B3A66">
              <w:rPr>
                <w:rFonts w:ascii="Arial" w:hAnsi="Arial" w:cs="Arial"/>
                <w:bCs/>
                <w:sz w:val="22"/>
                <w:szCs w:val="22"/>
              </w:rPr>
              <w:t>Esta hoja de firmas pertenece al Dictamen que contiene el proyecto de Decreto que expide la Ley de Ingresos del Municipio de Mérida, para el Ejercicio Fiscal 2022.</w:t>
            </w:r>
          </w:p>
          <w:p w:rsidR="009B3A66" w:rsidRPr="009B3A66" w:rsidRDefault="009B3A66" w:rsidP="009B3A66">
            <w:pPr>
              <w:contextualSpacing/>
              <w:jc w:val="both"/>
              <w:rPr>
                <w:rFonts w:ascii="Arial" w:hAnsi="Arial" w:cs="Arial"/>
                <w:bCs/>
                <w:caps/>
                <w:sz w:val="22"/>
                <w:szCs w:val="22"/>
              </w:rPr>
            </w:pPr>
          </w:p>
        </w:tc>
      </w:tr>
    </w:tbl>
    <w:p w:rsidR="009B3A66" w:rsidRPr="009B3A66" w:rsidRDefault="009B3A66" w:rsidP="009B3A66"/>
    <w:p w:rsidR="009B3A66" w:rsidRPr="009B3A66" w:rsidRDefault="009B3A66" w:rsidP="00F9618A">
      <w:pPr>
        <w:pStyle w:val="Textoindependiente"/>
        <w:spacing w:after="0"/>
        <w:ind w:firstLine="708"/>
        <w:rPr>
          <w:rFonts w:cs="Arial"/>
          <w:bCs/>
          <w:i w:val="0"/>
          <w:sz w:val="22"/>
          <w:szCs w:val="22"/>
          <w:u w:val="none"/>
          <w:lang w:val="es-MX"/>
        </w:rPr>
      </w:pPr>
    </w:p>
    <w:p w:rsidR="009B3A66" w:rsidRPr="009B3A66" w:rsidRDefault="009B3A66" w:rsidP="00F9618A">
      <w:pPr>
        <w:pStyle w:val="Textoindependiente"/>
        <w:spacing w:after="0"/>
        <w:ind w:firstLine="708"/>
        <w:rPr>
          <w:rFonts w:cs="Arial"/>
          <w:bCs/>
          <w:i w:val="0"/>
          <w:sz w:val="22"/>
          <w:szCs w:val="22"/>
          <w:u w:val="none"/>
          <w:lang w:val="es-MX"/>
        </w:rPr>
      </w:pPr>
    </w:p>
    <w:p w:rsidR="009B3A66" w:rsidRPr="009B3A66" w:rsidRDefault="009B3A66" w:rsidP="00F9618A">
      <w:pPr>
        <w:pStyle w:val="Textoindependiente"/>
        <w:spacing w:after="0"/>
        <w:ind w:firstLine="708"/>
        <w:rPr>
          <w:rFonts w:cs="Arial"/>
          <w:bCs/>
          <w:i w:val="0"/>
          <w:sz w:val="22"/>
          <w:szCs w:val="22"/>
          <w:u w:val="none"/>
          <w:lang w:val="es-MX"/>
        </w:rPr>
      </w:pPr>
    </w:p>
    <w:p w:rsidR="009B3A66" w:rsidRPr="009B3A66" w:rsidRDefault="009B3A66" w:rsidP="00F9618A">
      <w:pPr>
        <w:pStyle w:val="Textoindependiente"/>
        <w:spacing w:after="0"/>
        <w:ind w:firstLine="708"/>
        <w:rPr>
          <w:rFonts w:cs="Arial"/>
          <w:bCs/>
          <w:i w:val="0"/>
          <w:sz w:val="22"/>
          <w:szCs w:val="22"/>
          <w:u w:val="none"/>
          <w:lang w:val="es-MX"/>
        </w:rPr>
      </w:pPr>
    </w:p>
    <w:p w:rsidR="009B3A66" w:rsidRPr="009B3A66" w:rsidRDefault="009B3A66" w:rsidP="00F9618A">
      <w:pPr>
        <w:pStyle w:val="Textoindependiente"/>
        <w:spacing w:after="0"/>
        <w:ind w:firstLine="708"/>
        <w:rPr>
          <w:rFonts w:cs="Arial"/>
          <w:bCs/>
          <w:i w:val="0"/>
          <w:sz w:val="22"/>
          <w:szCs w:val="22"/>
          <w:u w:val="none"/>
          <w:lang w:val="es-MX"/>
        </w:rPr>
      </w:pPr>
    </w:p>
    <w:p w:rsidR="009B3A66" w:rsidRPr="009B3A66" w:rsidRDefault="009B3A66" w:rsidP="00F9618A">
      <w:pPr>
        <w:pStyle w:val="Textoindependiente"/>
        <w:spacing w:after="0"/>
        <w:ind w:firstLine="708"/>
        <w:rPr>
          <w:rFonts w:cs="Arial"/>
          <w:bCs/>
          <w:i w:val="0"/>
          <w:sz w:val="22"/>
          <w:szCs w:val="22"/>
          <w:u w:val="none"/>
          <w:lang w:val="es-MX"/>
        </w:rPr>
      </w:pPr>
    </w:p>
    <w:p w:rsidR="00972C1C" w:rsidRPr="009B3A66" w:rsidRDefault="00972C1C" w:rsidP="00F8696C">
      <w:pPr>
        <w:pStyle w:val="Textoindependiente"/>
        <w:spacing w:after="0"/>
        <w:ind w:firstLine="425"/>
        <w:rPr>
          <w:rFonts w:cs="Arial"/>
          <w:b w:val="0"/>
          <w:i w:val="0"/>
          <w:caps/>
          <w:sz w:val="22"/>
          <w:szCs w:val="22"/>
          <w:u w:val="none"/>
          <w:lang w:val="es-MX"/>
        </w:rPr>
      </w:pPr>
    </w:p>
    <w:sectPr w:rsidR="00972C1C" w:rsidRPr="009B3A66" w:rsidSect="003D5986">
      <w:headerReference w:type="default" r:id="rId10"/>
      <w:footerReference w:type="even" r:id="rId11"/>
      <w:footerReference w:type="default" r:id="rId12"/>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92" w:rsidRDefault="00572292">
      <w:r>
        <w:separator/>
      </w:r>
    </w:p>
  </w:endnote>
  <w:endnote w:type="continuationSeparator" w:id="0">
    <w:p w:rsidR="00572292" w:rsidRDefault="0057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079B"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1079B" w:rsidRDefault="0041079B"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41079B" w:rsidRDefault="0041079B">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Pr="00FC2EE3" w:rsidRDefault="0041079B"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462064">
      <w:rPr>
        <w:rStyle w:val="Nmerodepgina"/>
        <w:rFonts w:ascii="Arial" w:hAnsi="Arial" w:cs="Arial"/>
        <w:noProof/>
        <w:sz w:val="20"/>
        <w:szCs w:val="20"/>
      </w:rPr>
      <w:t>1</w:t>
    </w:r>
    <w:r w:rsidRPr="00FC2EE3">
      <w:rPr>
        <w:rStyle w:val="Nmerodepgina"/>
        <w:rFonts w:ascii="Arial" w:hAnsi="Arial" w:cs="Arial"/>
        <w:sz w:val="20"/>
        <w:szCs w:val="20"/>
      </w:rPr>
      <w:fldChar w:fldCharType="end"/>
    </w:r>
  </w:p>
  <w:p w:rsidR="0041079B" w:rsidRPr="000B1EC0" w:rsidRDefault="0041079B"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92" w:rsidRDefault="00572292">
      <w:r>
        <w:separator/>
      </w:r>
    </w:p>
  </w:footnote>
  <w:footnote w:type="continuationSeparator" w:id="0">
    <w:p w:rsidR="00572292" w:rsidRDefault="00572292">
      <w:r>
        <w:continuationSeparator/>
      </w:r>
    </w:p>
  </w:footnote>
  <w:footnote w:id="1">
    <w:p w:rsidR="0041079B" w:rsidRDefault="0041079B">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Lecciones elementales de politica</w:t>
      </w:r>
      <w:r w:rsidRPr="001A0E88">
        <w:rPr>
          <w:rFonts w:ascii="Arial" w:hAnsi="Arial" w:cs="Arial"/>
          <w:i/>
          <w:shd w:val="clear" w:color="auto" w:fill="FFFFFF"/>
        </w:rPr>
        <w:t>, Buenos Aires, Ediar, 1975.</w:t>
      </w:r>
    </w:p>
  </w:footnote>
  <w:footnote w:id="2">
    <w:p w:rsidR="0041079B" w:rsidRPr="0019322C" w:rsidRDefault="0041079B"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3">
    <w:p w:rsidR="0041079B" w:rsidRPr="0019322C" w:rsidRDefault="0041079B"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4">
    <w:p w:rsidR="0041079B" w:rsidRDefault="0041079B">
      <w:pPr>
        <w:pStyle w:val="Textonotapie"/>
      </w:pPr>
      <w:r>
        <w:rPr>
          <w:rStyle w:val="Refdenotaalpie"/>
        </w:rPr>
        <w:footnoteRef/>
      </w:r>
      <w:r>
        <w:t xml:space="preserve"> </w:t>
      </w:r>
      <w:hyperlink r:id="rId1" w:history="1">
        <w:r w:rsidRPr="006626C1">
          <w:rPr>
            <w:rFonts w:ascii="Arial" w:hAnsi="Arial" w:cs="Arial"/>
            <w:i/>
            <w:lang w:val="es-MX"/>
          </w:rPr>
          <w:t>https://decide.merida.gob.mx/processes/PDM18-21?locale=es</w:t>
        </w:r>
      </w:hyperlink>
    </w:p>
  </w:footnote>
  <w:footnote w:id="5">
    <w:p w:rsidR="0041079B" w:rsidRPr="006157CA" w:rsidRDefault="0041079B" w:rsidP="004D52F6">
      <w:pPr>
        <w:shd w:val="clear" w:color="auto" w:fill="F6F6F6"/>
        <w:spacing w:after="150" w:line="276" w:lineRule="auto"/>
        <w:ind w:firstLine="709"/>
        <w:jc w:val="both"/>
        <w:textAlignment w:val="baseline"/>
        <w:rPr>
          <w:rFonts w:ascii="Arial" w:hAnsi="Arial" w:cs="Arial"/>
          <w:i/>
          <w:sz w:val="20"/>
        </w:rPr>
      </w:pPr>
      <w:r>
        <w:rPr>
          <w:rStyle w:val="Refdenotaalpie"/>
        </w:rPr>
        <w:footnoteRef/>
      </w:r>
      <w:r>
        <w:t xml:space="preserve"> </w:t>
      </w:r>
      <w:r w:rsidRPr="006157CA">
        <w:rPr>
          <w:rFonts w:ascii="Arial" w:hAnsi="Arial" w:cs="Arial"/>
          <w:i/>
          <w:sz w:val="20"/>
        </w:rPr>
        <w:t xml:space="preserve">Época: Décima Época, Registro: 160810, Instancia: Pleno, Tipo de Tesis: Jurisprudencia, Fuente: Semanario Judicial de la Federación y su Gaceta, Libro I, Octubre de 2011, Tomo 1, Materia(s): Constitucional, Tesis: P./J. 44/2011 (9a.), Página: 294 </w:t>
      </w:r>
    </w:p>
    <w:p w:rsidR="0041079B" w:rsidRDefault="0041079B">
      <w:pPr>
        <w:pStyle w:val="Textonotapie"/>
      </w:pPr>
    </w:p>
  </w:footnote>
  <w:footnote w:id="6">
    <w:p w:rsidR="0041079B" w:rsidRDefault="0041079B">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41079B" w:rsidRPr="00C34415" w:rsidRDefault="0041079B"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rsidR="0041079B" w:rsidRDefault="0041079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62064">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-752475</wp:posOffset>
              </wp:positionH>
              <wp:positionV relativeFrom="paragraph">
                <wp:posOffset>-377190</wp:posOffset>
              </wp:positionV>
              <wp:extent cx="1569085" cy="1442720"/>
              <wp:effectExtent l="3810" t="0" r="0" b="12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3"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8"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25pt;margin-top:-29.7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945515</wp:posOffset>
              </wp:positionH>
              <wp:positionV relativeFrom="paragraph">
                <wp:posOffset>-18415</wp:posOffset>
              </wp:positionV>
              <wp:extent cx="5104130" cy="1217930"/>
              <wp:effectExtent l="0" t="635" r="4445"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4.4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" stroked="f">
              <v:textbox inset="0,0,0,0">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3"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2769"/>
    <w:rsid w:val="0000464D"/>
    <w:rsid w:val="00006978"/>
    <w:rsid w:val="00016120"/>
    <w:rsid w:val="0001620C"/>
    <w:rsid w:val="000165D6"/>
    <w:rsid w:val="00023BFA"/>
    <w:rsid w:val="00024028"/>
    <w:rsid w:val="00024094"/>
    <w:rsid w:val="00026079"/>
    <w:rsid w:val="0003421A"/>
    <w:rsid w:val="000358D3"/>
    <w:rsid w:val="00044996"/>
    <w:rsid w:val="000452D6"/>
    <w:rsid w:val="000456C5"/>
    <w:rsid w:val="000468EF"/>
    <w:rsid w:val="000504C7"/>
    <w:rsid w:val="00056B41"/>
    <w:rsid w:val="00057509"/>
    <w:rsid w:val="00057748"/>
    <w:rsid w:val="00062C0B"/>
    <w:rsid w:val="00063837"/>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1EC0"/>
    <w:rsid w:val="000B37CD"/>
    <w:rsid w:val="000B402D"/>
    <w:rsid w:val="000B44F4"/>
    <w:rsid w:val="000B7E57"/>
    <w:rsid w:val="000C1B5A"/>
    <w:rsid w:val="000C3AE7"/>
    <w:rsid w:val="000C49AE"/>
    <w:rsid w:val="000D07F2"/>
    <w:rsid w:val="000D0831"/>
    <w:rsid w:val="000D1600"/>
    <w:rsid w:val="000D1B6C"/>
    <w:rsid w:val="000D4001"/>
    <w:rsid w:val="000D42DE"/>
    <w:rsid w:val="000D61EC"/>
    <w:rsid w:val="000D639B"/>
    <w:rsid w:val="000D7624"/>
    <w:rsid w:val="000E3AA8"/>
    <w:rsid w:val="000E5E64"/>
    <w:rsid w:val="000E6567"/>
    <w:rsid w:val="000E72D3"/>
    <w:rsid w:val="000F28A3"/>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3174"/>
    <w:rsid w:val="001A430F"/>
    <w:rsid w:val="001A4BEB"/>
    <w:rsid w:val="001A5A17"/>
    <w:rsid w:val="001A7010"/>
    <w:rsid w:val="001A784A"/>
    <w:rsid w:val="001B0216"/>
    <w:rsid w:val="001B0E53"/>
    <w:rsid w:val="001B31FE"/>
    <w:rsid w:val="001B6F49"/>
    <w:rsid w:val="001C17E7"/>
    <w:rsid w:val="001C302C"/>
    <w:rsid w:val="001C4D2F"/>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EE0"/>
    <w:rsid w:val="002168F2"/>
    <w:rsid w:val="00216D65"/>
    <w:rsid w:val="00216DC7"/>
    <w:rsid w:val="002211C3"/>
    <w:rsid w:val="002211C8"/>
    <w:rsid w:val="0022183A"/>
    <w:rsid w:val="00222281"/>
    <w:rsid w:val="00222D18"/>
    <w:rsid w:val="00223231"/>
    <w:rsid w:val="00224E8A"/>
    <w:rsid w:val="002269C5"/>
    <w:rsid w:val="00231009"/>
    <w:rsid w:val="00234CE1"/>
    <w:rsid w:val="00234EA1"/>
    <w:rsid w:val="0024341B"/>
    <w:rsid w:val="002461BF"/>
    <w:rsid w:val="002468B8"/>
    <w:rsid w:val="00246D27"/>
    <w:rsid w:val="0024706A"/>
    <w:rsid w:val="00247F93"/>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6280"/>
    <w:rsid w:val="0032044F"/>
    <w:rsid w:val="003267EB"/>
    <w:rsid w:val="00326A9A"/>
    <w:rsid w:val="00330A11"/>
    <w:rsid w:val="003313B8"/>
    <w:rsid w:val="00331906"/>
    <w:rsid w:val="003321A5"/>
    <w:rsid w:val="00332321"/>
    <w:rsid w:val="0033704F"/>
    <w:rsid w:val="003406AB"/>
    <w:rsid w:val="0034402F"/>
    <w:rsid w:val="003475A2"/>
    <w:rsid w:val="0035150E"/>
    <w:rsid w:val="00352647"/>
    <w:rsid w:val="0035735B"/>
    <w:rsid w:val="003579B0"/>
    <w:rsid w:val="003614B6"/>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51FA"/>
    <w:rsid w:val="00420B1A"/>
    <w:rsid w:val="0042304B"/>
    <w:rsid w:val="00425E6A"/>
    <w:rsid w:val="004260EB"/>
    <w:rsid w:val="00427FF8"/>
    <w:rsid w:val="004302B0"/>
    <w:rsid w:val="00430B01"/>
    <w:rsid w:val="00433A29"/>
    <w:rsid w:val="00434EC8"/>
    <w:rsid w:val="0043715A"/>
    <w:rsid w:val="0043764A"/>
    <w:rsid w:val="00441DFA"/>
    <w:rsid w:val="00457D45"/>
    <w:rsid w:val="00457E64"/>
    <w:rsid w:val="00462064"/>
    <w:rsid w:val="00463C87"/>
    <w:rsid w:val="00463E86"/>
    <w:rsid w:val="004739B3"/>
    <w:rsid w:val="004822FD"/>
    <w:rsid w:val="00482EC5"/>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0A2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51102"/>
    <w:rsid w:val="005525F5"/>
    <w:rsid w:val="00553492"/>
    <w:rsid w:val="00554E50"/>
    <w:rsid w:val="00557F9D"/>
    <w:rsid w:val="00560099"/>
    <w:rsid w:val="00562F80"/>
    <w:rsid w:val="00563B17"/>
    <w:rsid w:val="00566513"/>
    <w:rsid w:val="00566AD8"/>
    <w:rsid w:val="005678E3"/>
    <w:rsid w:val="00570806"/>
    <w:rsid w:val="0057206D"/>
    <w:rsid w:val="00572292"/>
    <w:rsid w:val="00574285"/>
    <w:rsid w:val="00576BE9"/>
    <w:rsid w:val="005829A1"/>
    <w:rsid w:val="00585517"/>
    <w:rsid w:val="00586F6F"/>
    <w:rsid w:val="005910F7"/>
    <w:rsid w:val="0059157F"/>
    <w:rsid w:val="005939C4"/>
    <w:rsid w:val="005A00CF"/>
    <w:rsid w:val="005A17BB"/>
    <w:rsid w:val="005A293E"/>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144E8"/>
    <w:rsid w:val="00614DB3"/>
    <w:rsid w:val="006153A8"/>
    <w:rsid w:val="00615653"/>
    <w:rsid w:val="00615EB2"/>
    <w:rsid w:val="006168A5"/>
    <w:rsid w:val="0061746B"/>
    <w:rsid w:val="0062221E"/>
    <w:rsid w:val="006259AA"/>
    <w:rsid w:val="00630DB4"/>
    <w:rsid w:val="00633A5D"/>
    <w:rsid w:val="00636C32"/>
    <w:rsid w:val="006412B3"/>
    <w:rsid w:val="006418FC"/>
    <w:rsid w:val="0064247D"/>
    <w:rsid w:val="0064643B"/>
    <w:rsid w:val="00653198"/>
    <w:rsid w:val="006566BD"/>
    <w:rsid w:val="00656B0D"/>
    <w:rsid w:val="006573A7"/>
    <w:rsid w:val="00657E54"/>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B2AA4"/>
    <w:rsid w:val="007C339B"/>
    <w:rsid w:val="007C42A6"/>
    <w:rsid w:val="007C56F5"/>
    <w:rsid w:val="007C6B72"/>
    <w:rsid w:val="007D3F3F"/>
    <w:rsid w:val="007D467A"/>
    <w:rsid w:val="007D642C"/>
    <w:rsid w:val="007D66AE"/>
    <w:rsid w:val="007D6A45"/>
    <w:rsid w:val="007E0717"/>
    <w:rsid w:val="007E1F2E"/>
    <w:rsid w:val="007E1F50"/>
    <w:rsid w:val="007E20E2"/>
    <w:rsid w:val="007E292D"/>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EC5"/>
    <w:rsid w:val="00836AAC"/>
    <w:rsid w:val="00840DAD"/>
    <w:rsid w:val="008418C5"/>
    <w:rsid w:val="00842101"/>
    <w:rsid w:val="00843590"/>
    <w:rsid w:val="008439D0"/>
    <w:rsid w:val="00843FB9"/>
    <w:rsid w:val="008513A0"/>
    <w:rsid w:val="0085461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2C1C"/>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3A66"/>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4C86"/>
    <w:rsid w:val="009F5991"/>
    <w:rsid w:val="009F5CD7"/>
    <w:rsid w:val="009F702F"/>
    <w:rsid w:val="009F7C5B"/>
    <w:rsid w:val="00A0017B"/>
    <w:rsid w:val="00A04F72"/>
    <w:rsid w:val="00A0568A"/>
    <w:rsid w:val="00A0634B"/>
    <w:rsid w:val="00A064B5"/>
    <w:rsid w:val="00A06804"/>
    <w:rsid w:val="00A10762"/>
    <w:rsid w:val="00A108AA"/>
    <w:rsid w:val="00A12673"/>
    <w:rsid w:val="00A126D8"/>
    <w:rsid w:val="00A13A3D"/>
    <w:rsid w:val="00A147D3"/>
    <w:rsid w:val="00A150E7"/>
    <w:rsid w:val="00A1642E"/>
    <w:rsid w:val="00A17D2F"/>
    <w:rsid w:val="00A21561"/>
    <w:rsid w:val="00A246B0"/>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57740"/>
    <w:rsid w:val="00A655A0"/>
    <w:rsid w:val="00A670FE"/>
    <w:rsid w:val="00A673C3"/>
    <w:rsid w:val="00A70374"/>
    <w:rsid w:val="00A717B9"/>
    <w:rsid w:val="00A753F7"/>
    <w:rsid w:val="00A75C12"/>
    <w:rsid w:val="00A761D4"/>
    <w:rsid w:val="00A769AB"/>
    <w:rsid w:val="00A8050F"/>
    <w:rsid w:val="00A80B74"/>
    <w:rsid w:val="00A81036"/>
    <w:rsid w:val="00A819D5"/>
    <w:rsid w:val="00A82604"/>
    <w:rsid w:val="00A82752"/>
    <w:rsid w:val="00A83414"/>
    <w:rsid w:val="00A83988"/>
    <w:rsid w:val="00A84BA8"/>
    <w:rsid w:val="00A864EB"/>
    <w:rsid w:val="00A9191D"/>
    <w:rsid w:val="00A947B7"/>
    <w:rsid w:val="00A956D2"/>
    <w:rsid w:val="00AA0FAE"/>
    <w:rsid w:val="00AA185A"/>
    <w:rsid w:val="00AA5280"/>
    <w:rsid w:val="00AA7816"/>
    <w:rsid w:val="00AA7823"/>
    <w:rsid w:val="00AB03C4"/>
    <w:rsid w:val="00AB09FD"/>
    <w:rsid w:val="00AB1619"/>
    <w:rsid w:val="00AB18E0"/>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50169"/>
    <w:rsid w:val="00B551FD"/>
    <w:rsid w:val="00B56DD8"/>
    <w:rsid w:val="00B60F5B"/>
    <w:rsid w:val="00B6106B"/>
    <w:rsid w:val="00B639F0"/>
    <w:rsid w:val="00B64B36"/>
    <w:rsid w:val="00B6503B"/>
    <w:rsid w:val="00B71085"/>
    <w:rsid w:val="00B73EE6"/>
    <w:rsid w:val="00B74430"/>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38A2"/>
    <w:rsid w:val="00BD3FCC"/>
    <w:rsid w:val="00BD68CF"/>
    <w:rsid w:val="00BD75C4"/>
    <w:rsid w:val="00BE17C1"/>
    <w:rsid w:val="00BE43BA"/>
    <w:rsid w:val="00BE730B"/>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561C"/>
    <w:rsid w:val="00DC2D4A"/>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7578"/>
    <w:rsid w:val="00E7132B"/>
    <w:rsid w:val="00E727D6"/>
    <w:rsid w:val="00E74C60"/>
    <w:rsid w:val="00E77067"/>
    <w:rsid w:val="00E77B4D"/>
    <w:rsid w:val="00E8008C"/>
    <w:rsid w:val="00E80742"/>
    <w:rsid w:val="00E8131B"/>
    <w:rsid w:val="00E8201C"/>
    <w:rsid w:val="00E84780"/>
    <w:rsid w:val="00E868ED"/>
    <w:rsid w:val="00E90302"/>
    <w:rsid w:val="00E909DE"/>
    <w:rsid w:val="00E96E29"/>
    <w:rsid w:val="00E978CA"/>
    <w:rsid w:val="00E97CD5"/>
    <w:rsid w:val="00EA1357"/>
    <w:rsid w:val="00EA16B0"/>
    <w:rsid w:val="00EA546E"/>
    <w:rsid w:val="00EA585B"/>
    <w:rsid w:val="00EA58C0"/>
    <w:rsid w:val="00EA7C0E"/>
    <w:rsid w:val="00EB4D03"/>
    <w:rsid w:val="00EB6C73"/>
    <w:rsid w:val="00EC3993"/>
    <w:rsid w:val="00ED29A0"/>
    <w:rsid w:val="00ED3E4C"/>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289"/>
    <w:rsid w:val="00F94C8E"/>
    <w:rsid w:val="00F9618A"/>
    <w:rsid w:val="00F96DE9"/>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A4FBF91-AA03-44E0-A14A-739C3C0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CE0B-2975-44D5-96F4-CCFC7F3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8060</Words>
  <Characters>44336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52292</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2</cp:revision>
  <cp:lastPrinted>2019-12-03T17:52:00Z</cp:lastPrinted>
  <dcterms:created xsi:type="dcterms:W3CDTF">2021-12-17T16:08:00Z</dcterms:created>
  <dcterms:modified xsi:type="dcterms:W3CDTF">2021-12-17T16:08:00Z</dcterms:modified>
</cp:coreProperties>
</file>