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F72" w:rsidRPr="00B9687E" w:rsidRDefault="00DF22F5" w:rsidP="00DF22F5">
      <w:pPr>
        <w:spacing w:after="0" w:line="36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XXXV.- </w:t>
      </w:r>
      <w:r w:rsidR="009079FF" w:rsidRPr="00B9687E">
        <w:rPr>
          <w:rFonts w:ascii="Arial" w:eastAsia="Times New Roman" w:hAnsi="Arial" w:cs="Arial"/>
          <w:b/>
          <w:sz w:val="20"/>
          <w:szCs w:val="20"/>
          <w:lang w:eastAsia="es-ES"/>
        </w:rPr>
        <w:t>LEY DE INGRESOS DEL MUNICIPIO DE HOCTÚN, YUCATÁN, PARA EL EJERCICIO FISCAL 2023:</w:t>
      </w:r>
    </w:p>
    <w:p w:rsidR="008C6149" w:rsidRPr="00B9687E" w:rsidRDefault="008C6149" w:rsidP="00B87EE7">
      <w:pPr>
        <w:spacing w:after="0" w:line="36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center"/>
        <w:rPr>
          <w:rFonts w:ascii="Arial" w:eastAsia="Times New Roman" w:hAnsi="Arial" w:cs="Arial"/>
          <w:b/>
          <w:bCs/>
          <w:color w:val="000000"/>
          <w:sz w:val="20"/>
          <w:szCs w:val="20"/>
          <w:lang w:eastAsia="es-ES"/>
        </w:rPr>
      </w:pPr>
      <w:r w:rsidRPr="00B9687E">
        <w:rPr>
          <w:rFonts w:ascii="Arial" w:eastAsia="Times New Roman" w:hAnsi="Arial" w:cs="Arial"/>
          <w:b/>
          <w:bCs/>
          <w:color w:val="000000"/>
          <w:sz w:val="20"/>
          <w:szCs w:val="20"/>
          <w:lang w:eastAsia="es-ES"/>
        </w:rPr>
        <w:t>TÍTULO PRIMERO</w:t>
      </w:r>
    </w:p>
    <w:p w:rsidR="009F3F72" w:rsidRPr="00B9687E" w:rsidRDefault="009F3F72" w:rsidP="00B87E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DISPOSICIONES GENERALES</w:t>
      </w:r>
    </w:p>
    <w:p w:rsidR="009F3F72" w:rsidRPr="00B9687E" w:rsidRDefault="009F3F72" w:rsidP="00B87EE7">
      <w:pPr>
        <w:spacing w:after="0" w:line="24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w:t>
      </w:r>
    </w:p>
    <w:p w:rsidR="009F3F72" w:rsidRPr="00B9687E" w:rsidRDefault="009F3F72" w:rsidP="00B87E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 la Naturaleza y el Objeto de la Ley</w:t>
      </w:r>
    </w:p>
    <w:p w:rsidR="009F3F72" w:rsidRPr="00B9687E" w:rsidRDefault="009F3F72" w:rsidP="00B87EE7">
      <w:pPr>
        <w:spacing w:after="0" w:line="24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 </w:t>
      </w:r>
      <w:r w:rsidRPr="00B9687E">
        <w:rPr>
          <w:rFonts w:ascii="Arial" w:eastAsia="Times New Roman" w:hAnsi="Arial" w:cs="Arial"/>
          <w:color w:val="000000"/>
          <w:sz w:val="20"/>
          <w:szCs w:val="20"/>
          <w:lang w:eastAsia="es-ES"/>
        </w:rPr>
        <w:t xml:space="preserve">La presente Ley es de orden público y de interés social, y tiene por objeto establecer los ingresos que percibirá la Hacienda Pública del Ayuntamiento de </w:t>
      </w:r>
      <w:proofErr w:type="spellStart"/>
      <w:r w:rsidRPr="00B9687E">
        <w:rPr>
          <w:rFonts w:ascii="Arial" w:eastAsia="Times New Roman" w:hAnsi="Arial" w:cs="Arial"/>
          <w:color w:val="000000"/>
          <w:sz w:val="20"/>
          <w:szCs w:val="20"/>
          <w:lang w:eastAsia="es-ES"/>
        </w:rPr>
        <w:t>Hoctún</w:t>
      </w:r>
      <w:proofErr w:type="spellEnd"/>
      <w:r w:rsidRPr="00B9687E">
        <w:rPr>
          <w:rFonts w:ascii="Arial" w:eastAsia="Times New Roman" w:hAnsi="Arial" w:cs="Arial"/>
          <w:color w:val="000000"/>
          <w:sz w:val="20"/>
          <w:szCs w:val="20"/>
          <w:lang w:eastAsia="es-ES"/>
        </w:rPr>
        <w:t xml:space="preserve">, Yucatán, a través de su Tesorería Municipal, durante </w:t>
      </w:r>
      <w:r w:rsidR="008C6149" w:rsidRPr="00B9687E">
        <w:rPr>
          <w:rFonts w:ascii="Arial" w:eastAsia="Times New Roman" w:hAnsi="Arial" w:cs="Arial"/>
          <w:color w:val="000000"/>
          <w:sz w:val="20"/>
          <w:szCs w:val="20"/>
          <w:lang w:eastAsia="es-ES"/>
        </w:rPr>
        <w:t>el ejercicio fiscal del año 2023</w:t>
      </w:r>
      <w:r w:rsidRPr="00B9687E">
        <w:rPr>
          <w:rFonts w:ascii="Arial" w:eastAsia="Times New Roman" w:hAnsi="Arial" w:cs="Arial"/>
          <w:color w:val="000000"/>
          <w:sz w:val="20"/>
          <w:szCs w:val="20"/>
          <w:lang w:eastAsia="es-ES"/>
        </w:rPr>
        <w:t>.</w:t>
      </w:r>
    </w:p>
    <w:p w:rsidR="009F3F72" w:rsidRPr="00B9687E" w:rsidRDefault="009F3F72" w:rsidP="00B87EE7">
      <w:pPr>
        <w:spacing w:after="0" w:line="24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 </w:t>
      </w:r>
      <w:r w:rsidRPr="00B9687E">
        <w:rPr>
          <w:rFonts w:ascii="Arial" w:eastAsia="Times New Roman" w:hAnsi="Arial" w:cs="Arial"/>
          <w:color w:val="000000"/>
          <w:sz w:val="20"/>
          <w:szCs w:val="20"/>
          <w:lang w:eastAsia="es-ES"/>
        </w:rPr>
        <w:t xml:space="preserve">Las personas domiciliadas dentro del Municipio de </w:t>
      </w:r>
      <w:proofErr w:type="spellStart"/>
      <w:r w:rsidRPr="00B9687E">
        <w:rPr>
          <w:rFonts w:ascii="Arial" w:eastAsia="Times New Roman" w:hAnsi="Arial" w:cs="Arial"/>
          <w:color w:val="000000"/>
          <w:sz w:val="20"/>
          <w:szCs w:val="20"/>
          <w:lang w:eastAsia="es-ES"/>
        </w:rPr>
        <w:t>Hoctún</w:t>
      </w:r>
      <w:proofErr w:type="spellEnd"/>
      <w:r w:rsidRPr="00B9687E">
        <w:rPr>
          <w:rFonts w:ascii="Arial" w:eastAsia="Times New Roman" w:hAnsi="Arial" w:cs="Arial"/>
          <w:color w:val="000000"/>
          <w:sz w:val="20"/>
          <w:szCs w:val="20"/>
          <w:lang w:eastAsia="es-ES"/>
        </w:rPr>
        <w:t>, Yucatán que tuvieren bienes en su territorio o celebren actos que surtan efectos en el mismo, están obligados a contribuir para los gastos públicos de la manera que disponga la presente Ley, así como la Ley de</w:t>
      </w:r>
      <w:r w:rsidR="00326B8E"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Hacienda Municipal del Estado de Yucatán, el Código Fiscal del Estado de Yucatán y los demás ordenamientos fiscales de carácter local y federal.</w:t>
      </w:r>
    </w:p>
    <w:p w:rsidR="009F3F72" w:rsidRPr="00B9687E" w:rsidRDefault="009F3F72" w:rsidP="00B87EE7">
      <w:pPr>
        <w:spacing w:after="0" w:line="24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3.- </w:t>
      </w:r>
      <w:r w:rsidRPr="00B9687E">
        <w:rPr>
          <w:rFonts w:ascii="Arial" w:eastAsia="Times New Roman" w:hAnsi="Arial" w:cs="Arial"/>
          <w:color w:val="000000"/>
          <w:sz w:val="20"/>
          <w:szCs w:val="20"/>
          <w:lang w:eastAsia="es-ES"/>
        </w:rPr>
        <w:t xml:space="preserve">Los ingresos que se recauden por los conceptos señalados en la presente Ley, se destinarán a sufragar los gastos públicos establecidos y autorizados en el Presupuesto de Egresos del Municipio de </w:t>
      </w:r>
      <w:proofErr w:type="spellStart"/>
      <w:r w:rsidRPr="00B9687E">
        <w:rPr>
          <w:rFonts w:ascii="Arial" w:eastAsia="Times New Roman" w:hAnsi="Arial" w:cs="Arial"/>
          <w:color w:val="000000"/>
          <w:sz w:val="20"/>
          <w:szCs w:val="20"/>
          <w:lang w:eastAsia="es-ES"/>
        </w:rPr>
        <w:t>Hoctún</w:t>
      </w:r>
      <w:proofErr w:type="spellEnd"/>
      <w:r w:rsidRPr="00B9687E">
        <w:rPr>
          <w:rFonts w:ascii="Arial" w:eastAsia="Times New Roman" w:hAnsi="Arial" w:cs="Arial"/>
          <w:color w:val="000000"/>
          <w:sz w:val="20"/>
          <w:szCs w:val="20"/>
          <w:lang w:eastAsia="es-ES"/>
        </w:rPr>
        <w:t>, Yucatán, así como en lo dispuesto en los convenios de coordinación fiscal y en las leyes en que se fundamenten.</w:t>
      </w:r>
    </w:p>
    <w:p w:rsidR="009F3F72" w:rsidRPr="00B9687E" w:rsidRDefault="009F3F72" w:rsidP="00B87EE7">
      <w:pPr>
        <w:spacing w:after="0" w:line="24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w:t>
      </w:r>
    </w:p>
    <w:p w:rsidR="009F3F72" w:rsidRPr="00B9687E" w:rsidRDefault="009F3F72" w:rsidP="00B87E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 los Conceptos de Ingresos y su Pronóstico</w:t>
      </w:r>
    </w:p>
    <w:p w:rsidR="009F3F72" w:rsidRPr="00B9687E" w:rsidRDefault="009F3F72" w:rsidP="00B87EE7">
      <w:pPr>
        <w:spacing w:after="0" w:line="360" w:lineRule="auto"/>
        <w:jc w:val="center"/>
        <w:rPr>
          <w:rFonts w:ascii="Arial" w:eastAsia="Times New Roman" w:hAnsi="Arial" w:cs="Arial"/>
          <w:sz w:val="20"/>
          <w:szCs w:val="20"/>
          <w:lang w:eastAsia="es-ES"/>
        </w:rPr>
      </w:pPr>
    </w:p>
    <w:p w:rsidR="009F3F72" w:rsidRPr="00B9687E" w:rsidRDefault="009F3F72" w:rsidP="00B87EE7">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4.- </w:t>
      </w:r>
      <w:r w:rsidRPr="00B9687E">
        <w:rPr>
          <w:rFonts w:ascii="Arial" w:eastAsia="Times New Roman" w:hAnsi="Arial" w:cs="Arial"/>
          <w:color w:val="000000"/>
          <w:sz w:val="20"/>
          <w:szCs w:val="20"/>
          <w:lang w:eastAsia="es-ES"/>
        </w:rPr>
        <w:t xml:space="preserve">Los conceptos por los que la Hacienda Pública del Municipio de </w:t>
      </w:r>
      <w:proofErr w:type="spellStart"/>
      <w:r w:rsidRPr="00B9687E">
        <w:rPr>
          <w:rFonts w:ascii="Arial" w:eastAsia="Times New Roman" w:hAnsi="Arial" w:cs="Arial"/>
          <w:color w:val="000000"/>
          <w:sz w:val="20"/>
          <w:szCs w:val="20"/>
          <w:lang w:eastAsia="es-ES"/>
        </w:rPr>
        <w:t>Hoctún</w:t>
      </w:r>
      <w:proofErr w:type="spellEnd"/>
      <w:r w:rsidRPr="00B9687E">
        <w:rPr>
          <w:rFonts w:ascii="Arial" w:eastAsia="Times New Roman" w:hAnsi="Arial" w:cs="Arial"/>
          <w:color w:val="000000"/>
          <w:sz w:val="20"/>
          <w:szCs w:val="20"/>
          <w:lang w:eastAsia="es-ES"/>
        </w:rPr>
        <w:t>, Yucatán, percibirá ingresos, serán los siguientes:</w:t>
      </w:r>
    </w:p>
    <w:p w:rsidR="009F3F72" w:rsidRPr="00B9687E" w:rsidRDefault="009F3F72" w:rsidP="00B87EE7">
      <w:pPr>
        <w:spacing w:after="0" w:line="360" w:lineRule="auto"/>
        <w:jc w:val="both"/>
        <w:rPr>
          <w:rFonts w:ascii="Arial" w:eastAsia="Times New Roman" w:hAnsi="Arial" w:cs="Arial"/>
          <w:sz w:val="20"/>
          <w:szCs w:val="20"/>
          <w:lang w:eastAsia="es-ES"/>
        </w:rPr>
      </w:pPr>
    </w:p>
    <w:p w:rsidR="009F3F72" w:rsidRPr="00B9687E" w:rsidRDefault="009F3F72" w:rsidP="000F254C">
      <w:pPr>
        <w:pStyle w:val="Sinespaciado"/>
        <w:numPr>
          <w:ilvl w:val="0"/>
          <w:numId w:val="1"/>
        </w:numPr>
        <w:spacing w:line="360" w:lineRule="auto"/>
        <w:ind w:left="0" w:firstLine="0"/>
        <w:jc w:val="both"/>
        <w:rPr>
          <w:rFonts w:ascii="Arial" w:hAnsi="Arial" w:cs="Arial"/>
          <w:sz w:val="20"/>
          <w:szCs w:val="20"/>
          <w:lang w:eastAsia="es-ES"/>
        </w:rPr>
      </w:pPr>
      <w:r w:rsidRPr="00B9687E">
        <w:rPr>
          <w:rFonts w:ascii="Arial" w:hAnsi="Arial" w:cs="Arial"/>
          <w:sz w:val="20"/>
          <w:szCs w:val="20"/>
          <w:lang w:eastAsia="es-ES"/>
        </w:rPr>
        <w:t>Impuestos;</w:t>
      </w:r>
    </w:p>
    <w:p w:rsidR="009F3F72" w:rsidRPr="00B9687E" w:rsidRDefault="009F3F72" w:rsidP="000F254C">
      <w:pPr>
        <w:pStyle w:val="Sinespaciado"/>
        <w:numPr>
          <w:ilvl w:val="0"/>
          <w:numId w:val="1"/>
        </w:numPr>
        <w:spacing w:line="360" w:lineRule="auto"/>
        <w:ind w:left="0" w:firstLine="0"/>
        <w:jc w:val="both"/>
        <w:rPr>
          <w:rFonts w:ascii="Arial" w:hAnsi="Arial" w:cs="Arial"/>
          <w:sz w:val="20"/>
          <w:szCs w:val="20"/>
          <w:lang w:eastAsia="es-ES"/>
        </w:rPr>
      </w:pPr>
      <w:r w:rsidRPr="00B9687E">
        <w:rPr>
          <w:rFonts w:ascii="Arial" w:hAnsi="Arial" w:cs="Arial"/>
          <w:sz w:val="20"/>
          <w:szCs w:val="20"/>
          <w:lang w:eastAsia="es-ES"/>
        </w:rPr>
        <w:t>Derechos;</w:t>
      </w:r>
    </w:p>
    <w:p w:rsidR="009F3F72" w:rsidRPr="00B9687E" w:rsidRDefault="009F3F72" w:rsidP="000F254C">
      <w:pPr>
        <w:pStyle w:val="Prrafodelista"/>
        <w:numPr>
          <w:ilvl w:val="0"/>
          <w:numId w:val="1"/>
        </w:numPr>
        <w:spacing w:after="0" w:line="360" w:lineRule="auto"/>
        <w:ind w:left="0" w:firstLine="0"/>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Contribuciones de Mejoras;</w:t>
      </w:r>
    </w:p>
    <w:p w:rsidR="009F3F72" w:rsidRPr="00B9687E" w:rsidRDefault="009F3F72" w:rsidP="000F254C">
      <w:pPr>
        <w:pStyle w:val="Prrafodelista"/>
        <w:numPr>
          <w:ilvl w:val="0"/>
          <w:numId w:val="1"/>
        </w:numPr>
        <w:spacing w:after="0" w:line="360" w:lineRule="auto"/>
        <w:ind w:left="0" w:firstLine="0"/>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Productos;</w:t>
      </w:r>
    </w:p>
    <w:p w:rsidR="009F3F72" w:rsidRPr="00B9687E" w:rsidRDefault="009F3F72" w:rsidP="000F254C">
      <w:pPr>
        <w:pStyle w:val="Prrafodelista"/>
        <w:numPr>
          <w:ilvl w:val="0"/>
          <w:numId w:val="1"/>
        </w:numPr>
        <w:spacing w:after="0" w:line="360" w:lineRule="auto"/>
        <w:ind w:left="0" w:firstLine="0"/>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Aprovechamientos;</w:t>
      </w:r>
    </w:p>
    <w:p w:rsidR="009F3F72" w:rsidRPr="00B9687E" w:rsidRDefault="009F3F72" w:rsidP="000F254C">
      <w:pPr>
        <w:pStyle w:val="Prrafodelista"/>
        <w:numPr>
          <w:ilvl w:val="0"/>
          <w:numId w:val="1"/>
        </w:numPr>
        <w:spacing w:after="0" w:line="360" w:lineRule="auto"/>
        <w:ind w:left="0" w:firstLine="0"/>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Participaciones Federales y Estatales;</w:t>
      </w:r>
    </w:p>
    <w:p w:rsidR="009F3F72" w:rsidRPr="00B9687E" w:rsidRDefault="008C6149" w:rsidP="000F254C">
      <w:pPr>
        <w:pStyle w:val="Prrafodelista"/>
        <w:numPr>
          <w:ilvl w:val="0"/>
          <w:numId w:val="1"/>
        </w:numPr>
        <w:spacing w:after="0" w:line="360" w:lineRule="auto"/>
        <w:ind w:left="0" w:firstLine="0"/>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Aportaciones, e</w:t>
      </w:r>
    </w:p>
    <w:p w:rsidR="009F3F72" w:rsidRPr="00B9687E" w:rsidRDefault="009F3F72" w:rsidP="000F254C">
      <w:pPr>
        <w:pStyle w:val="Prrafodelista"/>
        <w:numPr>
          <w:ilvl w:val="0"/>
          <w:numId w:val="1"/>
        </w:numPr>
        <w:spacing w:after="0" w:line="360" w:lineRule="auto"/>
        <w:ind w:left="0" w:firstLine="0"/>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Ingresos Extraordinarios.</w:t>
      </w:r>
    </w:p>
    <w:p w:rsidR="00C12B1B" w:rsidRPr="00B9687E" w:rsidRDefault="00C12B1B" w:rsidP="00B87EE7">
      <w:pPr>
        <w:spacing w:after="0" w:line="240" w:lineRule="auto"/>
        <w:jc w:val="both"/>
        <w:rPr>
          <w:rFonts w:ascii="Arial" w:eastAsia="Times New Roman" w:hAnsi="Arial" w:cs="Arial"/>
          <w:sz w:val="20"/>
          <w:szCs w:val="20"/>
          <w:lang w:eastAsia="es-ES"/>
        </w:rPr>
      </w:pPr>
    </w:p>
    <w:p w:rsidR="009F3F72" w:rsidRPr="00B9687E" w:rsidRDefault="009F3F72" w:rsidP="008C6149">
      <w:pPr>
        <w:spacing w:after="0" w:line="24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5.- </w:t>
      </w:r>
      <w:r w:rsidR="00FF64FD" w:rsidRPr="00B9687E">
        <w:rPr>
          <w:rFonts w:ascii="Arial" w:eastAsia="Times New Roman" w:hAnsi="Arial" w:cs="Arial"/>
          <w:color w:val="000000"/>
          <w:sz w:val="20"/>
          <w:szCs w:val="20"/>
          <w:lang w:eastAsia="es-ES"/>
        </w:rPr>
        <w:t>Los impuestos que el M</w:t>
      </w:r>
      <w:r w:rsidRPr="00B9687E">
        <w:rPr>
          <w:rFonts w:ascii="Arial" w:eastAsia="Times New Roman" w:hAnsi="Arial" w:cs="Arial"/>
          <w:color w:val="000000"/>
          <w:sz w:val="20"/>
          <w:szCs w:val="20"/>
          <w:lang w:eastAsia="es-ES"/>
        </w:rPr>
        <w:t>unicipio percibirá se clasificarán como sigue:</w:t>
      </w:r>
    </w:p>
    <w:p w:rsidR="009F3F72" w:rsidRPr="00B9687E" w:rsidRDefault="009F3F72" w:rsidP="008C6149">
      <w:pPr>
        <w:spacing w:after="0" w:line="24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Impuestos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8C6149">
            <w:pPr>
              <w:spacing w:after="0" w:line="240" w:lineRule="auto"/>
              <w:ind w:left="16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243,433.00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8C6149" w:rsidP="008C6149">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Impuestos Sobre los Ingresos </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8C6149"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15,472.00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FF64FD" w:rsidP="00FF64FD">
            <w:pPr>
              <w:spacing w:after="0" w:line="24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Impuesto sobre Espectáculos y Diversiones Públicas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8C6149"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15,472.00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FF64FD" w:rsidP="00FF64FD">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Impuestos Sobre el P</w:t>
            </w:r>
            <w:r w:rsidR="009F3F72" w:rsidRPr="00B9687E">
              <w:rPr>
                <w:rFonts w:ascii="Arial" w:eastAsia="Times New Roman" w:hAnsi="Arial" w:cs="Arial"/>
                <w:b/>
                <w:bCs/>
                <w:color w:val="000000"/>
                <w:sz w:val="20"/>
                <w:szCs w:val="20"/>
                <w:lang w:eastAsia="es-ES"/>
              </w:rPr>
              <w:t>atrimonio</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8C6149"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66,432.00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FF64FD" w:rsidP="00FF64FD">
            <w:pPr>
              <w:spacing w:after="0" w:line="24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Impuesto Predial</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8C6149"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66,432.00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FF64FD">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Impuestos </w:t>
            </w:r>
            <w:r w:rsidR="00FF64FD" w:rsidRPr="00B9687E">
              <w:rPr>
                <w:rFonts w:ascii="Arial" w:eastAsia="Times New Roman" w:hAnsi="Arial" w:cs="Arial"/>
                <w:b/>
                <w:bCs/>
                <w:color w:val="000000"/>
                <w:sz w:val="20"/>
                <w:szCs w:val="20"/>
                <w:lang w:eastAsia="es-ES"/>
              </w:rPr>
              <w:t>Sobre la Producción, el Consumo y las Transacciones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161,529.00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FF64FD" w:rsidP="00FF64FD">
            <w:pPr>
              <w:spacing w:after="0" w:line="240" w:lineRule="auto"/>
              <w:ind w:left="700"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Impuesto sobre Adquisición de Inmuebles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Pr="00B9687E">
              <w:rPr>
                <w:rFonts w:ascii="Arial" w:eastAsia="Times New Roman" w:hAnsi="Arial" w:cs="Arial"/>
                <w:color w:val="000000"/>
                <w:sz w:val="20"/>
                <w:szCs w:val="20"/>
                <w:lang w:eastAsia="es-ES"/>
              </w:rPr>
              <w:t>161,529.00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FF64FD">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Accesorios</w:t>
            </w:r>
            <w:r w:rsidR="00FF64FD" w:rsidRPr="00B9687E">
              <w:rPr>
                <w:rFonts w:ascii="Arial" w:eastAsia="Times New Roman" w:hAnsi="Arial" w:cs="Arial"/>
                <w:b/>
                <w:bCs/>
                <w:color w:val="000000"/>
                <w:sz w:val="20"/>
                <w:szCs w:val="20"/>
                <w:lang w:eastAsia="es-ES"/>
              </w:rPr>
              <w:t xml:space="preserve">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8C6149"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FF64FD" w:rsidP="00FF64FD">
            <w:pPr>
              <w:spacing w:after="0" w:line="24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Actualizaciones y Recargos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8C6149"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0.00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FF64FD" w:rsidP="00FF64FD">
            <w:pPr>
              <w:spacing w:after="0" w:line="24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Multas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8C6149"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0.00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FF64FD" w:rsidP="00FF64FD">
            <w:pPr>
              <w:spacing w:after="0" w:line="24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Gastos de Ejecución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8C6149"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0.00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FF64FD">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Otros Impuestos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8C6149"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C6149">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FF64FD">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Impuestos </w:t>
            </w:r>
            <w:r w:rsidR="00FF64FD" w:rsidRPr="00B9687E">
              <w:rPr>
                <w:rFonts w:ascii="Arial" w:eastAsia="Times New Roman" w:hAnsi="Arial" w:cs="Arial"/>
                <w:b/>
                <w:bCs/>
                <w:color w:val="000000"/>
                <w:sz w:val="20"/>
                <w:szCs w:val="20"/>
                <w:lang w:eastAsia="es-ES"/>
              </w:rPr>
              <w:t>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FF64FD">
            <w:pPr>
              <w:spacing w:after="0" w:line="240" w:lineRule="auto"/>
              <w:ind w:left="340"/>
              <w:jc w:val="both"/>
              <w:rPr>
                <w:rFonts w:ascii="Arial" w:eastAsia="Times New Roman" w:hAnsi="Arial" w:cs="Arial"/>
                <w:b/>
                <w:sz w:val="20"/>
                <w:szCs w:val="20"/>
                <w:lang w:eastAsia="es-ES"/>
              </w:rPr>
            </w:pPr>
          </w:p>
          <w:p w:rsidR="009F3F72" w:rsidRPr="00B9687E" w:rsidRDefault="009F3F72" w:rsidP="00FF64FD">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8C6149" w:rsidRPr="00B9687E">
              <w:rPr>
                <w:rFonts w:ascii="Arial" w:eastAsia="Times New Roman" w:hAnsi="Arial" w:cs="Arial"/>
                <w:b/>
                <w:bCs/>
                <w:color w:val="000000"/>
                <w:sz w:val="20"/>
                <w:szCs w:val="20"/>
                <w:lang w:eastAsia="es-ES"/>
              </w:rPr>
              <w:t xml:space="preserve">    </w:t>
            </w:r>
            <w:r w:rsidR="00FF64FD" w:rsidRPr="00B9687E">
              <w:rPr>
                <w:rFonts w:ascii="Arial" w:eastAsia="Times New Roman" w:hAnsi="Arial" w:cs="Arial"/>
                <w:b/>
                <w:bCs/>
                <w:color w:val="000000"/>
                <w:sz w:val="20"/>
                <w:szCs w:val="20"/>
                <w:lang w:eastAsia="es-ES"/>
              </w:rPr>
              <w:t xml:space="preserve">      </w:t>
            </w:r>
            <w:r w:rsidR="008C6149"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bl>
    <w:p w:rsidR="009F3F72" w:rsidRPr="00B9687E" w:rsidRDefault="009F3F72" w:rsidP="008C6149">
      <w:pPr>
        <w:spacing w:after="0" w:line="24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6.- </w:t>
      </w:r>
      <w:r w:rsidRPr="00B9687E">
        <w:rPr>
          <w:rFonts w:ascii="Arial" w:eastAsia="Times New Roman" w:hAnsi="Arial" w:cs="Arial"/>
          <w:color w:val="000000"/>
          <w:sz w:val="20"/>
          <w:szCs w:val="20"/>
          <w:lang w:eastAsia="es-ES"/>
        </w:rPr>
        <w:t>Los derechos qu</w:t>
      </w:r>
      <w:r w:rsidR="00FF64FD" w:rsidRPr="00B9687E">
        <w:rPr>
          <w:rFonts w:ascii="Arial" w:eastAsia="Times New Roman" w:hAnsi="Arial" w:cs="Arial"/>
          <w:color w:val="000000"/>
          <w:sz w:val="20"/>
          <w:szCs w:val="20"/>
          <w:lang w:eastAsia="es-ES"/>
        </w:rPr>
        <w:t>e el M</w:t>
      </w:r>
      <w:r w:rsidRPr="00B9687E">
        <w:rPr>
          <w:rFonts w:ascii="Arial" w:eastAsia="Times New Roman" w:hAnsi="Arial" w:cs="Arial"/>
          <w:color w:val="000000"/>
          <w:sz w:val="20"/>
          <w:szCs w:val="20"/>
          <w:lang w:eastAsia="es-ES"/>
        </w:rPr>
        <w:t>unicipio percibirá se causarán por los siguientes conceptos:</w:t>
      </w:r>
    </w:p>
    <w:p w:rsidR="009F3F72" w:rsidRPr="00B9687E" w:rsidRDefault="009F3F72" w:rsidP="008C6149">
      <w:pPr>
        <w:spacing w:after="0" w:line="240" w:lineRule="auto"/>
        <w:jc w:val="both"/>
        <w:rPr>
          <w:rFonts w:ascii="Arial" w:eastAsia="Times New Roman" w:hAnsi="Arial" w:cs="Arial"/>
          <w:sz w:val="20"/>
          <w:szCs w:val="20"/>
          <w:lang w:eastAsia="es-ES"/>
        </w:rPr>
      </w:pPr>
    </w:p>
    <w:tbl>
      <w:tblPr>
        <w:tblW w:w="8784" w:type="dxa"/>
        <w:tblCellMar>
          <w:top w:w="15" w:type="dxa"/>
          <w:left w:w="15" w:type="dxa"/>
          <w:bottom w:w="15" w:type="dxa"/>
          <w:right w:w="15" w:type="dxa"/>
        </w:tblCellMar>
        <w:tblLook w:val="04A0" w:firstRow="1" w:lastRow="0" w:firstColumn="1" w:lastColumn="0" w:noHBand="0" w:noVBand="1"/>
      </w:tblPr>
      <w:tblGrid>
        <w:gridCol w:w="6670"/>
        <w:gridCol w:w="2114"/>
      </w:tblGrid>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Derechos</w:t>
            </w:r>
          </w:p>
        </w:tc>
        <w:tc>
          <w:tcPr>
            <w:tcW w:w="2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234775" w:rsidP="005C252F">
            <w:pPr>
              <w:spacing w:after="0" w:line="240"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9F3F72" w:rsidRPr="00B9687E">
              <w:rPr>
                <w:rFonts w:ascii="Arial" w:eastAsia="Times New Roman" w:hAnsi="Arial" w:cs="Arial"/>
                <w:b/>
                <w:bCs/>
                <w:color w:val="000000"/>
                <w:sz w:val="20"/>
                <w:szCs w:val="20"/>
                <w:lang w:eastAsia="es-ES"/>
              </w:rPr>
              <w:t>314,080.00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340"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Derechos por </w:t>
            </w:r>
            <w:r w:rsidR="005C252F" w:rsidRPr="00B9687E">
              <w:rPr>
                <w:rFonts w:ascii="Arial" w:eastAsia="Times New Roman" w:hAnsi="Arial" w:cs="Arial"/>
                <w:b/>
                <w:bCs/>
                <w:color w:val="000000"/>
                <w:sz w:val="20"/>
                <w:szCs w:val="20"/>
                <w:lang w:eastAsia="es-ES"/>
              </w:rPr>
              <w:t>el Uso, Goce, Aprovechamiento o Explotación de Bienes de Dominio Público</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b/>
                <w:sz w:val="20"/>
                <w:szCs w:val="20"/>
                <w:lang w:eastAsia="es-ES"/>
              </w:rPr>
            </w:pPr>
          </w:p>
          <w:p w:rsidR="009F3F72" w:rsidRPr="00B9687E" w:rsidRDefault="009F3F72" w:rsidP="005C252F">
            <w:pPr>
              <w:spacing w:after="0" w:line="240"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234775"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Por el uso de locales o pisos de mercados, espacios en la</w:t>
            </w:r>
            <w:r w:rsidR="00326B8E"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vía o</w:t>
            </w:r>
            <w:r w:rsidR="00234775"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parques públicos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p>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Por el uso y aprovechamiento de los bienes de dominio público del</w:t>
            </w:r>
            <w:r w:rsidR="00326B8E"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patrimonio municipal</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p>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340"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Derechos por </w:t>
            </w:r>
            <w:r w:rsidR="005C252F" w:rsidRPr="00B9687E">
              <w:rPr>
                <w:rFonts w:ascii="Arial" w:eastAsia="Times New Roman" w:hAnsi="Arial" w:cs="Arial"/>
                <w:b/>
                <w:bCs/>
                <w:color w:val="000000"/>
                <w:sz w:val="20"/>
                <w:szCs w:val="20"/>
                <w:lang w:eastAsia="es-ES"/>
              </w:rPr>
              <w:t>Prestación de Servicios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130,810.00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Servicios de a</w:t>
            </w:r>
            <w:r w:rsidR="009F3F72" w:rsidRPr="00B9687E">
              <w:rPr>
                <w:rFonts w:ascii="Arial" w:eastAsia="Times New Roman" w:hAnsi="Arial" w:cs="Arial"/>
                <w:bCs/>
                <w:color w:val="000000"/>
                <w:sz w:val="20"/>
                <w:szCs w:val="20"/>
                <w:lang w:eastAsia="es-ES"/>
              </w:rPr>
              <w:t>gua potable, drenaje y alcantarillado</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234775"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009F3F72" w:rsidRPr="00B9687E">
              <w:rPr>
                <w:rFonts w:ascii="Arial" w:eastAsia="Times New Roman" w:hAnsi="Arial" w:cs="Arial"/>
                <w:color w:val="000000"/>
                <w:sz w:val="20"/>
                <w:szCs w:val="20"/>
                <w:lang w:eastAsia="es-ES"/>
              </w:rPr>
              <w:t>20,500.00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a</w:t>
            </w:r>
            <w:r w:rsidR="009F3F72" w:rsidRPr="00B9687E">
              <w:rPr>
                <w:rFonts w:ascii="Arial" w:eastAsia="Times New Roman" w:hAnsi="Arial" w:cs="Arial"/>
                <w:bCs/>
                <w:color w:val="000000"/>
                <w:sz w:val="20"/>
                <w:szCs w:val="20"/>
                <w:lang w:eastAsia="es-ES"/>
              </w:rPr>
              <w:t>lumbrado público</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limpia, recolección, t</w:t>
            </w:r>
            <w:r w:rsidR="009F3F72" w:rsidRPr="00B9687E">
              <w:rPr>
                <w:rFonts w:ascii="Arial" w:eastAsia="Times New Roman" w:hAnsi="Arial" w:cs="Arial"/>
                <w:bCs/>
                <w:color w:val="000000"/>
                <w:sz w:val="20"/>
                <w:szCs w:val="20"/>
                <w:lang w:eastAsia="es-ES"/>
              </w:rPr>
              <w:t>raslado y disposición final de</w:t>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r</w:t>
            </w:r>
            <w:r w:rsidR="009F3F72" w:rsidRPr="00B9687E">
              <w:rPr>
                <w:rFonts w:ascii="Arial" w:eastAsia="Times New Roman" w:hAnsi="Arial" w:cs="Arial"/>
                <w:bCs/>
                <w:color w:val="000000"/>
                <w:sz w:val="20"/>
                <w:szCs w:val="20"/>
                <w:lang w:eastAsia="es-ES"/>
              </w:rPr>
              <w:t>esiduos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p>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10,209.00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m</w:t>
            </w:r>
            <w:r w:rsidR="009F3F72" w:rsidRPr="00B9687E">
              <w:rPr>
                <w:rFonts w:ascii="Arial" w:eastAsia="Times New Roman" w:hAnsi="Arial" w:cs="Arial"/>
                <w:bCs/>
                <w:color w:val="000000"/>
                <w:sz w:val="20"/>
                <w:szCs w:val="20"/>
                <w:lang w:eastAsia="es-ES"/>
              </w:rPr>
              <w:t>ercados y centrales de abasto</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12,782.00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p</w:t>
            </w:r>
            <w:r w:rsidR="009F3F72" w:rsidRPr="00B9687E">
              <w:rPr>
                <w:rFonts w:ascii="Arial" w:eastAsia="Times New Roman" w:hAnsi="Arial" w:cs="Arial"/>
                <w:bCs/>
                <w:color w:val="000000"/>
                <w:sz w:val="20"/>
                <w:szCs w:val="20"/>
                <w:lang w:eastAsia="es-ES"/>
              </w:rPr>
              <w:t>anteones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009F3F72" w:rsidRPr="00B9687E">
              <w:rPr>
                <w:rFonts w:ascii="Arial" w:eastAsia="Times New Roman" w:hAnsi="Arial" w:cs="Arial"/>
                <w:color w:val="000000"/>
                <w:sz w:val="20"/>
                <w:szCs w:val="20"/>
                <w:lang w:eastAsia="es-ES"/>
              </w:rPr>
              <w:t>66,450.00</w:t>
            </w:r>
          </w:p>
        </w:tc>
      </w:tr>
      <w:tr w:rsidR="009F3F72" w:rsidRPr="00B9687E" w:rsidTr="005C252F">
        <w:trPr>
          <w:trHeight w:val="345"/>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Servicio</w:t>
            </w:r>
            <w:r w:rsidRPr="00B9687E">
              <w:rPr>
                <w:rFonts w:ascii="Arial" w:eastAsia="Times New Roman" w:hAnsi="Arial" w:cs="Arial"/>
                <w:bCs/>
                <w:color w:val="000000"/>
                <w:sz w:val="20"/>
                <w:szCs w:val="20"/>
                <w:lang w:eastAsia="es-ES"/>
              </w:rPr>
              <w:t xml:space="preserve"> de r</w:t>
            </w:r>
            <w:r w:rsidR="009F3F72" w:rsidRPr="00B9687E">
              <w:rPr>
                <w:rFonts w:ascii="Arial" w:eastAsia="Times New Roman" w:hAnsi="Arial" w:cs="Arial"/>
                <w:bCs/>
                <w:color w:val="000000"/>
                <w:sz w:val="20"/>
                <w:szCs w:val="20"/>
                <w:lang w:eastAsia="es-ES"/>
              </w:rPr>
              <w:t>astro</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4,479.00</w:t>
            </w:r>
          </w:p>
        </w:tc>
      </w:tr>
      <w:tr w:rsidR="009F3F72" w:rsidRPr="00B9687E" w:rsidTr="005C252F">
        <w:trPr>
          <w:trHeight w:val="586"/>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&gt; Servicio de s</w:t>
            </w:r>
            <w:r w:rsidR="009F3F72" w:rsidRPr="00B9687E">
              <w:rPr>
                <w:rFonts w:ascii="Arial" w:eastAsia="Times New Roman" w:hAnsi="Arial" w:cs="Arial"/>
                <w:bCs/>
                <w:color w:val="000000"/>
                <w:sz w:val="20"/>
                <w:szCs w:val="20"/>
                <w:lang w:eastAsia="es-ES"/>
              </w:rPr>
              <w:t>eguridad públic</w:t>
            </w:r>
            <w:r w:rsidR="00326B8E" w:rsidRPr="00B9687E">
              <w:rPr>
                <w:rFonts w:ascii="Arial" w:eastAsia="Times New Roman" w:hAnsi="Arial" w:cs="Arial"/>
                <w:bCs/>
                <w:color w:val="000000"/>
                <w:sz w:val="20"/>
                <w:szCs w:val="20"/>
                <w:lang w:eastAsia="es-ES"/>
              </w:rPr>
              <w:t xml:space="preserve">a (Policía Preventiva y Tránsito </w:t>
            </w:r>
            <w:r w:rsidR="009F3F72" w:rsidRPr="00B9687E">
              <w:rPr>
                <w:rFonts w:ascii="Arial" w:eastAsia="Times New Roman" w:hAnsi="Arial" w:cs="Arial"/>
                <w:bCs/>
                <w:color w:val="000000"/>
                <w:sz w:val="20"/>
                <w:szCs w:val="20"/>
                <w:lang w:eastAsia="es-ES"/>
              </w:rPr>
              <w:t>Municipal)</w:t>
            </w:r>
          </w:p>
        </w:tc>
        <w:tc>
          <w:tcPr>
            <w:tcW w:w="2114" w:type="dxa"/>
            <w:tcBorders>
              <w:top w:val="single" w:sz="4" w:space="0" w:color="000000"/>
              <w:left w:val="single" w:sz="4" w:space="0" w:color="000000"/>
              <w:bottom w:val="single" w:sz="4" w:space="0" w:color="000000"/>
              <w:right w:val="single" w:sz="4" w:space="0" w:color="000000"/>
            </w:tcBorders>
            <w:hideMark/>
          </w:tcPr>
          <w:p w:rsidR="00B9687E" w:rsidRDefault="00B9687E" w:rsidP="005C252F">
            <w:pPr>
              <w:spacing w:after="0" w:line="240" w:lineRule="auto"/>
              <w:ind w:left="150"/>
              <w:jc w:val="both"/>
              <w:rPr>
                <w:rFonts w:ascii="Arial" w:eastAsia="Times New Roman" w:hAnsi="Arial" w:cs="Arial"/>
                <w:bCs/>
                <w:color w:val="000000"/>
                <w:sz w:val="20"/>
                <w:szCs w:val="20"/>
                <w:lang w:eastAsia="es-ES"/>
              </w:rPr>
            </w:pPr>
          </w:p>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16,390.00</w:t>
            </w:r>
          </w:p>
        </w:tc>
      </w:tr>
      <w:tr w:rsidR="009F3F72" w:rsidRPr="00B9687E" w:rsidTr="005C252F">
        <w:trPr>
          <w:trHeight w:val="345"/>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c</w:t>
            </w:r>
            <w:r w:rsidR="009F3F72" w:rsidRPr="00B9687E">
              <w:rPr>
                <w:rFonts w:ascii="Arial" w:eastAsia="Times New Roman" w:hAnsi="Arial" w:cs="Arial"/>
                <w:bCs/>
                <w:color w:val="000000"/>
                <w:sz w:val="20"/>
                <w:szCs w:val="20"/>
                <w:lang w:eastAsia="es-ES"/>
              </w:rPr>
              <w:t>atastro</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234775" w:rsidRPr="00B9687E">
              <w:rPr>
                <w:rFonts w:ascii="Arial" w:eastAsia="Times New Roman" w:hAnsi="Arial" w:cs="Arial"/>
                <w:bCs/>
                <w:color w:val="000000"/>
                <w:sz w:val="20"/>
                <w:szCs w:val="20"/>
                <w:lang w:eastAsia="es-ES"/>
              </w:rPr>
              <w:t xml:space="preserve">      </w:t>
            </w:r>
            <w:r w:rsidR="005C252F" w:rsidRPr="00B9687E">
              <w:rPr>
                <w:rFonts w:ascii="Arial" w:eastAsia="Times New Roman" w:hAnsi="Arial" w:cs="Arial"/>
                <w:bCs/>
                <w:color w:val="000000"/>
                <w:sz w:val="20"/>
                <w:szCs w:val="20"/>
                <w:lang w:eastAsia="es-ES"/>
              </w:rPr>
              <w:t xml:space="preserve">   </w:t>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0.00</w:t>
            </w:r>
          </w:p>
        </w:tc>
      </w:tr>
      <w:tr w:rsidR="009F3F72" w:rsidRPr="00B9687E" w:rsidTr="005C252F">
        <w:trPr>
          <w:trHeight w:val="345"/>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340"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Otros Derechos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5C252F"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183,270.00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Licencias de funcionamiento y p</w:t>
            </w:r>
            <w:r w:rsidR="009F3F72" w:rsidRPr="00B9687E">
              <w:rPr>
                <w:rFonts w:ascii="Arial" w:eastAsia="Times New Roman" w:hAnsi="Arial" w:cs="Arial"/>
                <w:bCs/>
                <w:color w:val="000000"/>
                <w:sz w:val="20"/>
                <w:szCs w:val="20"/>
                <w:lang w:eastAsia="es-ES"/>
              </w:rPr>
              <w:t>ermisos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234775"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xml:space="preserve">$   </w:t>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color w:val="000000"/>
                <w:sz w:val="20"/>
                <w:szCs w:val="20"/>
                <w:lang w:eastAsia="es-ES"/>
              </w:rPr>
              <w:t>173,436.00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Servicios que presta la Dirección de Obras Públicas y Desarrollo</w:t>
            </w:r>
            <w:r w:rsidR="00234775" w:rsidRPr="00B9687E">
              <w:rPr>
                <w:rFonts w:ascii="Arial" w:eastAsia="Times New Roman" w:hAnsi="Arial" w:cs="Arial"/>
                <w:sz w:val="20"/>
                <w:szCs w:val="20"/>
                <w:lang w:eastAsia="es-ES"/>
              </w:rPr>
              <w:t xml:space="preserve"> </w:t>
            </w:r>
            <w:r w:rsidR="009F3F72" w:rsidRPr="00B9687E">
              <w:rPr>
                <w:rFonts w:ascii="Arial" w:eastAsia="Times New Roman" w:hAnsi="Arial" w:cs="Arial"/>
                <w:bCs/>
                <w:color w:val="000000"/>
                <w:sz w:val="20"/>
                <w:szCs w:val="20"/>
                <w:lang w:eastAsia="es-ES"/>
              </w:rPr>
              <w:t>Urbano</w:t>
            </w:r>
          </w:p>
        </w:tc>
        <w:tc>
          <w:tcPr>
            <w:tcW w:w="2114" w:type="dxa"/>
            <w:tcBorders>
              <w:top w:val="single" w:sz="4" w:space="0" w:color="000000"/>
              <w:left w:val="single" w:sz="4" w:space="0" w:color="000000"/>
              <w:bottom w:val="single" w:sz="4" w:space="0" w:color="000000"/>
              <w:right w:val="single" w:sz="4" w:space="0" w:color="000000"/>
            </w:tcBorders>
            <w:hideMark/>
          </w:tcPr>
          <w:p w:rsidR="005C252F" w:rsidRPr="00B9687E" w:rsidRDefault="005C252F" w:rsidP="005C252F">
            <w:pPr>
              <w:spacing w:after="0" w:line="240" w:lineRule="auto"/>
              <w:ind w:left="150"/>
              <w:jc w:val="both"/>
              <w:rPr>
                <w:rFonts w:ascii="Arial" w:eastAsia="Times New Roman" w:hAnsi="Arial" w:cs="Arial"/>
                <w:bCs/>
                <w:color w:val="000000"/>
                <w:sz w:val="20"/>
                <w:szCs w:val="20"/>
                <w:lang w:eastAsia="es-ES"/>
              </w:rPr>
            </w:pPr>
          </w:p>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0.00</w:t>
            </w:r>
          </w:p>
        </w:tc>
      </w:tr>
      <w:tr w:rsidR="009F3F72" w:rsidRPr="00B9687E" w:rsidTr="005C252F">
        <w:trPr>
          <w:trHeight w:val="56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Expedición de certificados, constancias, copias, fotografías y</w:t>
            </w:r>
            <w:r w:rsidR="00326B8E"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formas oficiales</w:t>
            </w:r>
          </w:p>
        </w:tc>
        <w:tc>
          <w:tcPr>
            <w:tcW w:w="2114" w:type="dxa"/>
            <w:tcBorders>
              <w:top w:val="single" w:sz="4" w:space="0" w:color="000000"/>
              <w:left w:val="single" w:sz="4" w:space="0" w:color="000000"/>
              <w:bottom w:val="single" w:sz="4" w:space="0" w:color="000000"/>
              <w:right w:val="single" w:sz="4" w:space="0" w:color="000000"/>
            </w:tcBorders>
            <w:hideMark/>
          </w:tcPr>
          <w:p w:rsidR="005C252F" w:rsidRPr="00B9687E" w:rsidRDefault="005C252F" w:rsidP="005C252F">
            <w:pPr>
              <w:spacing w:after="0" w:line="240" w:lineRule="auto"/>
              <w:ind w:left="150"/>
              <w:jc w:val="both"/>
              <w:rPr>
                <w:rFonts w:ascii="Arial" w:eastAsia="Times New Roman" w:hAnsi="Arial" w:cs="Arial"/>
                <w:bCs/>
                <w:color w:val="000000"/>
                <w:sz w:val="20"/>
                <w:szCs w:val="20"/>
                <w:lang w:eastAsia="es-ES"/>
              </w:rPr>
            </w:pPr>
          </w:p>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00326B8E" w:rsidRPr="00B9687E">
              <w:rPr>
                <w:rFonts w:ascii="Arial" w:eastAsia="Times New Roman" w:hAnsi="Arial" w:cs="Arial"/>
                <w:bCs/>
                <w:color w:val="000000"/>
                <w:sz w:val="20"/>
                <w:szCs w:val="20"/>
                <w:lang w:eastAsia="es-ES"/>
              </w:rPr>
              <w:t xml:space="preserve">    </w:t>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9,834.00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lastRenderedPageBreak/>
              <w:t xml:space="preserve">&gt; </w:t>
            </w:r>
            <w:r w:rsidR="009F3F72" w:rsidRPr="00B9687E">
              <w:rPr>
                <w:rFonts w:ascii="Arial" w:eastAsia="Times New Roman" w:hAnsi="Arial" w:cs="Arial"/>
                <w:bCs/>
                <w:color w:val="000000"/>
                <w:sz w:val="20"/>
                <w:szCs w:val="20"/>
                <w:lang w:eastAsia="es-ES"/>
              </w:rPr>
              <w:t>Servicios que presta la Unidad de Acceso a la Información Pública</w:t>
            </w:r>
          </w:p>
        </w:tc>
        <w:tc>
          <w:tcPr>
            <w:tcW w:w="2114" w:type="dxa"/>
            <w:tcBorders>
              <w:top w:val="single" w:sz="4" w:space="0" w:color="000000"/>
              <w:left w:val="single" w:sz="4" w:space="0" w:color="000000"/>
              <w:bottom w:val="single" w:sz="4" w:space="0" w:color="000000"/>
              <w:right w:val="single" w:sz="4" w:space="0" w:color="000000"/>
            </w:tcBorders>
            <w:hideMark/>
          </w:tcPr>
          <w:p w:rsidR="005C252F" w:rsidRPr="00B9687E" w:rsidRDefault="005C252F" w:rsidP="005C252F">
            <w:pPr>
              <w:spacing w:after="0" w:line="240" w:lineRule="auto"/>
              <w:ind w:left="150"/>
              <w:jc w:val="both"/>
              <w:rPr>
                <w:rFonts w:ascii="Arial" w:eastAsia="Times New Roman" w:hAnsi="Arial" w:cs="Arial"/>
                <w:bCs/>
                <w:color w:val="000000"/>
                <w:sz w:val="20"/>
                <w:szCs w:val="20"/>
                <w:lang w:eastAsia="es-ES"/>
              </w:rPr>
            </w:pPr>
          </w:p>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5C252F" w:rsidP="005C252F">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B87EE7" w:rsidRPr="00B9687E">
              <w:rPr>
                <w:rFonts w:ascii="Arial" w:eastAsia="Times New Roman" w:hAnsi="Arial" w:cs="Arial"/>
                <w:bCs/>
                <w:color w:val="000000"/>
                <w:sz w:val="20"/>
                <w:szCs w:val="20"/>
                <w:lang w:eastAsia="es-ES"/>
              </w:rPr>
              <w:t>Servicio de supervisión s</w:t>
            </w:r>
            <w:r w:rsidR="009F3F72" w:rsidRPr="00B9687E">
              <w:rPr>
                <w:rFonts w:ascii="Arial" w:eastAsia="Times New Roman" w:hAnsi="Arial" w:cs="Arial"/>
                <w:bCs/>
                <w:color w:val="000000"/>
                <w:sz w:val="20"/>
                <w:szCs w:val="20"/>
                <w:lang w:eastAsia="es-ES"/>
              </w:rPr>
              <w:t>anita</w:t>
            </w:r>
            <w:r w:rsidR="00B87EE7" w:rsidRPr="00B9687E">
              <w:rPr>
                <w:rFonts w:ascii="Arial" w:eastAsia="Times New Roman" w:hAnsi="Arial" w:cs="Arial"/>
                <w:bCs/>
                <w:color w:val="000000"/>
                <w:sz w:val="20"/>
                <w:szCs w:val="20"/>
                <w:lang w:eastAsia="es-ES"/>
              </w:rPr>
              <w:t>ria de matanza de g</w:t>
            </w:r>
            <w:r w:rsidR="009F3F72" w:rsidRPr="00B9687E">
              <w:rPr>
                <w:rFonts w:ascii="Arial" w:eastAsia="Times New Roman" w:hAnsi="Arial" w:cs="Arial"/>
                <w:bCs/>
                <w:color w:val="000000"/>
                <w:sz w:val="20"/>
                <w:szCs w:val="20"/>
                <w:lang w:eastAsia="es-ES"/>
              </w:rPr>
              <w:t>anado</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340"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Accesorios</w:t>
            </w:r>
            <w:r w:rsidR="005C252F" w:rsidRPr="00B9687E">
              <w:rPr>
                <w:rFonts w:ascii="Arial" w:eastAsia="Times New Roman" w:hAnsi="Arial" w:cs="Arial"/>
                <w:b/>
                <w:bCs/>
                <w:color w:val="000000"/>
                <w:sz w:val="20"/>
                <w:szCs w:val="20"/>
                <w:lang w:eastAsia="es-ES"/>
              </w:rPr>
              <w:t xml:space="preserve"> de Derechos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5C252F"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B87EE7" w:rsidP="00B87EE7">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Actualizaciones y recargos de d</w:t>
            </w:r>
            <w:r w:rsidR="009F3F72" w:rsidRPr="00B9687E">
              <w:rPr>
                <w:rFonts w:ascii="Arial" w:eastAsia="Times New Roman" w:hAnsi="Arial" w:cs="Arial"/>
                <w:bCs/>
                <w:color w:val="000000"/>
                <w:sz w:val="20"/>
                <w:szCs w:val="20"/>
                <w:lang w:eastAsia="es-ES"/>
              </w:rPr>
              <w:t>erechos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B87EE7" w:rsidP="00B87EE7">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Multas de d</w:t>
            </w:r>
            <w:r w:rsidR="009F3F72" w:rsidRPr="00B9687E">
              <w:rPr>
                <w:rFonts w:ascii="Arial" w:eastAsia="Times New Roman" w:hAnsi="Arial" w:cs="Arial"/>
                <w:bCs/>
                <w:color w:val="000000"/>
                <w:sz w:val="20"/>
                <w:szCs w:val="20"/>
                <w:lang w:eastAsia="es-ES"/>
              </w:rPr>
              <w:t>erechos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B87EE7" w:rsidP="00B87EE7">
            <w:pPr>
              <w:spacing w:after="0" w:line="240"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Gastos de ejecución de d</w:t>
            </w:r>
            <w:r w:rsidR="009F3F72" w:rsidRPr="00B9687E">
              <w:rPr>
                <w:rFonts w:ascii="Arial" w:eastAsia="Times New Roman" w:hAnsi="Arial" w:cs="Arial"/>
                <w:bCs/>
                <w:color w:val="000000"/>
                <w:sz w:val="20"/>
                <w:szCs w:val="20"/>
                <w:lang w:eastAsia="es-ES"/>
              </w:rPr>
              <w:t>erechos</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5C252F">
            <w:pPr>
              <w:spacing w:after="0" w:line="240"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5C252F"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5C252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340"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Derechos no </w:t>
            </w:r>
            <w:r w:rsidR="005C252F" w:rsidRPr="00B9687E">
              <w:rPr>
                <w:rFonts w:ascii="Arial" w:eastAsia="Times New Roman" w:hAnsi="Arial" w:cs="Arial"/>
                <w:b/>
                <w:bCs/>
                <w:color w:val="000000"/>
                <w:sz w:val="20"/>
                <w:szCs w:val="20"/>
                <w:lang w:eastAsia="es-ES"/>
              </w:rPr>
              <w:t>Comprendidos en la Ley de Ingresos Vigente, Causados en Ejercicios Fiscales Anteriores Pendientes de Liquidación o Pago</w:t>
            </w:r>
          </w:p>
        </w:tc>
        <w:tc>
          <w:tcPr>
            <w:tcW w:w="2114"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340"/>
              <w:jc w:val="both"/>
              <w:rPr>
                <w:rFonts w:ascii="Arial" w:eastAsia="Times New Roman" w:hAnsi="Arial" w:cs="Arial"/>
                <w:b/>
                <w:sz w:val="20"/>
                <w:szCs w:val="20"/>
                <w:lang w:eastAsia="es-ES"/>
              </w:rPr>
            </w:pPr>
          </w:p>
          <w:p w:rsidR="00B87EE7" w:rsidRPr="00B9687E" w:rsidRDefault="00B87EE7" w:rsidP="00B87EE7">
            <w:pPr>
              <w:spacing w:after="0" w:line="240" w:lineRule="auto"/>
              <w:ind w:left="340"/>
              <w:jc w:val="both"/>
              <w:rPr>
                <w:rFonts w:ascii="Arial" w:eastAsia="Times New Roman" w:hAnsi="Arial" w:cs="Arial"/>
                <w:b/>
                <w:bCs/>
                <w:color w:val="000000"/>
                <w:sz w:val="20"/>
                <w:szCs w:val="20"/>
                <w:lang w:eastAsia="es-ES"/>
              </w:rPr>
            </w:pPr>
          </w:p>
          <w:p w:rsidR="009F3F72" w:rsidRPr="00B9687E" w:rsidRDefault="009F3F72" w:rsidP="00B87EE7">
            <w:pPr>
              <w:spacing w:after="0" w:line="240"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5C252F"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bl>
    <w:p w:rsidR="009F3F72" w:rsidRPr="00B9687E" w:rsidRDefault="009F3F72" w:rsidP="008C6149">
      <w:pPr>
        <w:spacing w:after="0" w:line="24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7.- </w:t>
      </w:r>
      <w:r w:rsidRPr="00B9687E">
        <w:rPr>
          <w:rFonts w:ascii="Arial" w:eastAsia="Times New Roman" w:hAnsi="Arial" w:cs="Arial"/>
          <w:color w:val="000000"/>
          <w:sz w:val="20"/>
          <w:szCs w:val="20"/>
          <w:lang w:eastAsia="es-ES"/>
        </w:rPr>
        <w:t>Las contribucio</w:t>
      </w:r>
      <w:r w:rsidR="00234775" w:rsidRPr="00B9687E">
        <w:rPr>
          <w:rFonts w:ascii="Arial" w:eastAsia="Times New Roman" w:hAnsi="Arial" w:cs="Arial"/>
          <w:color w:val="000000"/>
          <w:sz w:val="20"/>
          <w:szCs w:val="20"/>
          <w:lang w:eastAsia="es-ES"/>
        </w:rPr>
        <w:t xml:space="preserve">nes de mejoras que la Hacienda </w:t>
      </w:r>
      <w:r w:rsidRPr="00B9687E">
        <w:rPr>
          <w:rFonts w:ascii="Arial" w:eastAsia="Times New Roman" w:hAnsi="Arial" w:cs="Arial"/>
          <w:color w:val="000000"/>
          <w:sz w:val="20"/>
          <w:szCs w:val="20"/>
          <w:lang w:eastAsia="es-ES"/>
        </w:rPr>
        <w:t>Púb</w:t>
      </w:r>
      <w:r w:rsidR="00234775" w:rsidRPr="00B9687E">
        <w:rPr>
          <w:rFonts w:ascii="Arial" w:eastAsia="Times New Roman" w:hAnsi="Arial" w:cs="Arial"/>
          <w:color w:val="000000"/>
          <w:sz w:val="20"/>
          <w:szCs w:val="20"/>
          <w:lang w:eastAsia="es-ES"/>
        </w:rPr>
        <w:t xml:space="preserve">lica Municipal tiene derecho de </w:t>
      </w:r>
      <w:r w:rsidRPr="00B9687E">
        <w:rPr>
          <w:rFonts w:ascii="Arial" w:eastAsia="Times New Roman" w:hAnsi="Arial" w:cs="Arial"/>
          <w:color w:val="000000"/>
          <w:sz w:val="20"/>
          <w:szCs w:val="20"/>
          <w:lang w:eastAsia="es-ES"/>
        </w:rPr>
        <w:t>percibir, serán las siguientes:</w:t>
      </w:r>
    </w:p>
    <w:p w:rsidR="00234775" w:rsidRPr="00B9687E" w:rsidRDefault="00234775" w:rsidP="008C6149">
      <w:pPr>
        <w:spacing w:after="0" w:line="24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F3F72" w:rsidRPr="00B9687E" w:rsidTr="00B87EE7">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B87EE7">
            <w:pPr>
              <w:spacing w:after="0" w:line="240" w:lineRule="auto"/>
              <w:ind w:righ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Contribuciones de </w:t>
            </w:r>
            <w:r w:rsidR="00B87EE7" w:rsidRPr="00B9687E">
              <w:rPr>
                <w:rFonts w:ascii="Arial" w:eastAsia="Times New Roman" w:hAnsi="Arial" w:cs="Arial"/>
                <w:b/>
                <w:bCs/>
                <w:color w:val="000000"/>
                <w:sz w:val="20"/>
                <w:szCs w:val="20"/>
                <w:lang w:eastAsia="es-ES"/>
              </w:rPr>
              <w:t>Mejoras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B87EE7">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w:t>
            </w:r>
            <w:r w:rsidR="00234775" w:rsidRPr="00B9687E">
              <w:rPr>
                <w:rFonts w:ascii="Arial" w:eastAsia="Times New Roman" w:hAnsi="Arial" w:cs="Arial"/>
                <w:b/>
                <w:bCs/>
                <w:color w:val="000000"/>
                <w:sz w:val="20"/>
                <w:szCs w:val="20"/>
                <w:lang w:eastAsia="es-ES"/>
              </w:rPr>
              <w:t xml:space="preserve"> </w:t>
            </w:r>
            <w:r w:rsidR="00B87EE7"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15,404.00</w:t>
            </w:r>
          </w:p>
        </w:tc>
      </w:tr>
      <w:tr w:rsidR="009F3F72" w:rsidRPr="00B9687E" w:rsidTr="00B87EE7">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Contribución de </w:t>
            </w:r>
            <w:r w:rsidR="00B87EE7" w:rsidRPr="00B9687E">
              <w:rPr>
                <w:rFonts w:ascii="Arial" w:eastAsia="Times New Roman" w:hAnsi="Arial" w:cs="Arial"/>
                <w:b/>
                <w:bCs/>
                <w:color w:val="000000"/>
                <w:sz w:val="20"/>
                <w:szCs w:val="20"/>
                <w:lang w:eastAsia="es-ES"/>
              </w:rPr>
              <w:t>Mejoras por Obras Públicas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00234775" w:rsidRPr="00B9687E">
              <w:rPr>
                <w:rFonts w:ascii="Arial" w:eastAsia="Times New Roman" w:hAnsi="Arial" w:cs="Arial"/>
                <w:b/>
                <w:bCs/>
                <w:color w:val="000000"/>
                <w:sz w:val="20"/>
                <w:szCs w:val="20"/>
                <w:lang w:eastAsia="es-ES"/>
              </w:rPr>
              <w:t xml:space="preserve"> </w:t>
            </w:r>
            <w:r w:rsidR="00B87EE7"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15,404.00</w:t>
            </w:r>
          </w:p>
        </w:tc>
      </w:tr>
      <w:tr w:rsidR="009F3F72" w:rsidRPr="00B9687E" w:rsidTr="00B87EE7">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B87EE7" w:rsidP="00B87EE7">
            <w:pPr>
              <w:spacing w:after="0" w:line="24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Contribuciones de mejoras por obras públicas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00234775" w:rsidRPr="00B9687E">
              <w:rPr>
                <w:rFonts w:ascii="Arial" w:eastAsia="Times New Roman" w:hAnsi="Arial" w:cs="Arial"/>
                <w:bCs/>
                <w:color w:val="000000"/>
                <w:sz w:val="20"/>
                <w:szCs w:val="20"/>
                <w:lang w:eastAsia="es-ES"/>
              </w:rPr>
              <w:t xml:space="preserve"> </w:t>
            </w:r>
            <w:r w:rsidR="00B87EE7"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7,702.00</w:t>
            </w:r>
          </w:p>
        </w:tc>
      </w:tr>
      <w:tr w:rsidR="009F3F72" w:rsidRPr="00B9687E" w:rsidTr="00B87EE7">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B87EE7" w:rsidP="00B87EE7">
            <w:pPr>
              <w:spacing w:after="0" w:line="24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Contribuciones de mejoras por servicios públicos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00234775" w:rsidRPr="00B9687E">
              <w:rPr>
                <w:rFonts w:ascii="Arial" w:eastAsia="Times New Roman" w:hAnsi="Arial" w:cs="Arial"/>
                <w:bCs/>
                <w:color w:val="000000"/>
                <w:sz w:val="20"/>
                <w:szCs w:val="20"/>
                <w:lang w:eastAsia="es-ES"/>
              </w:rPr>
              <w:t xml:space="preserve"> </w:t>
            </w:r>
            <w:r w:rsidR="00B87EE7"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7,702.00</w:t>
            </w:r>
          </w:p>
        </w:tc>
      </w:tr>
      <w:tr w:rsidR="009F3F72" w:rsidRPr="00B9687E" w:rsidTr="00B87EE7">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Contribuciones de Mejoras n</w:t>
            </w:r>
            <w:r w:rsidR="00B87EE7" w:rsidRPr="00B9687E">
              <w:rPr>
                <w:rFonts w:ascii="Arial" w:eastAsia="Times New Roman" w:hAnsi="Arial" w:cs="Arial"/>
                <w:b/>
                <w:bCs/>
                <w:color w:val="000000"/>
                <w:sz w:val="20"/>
                <w:szCs w:val="20"/>
                <w:lang w:eastAsia="es-ES"/>
              </w:rPr>
              <w:t>o Comprendidas en la Ley de Ingresos Vigente, Causadas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B87EE7">
            <w:pPr>
              <w:spacing w:after="0" w:line="240" w:lineRule="auto"/>
              <w:ind w:left="165"/>
              <w:jc w:val="both"/>
              <w:rPr>
                <w:rFonts w:ascii="Arial" w:eastAsia="Times New Roman" w:hAnsi="Arial" w:cs="Arial"/>
                <w:b/>
                <w:sz w:val="20"/>
                <w:szCs w:val="20"/>
                <w:lang w:eastAsia="es-ES"/>
              </w:rPr>
            </w:pPr>
          </w:p>
          <w:p w:rsidR="00234775" w:rsidRPr="00B9687E" w:rsidRDefault="00234775" w:rsidP="00B87EE7">
            <w:pPr>
              <w:spacing w:after="0" w:line="240" w:lineRule="auto"/>
              <w:ind w:left="165"/>
              <w:jc w:val="both"/>
              <w:rPr>
                <w:rFonts w:ascii="Arial" w:eastAsia="Times New Roman" w:hAnsi="Arial" w:cs="Arial"/>
                <w:b/>
                <w:bCs/>
                <w:color w:val="000000"/>
                <w:sz w:val="20"/>
                <w:szCs w:val="20"/>
                <w:lang w:eastAsia="es-ES"/>
              </w:rPr>
            </w:pPr>
          </w:p>
          <w:p w:rsidR="009F3F72" w:rsidRPr="00B9687E" w:rsidRDefault="009F3F72" w:rsidP="00B87EE7">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00234775" w:rsidRPr="00B9687E">
              <w:rPr>
                <w:rFonts w:ascii="Arial" w:eastAsia="Times New Roman" w:hAnsi="Arial" w:cs="Arial"/>
                <w:b/>
                <w:bCs/>
                <w:color w:val="000000"/>
                <w:sz w:val="20"/>
                <w:szCs w:val="20"/>
                <w:lang w:eastAsia="es-ES"/>
              </w:rPr>
              <w:t xml:space="preserve">    </w:t>
            </w:r>
            <w:r w:rsidR="00B87EE7" w:rsidRPr="00B9687E">
              <w:rPr>
                <w:rFonts w:ascii="Arial" w:eastAsia="Times New Roman" w:hAnsi="Arial" w:cs="Arial"/>
                <w:b/>
                <w:bCs/>
                <w:color w:val="000000"/>
                <w:sz w:val="20"/>
                <w:szCs w:val="20"/>
                <w:lang w:eastAsia="es-ES"/>
              </w:rPr>
              <w:t xml:space="preserve">           </w:t>
            </w:r>
            <w:r w:rsidR="00234775"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bl>
    <w:p w:rsidR="009F3F72" w:rsidRPr="00B9687E" w:rsidRDefault="009F3F72" w:rsidP="008C6149">
      <w:pPr>
        <w:spacing w:after="0" w:line="240" w:lineRule="auto"/>
        <w:jc w:val="both"/>
        <w:rPr>
          <w:rFonts w:ascii="Arial" w:eastAsia="Times New Roman" w:hAnsi="Arial" w:cs="Arial"/>
          <w:sz w:val="20"/>
          <w:szCs w:val="20"/>
          <w:lang w:eastAsia="es-ES"/>
        </w:rPr>
      </w:pPr>
    </w:p>
    <w:p w:rsidR="00C12B1B" w:rsidRPr="00B9687E" w:rsidRDefault="009F3F72" w:rsidP="00B87EE7">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8.- </w:t>
      </w:r>
      <w:r w:rsidRPr="00B9687E">
        <w:rPr>
          <w:rFonts w:ascii="Arial" w:eastAsia="Times New Roman" w:hAnsi="Arial" w:cs="Arial"/>
          <w:color w:val="000000"/>
          <w:sz w:val="20"/>
          <w:szCs w:val="20"/>
          <w:lang w:eastAsia="es-ES"/>
        </w:rPr>
        <w:t>Los ingresos que la Hacienda Pública Municipal percibirá por concepto de productos, serán las siguientes:</w:t>
      </w:r>
    </w:p>
    <w:p w:rsidR="00B87EE7" w:rsidRPr="00B9687E" w:rsidRDefault="00B87EE7" w:rsidP="008C6149">
      <w:pPr>
        <w:spacing w:after="0" w:line="24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F3F72" w:rsidRPr="00B9687E" w:rsidTr="001F0CAB">
        <w:trPr>
          <w:trHeight w:val="344"/>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1F0CAB">
            <w:pPr>
              <w:spacing w:after="0" w:line="240" w:lineRule="auto"/>
              <w:ind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Productos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1F0CAB">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1F0CAB"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17,482.00</w:t>
            </w:r>
          </w:p>
        </w:tc>
      </w:tr>
      <w:tr w:rsidR="009F3F72" w:rsidRPr="00B9687E" w:rsidTr="00B87EE7">
        <w:trPr>
          <w:trHeight w:val="346"/>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Productos </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1F0CAB" w:rsidRPr="00B9687E">
              <w:rPr>
                <w:rFonts w:ascii="Arial" w:eastAsia="Times New Roman" w:hAnsi="Arial" w:cs="Arial"/>
                <w:b/>
                <w:bCs/>
                <w:color w:val="000000"/>
                <w:sz w:val="20"/>
                <w:szCs w:val="20"/>
                <w:lang w:eastAsia="es-ES"/>
              </w:rPr>
              <w:t xml:space="preserve">   17,482.00</w:t>
            </w:r>
          </w:p>
        </w:tc>
      </w:tr>
      <w:tr w:rsidR="009F3F72" w:rsidRPr="00B9687E" w:rsidTr="00B87EE7">
        <w:trPr>
          <w:trHeight w:val="344"/>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Der</w:t>
            </w:r>
            <w:r w:rsidRPr="00B9687E">
              <w:rPr>
                <w:rFonts w:ascii="Arial" w:eastAsia="Times New Roman" w:hAnsi="Arial" w:cs="Arial"/>
                <w:bCs/>
                <w:color w:val="000000"/>
                <w:sz w:val="20"/>
                <w:szCs w:val="20"/>
                <w:lang w:eastAsia="es-ES"/>
              </w:rPr>
              <w:t>ivados de productos f</w:t>
            </w:r>
            <w:r w:rsidR="009F3F72" w:rsidRPr="00B9687E">
              <w:rPr>
                <w:rFonts w:ascii="Arial" w:eastAsia="Times New Roman" w:hAnsi="Arial" w:cs="Arial"/>
                <w:bCs/>
                <w:color w:val="000000"/>
                <w:sz w:val="20"/>
                <w:szCs w:val="20"/>
                <w:lang w:eastAsia="es-ES"/>
              </w:rPr>
              <w:t>inancieros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234775"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xml:space="preserve">$       </w:t>
            </w:r>
            <w:r w:rsidR="001F0CAB"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12,019.00</w:t>
            </w:r>
          </w:p>
        </w:tc>
      </w:tr>
      <w:tr w:rsidR="009F3F72" w:rsidRPr="00B9687E" w:rsidTr="00B87EE7">
        <w:trPr>
          <w:trHeight w:val="689"/>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0"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Arrendamiento, enajenación, uso y explotación de bienes</w:t>
            </w:r>
            <w:r w:rsidR="0052383C"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p>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00234775" w:rsidRPr="00B9687E">
              <w:rPr>
                <w:rFonts w:ascii="Arial" w:eastAsia="Times New Roman" w:hAnsi="Arial" w:cs="Arial"/>
                <w:bCs/>
                <w:color w:val="000000"/>
                <w:sz w:val="20"/>
                <w:szCs w:val="20"/>
                <w:lang w:eastAsia="es-ES"/>
              </w:rPr>
              <w:t xml:space="preserve">      </w:t>
            </w:r>
            <w:r w:rsidR="001F0CAB" w:rsidRPr="00B9687E">
              <w:rPr>
                <w:rFonts w:ascii="Arial" w:eastAsia="Times New Roman" w:hAnsi="Arial" w:cs="Arial"/>
                <w:bCs/>
                <w:color w:val="000000"/>
                <w:sz w:val="20"/>
                <w:szCs w:val="20"/>
                <w:lang w:eastAsia="es-ES"/>
              </w:rPr>
              <w:t xml:space="preserve">   </w:t>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5,463.00</w:t>
            </w:r>
          </w:p>
        </w:tc>
      </w:tr>
      <w:tr w:rsidR="009F3F72" w:rsidRPr="00B9687E" w:rsidTr="00B87EE7">
        <w:trPr>
          <w:trHeight w:val="69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0"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Arrendamiento, enajenación, uso y explotación de bienes</w:t>
            </w:r>
            <w:r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Inmuebles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p>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00234775" w:rsidRPr="00B9687E">
              <w:rPr>
                <w:rFonts w:ascii="Arial" w:eastAsia="Times New Roman" w:hAnsi="Arial" w:cs="Arial"/>
                <w:bCs/>
                <w:color w:val="000000"/>
                <w:sz w:val="20"/>
                <w:szCs w:val="20"/>
                <w:lang w:eastAsia="es-ES"/>
              </w:rPr>
              <w:t xml:space="preserve">         </w:t>
            </w:r>
            <w:r w:rsidR="001F0CAB" w:rsidRPr="00B9687E">
              <w:rPr>
                <w:rFonts w:ascii="Arial" w:eastAsia="Times New Roman" w:hAnsi="Arial" w:cs="Arial"/>
                <w:bCs/>
                <w:color w:val="000000"/>
                <w:sz w:val="20"/>
                <w:szCs w:val="20"/>
                <w:lang w:eastAsia="es-ES"/>
              </w:rPr>
              <w:t xml:space="preserve">   </w:t>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 xml:space="preserve"> 0.00</w:t>
            </w:r>
          </w:p>
        </w:tc>
      </w:tr>
      <w:tr w:rsidR="009F3F72" w:rsidRPr="00B9687E" w:rsidTr="001F0CAB">
        <w:trPr>
          <w:trHeight w:val="903"/>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Productos </w:t>
            </w:r>
            <w:r w:rsidR="001F0CAB" w:rsidRPr="00B9687E">
              <w:rPr>
                <w:rFonts w:ascii="Arial" w:eastAsia="Times New Roman" w:hAnsi="Arial" w:cs="Arial"/>
                <w:b/>
                <w:bCs/>
                <w:color w:val="000000"/>
                <w:sz w:val="20"/>
                <w:szCs w:val="20"/>
                <w:lang w:eastAsia="es-ES"/>
              </w:rPr>
              <w:t>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b/>
                <w:sz w:val="20"/>
                <w:szCs w:val="20"/>
                <w:lang w:eastAsia="es-ES"/>
              </w:rPr>
            </w:pPr>
          </w:p>
          <w:p w:rsidR="00C540AE" w:rsidRPr="00B9687E" w:rsidRDefault="00C540AE" w:rsidP="001F0CAB">
            <w:pPr>
              <w:spacing w:after="0" w:line="240" w:lineRule="auto"/>
              <w:ind w:left="165"/>
              <w:jc w:val="both"/>
              <w:rPr>
                <w:rFonts w:ascii="Arial" w:eastAsia="Times New Roman" w:hAnsi="Arial" w:cs="Arial"/>
                <w:b/>
                <w:sz w:val="20"/>
                <w:szCs w:val="20"/>
                <w:lang w:eastAsia="es-ES"/>
              </w:rPr>
            </w:pPr>
          </w:p>
          <w:p w:rsidR="009F3F72" w:rsidRPr="00B9687E" w:rsidRDefault="009F3F72" w:rsidP="001F0CAB">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00234775" w:rsidRPr="00B9687E">
              <w:rPr>
                <w:rFonts w:ascii="Arial" w:eastAsia="Times New Roman" w:hAnsi="Arial" w:cs="Arial"/>
                <w:b/>
                <w:bCs/>
                <w:color w:val="000000"/>
                <w:sz w:val="20"/>
                <w:szCs w:val="20"/>
                <w:lang w:eastAsia="es-ES"/>
              </w:rPr>
              <w:t xml:space="preserve">            </w:t>
            </w:r>
            <w:r w:rsidR="001F0CAB" w:rsidRPr="00B9687E">
              <w:rPr>
                <w:rFonts w:ascii="Arial" w:eastAsia="Times New Roman" w:hAnsi="Arial" w:cs="Arial"/>
                <w:b/>
                <w:bCs/>
                <w:color w:val="000000"/>
                <w:sz w:val="20"/>
                <w:szCs w:val="20"/>
                <w:lang w:eastAsia="es-ES"/>
              </w:rPr>
              <w:t xml:space="preserve">    </w:t>
            </w:r>
            <w:r w:rsidR="00234775"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B87EE7">
        <w:trPr>
          <w:trHeight w:val="345"/>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Otros Productos</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00234775" w:rsidRPr="00B9687E">
              <w:rPr>
                <w:rFonts w:ascii="Arial" w:eastAsia="Times New Roman" w:hAnsi="Arial" w:cs="Arial"/>
                <w:bCs/>
                <w:color w:val="000000"/>
                <w:sz w:val="20"/>
                <w:szCs w:val="20"/>
                <w:lang w:eastAsia="es-ES"/>
              </w:rPr>
              <w:t xml:space="preserve">           </w:t>
            </w:r>
            <w:r w:rsidR="001F0CAB" w:rsidRPr="00B9687E">
              <w:rPr>
                <w:rFonts w:ascii="Arial" w:eastAsia="Times New Roman" w:hAnsi="Arial" w:cs="Arial"/>
                <w:bCs/>
                <w:color w:val="000000"/>
                <w:sz w:val="20"/>
                <w:szCs w:val="20"/>
                <w:lang w:eastAsia="es-ES"/>
              </w:rPr>
              <w:t xml:space="preserve">     </w:t>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bl>
    <w:p w:rsidR="009F3F72" w:rsidRPr="00B9687E" w:rsidRDefault="009F3F72" w:rsidP="008C6149">
      <w:pPr>
        <w:spacing w:after="0" w:line="240" w:lineRule="auto"/>
        <w:jc w:val="both"/>
        <w:rPr>
          <w:rFonts w:ascii="Arial" w:eastAsia="Times New Roman" w:hAnsi="Arial" w:cs="Arial"/>
          <w:sz w:val="20"/>
          <w:szCs w:val="20"/>
          <w:lang w:eastAsia="es-ES"/>
        </w:rPr>
      </w:pPr>
    </w:p>
    <w:p w:rsidR="009F3F72" w:rsidRPr="00B9687E" w:rsidRDefault="009F3F72" w:rsidP="00B87EE7">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9.- </w:t>
      </w:r>
      <w:r w:rsidRPr="00B9687E">
        <w:rPr>
          <w:rFonts w:ascii="Arial" w:eastAsia="Times New Roman" w:hAnsi="Arial" w:cs="Arial"/>
          <w:color w:val="000000"/>
          <w:sz w:val="20"/>
          <w:szCs w:val="20"/>
          <w:lang w:eastAsia="es-ES"/>
        </w:rPr>
        <w:t>Los ingresos que la Hacienda Pública Municipal percibirá por concepto de aprovechamientos, se clasificarán de la siguiente manera:</w:t>
      </w:r>
    </w:p>
    <w:p w:rsidR="009F3F72" w:rsidRPr="00B9687E" w:rsidRDefault="009F3F72" w:rsidP="008C6149">
      <w:pPr>
        <w:spacing w:after="0" w:line="240" w:lineRule="auto"/>
        <w:jc w:val="both"/>
        <w:rPr>
          <w:rFonts w:ascii="Arial" w:eastAsia="Times New Roman" w:hAnsi="Arial" w:cs="Arial"/>
          <w:sz w:val="20"/>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1F0CAB">
            <w:pPr>
              <w:spacing w:after="0" w:line="240" w:lineRule="auto"/>
              <w:ind w:right="34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Aprovechamientos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1F0CAB">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C540AE"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8,741.00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340" w:right="34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Aprovechamientos </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C540AE"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8,741.00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lastRenderedPageBreak/>
              <w:t xml:space="preserve">&gt; </w:t>
            </w:r>
            <w:r w:rsidR="009F3F72" w:rsidRPr="00B9687E">
              <w:rPr>
                <w:rFonts w:ascii="Arial" w:eastAsia="Times New Roman" w:hAnsi="Arial" w:cs="Arial"/>
                <w:bCs/>
                <w:color w:val="000000"/>
                <w:sz w:val="20"/>
                <w:szCs w:val="20"/>
                <w:lang w:eastAsia="es-ES"/>
              </w:rPr>
              <w:t>Infracciones por faltas administrativas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2,732.00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Sanciones por faltas al reglamento de tránsito</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2,732.00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Cesiones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234775" w:rsidRPr="00B9687E">
              <w:rPr>
                <w:rFonts w:ascii="Arial" w:eastAsia="Times New Roman" w:hAnsi="Arial" w:cs="Arial"/>
                <w:bCs/>
                <w:color w:val="000000"/>
                <w:sz w:val="20"/>
                <w:szCs w:val="20"/>
                <w:lang w:eastAsia="es-ES"/>
              </w:rPr>
              <w:t xml:space="preserve">   </w:t>
            </w:r>
            <w:r w:rsidR="00C540AE" w:rsidRPr="00B9687E">
              <w:rPr>
                <w:rFonts w:ascii="Arial" w:eastAsia="Times New Roman" w:hAnsi="Arial" w:cs="Arial"/>
                <w:bCs/>
                <w:color w:val="000000"/>
                <w:sz w:val="20"/>
                <w:szCs w:val="20"/>
                <w:lang w:eastAsia="es-ES"/>
              </w:rPr>
              <w:t xml:space="preserve">      </w:t>
            </w:r>
            <w:r w:rsidR="00234775"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Herencias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234775" w:rsidRPr="00B9687E">
              <w:rPr>
                <w:rFonts w:ascii="Arial" w:eastAsia="Times New Roman" w:hAnsi="Arial" w:cs="Arial"/>
                <w:bCs/>
                <w:color w:val="000000"/>
                <w:sz w:val="20"/>
                <w:szCs w:val="20"/>
                <w:lang w:eastAsia="es-ES"/>
              </w:rPr>
              <w:t xml:space="preserve">     </w:t>
            </w:r>
            <w:r w:rsidR="00C540AE" w:rsidRPr="00B9687E">
              <w:rPr>
                <w:rFonts w:ascii="Arial" w:eastAsia="Times New Roman" w:hAnsi="Arial" w:cs="Arial"/>
                <w:bCs/>
                <w:color w:val="000000"/>
                <w:sz w:val="20"/>
                <w:szCs w:val="20"/>
                <w:lang w:eastAsia="es-ES"/>
              </w:rPr>
              <w:t xml:space="preserve">  </w:t>
            </w:r>
            <w:r w:rsidR="00234775" w:rsidRPr="00B9687E">
              <w:rPr>
                <w:rFonts w:ascii="Arial" w:eastAsia="Times New Roman" w:hAnsi="Arial" w:cs="Arial"/>
                <w:bCs/>
                <w:color w:val="000000"/>
                <w:sz w:val="20"/>
                <w:szCs w:val="20"/>
                <w:lang w:eastAsia="es-ES"/>
              </w:rPr>
              <w:t xml:space="preserve"> </w:t>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Legados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Donaciones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Adjudicaciones j</w:t>
            </w:r>
            <w:r w:rsidR="009F3F72" w:rsidRPr="00B9687E">
              <w:rPr>
                <w:rFonts w:ascii="Arial" w:eastAsia="Times New Roman" w:hAnsi="Arial" w:cs="Arial"/>
                <w:bCs/>
                <w:color w:val="000000"/>
                <w:sz w:val="20"/>
                <w:szCs w:val="20"/>
                <w:lang w:eastAsia="es-ES"/>
              </w:rPr>
              <w:t>udiciales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Adjudicaciones administrativas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Subsidios de otro nivel de gobierno</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Subsidios de organismos públicos y privados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1F0CAB" w:rsidP="001F0CAB">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Multas impuestas por autoridades federales, no fiscales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C540AE" w:rsidP="00C540AE">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Convenidos con la Federación y el Estado (</w:t>
            </w:r>
            <w:proofErr w:type="spellStart"/>
            <w:r w:rsidR="009F3F72" w:rsidRPr="00B9687E">
              <w:rPr>
                <w:rFonts w:ascii="Arial" w:eastAsia="Times New Roman" w:hAnsi="Arial" w:cs="Arial"/>
                <w:bCs/>
                <w:color w:val="000000"/>
                <w:sz w:val="20"/>
                <w:szCs w:val="20"/>
                <w:lang w:eastAsia="es-ES"/>
              </w:rPr>
              <w:t>Zofemat</w:t>
            </w:r>
            <w:proofErr w:type="spellEnd"/>
            <w:r w:rsidR="009F3F72" w:rsidRPr="00B9687E">
              <w:rPr>
                <w:rFonts w:ascii="Arial" w:eastAsia="Times New Roman" w:hAnsi="Arial" w:cs="Arial"/>
                <w:bCs/>
                <w:color w:val="000000"/>
                <w:sz w:val="20"/>
                <w:szCs w:val="20"/>
                <w:lang w:eastAsia="es-ES"/>
              </w:rPr>
              <w:t xml:space="preserve">, </w:t>
            </w:r>
            <w:proofErr w:type="spellStart"/>
            <w:r w:rsidR="009F3F72" w:rsidRPr="00B9687E">
              <w:rPr>
                <w:rFonts w:ascii="Arial" w:eastAsia="Times New Roman" w:hAnsi="Arial" w:cs="Arial"/>
                <w:bCs/>
                <w:color w:val="000000"/>
                <w:sz w:val="20"/>
                <w:szCs w:val="20"/>
                <w:lang w:eastAsia="es-ES"/>
              </w:rPr>
              <w:t>Capufe</w:t>
            </w:r>
            <w:proofErr w:type="spellEnd"/>
            <w:r w:rsidR="009F3F72" w:rsidRPr="00B9687E">
              <w:rPr>
                <w:rFonts w:ascii="Arial" w:eastAsia="Times New Roman" w:hAnsi="Arial" w:cs="Arial"/>
                <w:bCs/>
                <w:color w:val="000000"/>
                <w:sz w:val="20"/>
                <w:szCs w:val="20"/>
                <w:lang w:eastAsia="es-ES"/>
              </w:rPr>
              <w:t>,</w:t>
            </w:r>
            <w:r w:rsidR="00234775"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entre otros)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00E7225A"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ab/>
            </w:r>
            <w:r w:rsidR="00E7225A" w:rsidRPr="00B9687E">
              <w:rPr>
                <w:rFonts w:ascii="Arial" w:eastAsia="Times New Roman" w:hAnsi="Arial" w:cs="Arial"/>
                <w:bCs/>
                <w:color w:val="000000"/>
                <w:sz w:val="20"/>
                <w:szCs w:val="20"/>
                <w:lang w:eastAsia="es-ES"/>
              </w:rPr>
              <w:t xml:space="preserve">  </w:t>
            </w:r>
            <w:r w:rsidR="00C540AE" w:rsidRPr="00B9687E">
              <w:rPr>
                <w:rFonts w:ascii="Arial" w:eastAsia="Times New Roman" w:hAnsi="Arial" w:cs="Arial"/>
                <w:bCs/>
                <w:color w:val="000000"/>
                <w:sz w:val="20"/>
                <w:szCs w:val="20"/>
                <w:lang w:eastAsia="es-ES"/>
              </w:rPr>
              <w:t xml:space="preserve">    </w:t>
            </w:r>
            <w:r w:rsidR="00E7225A" w:rsidRPr="00B9687E">
              <w:rPr>
                <w:rFonts w:ascii="Arial" w:eastAsia="Times New Roman" w:hAnsi="Arial" w:cs="Arial"/>
                <w:bCs/>
                <w:color w:val="000000"/>
                <w:sz w:val="20"/>
                <w:szCs w:val="20"/>
                <w:lang w:eastAsia="es-ES"/>
              </w:rPr>
              <w:t xml:space="preserve"> </w:t>
            </w:r>
            <w:r w:rsidR="00C540AE" w:rsidRPr="00B9687E">
              <w:rPr>
                <w:rFonts w:ascii="Arial" w:eastAsia="Times New Roman" w:hAnsi="Arial" w:cs="Arial"/>
                <w:bCs/>
                <w:color w:val="000000"/>
                <w:sz w:val="20"/>
                <w:szCs w:val="20"/>
                <w:lang w:eastAsia="es-ES"/>
              </w:rPr>
              <w:t xml:space="preserve">  </w:t>
            </w:r>
            <w:r w:rsidR="00E7225A"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C540AE" w:rsidP="00C540AE">
            <w:pPr>
              <w:spacing w:after="0" w:line="240"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 xml:space="preserve">Aprovechamientos diversos </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C540AE"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3,277.00</w:t>
            </w:r>
          </w:p>
        </w:tc>
      </w:tr>
      <w:tr w:rsidR="009F3F72" w:rsidRPr="00B9687E" w:rsidTr="00C540AE">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340" w:right="34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Aprovechamientos no </w:t>
            </w:r>
            <w:r w:rsidR="001F0CAB" w:rsidRPr="00B9687E">
              <w:rPr>
                <w:rFonts w:ascii="Arial" w:eastAsia="Times New Roman" w:hAnsi="Arial" w:cs="Arial"/>
                <w:b/>
                <w:bCs/>
                <w:color w:val="000000"/>
                <w:sz w:val="20"/>
                <w:szCs w:val="20"/>
                <w:lang w:eastAsia="es-ES"/>
              </w:rPr>
              <w:t>Comprendidos en la Ley de Ingresos Vigente, Causados en Ejercicios Fiscales Anteriores Pendientes de Liquidación o Pago</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1F0CAB">
            <w:pPr>
              <w:spacing w:after="0" w:line="240" w:lineRule="auto"/>
              <w:ind w:left="165"/>
              <w:jc w:val="both"/>
              <w:rPr>
                <w:rFonts w:ascii="Arial" w:eastAsia="Times New Roman" w:hAnsi="Arial" w:cs="Arial"/>
                <w:b/>
                <w:sz w:val="20"/>
                <w:szCs w:val="20"/>
                <w:lang w:eastAsia="es-ES"/>
              </w:rPr>
            </w:pPr>
          </w:p>
          <w:p w:rsidR="00C540AE" w:rsidRPr="00B9687E" w:rsidRDefault="00C540AE" w:rsidP="001F0CAB">
            <w:pPr>
              <w:spacing w:after="0" w:line="240" w:lineRule="auto"/>
              <w:ind w:left="165"/>
              <w:jc w:val="both"/>
              <w:rPr>
                <w:rFonts w:ascii="Arial" w:eastAsia="Times New Roman" w:hAnsi="Arial" w:cs="Arial"/>
                <w:b/>
                <w:sz w:val="20"/>
                <w:szCs w:val="20"/>
                <w:lang w:eastAsia="es-ES"/>
              </w:rPr>
            </w:pPr>
          </w:p>
          <w:p w:rsidR="009F3F72" w:rsidRPr="00B9687E" w:rsidRDefault="009F3F72" w:rsidP="001F0CAB">
            <w:pPr>
              <w:spacing w:after="0" w:line="24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00E7225A"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bl>
    <w:p w:rsidR="009F3F72" w:rsidRPr="00B9687E" w:rsidRDefault="009F3F72" w:rsidP="008C6149">
      <w:pPr>
        <w:spacing w:after="0" w:line="240" w:lineRule="auto"/>
        <w:jc w:val="both"/>
        <w:rPr>
          <w:rFonts w:ascii="Arial" w:eastAsia="Times New Roman" w:hAnsi="Arial" w:cs="Arial"/>
          <w:sz w:val="20"/>
          <w:szCs w:val="20"/>
          <w:lang w:eastAsia="es-ES"/>
        </w:rPr>
      </w:pPr>
    </w:p>
    <w:p w:rsidR="009F3F72" w:rsidRPr="00B9687E" w:rsidRDefault="009F3F72" w:rsidP="00C540AE">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10.- </w:t>
      </w:r>
      <w:r w:rsidR="00C540AE" w:rsidRPr="00B9687E">
        <w:rPr>
          <w:rFonts w:ascii="Arial" w:eastAsia="Times New Roman" w:hAnsi="Arial" w:cs="Arial"/>
          <w:color w:val="000000"/>
          <w:sz w:val="20"/>
          <w:szCs w:val="20"/>
          <w:lang w:eastAsia="es-ES"/>
        </w:rPr>
        <w:t>Los ingresos por p</w:t>
      </w:r>
      <w:r w:rsidRPr="00B9687E">
        <w:rPr>
          <w:rFonts w:ascii="Arial" w:eastAsia="Times New Roman" w:hAnsi="Arial" w:cs="Arial"/>
          <w:color w:val="000000"/>
          <w:sz w:val="20"/>
          <w:szCs w:val="20"/>
          <w:lang w:eastAsia="es-ES"/>
        </w:rPr>
        <w:t>articipaciones que percibirá la Hacienda Pública Municipal se integrarán por los siguientes conceptos:</w:t>
      </w:r>
    </w:p>
    <w:p w:rsidR="009F3F72" w:rsidRPr="00B9687E" w:rsidRDefault="009F3F72" w:rsidP="008C6149">
      <w:pPr>
        <w:spacing w:after="0" w:line="240" w:lineRule="auto"/>
        <w:jc w:val="both"/>
        <w:rPr>
          <w:rFonts w:ascii="Arial" w:eastAsia="Times New Roman" w:hAnsi="Arial" w:cs="Arial"/>
          <w:sz w:val="20"/>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9F3F72" w:rsidRPr="00B9687E" w:rsidTr="00C540AE">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8C6149">
            <w:pPr>
              <w:spacing w:after="0" w:line="24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Participaciones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w:t>
            </w:r>
            <w:r w:rsidR="00C540AE"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19,825,795.00</w:t>
            </w:r>
          </w:p>
        </w:tc>
      </w:tr>
      <w:tr w:rsidR="009F3F72" w:rsidRPr="00B9687E" w:rsidTr="00C540AE">
        <w:trPr>
          <w:trHeight w:val="345"/>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520"/>
              <w:jc w:val="both"/>
              <w:textAlignment w:val="baseline"/>
              <w:rPr>
                <w:rFonts w:ascii="Arial" w:eastAsia="Times New Roman" w:hAnsi="Arial" w:cs="Arial"/>
                <w:b/>
                <w:bCs/>
                <w:color w:val="000000"/>
                <w:sz w:val="20"/>
                <w:szCs w:val="20"/>
                <w:lang w:eastAsia="es-ES"/>
              </w:rPr>
            </w:pPr>
            <w:r w:rsidRPr="00B9687E">
              <w:rPr>
                <w:rFonts w:ascii="Arial" w:eastAsia="Times New Roman" w:hAnsi="Arial" w:cs="Arial"/>
                <w:b/>
                <w:bCs/>
                <w:color w:val="000000"/>
                <w:sz w:val="20"/>
                <w:szCs w:val="20"/>
                <w:lang w:eastAsia="es-ES"/>
              </w:rPr>
              <w:t>Participaciones Federales y Estatales</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19,825,795.00</w:t>
            </w:r>
          </w:p>
        </w:tc>
      </w:tr>
    </w:tbl>
    <w:p w:rsidR="009F3F72" w:rsidRPr="00B9687E" w:rsidRDefault="009F3F72" w:rsidP="008C6149">
      <w:pPr>
        <w:spacing w:after="0" w:line="240" w:lineRule="auto"/>
        <w:jc w:val="both"/>
        <w:rPr>
          <w:rFonts w:ascii="Arial" w:eastAsia="Times New Roman" w:hAnsi="Arial" w:cs="Arial"/>
          <w:sz w:val="20"/>
          <w:szCs w:val="20"/>
          <w:lang w:eastAsia="es-ES"/>
        </w:rPr>
      </w:pPr>
    </w:p>
    <w:p w:rsidR="009F3F72" w:rsidRPr="00B9687E" w:rsidRDefault="009F3F72" w:rsidP="00C540AE">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11.- </w:t>
      </w:r>
      <w:r w:rsidRPr="00B9687E">
        <w:rPr>
          <w:rFonts w:ascii="Arial" w:eastAsia="Times New Roman" w:hAnsi="Arial" w:cs="Arial"/>
          <w:color w:val="000000"/>
          <w:sz w:val="20"/>
          <w:szCs w:val="20"/>
          <w:lang w:eastAsia="es-ES"/>
        </w:rPr>
        <w:t>Las aportaciones que recaudará la Hacienda Pública Municipal se integrarán con los siguientes conceptos:</w:t>
      </w:r>
    </w:p>
    <w:p w:rsidR="009F3F72" w:rsidRPr="00B9687E" w:rsidRDefault="009F3F72" w:rsidP="008C6149">
      <w:pPr>
        <w:spacing w:after="0" w:line="240" w:lineRule="auto"/>
        <w:jc w:val="both"/>
        <w:rPr>
          <w:rFonts w:ascii="Arial" w:eastAsia="Times New Roman" w:hAnsi="Arial" w:cs="Arial"/>
          <w:sz w:val="20"/>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9F3F72" w:rsidRPr="00B9687E" w:rsidTr="00C540AE">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Aportaciones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16,864,061.00</w:t>
            </w:r>
          </w:p>
        </w:tc>
      </w:tr>
      <w:tr w:rsidR="009F3F72" w:rsidRPr="00B9687E" w:rsidTr="00C540AE">
        <w:trPr>
          <w:trHeight w:val="345"/>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520" w:right="309"/>
              <w:jc w:val="both"/>
              <w:textAlignment w:val="baseline"/>
              <w:rPr>
                <w:rFonts w:ascii="Arial" w:eastAsia="Times New Roman" w:hAnsi="Arial" w:cs="Arial"/>
                <w:b/>
                <w:bCs/>
                <w:color w:val="000000"/>
                <w:sz w:val="20"/>
                <w:szCs w:val="20"/>
                <w:lang w:eastAsia="es-ES"/>
              </w:rPr>
            </w:pPr>
            <w:r w:rsidRPr="00B9687E">
              <w:rPr>
                <w:rFonts w:ascii="Arial" w:eastAsia="Times New Roman" w:hAnsi="Arial" w:cs="Arial"/>
                <w:b/>
                <w:bCs/>
                <w:color w:val="000000"/>
                <w:sz w:val="20"/>
                <w:szCs w:val="20"/>
                <w:lang w:eastAsia="es-ES"/>
              </w:rPr>
              <w:t>Fondo de Aportaciones para la Infraestructura Social Municipal</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w:t>
            </w:r>
            <w:r w:rsidR="00E7225A"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11,697,609.0</w:t>
            </w:r>
            <w:r w:rsidR="00E7225A" w:rsidRPr="00B9687E">
              <w:rPr>
                <w:rFonts w:ascii="Arial" w:eastAsia="Times New Roman" w:hAnsi="Arial" w:cs="Arial"/>
                <w:b/>
                <w:bCs/>
                <w:color w:val="000000"/>
                <w:sz w:val="20"/>
                <w:szCs w:val="20"/>
                <w:lang w:eastAsia="es-ES"/>
              </w:rPr>
              <w:t>0</w:t>
            </w:r>
          </w:p>
        </w:tc>
      </w:tr>
      <w:tr w:rsidR="009F3F72" w:rsidRPr="00B9687E" w:rsidTr="00C540AE">
        <w:trPr>
          <w:trHeight w:val="346"/>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520" w:right="309"/>
              <w:jc w:val="both"/>
              <w:textAlignment w:val="baseline"/>
              <w:rPr>
                <w:rFonts w:ascii="Arial" w:eastAsia="Times New Roman" w:hAnsi="Arial" w:cs="Arial"/>
                <w:b/>
                <w:bCs/>
                <w:color w:val="000000"/>
                <w:sz w:val="20"/>
                <w:szCs w:val="20"/>
                <w:lang w:eastAsia="es-ES"/>
              </w:rPr>
            </w:pPr>
            <w:r w:rsidRPr="00B9687E">
              <w:rPr>
                <w:rFonts w:ascii="Arial" w:eastAsia="Times New Roman" w:hAnsi="Arial" w:cs="Arial"/>
                <w:b/>
                <w:bCs/>
                <w:color w:val="000000"/>
                <w:sz w:val="20"/>
                <w:szCs w:val="20"/>
                <w:lang w:eastAsia="es-ES"/>
              </w:rPr>
              <w:t>Fondo de Aportaciones para el Fortalecimiento Municipal</w:t>
            </w:r>
          </w:p>
        </w:tc>
        <w:tc>
          <w:tcPr>
            <w:tcW w:w="2160"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5,166,452.00</w:t>
            </w:r>
          </w:p>
        </w:tc>
      </w:tr>
    </w:tbl>
    <w:p w:rsidR="009F3F72" w:rsidRPr="00B9687E" w:rsidRDefault="009F3F72" w:rsidP="008C6149">
      <w:pPr>
        <w:spacing w:after="0" w:line="240" w:lineRule="auto"/>
        <w:jc w:val="both"/>
        <w:rPr>
          <w:rFonts w:ascii="Arial" w:eastAsia="Times New Roman" w:hAnsi="Arial" w:cs="Arial"/>
          <w:sz w:val="20"/>
          <w:szCs w:val="20"/>
          <w:lang w:eastAsia="es-ES"/>
        </w:rPr>
      </w:pPr>
    </w:p>
    <w:p w:rsidR="009F3F72" w:rsidRPr="00B9687E" w:rsidRDefault="009F3F72" w:rsidP="00C540AE">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12.- </w:t>
      </w:r>
      <w:r w:rsidRPr="00B9687E">
        <w:rPr>
          <w:rFonts w:ascii="Arial" w:eastAsia="Times New Roman" w:hAnsi="Arial" w:cs="Arial"/>
          <w:color w:val="000000"/>
          <w:sz w:val="20"/>
          <w:szCs w:val="20"/>
          <w:lang w:eastAsia="es-ES"/>
        </w:rPr>
        <w:t>Los ingresos extraordinarios que podrá percibir la Hacienda Pública Municipal serán los siguientes:</w:t>
      </w:r>
    </w:p>
    <w:p w:rsidR="009F3F72" w:rsidRPr="00B9687E" w:rsidRDefault="009F3F72" w:rsidP="008C6149">
      <w:pPr>
        <w:spacing w:after="0" w:line="240" w:lineRule="auto"/>
        <w:jc w:val="both"/>
        <w:rPr>
          <w:rFonts w:ascii="Arial" w:eastAsia="Times New Roman" w:hAnsi="Arial" w:cs="Arial"/>
          <w:sz w:val="20"/>
          <w:szCs w:val="20"/>
          <w:lang w:eastAsia="es-ES"/>
        </w:rPr>
      </w:pPr>
    </w:p>
    <w:tbl>
      <w:tblPr>
        <w:tblW w:w="8835" w:type="dxa"/>
        <w:tblInd w:w="-20" w:type="dxa"/>
        <w:tblCellMar>
          <w:top w:w="15" w:type="dxa"/>
          <w:left w:w="15" w:type="dxa"/>
          <w:bottom w:w="15" w:type="dxa"/>
          <w:right w:w="15" w:type="dxa"/>
        </w:tblCellMar>
        <w:tblLook w:val="04A0" w:firstRow="1" w:lastRow="0" w:firstColumn="1" w:lastColumn="0" w:noHBand="0" w:noVBand="1"/>
      </w:tblPr>
      <w:tblGrid>
        <w:gridCol w:w="20"/>
        <w:gridCol w:w="6658"/>
        <w:gridCol w:w="2137"/>
        <w:gridCol w:w="20"/>
      </w:tblGrid>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Ingresos </w:t>
            </w:r>
            <w:r w:rsidR="00C540AE" w:rsidRPr="00B9687E">
              <w:rPr>
                <w:rFonts w:ascii="Arial" w:eastAsia="Times New Roman" w:hAnsi="Arial" w:cs="Arial"/>
                <w:b/>
                <w:bCs/>
                <w:color w:val="000000"/>
                <w:sz w:val="20"/>
                <w:szCs w:val="20"/>
                <w:lang w:eastAsia="es-ES"/>
              </w:rPr>
              <w:t>por Venta de Bienes, Prestación de Servicios y Otros Ingresos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540AE" w:rsidRPr="00B9687E" w:rsidRDefault="00C540AE" w:rsidP="00C540AE">
            <w:pPr>
              <w:spacing w:after="0" w:line="240" w:lineRule="auto"/>
              <w:ind w:left="162"/>
              <w:jc w:val="both"/>
              <w:rPr>
                <w:rFonts w:ascii="Arial" w:eastAsia="Times New Roman" w:hAnsi="Arial" w:cs="Arial"/>
                <w:b/>
                <w:bCs/>
                <w:color w:val="000000"/>
                <w:sz w:val="20"/>
                <w:szCs w:val="20"/>
                <w:lang w:eastAsia="es-ES"/>
              </w:rPr>
            </w:pPr>
          </w:p>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612"/>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C540AE" w:rsidP="00C540AE">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Ingresos por Ventas de Bienes y Servicios de O</w:t>
            </w:r>
            <w:r w:rsidR="009F3F72" w:rsidRPr="00B9687E">
              <w:rPr>
                <w:rFonts w:ascii="Arial" w:eastAsia="Times New Roman" w:hAnsi="Arial" w:cs="Arial"/>
                <w:b/>
                <w:bCs/>
                <w:color w:val="000000"/>
                <w:sz w:val="20"/>
                <w:szCs w:val="20"/>
                <w:lang w:eastAsia="es-ES"/>
              </w:rPr>
              <w:t>rganismos</w:t>
            </w:r>
            <w:r w:rsidR="00E7225A" w:rsidRPr="00B9687E">
              <w:rPr>
                <w:rFonts w:ascii="Arial" w:eastAsia="Times New Roman" w:hAnsi="Arial" w:cs="Arial"/>
                <w:b/>
                <w:sz w:val="20"/>
                <w:szCs w:val="20"/>
                <w:lang w:eastAsia="es-ES"/>
              </w:rPr>
              <w:t xml:space="preserve"> </w:t>
            </w:r>
            <w:r w:rsidR="009F3F72" w:rsidRPr="00B9687E">
              <w:rPr>
                <w:rFonts w:ascii="Arial" w:eastAsia="Times New Roman" w:hAnsi="Arial" w:cs="Arial"/>
                <w:b/>
                <w:bCs/>
                <w:color w:val="000000"/>
                <w:sz w:val="20"/>
                <w:szCs w:val="20"/>
                <w:lang w:eastAsia="es-ES"/>
              </w:rPr>
              <w:t>Descentralizados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2"/>
              <w:jc w:val="both"/>
              <w:rPr>
                <w:rFonts w:ascii="Arial" w:eastAsia="Times New Roman" w:hAnsi="Arial" w:cs="Arial"/>
                <w:b/>
                <w:sz w:val="20"/>
                <w:szCs w:val="20"/>
                <w:lang w:eastAsia="es-ES"/>
              </w:rPr>
            </w:pPr>
          </w:p>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C540AE" w:rsidP="00C540AE">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Ingresos de Operación de Entidades Paraestatales E</w:t>
            </w:r>
            <w:r w:rsidR="009F3F72" w:rsidRPr="00B9687E">
              <w:rPr>
                <w:rFonts w:ascii="Arial" w:eastAsia="Times New Roman" w:hAnsi="Arial" w:cs="Arial"/>
                <w:b/>
                <w:bCs/>
                <w:color w:val="000000"/>
                <w:sz w:val="20"/>
                <w:szCs w:val="20"/>
                <w:lang w:eastAsia="es-ES"/>
              </w:rPr>
              <w:t>mpresariales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C540AE" w:rsidRPr="00B9687E" w:rsidRDefault="00C540AE" w:rsidP="00C540AE">
            <w:pPr>
              <w:spacing w:after="0" w:line="240" w:lineRule="auto"/>
              <w:ind w:left="162"/>
              <w:jc w:val="both"/>
              <w:rPr>
                <w:rFonts w:ascii="Arial" w:eastAsia="Times New Roman" w:hAnsi="Arial" w:cs="Arial"/>
                <w:b/>
                <w:bCs/>
                <w:color w:val="000000"/>
                <w:sz w:val="20"/>
                <w:szCs w:val="20"/>
                <w:lang w:eastAsia="es-ES"/>
              </w:rPr>
            </w:pPr>
          </w:p>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C540AE"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542"/>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C540AE" w:rsidP="00C540AE">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Ingresos por Ventas de Bienes y Servicios P</w:t>
            </w:r>
            <w:r w:rsidR="009F3F72" w:rsidRPr="00B9687E">
              <w:rPr>
                <w:rFonts w:ascii="Arial" w:eastAsia="Times New Roman" w:hAnsi="Arial" w:cs="Arial"/>
                <w:b/>
                <w:bCs/>
                <w:color w:val="000000"/>
                <w:sz w:val="20"/>
                <w:szCs w:val="20"/>
                <w:lang w:eastAsia="es-ES"/>
              </w:rPr>
              <w:t>roducidos en</w:t>
            </w:r>
            <w:r w:rsidR="00E7225A" w:rsidRPr="00B9687E">
              <w:rPr>
                <w:rFonts w:ascii="Arial" w:eastAsia="Times New Roman" w:hAnsi="Arial" w:cs="Arial"/>
                <w:b/>
                <w:sz w:val="20"/>
                <w:szCs w:val="20"/>
                <w:lang w:eastAsia="es-ES"/>
              </w:rPr>
              <w:t xml:space="preserve"> </w:t>
            </w:r>
            <w:r w:rsidRPr="00B9687E">
              <w:rPr>
                <w:rFonts w:ascii="Arial" w:eastAsia="Times New Roman" w:hAnsi="Arial" w:cs="Arial"/>
                <w:b/>
                <w:bCs/>
                <w:color w:val="000000"/>
                <w:sz w:val="20"/>
                <w:szCs w:val="20"/>
                <w:lang w:eastAsia="es-ES"/>
              </w:rPr>
              <w:t>E</w:t>
            </w:r>
            <w:r w:rsidR="009F3F72" w:rsidRPr="00B9687E">
              <w:rPr>
                <w:rFonts w:ascii="Arial" w:eastAsia="Times New Roman" w:hAnsi="Arial" w:cs="Arial"/>
                <w:b/>
                <w:bCs/>
                <w:color w:val="000000"/>
                <w:sz w:val="20"/>
                <w:szCs w:val="20"/>
                <w:lang w:eastAsia="es-ES"/>
              </w:rPr>
              <w:t>stablecimientos del Gobierno Central</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2"/>
              <w:jc w:val="both"/>
              <w:rPr>
                <w:rFonts w:ascii="Arial" w:eastAsia="Times New Roman" w:hAnsi="Arial" w:cs="Arial"/>
                <w:b/>
                <w:sz w:val="20"/>
                <w:szCs w:val="20"/>
                <w:lang w:eastAsia="es-ES"/>
              </w:rPr>
            </w:pPr>
          </w:p>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C540AE"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8D200A">
            <w:pPr>
              <w:spacing w:after="0" w:line="240" w:lineRule="auto"/>
              <w:ind w:right="52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Transferencias, Asigna</w:t>
            </w:r>
            <w:r w:rsidR="008D200A" w:rsidRPr="00B9687E">
              <w:rPr>
                <w:rFonts w:ascii="Arial" w:eastAsia="Times New Roman" w:hAnsi="Arial" w:cs="Arial"/>
                <w:b/>
                <w:bCs/>
                <w:color w:val="000000"/>
                <w:sz w:val="20"/>
                <w:szCs w:val="20"/>
                <w:lang w:eastAsia="es-ES"/>
              </w:rPr>
              <w:t>ciones, Subsidios y Subvenciones, y Pensiones y Jubilaciones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D200A" w:rsidRPr="00B9687E" w:rsidRDefault="008D200A" w:rsidP="00C540AE">
            <w:pPr>
              <w:spacing w:after="0" w:line="240" w:lineRule="auto"/>
              <w:ind w:left="162"/>
              <w:jc w:val="both"/>
              <w:rPr>
                <w:rFonts w:ascii="Arial" w:eastAsia="Times New Roman" w:hAnsi="Arial" w:cs="Arial"/>
                <w:b/>
                <w:bCs/>
                <w:color w:val="000000"/>
                <w:sz w:val="20"/>
                <w:szCs w:val="20"/>
                <w:lang w:eastAsia="es-ES"/>
              </w:rPr>
            </w:pPr>
          </w:p>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8D200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344"/>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D200A">
            <w:pPr>
              <w:spacing w:after="0" w:line="240" w:lineRule="auto"/>
              <w:ind w:left="340" w:right="168"/>
              <w:jc w:val="both"/>
              <w:rPr>
                <w:rFonts w:ascii="Arial" w:eastAsia="Times New Roman" w:hAnsi="Arial" w:cs="Arial"/>
                <w:b/>
                <w:bCs/>
                <w:color w:val="000000"/>
                <w:sz w:val="20"/>
                <w:szCs w:val="20"/>
                <w:lang w:eastAsia="es-ES"/>
              </w:rPr>
            </w:pPr>
            <w:r w:rsidRPr="00B9687E">
              <w:rPr>
                <w:rFonts w:ascii="Arial" w:eastAsia="Times New Roman" w:hAnsi="Arial" w:cs="Arial"/>
                <w:b/>
                <w:bCs/>
                <w:color w:val="000000"/>
                <w:sz w:val="20"/>
                <w:szCs w:val="20"/>
                <w:lang w:eastAsia="es-ES"/>
              </w:rPr>
              <w:t xml:space="preserve">Transferencias y Asignaciones </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8D200A"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690"/>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8D200A" w:rsidP="008D200A">
            <w:pPr>
              <w:spacing w:after="0" w:line="240" w:lineRule="auto"/>
              <w:ind w:left="708" w:right="168"/>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Las recibidas por conceptos diversos a participaciones,</w:t>
            </w:r>
            <w:r w:rsidRPr="00B9687E">
              <w:rPr>
                <w:rFonts w:ascii="Arial" w:eastAsia="Times New Roman" w:hAnsi="Arial" w:cs="Arial"/>
                <w:bCs/>
                <w:color w:val="000000"/>
                <w:sz w:val="20"/>
                <w:szCs w:val="20"/>
                <w:lang w:eastAsia="es-ES"/>
              </w:rPr>
              <w:t xml:space="preserve"> </w:t>
            </w:r>
            <w:r w:rsidR="009F3F72" w:rsidRPr="00B9687E">
              <w:rPr>
                <w:rFonts w:ascii="Arial" w:eastAsia="Times New Roman" w:hAnsi="Arial" w:cs="Arial"/>
                <w:bCs/>
                <w:color w:val="000000"/>
                <w:sz w:val="20"/>
                <w:szCs w:val="20"/>
                <w:lang w:eastAsia="es-ES"/>
              </w:rPr>
              <w:t>aportaciones o aprovechamientos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2"/>
              <w:jc w:val="both"/>
              <w:rPr>
                <w:rFonts w:ascii="Arial" w:eastAsia="Times New Roman" w:hAnsi="Arial" w:cs="Arial"/>
                <w:sz w:val="20"/>
                <w:szCs w:val="20"/>
                <w:lang w:eastAsia="es-ES"/>
              </w:rPr>
            </w:pPr>
          </w:p>
          <w:p w:rsidR="009F3F72" w:rsidRPr="00B9687E" w:rsidRDefault="009F3F72" w:rsidP="00C540AE">
            <w:pPr>
              <w:spacing w:after="0" w:line="240" w:lineRule="auto"/>
              <w:ind w:left="162"/>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8D200A" w:rsidRPr="00B9687E">
              <w:rPr>
                <w:rFonts w:ascii="Arial" w:eastAsia="Times New Roman" w:hAnsi="Arial" w:cs="Arial"/>
                <w:bCs/>
                <w:color w:val="000000"/>
                <w:sz w:val="20"/>
                <w:szCs w:val="20"/>
                <w:lang w:eastAsia="es-ES"/>
              </w:rPr>
              <w:t xml:space="preserve">          </w:t>
            </w:r>
            <w:r w:rsidR="00E7225A"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8D200A">
        <w:trPr>
          <w:gridAfter w:val="1"/>
          <w:wAfter w:w="20" w:type="dxa"/>
          <w:trHeight w:val="345"/>
        </w:trPr>
        <w:tc>
          <w:tcPr>
            <w:tcW w:w="6678"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8D200A">
            <w:pPr>
              <w:spacing w:after="0" w:line="240" w:lineRule="auto"/>
              <w:ind w:left="36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Subsidios y Subvenciones</w:t>
            </w:r>
          </w:p>
        </w:tc>
        <w:tc>
          <w:tcPr>
            <w:tcW w:w="2137"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D200A">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8D200A"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Convenios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00E7225A" w:rsidRPr="00B9687E">
              <w:rPr>
                <w:rFonts w:ascii="Arial" w:eastAsia="Times New Roman" w:hAnsi="Arial" w:cs="Arial"/>
                <w:b/>
                <w:bCs/>
                <w:color w:val="000000"/>
                <w:sz w:val="20"/>
                <w:szCs w:val="20"/>
                <w:lang w:eastAsia="es-ES"/>
              </w:rPr>
              <w:t xml:space="preserve">          </w:t>
            </w:r>
            <w:r w:rsidR="008D200A"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689"/>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D200A">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Con la Federación o el Estado: Hábitat, Tu Casa, 3x1 migrantes,</w:t>
            </w:r>
            <w:r w:rsidR="008D200A" w:rsidRPr="00B9687E">
              <w:rPr>
                <w:rFonts w:ascii="Arial" w:eastAsia="Times New Roman" w:hAnsi="Arial" w:cs="Arial"/>
                <w:b/>
                <w:sz w:val="20"/>
                <w:szCs w:val="20"/>
                <w:lang w:eastAsia="es-ES"/>
              </w:rPr>
              <w:t xml:space="preserve"> </w:t>
            </w:r>
            <w:r w:rsidRPr="00B9687E">
              <w:rPr>
                <w:rFonts w:ascii="Arial" w:eastAsia="Times New Roman" w:hAnsi="Arial" w:cs="Arial"/>
                <w:b/>
                <w:bCs/>
                <w:color w:val="000000"/>
                <w:sz w:val="20"/>
                <w:szCs w:val="20"/>
                <w:lang w:eastAsia="es-ES"/>
              </w:rPr>
              <w:t>Rescate de Espacios Públicos, entre otros.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2"/>
              <w:jc w:val="both"/>
              <w:rPr>
                <w:rFonts w:ascii="Arial" w:eastAsia="Times New Roman" w:hAnsi="Arial" w:cs="Arial"/>
                <w:b/>
                <w:sz w:val="20"/>
                <w:szCs w:val="20"/>
                <w:lang w:eastAsia="es-ES"/>
              </w:rPr>
            </w:pPr>
          </w:p>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8D200A"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404"/>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D200A">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Para el Pago de Laudos de Trabajadores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008D200A"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Ingresos derivados de Financiamientos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F3F72" w:rsidRPr="00B9687E" w:rsidRDefault="009F3F72" w:rsidP="00C540AE">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8D200A"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D200A">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Endeudamiento interno</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8D200A">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r>
            <w:r w:rsidR="00E7225A" w:rsidRPr="00B9687E">
              <w:rPr>
                <w:rFonts w:ascii="Arial" w:eastAsia="Times New Roman" w:hAnsi="Arial" w:cs="Arial"/>
                <w:b/>
                <w:bCs/>
                <w:color w:val="000000"/>
                <w:sz w:val="20"/>
                <w:szCs w:val="20"/>
                <w:lang w:eastAsia="es-ES"/>
              </w:rPr>
              <w:t xml:space="preserve">     </w:t>
            </w:r>
            <w:r w:rsidR="008D200A" w:rsidRPr="00B9687E">
              <w:rPr>
                <w:rFonts w:ascii="Arial" w:eastAsia="Times New Roman" w:hAnsi="Arial" w:cs="Arial"/>
                <w:b/>
                <w:bCs/>
                <w:color w:val="000000"/>
                <w:sz w:val="20"/>
                <w:szCs w:val="20"/>
                <w:lang w:eastAsia="es-ES"/>
              </w:rPr>
              <w:t xml:space="preserve">   </w:t>
            </w:r>
            <w:r w:rsidR="00E7225A"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0.00</w:t>
            </w:r>
          </w:p>
        </w:tc>
      </w:tr>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8D200A" w:rsidP="008D200A">
            <w:pPr>
              <w:spacing w:after="0" w:line="240" w:lineRule="auto"/>
              <w:ind w:left="708" w:right="168"/>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Empréstitos o anticipos del Gobierno del Estado</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2"/>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E7225A" w:rsidRPr="00B9687E">
              <w:rPr>
                <w:rFonts w:ascii="Arial" w:eastAsia="Times New Roman" w:hAnsi="Arial" w:cs="Arial"/>
                <w:bCs/>
                <w:color w:val="000000"/>
                <w:sz w:val="20"/>
                <w:szCs w:val="20"/>
                <w:lang w:eastAsia="es-ES"/>
              </w:rPr>
              <w:t xml:space="preserve">       </w:t>
            </w:r>
            <w:r w:rsidR="008D200A" w:rsidRPr="00B9687E">
              <w:rPr>
                <w:rFonts w:ascii="Arial" w:eastAsia="Times New Roman" w:hAnsi="Arial" w:cs="Arial"/>
                <w:bCs/>
                <w:color w:val="000000"/>
                <w:sz w:val="20"/>
                <w:szCs w:val="20"/>
                <w:lang w:eastAsia="es-ES"/>
              </w:rPr>
              <w:t xml:space="preserve">   </w:t>
            </w:r>
            <w:r w:rsidR="00E7225A"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8D200A" w:rsidP="008D200A">
            <w:pPr>
              <w:spacing w:after="0" w:line="240" w:lineRule="auto"/>
              <w:ind w:left="708" w:right="168"/>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Empréstitos o financiamientos de Banca de Desarrollo</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8D200A" w:rsidRPr="00B9687E" w:rsidRDefault="008D200A" w:rsidP="00C540AE">
            <w:pPr>
              <w:spacing w:after="0" w:line="240" w:lineRule="auto"/>
              <w:ind w:left="162"/>
              <w:jc w:val="both"/>
              <w:rPr>
                <w:rFonts w:ascii="Arial" w:eastAsia="Times New Roman" w:hAnsi="Arial" w:cs="Arial"/>
                <w:bCs/>
                <w:color w:val="000000"/>
                <w:sz w:val="20"/>
                <w:szCs w:val="20"/>
                <w:lang w:eastAsia="es-ES"/>
              </w:rPr>
            </w:pPr>
          </w:p>
          <w:p w:rsidR="009F3F72" w:rsidRPr="00B9687E" w:rsidRDefault="009F3F72" w:rsidP="00C540AE">
            <w:pPr>
              <w:spacing w:after="0" w:line="240" w:lineRule="auto"/>
              <w:ind w:left="162"/>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E7225A" w:rsidRPr="00B9687E">
              <w:rPr>
                <w:rFonts w:ascii="Arial" w:eastAsia="Times New Roman" w:hAnsi="Arial" w:cs="Arial"/>
                <w:bCs/>
                <w:color w:val="000000"/>
                <w:sz w:val="20"/>
                <w:szCs w:val="20"/>
                <w:lang w:eastAsia="es-ES"/>
              </w:rPr>
              <w:t xml:space="preserve">       </w:t>
            </w:r>
            <w:r w:rsidR="008D200A" w:rsidRPr="00B9687E">
              <w:rPr>
                <w:rFonts w:ascii="Arial" w:eastAsia="Times New Roman" w:hAnsi="Arial" w:cs="Arial"/>
                <w:bCs/>
                <w:color w:val="000000"/>
                <w:sz w:val="20"/>
                <w:szCs w:val="20"/>
                <w:lang w:eastAsia="es-ES"/>
              </w:rPr>
              <w:t xml:space="preserve">   </w:t>
            </w:r>
            <w:r w:rsidR="00E7225A"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r w:rsidR="009F3F72" w:rsidRPr="00B9687E" w:rsidTr="008D200A">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9F3F72" w:rsidRPr="00B9687E" w:rsidRDefault="008D200A" w:rsidP="008D200A">
            <w:pPr>
              <w:spacing w:after="0" w:line="240" w:lineRule="auto"/>
              <w:ind w:left="708" w:right="168"/>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w:t>
            </w:r>
            <w:r w:rsidR="009F3F72" w:rsidRPr="00B9687E">
              <w:rPr>
                <w:rFonts w:ascii="Arial" w:eastAsia="Times New Roman" w:hAnsi="Arial" w:cs="Arial"/>
                <w:bCs/>
                <w:color w:val="000000"/>
                <w:sz w:val="20"/>
                <w:szCs w:val="20"/>
                <w:lang w:eastAsia="es-ES"/>
              </w:rPr>
              <w:t>Empréstitos o financiamientos de Banca Comercial</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F3F72" w:rsidRPr="00B9687E" w:rsidRDefault="009F3F72" w:rsidP="00C540AE">
            <w:pPr>
              <w:spacing w:after="0" w:line="240" w:lineRule="auto"/>
              <w:ind w:left="162"/>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00E7225A" w:rsidRPr="00B9687E">
              <w:rPr>
                <w:rFonts w:ascii="Arial" w:eastAsia="Times New Roman" w:hAnsi="Arial" w:cs="Arial"/>
                <w:bCs/>
                <w:color w:val="000000"/>
                <w:sz w:val="20"/>
                <w:szCs w:val="20"/>
                <w:lang w:eastAsia="es-ES"/>
              </w:rPr>
              <w:t xml:space="preserve">      </w:t>
            </w:r>
            <w:r w:rsidR="008D200A" w:rsidRPr="00B9687E">
              <w:rPr>
                <w:rFonts w:ascii="Arial" w:eastAsia="Times New Roman" w:hAnsi="Arial" w:cs="Arial"/>
                <w:bCs/>
                <w:color w:val="000000"/>
                <w:sz w:val="20"/>
                <w:szCs w:val="20"/>
                <w:lang w:eastAsia="es-ES"/>
              </w:rPr>
              <w:t xml:space="preserve">   </w:t>
            </w:r>
            <w:r w:rsidR="00E7225A"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0.00</w:t>
            </w:r>
          </w:p>
        </w:tc>
      </w:tr>
    </w:tbl>
    <w:p w:rsidR="009F3F72" w:rsidRPr="00B9687E" w:rsidRDefault="009F3F72" w:rsidP="008C6149">
      <w:pPr>
        <w:spacing w:after="0" w:line="24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F3F72" w:rsidRPr="00B9687E" w:rsidTr="008D200A">
        <w:trPr>
          <w:trHeight w:val="689"/>
        </w:trPr>
        <w:tc>
          <w:tcPr>
            <w:tcW w:w="6655"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D200A">
            <w:pPr>
              <w:spacing w:after="0" w:line="240" w:lineRule="auto"/>
              <w:ind w:right="34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EL TOTAL DE IN</w:t>
            </w:r>
            <w:r w:rsidR="00326B8E" w:rsidRPr="00B9687E">
              <w:rPr>
                <w:rFonts w:ascii="Arial" w:eastAsia="Times New Roman" w:hAnsi="Arial" w:cs="Arial"/>
                <w:b/>
                <w:bCs/>
                <w:color w:val="000000"/>
                <w:sz w:val="20"/>
                <w:szCs w:val="20"/>
                <w:lang w:eastAsia="es-ES"/>
              </w:rPr>
              <w:t>GRESOS QUE EL MUNICIPIO DE HOCTÚ</w:t>
            </w:r>
            <w:r w:rsidRPr="00B9687E">
              <w:rPr>
                <w:rFonts w:ascii="Arial" w:eastAsia="Times New Roman" w:hAnsi="Arial" w:cs="Arial"/>
                <w:b/>
                <w:bCs/>
                <w:color w:val="000000"/>
                <w:sz w:val="20"/>
                <w:szCs w:val="20"/>
                <w:lang w:eastAsia="es-ES"/>
              </w:rPr>
              <w:t>N, YUCATÁN</w:t>
            </w:r>
            <w:r w:rsidR="008D200A" w:rsidRPr="00B9687E">
              <w:rPr>
                <w:rFonts w:ascii="Arial" w:eastAsia="Times New Roman" w:hAnsi="Arial" w:cs="Arial"/>
                <w:sz w:val="20"/>
                <w:szCs w:val="20"/>
                <w:lang w:eastAsia="es-ES"/>
              </w:rPr>
              <w:t xml:space="preserve"> </w:t>
            </w:r>
            <w:r w:rsidRPr="00B9687E">
              <w:rPr>
                <w:rFonts w:ascii="Arial" w:eastAsia="Times New Roman" w:hAnsi="Arial" w:cs="Arial"/>
                <w:b/>
                <w:bCs/>
                <w:color w:val="000000"/>
                <w:sz w:val="20"/>
                <w:szCs w:val="20"/>
                <w:lang w:eastAsia="es-ES"/>
              </w:rPr>
              <w:t>PERCIBIRÁ DURANTE EL EJERCICIO FISCAL 2023, ASCENDERÁ A:</w:t>
            </w:r>
          </w:p>
        </w:tc>
        <w:tc>
          <w:tcPr>
            <w:tcW w:w="2122"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8C6149">
            <w:pPr>
              <w:spacing w:after="0" w:line="240" w:lineRule="auto"/>
              <w:jc w:val="both"/>
              <w:rPr>
                <w:rFonts w:ascii="Arial" w:eastAsia="Times New Roman" w:hAnsi="Arial" w:cs="Arial"/>
                <w:sz w:val="20"/>
                <w:szCs w:val="20"/>
                <w:lang w:eastAsia="es-ES"/>
              </w:rPr>
            </w:pPr>
          </w:p>
          <w:p w:rsidR="008D200A" w:rsidRPr="00B9687E" w:rsidRDefault="008D200A" w:rsidP="008C6149">
            <w:pPr>
              <w:spacing w:after="0" w:line="240" w:lineRule="auto"/>
              <w:jc w:val="both"/>
              <w:rPr>
                <w:rFonts w:ascii="Arial" w:eastAsia="Times New Roman" w:hAnsi="Arial" w:cs="Arial"/>
                <w:sz w:val="20"/>
                <w:szCs w:val="20"/>
                <w:lang w:eastAsia="es-ES"/>
              </w:rPr>
            </w:pPr>
          </w:p>
          <w:p w:rsidR="009F3F72" w:rsidRPr="00B9687E" w:rsidRDefault="008D200A" w:rsidP="008D200A">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   </w:t>
            </w:r>
            <w:r w:rsidR="009F3F72" w:rsidRPr="00B9687E">
              <w:rPr>
                <w:rFonts w:ascii="Arial" w:eastAsia="Times New Roman" w:hAnsi="Arial" w:cs="Arial"/>
                <w:b/>
                <w:bCs/>
                <w:color w:val="000000"/>
                <w:sz w:val="20"/>
                <w:szCs w:val="20"/>
                <w:lang w:eastAsia="es-ES"/>
              </w:rPr>
              <w:t>37,288,996.00</w:t>
            </w:r>
          </w:p>
        </w:tc>
      </w:tr>
    </w:tbl>
    <w:p w:rsidR="009F3F72" w:rsidRPr="00B9687E" w:rsidRDefault="009F3F72" w:rsidP="008C6149">
      <w:pPr>
        <w:spacing w:after="0" w:line="240" w:lineRule="auto"/>
        <w:jc w:val="both"/>
        <w:rPr>
          <w:rFonts w:ascii="Arial" w:eastAsia="Times New Roman" w:hAnsi="Arial" w:cs="Arial"/>
          <w:sz w:val="20"/>
          <w:szCs w:val="20"/>
          <w:lang w:eastAsia="es-ES"/>
        </w:rPr>
      </w:pPr>
    </w:p>
    <w:p w:rsidR="00C12B1B" w:rsidRPr="00B9687E" w:rsidRDefault="009F3F72" w:rsidP="008D200A">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TÍTULO</w:t>
      </w:r>
      <w:r w:rsidR="00C12B1B" w:rsidRPr="00B9687E">
        <w:rPr>
          <w:rFonts w:ascii="Arial" w:hAnsi="Arial" w:cs="Arial"/>
          <w:b/>
          <w:sz w:val="20"/>
          <w:szCs w:val="20"/>
          <w:lang w:eastAsia="es-ES"/>
        </w:rPr>
        <w:t xml:space="preserve"> </w:t>
      </w:r>
      <w:r w:rsidRPr="00B9687E">
        <w:rPr>
          <w:rFonts w:ascii="Arial" w:hAnsi="Arial" w:cs="Arial"/>
          <w:b/>
          <w:sz w:val="20"/>
          <w:szCs w:val="20"/>
          <w:lang w:eastAsia="es-ES"/>
        </w:rPr>
        <w:t>SEGUNDO</w:t>
      </w:r>
    </w:p>
    <w:p w:rsidR="009F3F72" w:rsidRPr="00B9687E" w:rsidRDefault="009F3F72" w:rsidP="008D200A">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IMPUESTOS</w:t>
      </w:r>
    </w:p>
    <w:p w:rsidR="009F3F72" w:rsidRPr="00B9687E" w:rsidRDefault="009F3F72" w:rsidP="008D200A">
      <w:pPr>
        <w:spacing w:after="0" w:line="360" w:lineRule="auto"/>
        <w:jc w:val="center"/>
        <w:rPr>
          <w:rFonts w:ascii="Arial" w:eastAsia="Times New Roman" w:hAnsi="Arial" w:cs="Arial"/>
          <w:b/>
          <w:sz w:val="20"/>
          <w:szCs w:val="20"/>
          <w:lang w:eastAsia="es-ES"/>
        </w:rPr>
      </w:pPr>
    </w:p>
    <w:p w:rsidR="009F3F72" w:rsidRPr="00B9687E" w:rsidRDefault="009F3F72" w:rsidP="008D200A">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w:t>
      </w:r>
      <w:r w:rsidR="00C12B1B"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I</w:t>
      </w:r>
    </w:p>
    <w:p w:rsidR="009F3F72" w:rsidRPr="00B9687E" w:rsidRDefault="009F3F72" w:rsidP="008D200A">
      <w:pPr>
        <w:spacing w:after="0" w:line="360" w:lineRule="auto"/>
        <w:jc w:val="center"/>
        <w:rPr>
          <w:rFonts w:ascii="Arial" w:eastAsia="Times New Roman" w:hAnsi="Arial" w:cs="Arial"/>
          <w:b/>
          <w:bCs/>
          <w:color w:val="000000"/>
          <w:sz w:val="20"/>
          <w:szCs w:val="20"/>
          <w:lang w:eastAsia="es-ES"/>
        </w:rPr>
      </w:pPr>
      <w:r w:rsidRPr="00B9687E">
        <w:rPr>
          <w:rFonts w:ascii="Arial" w:eastAsia="Times New Roman" w:hAnsi="Arial" w:cs="Arial"/>
          <w:b/>
          <w:bCs/>
          <w:color w:val="000000"/>
          <w:sz w:val="20"/>
          <w:szCs w:val="20"/>
          <w:lang w:eastAsia="es-ES"/>
        </w:rPr>
        <w:t>Impuesto Predial</w:t>
      </w:r>
    </w:p>
    <w:p w:rsidR="008D200A" w:rsidRPr="00B9687E" w:rsidRDefault="008D200A" w:rsidP="008D200A">
      <w:pPr>
        <w:spacing w:after="0" w:line="360" w:lineRule="auto"/>
        <w:jc w:val="center"/>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13.- </w:t>
      </w:r>
      <w:r w:rsidRPr="00B9687E">
        <w:rPr>
          <w:rFonts w:ascii="Arial" w:eastAsia="Times New Roman" w:hAnsi="Arial" w:cs="Arial"/>
          <w:color w:val="000000"/>
          <w:sz w:val="20"/>
          <w:szCs w:val="20"/>
          <w:lang w:eastAsia="es-ES"/>
        </w:rPr>
        <w:t>Son impuestos, las contribuciones establecidas en ley que deben pagar las personas físicas y morales que se encuentren en la situación jurídica o de hecho prevista por la misma y que sean distintas de las señaladas en los títulos tercero y cuarto de esta ley.</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El impuesto predial se causará aplicando el factor de 0.001 al importe del Valor Catastral que se determine.</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Todo predio destinado a la producción agropecuaria se pagará 10 al millar anual sobre el valor registrado o catastral, sin que la cantidad a pagar resultante exceda a lo establecido por la legislación agraria federal para terrenos ejidales.</w:t>
      </w:r>
    </w:p>
    <w:p w:rsidR="00E7225A" w:rsidRPr="00B9687E" w:rsidRDefault="00E7225A" w:rsidP="008D200A">
      <w:pPr>
        <w:spacing w:after="0" w:line="360" w:lineRule="auto"/>
        <w:jc w:val="both"/>
        <w:rPr>
          <w:rFonts w:ascii="Arial" w:eastAsia="Times New Roman" w:hAnsi="Arial" w:cs="Arial"/>
          <w:color w:val="000000"/>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Para efectos de esta Ley el valor catastral de los predios se determinará como sigue:</w:t>
      </w:r>
    </w:p>
    <w:p w:rsidR="009F3F72" w:rsidRPr="00B9687E" w:rsidRDefault="009F3F72" w:rsidP="00B9687E">
      <w:pPr>
        <w:spacing w:after="0" w:line="240" w:lineRule="auto"/>
        <w:jc w:val="both"/>
        <w:rPr>
          <w:rFonts w:ascii="Arial" w:eastAsia="Times New Roman" w:hAnsi="Arial" w:cs="Arial"/>
          <w:sz w:val="20"/>
          <w:szCs w:val="20"/>
          <w:lang w:eastAsia="es-ES"/>
        </w:rPr>
      </w:pPr>
    </w:p>
    <w:tbl>
      <w:tblPr>
        <w:tblW w:w="0" w:type="auto"/>
        <w:tblInd w:w="-18" w:type="dxa"/>
        <w:tblCellMar>
          <w:top w:w="15" w:type="dxa"/>
          <w:left w:w="15" w:type="dxa"/>
          <w:bottom w:w="15" w:type="dxa"/>
          <w:right w:w="15" w:type="dxa"/>
        </w:tblCellMar>
        <w:tblLook w:val="04A0" w:firstRow="1" w:lastRow="0" w:firstColumn="1" w:lastColumn="0" w:noHBand="0" w:noVBand="1"/>
      </w:tblPr>
      <w:tblGrid>
        <w:gridCol w:w="2650"/>
        <w:gridCol w:w="1272"/>
        <w:gridCol w:w="3219"/>
        <w:gridCol w:w="1111"/>
      </w:tblGrid>
      <w:tr w:rsidR="009F3F72" w:rsidRPr="00B9687E" w:rsidTr="00F231D3">
        <w:tc>
          <w:tcPr>
            <w:tcW w:w="0" w:type="auto"/>
            <w:gridSpan w:val="4"/>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VALORES UNITARIOS DE TERRENO (TABLA A)</w:t>
            </w:r>
          </w:p>
        </w:tc>
      </w:tr>
      <w:tr w:rsidR="009F3F72" w:rsidRPr="00B9687E" w:rsidTr="00F231D3">
        <w:tc>
          <w:tcPr>
            <w:tcW w:w="0" w:type="auto"/>
            <w:gridSpan w:val="4"/>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F3F72" w:rsidRPr="00B9687E" w:rsidRDefault="00235A5B"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HOCTÚ</w:t>
            </w:r>
            <w:r w:rsidR="009F3F72" w:rsidRPr="00B9687E">
              <w:rPr>
                <w:rFonts w:ascii="Arial" w:eastAsia="Times New Roman" w:hAnsi="Arial" w:cs="Arial"/>
                <w:color w:val="000000"/>
                <w:sz w:val="20"/>
                <w:szCs w:val="20"/>
                <w:lang w:eastAsia="es-ES"/>
              </w:rPr>
              <w:t>N</w:t>
            </w:r>
          </w:p>
        </w:tc>
      </w:tr>
      <w:tr w:rsidR="009F3F72" w:rsidRPr="00B9687E" w:rsidTr="00F231D3">
        <w:tc>
          <w:tcPr>
            <w:tcW w:w="0" w:type="auto"/>
            <w:gridSpan w:val="4"/>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VALORES UNITARIOS DE TERRENO</w:t>
            </w:r>
          </w:p>
        </w:tc>
      </w:tr>
      <w:tr w:rsidR="009F3F72" w:rsidRPr="00B9687E" w:rsidTr="00F231D3">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235A5B"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SECCIÓ</w:t>
            </w:r>
            <w:r w:rsidR="009F3F72" w:rsidRPr="00B9687E">
              <w:rPr>
                <w:rFonts w:ascii="Arial" w:eastAsia="Times New Roman" w:hAnsi="Arial" w:cs="Arial"/>
                <w:color w:val="000000"/>
                <w:sz w:val="20"/>
                <w:szCs w:val="20"/>
                <w:lang w:eastAsia="es-ES"/>
              </w:rPr>
              <w:t>N</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235A5B"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Á</w:t>
            </w:r>
            <w:r w:rsidR="009F3F72" w:rsidRPr="00B9687E">
              <w:rPr>
                <w:rFonts w:ascii="Arial" w:eastAsia="Times New Roman" w:hAnsi="Arial" w:cs="Arial"/>
                <w:color w:val="000000"/>
                <w:sz w:val="20"/>
                <w:szCs w:val="20"/>
                <w:lang w:eastAsia="es-ES"/>
              </w:rPr>
              <w:t>REA</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MANZANA</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POR M</w:t>
            </w:r>
            <w:r w:rsidRPr="00B9687E">
              <w:rPr>
                <w:rFonts w:ascii="Arial" w:eastAsia="Times New Roman" w:hAnsi="Arial" w:cs="Arial"/>
                <w:color w:val="000000"/>
                <w:sz w:val="20"/>
                <w:szCs w:val="20"/>
                <w:vertAlign w:val="superscript"/>
                <w:lang w:eastAsia="es-ES"/>
              </w:rPr>
              <w:t>2</w:t>
            </w:r>
          </w:p>
        </w:tc>
      </w:tr>
      <w:tr w:rsidR="009F3F72" w:rsidRPr="00B9687E" w:rsidTr="00F231D3">
        <w:tc>
          <w:tcPr>
            <w:tcW w:w="0" w:type="auto"/>
            <w:vMerge w:val="restart"/>
            <w:tcBorders>
              <w:top w:val="single" w:sz="18"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CENTRO</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1,2,11,13,14.16,212,22</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280.00</w:t>
            </w:r>
          </w:p>
        </w:tc>
      </w:tr>
      <w:tr w:rsidR="009F3F72" w:rsidRPr="00B9687E" w:rsidTr="00F231D3">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31,41,42,45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150.00</w:t>
            </w:r>
          </w:p>
        </w:tc>
      </w:tr>
      <w:tr w:rsidR="009F3F72" w:rsidRPr="00B9687E" w:rsidTr="00F231D3">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235A5B"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RESTO DE SECCIÓ</w:t>
            </w:r>
            <w:r w:rsidR="009F3F72" w:rsidRPr="00B9687E">
              <w:rPr>
                <w:rFonts w:ascii="Arial" w:eastAsia="Times New Roman" w:hAnsi="Arial" w:cs="Arial"/>
                <w:color w:val="000000"/>
                <w:sz w:val="20"/>
                <w:szCs w:val="20"/>
                <w:lang w:eastAsia="es-ES"/>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60.00</w:t>
            </w:r>
          </w:p>
        </w:tc>
      </w:tr>
      <w:tr w:rsidR="009F3F72" w:rsidRPr="00B9687E" w:rsidTr="00F231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p>
        </w:tc>
      </w:tr>
      <w:tr w:rsidR="009F3F72" w:rsidRPr="00B9687E" w:rsidTr="00F231D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280.00</w:t>
            </w:r>
          </w:p>
        </w:tc>
      </w:tr>
      <w:tr w:rsidR="009F3F72" w:rsidRPr="00B9687E" w:rsidTr="00F231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4,5,6,8,10,16,17</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18,20,21,22,23,24,31,32,34,38.41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150.00</w:t>
            </w:r>
          </w:p>
        </w:tc>
      </w:tr>
      <w:tr w:rsidR="009F3F72" w:rsidRPr="00B9687E" w:rsidTr="00F231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RESTO DE SECCION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60.00</w:t>
            </w:r>
          </w:p>
        </w:tc>
      </w:tr>
      <w:tr w:rsidR="009F3F72" w:rsidRPr="00B9687E" w:rsidTr="00F231D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p>
        </w:tc>
      </w:tr>
      <w:tr w:rsidR="009F3F72" w:rsidRPr="00B9687E" w:rsidTr="00F231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1,2,11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280.00</w:t>
            </w:r>
          </w:p>
        </w:tc>
      </w:tr>
      <w:tr w:rsidR="009F3F72" w:rsidRPr="00B9687E" w:rsidTr="00F231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3,4,,5,12,13,14,21,22</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23,24,25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150.00</w:t>
            </w:r>
          </w:p>
        </w:tc>
      </w:tr>
      <w:tr w:rsidR="009F3F72" w:rsidRPr="00B9687E" w:rsidTr="00F231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RESTO DE SECCION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60.00</w:t>
            </w:r>
          </w:p>
        </w:tc>
      </w:tr>
      <w:tr w:rsidR="009F3F72" w:rsidRPr="00B9687E" w:rsidTr="00F231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p>
        </w:tc>
      </w:tr>
      <w:tr w:rsidR="009F3F72" w:rsidRPr="00B9687E" w:rsidTr="00F231D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1,2,3,11,12,13,21,22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280.00</w:t>
            </w:r>
          </w:p>
        </w:tc>
      </w:tr>
      <w:tr w:rsidR="009F3F72" w:rsidRPr="00B9687E" w:rsidTr="00F231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4,5,14.15,23,31.32</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,33,41,42,52,53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150.00</w:t>
            </w:r>
          </w:p>
        </w:tc>
      </w:tr>
      <w:tr w:rsidR="009F3F72" w:rsidRPr="00B9687E" w:rsidTr="00F231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RESTO DE SECCION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60.00</w:t>
            </w:r>
          </w:p>
        </w:tc>
      </w:tr>
      <w:tr w:rsidR="009F3F72" w:rsidRPr="00B9687E" w:rsidTr="00F231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TODAS LAS COMISARÍ</w:t>
            </w:r>
            <w:r w:rsidR="009F3F72" w:rsidRPr="00B9687E">
              <w:rPr>
                <w:rFonts w:ascii="Arial" w:eastAsia="Times New Roman" w:hAnsi="Arial" w:cs="Arial"/>
                <w:color w:val="000000"/>
                <w:sz w:val="20"/>
                <w:szCs w:val="20"/>
                <w:lang w:eastAsia="es-ES"/>
              </w:rPr>
              <w:t>AS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$60.00</w:t>
            </w:r>
          </w:p>
        </w:tc>
      </w:tr>
    </w:tbl>
    <w:p w:rsidR="009F3F72" w:rsidRPr="00B9687E" w:rsidRDefault="009F3F72" w:rsidP="00B9687E">
      <w:pPr>
        <w:spacing w:after="0" w:line="360" w:lineRule="auto"/>
        <w:jc w:val="both"/>
        <w:rPr>
          <w:rFonts w:ascii="Arial" w:eastAsia="Times New Roman" w:hAnsi="Arial" w:cs="Arial"/>
          <w:sz w:val="20"/>
          <w:szCs w:val="20"/>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56"/>
        <w:gridCol w:w="2778"/>
      </w:tblGrid>
      <w:tr w:rsidR="009F3F72" w:rsidRPr="00B9687E" w:rsidTr="00F231D3">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RUSTICOS</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VXHAS</w:t>
            </w:r>
          </w:p>
        </w:tc>
      </w:tr>
      <w:tr w:rsidR="009F3F72" w:rsidRPr="00B9687E" w:rsidTr="00F231D3">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BRECHA</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25,920.00</w:t>
            </w:r>
          </w:p>
        </w:tc>
      </w:tr>
      <w:tr w:rsidR="009F3F72" w:rsidRPr="00B9687E" w:rsidTr="00F231D3">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CAMINO BLANCO</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51,030.00</w:t>
            </w:r>
          </w:p>
        </w:tc>
      </w:tr>
      <w:tr w:rsidR="009F3F72" w:rsidRPr="00B9687E" w:rsidTr="00F231D3">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CARRETERA</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68,040.00</w:t>
            </w:r>
          </w:p>
        </w:tc>
      </w:tr>
    </w:tbl>
    <w:p w:rsidR="00B9687E" w:rsidRDefault="00B9687E" w:rsidP="00B9687E">
      <w:pPr>
        <w:spacing w:after="0" w:line="360" w:lineRule="auto"/>
        <w:jc w:val="both"/>
        <w:rPr>
          <w:rFonts w:ascii="Arial" w:eastAsia="Times New Roman" w:hAnsi="Arial" w:cs="Arial"/>
          <w:sz w:val="20"/>
          <w:szCs w:val="20"/>
          <w:lang w:eastAsia="es-ES"/>
        </w:rPr>
      </w:pPr>
    </w:p>
    <w:p w:rsidR="00B9687E" w:rsidRPr="00B9687E" w:rsidRDefault="00B9687E" w:rsidP="00B9687E">
      <w:pPr>
        <w:spacing w:after="0" w:line="360" w:lineRule="auto"/>
        <w:jc w:val="both"/>
        <w:rPr>
          <w:rFonts w:ascii="Arial" w:eastAsia="Times New Roman" w:hAnsi="Arial" w:cs="Arial"/>
          <w:sz w:val="20"/>
          <w:szCs w:val="20"/>
          <w:lang w:eastAsia="es-ES"/>
        </w:rPr>
      </w:pPr>
      <w:r>
        <w:rPr>
          <w:rFonts w:ascii="Arial" w:eastAsia="Times New Roman" w:hAnsi="Arial" w:cs="Arial"/>
          <w:sz w:val="20"/>
          <w:szCs w:val="20"/>
          <w:lang w:eastAsia="es-ES"/>
        </w:rPr>
        <w:br w:type="column"/>
      </w:r>
    </w:p>
    <w:tbl>
      <w:tblPr>
        <w:tblW w:w="0" w:type="auto"/>
        <w:jc w:val="center"/>
        <w:tblCellMar>
          <w:top w:w="15" w:type="dxa"/>
          <w:left w:w="15" w:type="dxa"/>
          <w:bottom w:w="15" w:type="dxa"/>
          <w:right w:w="15" w:type="dxa"/>
        </w:tblCellMar>
        <w:tblLook w:val="04A0" w:firstRow="1" w:lastRow="0" w:firstColumn="1" w:lastColumn="0" w:noHBand="0" w:noVBand="1"/>
      </w:tblPr>
      <w:tblGrid>
        <w:gridCol w:w="2705"/>
        <w:gridCol w:w="1162"/>
        <w:gridCol w:w="1162"/>
        <w:gridCol w:w="1283"/>
      </w:tblGrid>
      <w:tr w:rsidR="009F3F72" w:rsidRPr="00B9687E" w:rsidTr="00F231D3">
        <w:trPr>
          <w:jc w:val="center"/>
        </w:trPr>
        <w:tc>
          <w:tcPr>
            <w:tcW w:w="0" w:type="auto"/>
            <w:gridSpan w:val="4"/>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235A5B"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VALORES UNITARIOS DE CONSTRUCCIÓ</w:t>
            </w:r>
            <w:r w:rsidR="009F3F72" w:rsidRPr="00B9687E">
              <w:rPr>
                <w:rFonts w:ascii="Arial" w:eastAsia="Times New Roman" w:hAnsi="Arial" w:cs="Arial"/>
                <w:b/>
                <w:bCs/>
                <w:color w:val="000000"/>
                <w:sz w:val="20"/>
                <w:szCs w:val="20"/>
                <w:lang w:eastAsia="es-ES"/>
              </w:rPr>
              <w:t>N (TABLA B)</w:t>
            </w:r>
          </w:p>
        </w:tc>
      </w:tr>
      <w:tr w:rsidR="009F3F72" w:rsidRPr="00B9687E" w:rsidTr="00F231D3">
        <w:trPr>
          <w:trHeight w:val="422"/>
          <w:jc w:val="center"/>
        </w:trPr>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235A5B"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TIPO DE CONSTRUCCIÓ</w:t>
            </w:r>
            <w:r w:rsidR="009F3F72" w:rsidRPr="00B9687E">
              <w:rPr>
                <w:rFonts w:ascii="Arial" w:eastAsia="Times New Roman" w:hAnsi="Arial" w:cs="Arial"/>
                <w:b/>
                <w:bCs/>
                <w:color w:val="000000"/>
                <w:sz w:val="20"/>
                <w:szCs w:val="20"/>
                <w:lang w:eastAsia="es-ES"/>
              </w:rPr>
              <w:t>N</w:t>
            </w:r>
          </w:p>
        </w:tc>
        <w:tc>
          <w:tcPr>
            <w:tcW w:w="0" w:type="auto"/>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POR M</w:t>
            </w:r>
            <w:r w:rsidRPr="00B9687E">
              <w:rPr>
                <w:rFonts w:ascii="Arial" w:eastAsia="Times New Roman" w:hAnsi="Arial" w:cs="Arial"/>
                <w:b/>
                <w:bCs/>
                <w:color w:val="000000"/>
                <w:sz w:val="20"/>
                <w:szCs w:val="20"/>
                <w:vertAlign w:val="superscript"/>
                <w:lang w:eastAsia="es-ES"/>
              </w:rPr>
              <w:t>2</w:t>
            </w:r>
          </w:p>
        </w:tc>
      </w:tr>
      <w:tr w:rsidR="009F3F72" w:rsidRPr="00B9687E" w:rsidTr="00F231D3">
        <w:trPr>
          <w:trHeight w:val="422"/>
          <w:jc w:val="center"/>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9F3F72" w:rsidRPr="00B9687E" w:rsidRDefault="009F3F72" w:rsidP="008D200A">
            <w:pPr>
              <w:spacing w:after="0" w:line="360" w:lineRule="auto"/>
              <w:jc w:val="both"/>
              <w:rPr>
                <w:rFonts w:ascii="Arial" w:eastAsia="Times New Roman" w:hAnsi="Arial" w:cs="Arial"/>
                <w:sz w:val="20"/>
                <w:szCs w:val="20"/>
                <w:lang w:eastAsia="es-ES"/>
              </w:rPr>
            </w:pP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CENTRO</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MEDIA</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PERIFERIA</w:t>
            </w:r>
          </w:p>
        </w:tc>
      </w:tr>
      <w:tr w:rsidR="009F3F72" w:rsidRPr="00B9687E" w:rsidTr="00F231D3">
        <w:trPr>
          <w:jc w:val="center"/>
        </w:trPr>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B9687E">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CONCRETO</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4,320.00</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2,916.00</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1,620.00</w:t>
            </w:r>
          </w:p>
        </w:tc>
      </w:tr>
      <w:tr w:rsidR="009F3F72" w:rsidRPr="00B9687E" w:rsidTr="00F231D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B9687E">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HIERRO Y ROLLIZOS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3,240.00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1,620.00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1,080.00</w:t>
            </w:r>
          </w:p>
        </w:tc>
      </w:tr>
      <w:tr w:rsidR="009F3F72" w:rsidRPr="00B9687E" w:rsidTr="00F231D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B9687E">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ZINC, ASBESTO, TEJA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1,080.00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756.00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540.00</w:t>
            </w:r>
          </w:p>
        </w:tc>
      </w:tr>
      <w:tr w:rsidR="009F3F72" w:rsidRPr="00B9687E" w:rsidTr="00F231D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235A5B" w:rsidP="00B9687E">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CARTÓ</w:t>
            </w:r>
            <w:r w:rsidR="009F3F72" w:rsidRPr="00B9687E">
              <w:rPr>
                <w:rFonts w:ascii="Arial" w:eastAsia="Times New Roman" w:hAnsi="Arial" w:cs="Arial"/>
                <w:color w:val="000000"/>
                <w:sz w:val="20"/>
                <w:szCs w:val="20"/>
                <w:lang w:eastAsia="es-ES"/>
              </w:rPr>
              <w:t>N Y PAJA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540.00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324.00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340775" w:rsidP="00340775">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216.00</w:t>
            </w:r>
          </w:p>
        </w:tc>
      </w:tr>
    </w:tbl>
    <w:p w:rsidR="009F3F72" w:rsidRPr="00B9687E" w:rsidRDefault="009F3F72" w:rsidP="008D200A">
      <w:pPr>
        <w:spacing w:after="0" w:line="36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117"/>
        <w:gridCol w:w="1517"/>
        <w:gridCol w:w="5143"/>
      </w:tblGrid>
      <w:tr w:rsidR="009F3F72" w:rsidRPr="00B9687E" w:rsidTr="009F3F7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CONSTRUCCIONES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CONCRETO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0775" w:rsidRPr="00B9687E" w:rsidRDefault="00340775" w:rsidP="00340775">
            <w:pPr>
              <w:spacing w:after="0" w:line="240" w:lineRule="auto"/>
              <w:jc w:val="both"/>
              <w:rPr>
                <w:rFonts w:ascii="Arial" w:eastAsia="Times New Roman" w:hAnsi="Arial" w:cs="Arial"/>
                <w:color w:val="000000"/>
                <w:sz w:val="20"/>
                <w:szCs w:val="20"/>
                <w:lang w:eastAsia="es-ES"/>
              </w:rPr>
            </w:pPr>
          </w:p>
          <w:p w:rsidR="009F3F72" w:rsidRPr="00B9687E" w:rsidRDefault="009F3F72" w:rsidP="00340775">
            <w:pPr>
              <w:spacing w:after="0" w:line="240" w:lineRule="auto"/>
              <w:jc w:val="both"/>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 xml:space="preserve">Muros de mampostería o block; techos de concreto armado; muebles de baño completos de buena calidad; drenaje entubado; aplanados con estuco o molduras; </w:t>
            </w:r>
            <w:proofErr w:type="spellStart"/>
            <w:r w:rsidRPr="00B9687E">
              <w:rPr>
                <w:rFonts w:ascii="Arial" w:eastAsia="Times New Roman" w:hAnsi="Arial" w:cs="Arial"/>
                <w:color w:val="000000"/>
                <w:sz w:val="20"/>
                <w:szCs w:val="20"/>
                <w:lang w:eastAsia="es-ES"/>
              </w:rPr>
              <w:t>lambrines</w:t>
            </w:r>
            <w:proofErr w:type="spellEnd"/>
            <w:r w:rsidRPr="00B9687E">
              <w:rPr>
                <w:rFonts w:ascii="Arial" w:eastAsia="Times New Roman" w:hAnsi="Arial" w:cs="Arial"/>
                <w:color w:val="000000"/>
                <w:sz w:val="20"/>
                <w:szCs w:val="20"/>
                <w:lang w:eastAsia="es-ES"/>
              </w:rPr>
              <w:t xml:space="preserve"> de pasta, azulejo, piso de cerámica, mármol o cantera; puertas y ventanas de madera, herrería o aluminio</w:t>
            </w:r>
            <w:r w:rsidR="00235A5B" w:rsidRPr="00B9687E">
              <w:rPr>
                <w:rFonts w:ascii="Arial" w:eastAsia="Times New Roman" w:hAnsi="Arial" w:cs="Arial"/>
                <w:color w:val="000000"/>
                <w:sz w:val="20"/>
                <w:szCs w:val="20"/>
                <w:lang w:eastAsia="es-ES"/>
              </w:rPr>
              <w:t>.</w:t>
            </w:r>
          </w:p>
          <w:p w:rsidR="00340775" w:rsidRPr="00B9687E" w:rsidRDefault="00340775" w:rsidP="00340775">
            <w:pPr>
              <w:spacing w:after="0" w:line="240" w:lineRule="auto"/>
              <w:jc w:val="both"/>
              <w:rPr>
                <w:rFonts w:ascii="Arial" w:eastAsia="Times New Roman" w:hAnsi="Arial" w:cs="Arial"/>
                <w:sz w:val="20"/>
                <w:szCs w:val="20"/>
                <w:lang w:eastAsia="es-ES"/>
              </w:rPr>
            </w:pPr>
          </w:p>
        </w:tc>
      </w:tr>
      <w:tr w:rsidR="009F3F72" w:rsidRPr="00B9687E" w:rsidTr="009F3F7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HIERRO Y ROLLIZOS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Muros de mampostería o block; techos con vigas de madera o fierro; muebles de baño completo de mediana calidad; </w:t>
            </w:r>
            <w:proofErr w:type="spellStart"/>
            <w:r w:rsidRPr="00B9687E">
              <w:rPr>
                <w:rFonts w:ascii="Arial" w:eastAsia="Times New Roman" w:hAnsi="Arial" w:cs="Arial"/>
                <w:color w:val="000000"/>
                <w:sz w:val="20"/>
                <w:szCs w:val="20"/>
                <w:lang w:eastAsia="es-ES"/>
              </w:rPr>
              <w:t>lambrines</w:t>
            </w:r>
            <w:proofErr w:type="spellEnd"/>
            <w:r w:rsidRPr="00B9687E">
              <w:rPr>
                <w:rFonts w:ascii="Arial" w:eastAsia="Times New Roman" w:hAnsi="Arial" w:cs="Arial"/>
                <w:color w:val="000000"/>
                <w:sz w:val="20"/>
                <w:szCs w:val="20"/>
                <w:lang w:eastAsia="es-ES"/>
              </w:rPr>
              <w:t xml:space="preserve"> de pasta, azulejo o cerámico; pisos de cerámica; puertas y ventanas de madera o herrería.</w:t>
            </w:r>
          </w:p>
        </w:tc>
      </w:tr>
      <w:tr w:rsidR="009F3F72" w:rsidRPr="00B9687E" w:rsidTr="009F3F7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ZINC, ASBESTO, TEJA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Muros de mampostería o block; techos de teja, paja, lamina o similar; muebles de baño completos; pisos de pasta; puertas y ventanas de madera o herrería.</w:t>
            </w:r>
          </w:p>
        </w:tc>
      </w:tr>
      <w:tr w:rsidR="009F3F72" w:rsidRPr="00B9687E" w:rsidTr="009F3F7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235A5B" w:rsidP="00340775">
            <w:pPr>
              <w:spacing w:after="0" w:line="24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CARTÓ</w:t>
            </w:r>
            <w:r w:rsidR="009F3F72" w:rsidRPr="00B9687E">
              <w:rPr>
                <w:rFonts w:ascii="Arial" w:eastAsia="Times New Roman" w:hAnsi="Arial" w:cs="Arial"/>
                <w:color w:val="000000"/>
                <w:sz w:val="20"/>
                <w:szCs w:val="20"/>
                <w:lang w:eastAsia="es-ES"/>
              </w:rPr>
              <w:t>N Y PAJA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72" w:rsidRPr="00B9687E" w:rsidRDefault="009F3F72" w:rsidP="00340775">
            <w:pPr>
              <w:spacing w:after="0" w:line="24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Muros de madera; techos de teja, paja, lamina o similar; pisos de tierra; puertas y ventanas de madera o herrería.</w:t>
            </w:r>
          </w:p>
          <w:p w:rsidR="009F3F72" w:rsidRPr="00B9687E" w:rsidRDefault="009F3F72" w:rsidP="00340775">
            <w:pPr>
              <w:spacing w:after="0" w:line="240" w:lineRule="auto"/>
              <w:jc w:val="both"/>
              <w:rPr>
                <w:rFonts w:ascii="Arial" w:eastAsia="Times New Roman" w:hAnsi="Arial" w:cs="Arial"/>
                <w:sz w:val="20"/>
                <w:szCs w:val="20"/>
                <w:lang w:eastAsia="es-ES"/>
              </w:rPr>
            </w:pPr>
          </w:p>
        </w:tc>
      </w:tr>
    </w:tbl>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14.- </w:t>
      </w:r>
      <w:r w:rsidRPr="00B9687E">
        <w:rPr>
          <w:rFonts w:ascii="Arial" w:eastAsia="Times New Roman" w:hAnsi="Arial" w:cs="Arial"/>
          <w:color w:val="000000"/>
          <w:sz w:val="20"/>
          <w:szCs w:val="20"/>
          <w:lang w:eastAsia="es-ES"/>
        </w:rPr>
        <w:t>Para efectos de lo dispuesto en la Ley de Hacienda Municipal del Estado de Yucatán, cuando se pague el impuesto durante el primer bimestre del año, el contribuyente gozará de un descuento del 10% anual.</w:t>
      </w:r>
    </w:p>
    <w:p w:rsidR="00391E20" w:rsidRPr="00B9687E" w:rsidRDefault="00391E20" w:rsidP="008D200A">
      <w:pPr>
        <w:spacing w:after="0" w:line="360" w:lineRule="auto"/>
        <w:jc w:val="both"/>
        <w:rPr>
          <w:rFonts w:ascii="Arial" w:eastAsia="Times New Roman" w:hAnsi="Arial" w:cs="Arial"/>
          <w:sz w:val="20"/>
          <w:szCs w:val="20"/>
          <w:lang w:eastAsia="es-ES"/>
        </w:rPr>
      </w:pP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w:t>
      </w: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Impuesto Sobre Adquisición de Inmuebles</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15.- </w:t>
      </w:r>
      <w:r w:rsidRPr="00B9687E">
        <w:rPr>
          <w:rFonts w:ascii="Arial" w:eastAsia="Times New Roman" w:hAnsi="Arial" w:cs="Arial"/>
          <w:color w:val="000000"/>
          <w:sz w:val="20"/>
          <w:szCs w:val="20"/>
          <w:lang w:eastAsia="es-ES"/>
        </w:rPr>
        <w:t>El impuesto a que se refiere este capítulo, se calculará aplicando la tasa del 2% a la base gravable señalada en la Ley de Hacienda Municipal del Estado de Yucatán.</w:t>
      </w:r>
    </w:p>
    <w:p w:rsidR="009F3F72" w:rsidRPr="00B9687E" w:rsidRDefault="00B9687E" w:rsidP="00B9687E">
      <w:pPr>
        <w:spacing w:after="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br w:type="column"/>
      </w:r>
      <w:r w:rsidR="009F3F72" w:rsidRPr="00B9687E">
        <w:rPr>
          <w:rFonts w:ascii="Arial" w:eastAsia="Times New Roman" w:hAnsi="Arial" w:cs="Arial"/>
          <w:b/>
          <w:bCs/>
          <w:color w:val="000000"/>
          <w:sz w:val="20"/>
          <w:szCs w:val="20"/>
          <w:lang w:eastAsia="es-ES"/>
        </w:rPr>
        <w:t>CAPÍTULO III</w:t>
      </w: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Impuesto sobre Espectáculos y Diversiones Públicas</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16.- </w:t>
      </w:r>
      <w:r w:rsidRPr="00B9687E">
        <w:rPr>
          <w:rFonts w:ascii="Arial" w:eastAsia="Times New Roman" w:hAnsi="Arial" w:cs="Arial"/>
          <w:color w:val="000000"/>
          <w:sz w:val="20"/>
          <w:szCs w:val="20"/>
          <w:lang w:eastAsia="es-ES"/>
        </w:rPr>
        <w:t>La cuota del impuesto sobre espectáculos y diversiones públicas se calculará sobre el monto total de los ingresos percibidos.</w:t>
      </w:r>
    </w:p>
    <w:p w:rsidR="00F231D3" w:rsidRPr="00B9687E" w:rsidRDefault="00F231D3"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El impuesto se determinará aplicando a la base antes referida, la tasa que para cada evento se establece a continuación:</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Circos y carpas ambulantes</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164748">
        <w:rPr>
          <w:rFonts w:ascii="Arial" w:eastAsia="Times New Roman" w:hAnsi="Arial" w:cs="Arial"/>
          <w:color w:val="000000"/>
          <w:sz w:val="20"/>
          <w:szCs w:val="20"/>
          <w:lang w:eastAsia="es-ES"/>
        </w:rPr>
        <w:t xml:space="preserve">             </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II.-</w:t>
      </w:r>
      <w:r w:rsidRPr="00B9687E">
        <w:rPr>
          <w:rFonts w:ascii="Arial" w:eastAsia="Times New Roman" w:hAnsi="Arial" w:cs="Arial"/>
          <w:color w:val="000000"/>
          <w:sz w:val="20"/>
          <w:szCs w:val="20"/>
          <w:lang w:eastAsia="es-ES"/>
        </w:rPr>
        <w:t>Espectáculos deportivos</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391E20"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III.-</w:t>
      </w:r>
      <w:r w:rsidRPr="00B9687E">
        <w:rPr>
          <w:rFonts w:ascii="Arial" w:eastAsia="Times New Roman" w:hAnsi="Arial" w:cs="Arial"/>
          <w:color w:val="000000"/>
          <w:sz w:val="20"/>
          <w:szCs w:val="20"/>
          <w:lang w:eastAsia="es-ES"/>
        </w:rPr>
        <w:t>Espectáculos taurinos</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391E20"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IV.-</w:t>
      </w:r>
      <w:r w:rsidRPr="00B9687E">
        <w:rPr>
          <w:rFonts w:ascii="Arial" w:eastAsia="Times New Roman" w:hAnsi="Arial" w:cs="Arial"/>
          <w:color w:val="000000"/>
          <w:sz w:val="20"/>
          <w:szCs w:val="20"/>
          <w:lang w:eastAsia="es-ES"/>
        </w:rPr>
        <w:t>Bailes populares</w:t>
      </w:r>
      <w:r w:rsidRPr="00B9687E">
        <w:rPr>
          <w:rFonts w:ascii="Arial" w:eastAsia="Times New Roman" w:hAnsi="Arial" w:cs="Arial"/>
          <w:color w:val="000000"/>
          <w:sz w:val="20"/>
          <w:szCs w:val="20"/>
          <w:lang w:eastAsia="es-ES"/>
        </w:rPr>
        <w:tab/>
      </w:r>
      <w:r w:rsidR="00391E20" w:rsidRPr="00B9687E">
        <w:rPr>
          <w:rFonts w:ascii="Arial" w:eastAsia="Times New Roman" w:hAnsi="Arial" w:cs="Arial"/>
          <w:color w:val="000000"/>
          <w:sz w:val="20"/>
          <w:szCs w:val="20"/>
          <w:lang w:eastAsia="es-ES"/>
        </w:rPr>
        <w:tab/>
      </w:r>
      <w:r w:rsidR="00391E20" w:rsidRPr="00B9687E">
        <w:rPr>
          <w:rFonts w:ascii="Arial" w:eastAsia="Times New Roman" w:hAnsi="Arial" w:cs="Arial"/>
          <w:color w:val="000000"/>
          <w:sz w:val="20"/>
          <w:szCs w:val="20"/>
          <w:lang w:eastAsia="es-ES"/>
        </w:rPr>
        <w:tab/>
        <w:t xml:space="preserve">         </w:t>
      </w:r>
      <w:r w:rsidR="00164748">
        <w:rPr>
          <w:rFonts w:ascii="Arial" w:eastAsia="Times New Roman" w:hAnsi="Arial" w:cs="Arial"/>
          <w:color w:val="000000"/>
          <w:sz w:val="20"/>
          <w:szCs w:val="20"/>
          <w:lang w:eastAsia="es-ES"/>
        </w:rPr>
        <w:t xml:space="preserve">              </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V.-</w:t>
      </w:r>
      <w:r w:rsidRPr="00B9687E">
        <w:rPr>
          <w:rFonts w:ascii="Arial" w:eastAsia="Times New Roman" w:hAnsi="Arial" w:cs="Arial"/>
          <w:color w:val="000000"/>
          <w:sz w:val="20"/>
          <w:szCs w:val="20"/>
          <w:lang w:eastAsia="es-ES"/>
        </w:rPr>
        <w:t>Conciertos musicales…</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391E20"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00710B4D">
        <w:rPr>
          <w:rFonts w:ascii="Arial" w:eastAsia="Times New Roman" w:hAnsi="Arial" w:cs="Arial"/>
          <w:color w:val="000000"/>
          <w:sz w:val="20"/>
          <w:szCs w:val="20"/>
          <w:lang w:eastAsia="es-ES"/>
        </w:rPr>
        <w:t>Otros permitidos en la L</w:t>
      </w:r>
      <w:bookmarkStart w:id="0" w:name="_GoBack"/>
      <w:bookmarkEnd w:id="0"/>
      <w:r w:rsidRPr="00B9687E">
        <w:rPr>
          <w:rFonts w:ascii="Arial" w:eastAsia="Times New Roman" w:hAnsi="Arial" w:cs="Arial"/>
          <w:color w:val="000000"/>
          <w:sz w:val="20"/>
          <w:szCs w:val="20"/>
          <w:lang w:eastAsia="es-ES"/>
        </w:rPr>
        <w:t>ey de la materia…</w:t>
      </w:r>
      <w:r w:rsidRPr="00B9687E">
        <w:rPr>
          <w:rFonts w:ascii="Arial" w:eastAsia="Times New Roman" w:hAnsi="Arial" w:cs="Arial"/>
          <w:color w:val="000000"/>
          <w:sz w:val="20"/>
          <w:szCs w:val="20"/>
          <w:lang w:eastAsia="es-ES"/>
        </w:rPr>
        <w:tab/>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15%</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Ferias</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391E20"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w:t>
      </w:r>
    </w:p>
    <w:p w:rsidR="009F3F72" w:rsidRPr="00B9687E" w:rsidRDefault="009F3F72" w:rsidP="008D200A">
      <w:pPr>
        <w:spacing w:after="0" w:line="360" w:lineRule="auto"/>
        <w:jc w:val="both"/>
        <w:rPr>
          <w:rFonts w:ascii="Arial" w:eastAsia="Times New Roman" w:hAnsi="Arial" w:cs="Arial"/>
          <w:sz w:val="20"/>
          <w:szCs w:val="20"/>
          <w:lang w:eastAsia="es-ES"/>
        </w:rPr>
      </w:pPr>
    </w:p>
    <w:p w:rsidR="00C12B1B" w:rsidRPr="00B9687E" w:rsidRDefault="009F3F72" w:rsidP="00391E20">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TÍTULO TERCERO</w:t>
      </w:r>
    </w:p>
    <w:p w:rsidR="009F3F72" w:rsidRPr="00B9687E" w:rsidRDefault="009F3F72" w:rsidP="00391E20">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DERECHOS</w:t>
      </w:r>
    </w:p>
    <w:p w:rsidR="00F231D3" w:rsidRPr="00B9687E" w:rsidRDefault="00F231D3" w:rsidP="00391E20">
      <w:pPr>
        <w:spacing w:after="0" w:line="360" w:lineRule="auto"/>
        <w:jc w:val="center"/>
        <w:rPr>
          <w:rFonts w:ascii="Arial" w:eastAsia="Times New Roman" w:hAnsi="Arial" w:cs="Arial"/>
          <w:b/>
          <w:bCs/>
          <w:color w:val="000000"/>
          <w:sz w:val="20"/>
          <w:szCs w:val="20"/>
          <w:lang w:eastAsia="es-ES"/>
        </w:rPr>
      </w:pP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w:t>
      </w:r>
      <w:r w:rsidR="00C12B1B"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b/>
          <w:bCs/>
          <w:color w:val="000000"/>
          <w:sz w:val="20"/>
          <w:szCs w:val="20"/>
          <w:lang w:eastAsia="es-ES"/>
        </w:rPr>
        <w:t>I</w:t>
      </w: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Licencias y Permisos</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17.- </w:t>
      </w:r>
      <w:r w:rsidRPr="00B9687E">
        <w:rPr>
          <w:rFonts w:ascii="Arial" w:eastAsia="Times New Roman" w:hAnsi="Arial" w:cs="Arial"/>
          <w:color w:val="000000"/>
          <w:sz w:val="20"/>
          <w:szCs w:val="20"/>
          <w:lang w:eastAsia="es-ES"/>
        </w:rPr>
        <w:t>Por el otorgamiento de las licencias o permisos a que hace referencia la Ley de Hacienda Municipal del Estado de Yucatán, se causarán y pagarán derechos de conformidad con las tarifas establecidas en los siguientes artículos.</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18.- </w:t>
      </w:r>
      <w:r w:rsidRPr="00B9687E">
        <w:rPr>
          <w:rFonts w:ascii="Arial" w:eastAsia="Times New Roman" w:hAnsi="Arial" w:cs="Arial"/>
          <w:color w:val="000000"/>
          <w:sz w:val="20"/>
          <w:szCs w:val="20"/>
          <w:lang w:eastAsia="es-ES"/>
        </w:rPr>
        <w:t>En el otorgamiento de licencias para el funcionamiento de giros relacionados con la venta de bebidas alcohólicas se cobrará una cuota de acuerdo a la siguiente tarifa:</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Licencias de funcionamiento de establecimientos que venden bebidas alcohólicas $50,000.00</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19.- </w:t>
      </w:r>
      <w:r w:rsidRPr="00B9687E">
        <w:rPr>
          <w:rFonts w:ascii="Arial" w:eastAsia="Times New Roman" w:hAnsi="Arial" w:cs="Arial"/>
          <w:color w:val="000000"/>
          <w:sz w:val="20"/>
          <w:szCs w:val="20"/>
          <w:lang w:eastAsia="es-ES"/>
        </w:rPr>
        <w:t>A los permisos eventuales para el funcionamiento de giros relacionados con la venta de bebidas alcohólicas se les aplicará la cuota de:</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Expendios de cervezas $ 450.00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Establecimientos de prestación de servicios con expendio de bebidas alcohólicas $150</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20.- </w:t>
      </w:r>
      <w:r w:rsidRPr="00B9687E">
        <w:rPr>
          <w:rFonts w:ascii="Arial" w:eastAsia="Times New Roman" w:hAnsi="Arial" w:cs="Arial"/>
          <w:color w:val="000000"/>
          <w:sz w:val="20"/>
          <w:szCs w:val="20"/>
          <w:lang w:eastAsia="es-ES"/>
        </w:rPr>
        <w:t>Para el otorgamiento de licencias de funcionamiento de giros relacionados con la prestación de servicios que incluyan el expendio de bebidas alcohólicas se aplica</w:t>
      </w:r>
      <w:r w:rsidR="00C12B1B" w:rsidRPr="00B9687E">
        <w:rPr>
          <w:rFonts w:ascii="Arial" w:eastAsia="Times New Roman" w:hAnsi="Arial" w:cs="Arial"/>
          <w:color w:val="000000"/>
          <w:sz w:val="20"/>
          <w:szCs w:val="20"/>
          <w:lang w:eastAsia="es-ES"/>
        </w:rPr>
        <w:t xml:space="preserve">rá la tarifa que se relaciona a </w:t>
      </w:r>
      <w:r w:rsidRPr="00B9687E">
        <w:rPr>
          <w:rFonts w:ascii="Arial" w:eastAsia="Times New Roman" w:hAnsi="Arial" w:cs="Arial"/>
          <w:color w:val="000000"/>
          <w:sz w:val="20"/>
          <w:szCs w:val="20"/>
          <w:lang w:eastAsia="es-ES"/>
        </w:rPr>
        <w:t>continuación:</w:t>
      </w:r>
    </w:p>
    <w:p w:rsidR="00F231D3" w:rsidRPr="00B9687E" w:rsidRDefault="00F231D3"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Cantinas</w:t>
      </w:r>
      <w:r w:rsidR="00F231D3"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o</w:t>
      </w:r>
      <w:r w:rsidR="00F231D3"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bares</w:t>
      </w:r>
      <w:r w:rsidRPr="00B9687E">
        <w:rPr>
          <w:rFonts w:ascii="Arial" w:eastAsia="Times New Roman" w:hAnsi="Arial" w:cs="Arial"/>
          <w:color w:val="000000"/>
          <w:sz w:val="20"/>
          <w:szCs w:val="20"/>
          <w:lang w:eastAsia="es-ES"/>
        </w:rPr>
        <w:tab/>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$30,000.00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II.-</w:t>
      </w:r>
      <w:r w:rsidRPr="00B9687E">
        <w:rPr>
          <w:rFonts w:ascii="Arial" w:eastAsia="Times New Roman" w:hAnsi="Arial" w:cs="Arial"/>
          <w:color w:val="000000"/>
          <w:sz w:val="20"/>
          <w:szCs w:val="20"/>
          <w:lang w:eastAsia="es-ES"/>
        </w:rPr>
        <w:t>Restaurante-Bar</w:t>
      </w:r>
      <w:r w:rsidRPr="00B9687E">
        <w:rPr>
          <w:rFonts w:ascii="Arial" w:eastAsia="Times New Roman" w:hAnsi="Arial" w:cs="Arial"/>
          <w:color w:val="000000"/>
          <w:sz w:val="20"/>
          <w:szCs w:val="20"/>
          <w:lang w:eastAsia="es-ES"/>
        </w:rPr>
        <w:tab/>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$30,000.00</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21.- </w:t>
      </w:r>
      <w:r w:rsidRPr="00B9687E">
        <w:rPr>
          <w:rFonts w:ascii="Arial" w:eastAsia="Times New Roman" w:hAnsi="Arial" w:cs="Arial"/>
          <w:color w:val="000000"/>
          <w:sz w:val="20"/>
          <w:szCs w:val="20"/>
          <w:lang w:eastAsia="es-ES"/>
        </w:rPr>
        <w:t>Por el otorgamiento de la revalidación de licencias y/o permisos para el funcionamiento de los establecimientos que se relacionan en los artículos 18 y 20 de esta Ley, se pagará un derecho conforme a la siguiente tarifa:</w:t>
      </w:r>
    </w:p>
    <w:p w:rsidR="009F3F72" w:rsidRPr="00B9687E" w:rsidRDefault="009F3F72" w:rsidP="008D200A">
      <w:pPr>
        <w:spacing w:after="0" w:line="36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232"/>
        <w:gridCol w:w="1309"/>
      </w:tblGrid>
      <w:tr w:rsidR="009F3F72" w:rsidRPr="00B9687E" w:rsidTr="009F3F72">
        <w:trPr>
          <w:trHeight w:val="284"/>
        </w:trPr>
        <w:tc>
          <w:tcPr>
            <w:tcW w:w="0" w:type="auto"/>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Expendios de cerveza</w:t>
            </w:r>
          </w:p>
        </w:tc>
        <w:tc>
          <w:tcPr>
            <w:tcW w:w="0" w:type="auto"/>
            <w:hideMark/>
          </w:tcPr>
          <w:p w:rsidR="009F3F72" w:rsidRPr="00B9687E" w:rsidRDefault="00391E20"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$ 5,000.00</w:t>
            </w:r>
          </w:p>
        </w:tc>
      </w:tr>
      <w:tr w:rsidR="009F3F72" w:rsidRPr="00B9687E" w:rsidTr="009F3F72">
        <w:trPr>
          <w:trHeight w:val="345"/>
        </w:trPr>
        <w:tc>
          <w:tcPr>
            <w:tcW w:w="0" w:type="auto"/>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Cantinas o bares</w:t>
            </w:r>
          </w:p>
        </w:tc>
        <w:tc>
          <w:tcPr>
            <w:tcW w:w="0" w:type="auto"/>
            <w:hideMark/>
          </w:tcPr>
          <w:p w:rsidR="009F3F72" w:rsidRPr="00B9687E" w:rsidRDefault="00391E20"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$ 5,000.00</w:t>
            </w:r>
          </w:p>
        </w:tc>
      </w:tr>
      <w:tr w:rsidR="009F3F72" w:rsidRPr="00B9687E" w:rsidTr="009F3F72">
        <w:trPr>
          <w:trHeight w:val="284"/>
        </w:trPr>
        <w:tc>
          <w:tcPr>
            <w:tcW w:w="0" w:type="auto"/>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Restaurante-bar</w:t>
            </w:r>
            <w:r w:rsidR="00391E20" w:rsidRPr="00B9687E">
              <w:rPr>
                <w:rFonts w:ascii="Arial" w:eastAsia="Times New Roman" w:hAnsi="Arial" w:cs="Arial"/>
                <w:color w:val="000000"/>
                <w:sz w:val="20"/>
                <w:szCs w:val="20"/>
                <w:lang w:eastAsia="es-ES"/>
              </w:rPr>
              <w:t xml:space="preserve">    </w:t>
            </w:r>
          </w:p>
        </w:tc>
        <w:tc>
          <w:tcPr>
            <w:tcW w:w="0" w:type="auto"/>
            <w:hideMark/>
          </w:tcPr>
          <w:p w:rsidR="009F3F72" w:rsidRPr="00B9687E" w:rsidRDefault="00391E20"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$ 5,000.00</w:t>
            </w:r>
          </w:p>
        </w:tc>
      </w:tr>
    </w:tbl>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22.- </w:t>
      </w:r>
      <w:r w:rsidRPr="00B9687E">
        <w:rPr>
          <w:rFonts w:ascii="Arial" w:eastAsia="Times New Roman" w:hAnsi="Arial" w:cs="Arial"/>
          <w:color w:val="000000"/>
          <w:sz w:val="20"/>
          <w:szCs w:val="20"/>
          <w:lang w:eastAsia="es-ES"/>
        </w:rPr>
        <w:t>Por el otorgamiento de los permisos para luz y sonido, bailes populares, verbenas se causarán y pagarán derecho de $2,000.00 por día.</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23.- </w:t>
      </w:r>
      <w:r w:rsidRPr="00B9687E">
        <w:rPr>
          <w:rFonts w:ascii="Arial" w:eastAsia="Times New Roman" w:hAnsi="Arial" w:cs="Arial"/>
          <w:color w:val="000000"/>
          <w:sz w:val="20"/>
          <w:szCs w:val="20"/>
          <w:lang w:eastAsia="es-ES"/>
        </w:rPr>
        <w:t>Para el permiso de autorización de funcionamiento en horario extraordinario se cobrará la siguiente tarifa:</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Establecimiento que vendan bebidas alcohólicas $125.00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II.-</w:t>
      </w:r>
      <w:r w:rsidRPr="00B9687E">
        <w:rPr>
          <w:rFonts w:ascii="Arial" w:eastAsia="Times New Roman" w:hAnsi="Arial" w:cs="Arial"/>
          <w:color w:val="000000"/>
          <w:sz w:val="20"/>
          <w:szCs w:val="20"/>
          <w:lang w:eastAsia="es-ES"/>
        </w:rPr>
        <w:t>Establecimientos de prestación de servicios con venta de bebidas alcohólicas</w:t>
      </w:r>
      <w:r w:rsidR="00235A5B"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$150.00</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24.- </w:t>
      </w:r>
      <w:r w:rsidRPr="00B9687E">
        <w:rPr>
          <w:rFonts w:ascii="Arial" w:eastAsia="Times New Roman" w:hAnsi="Arial" w:cs="Arial"/>
          <w:color w:val="000000"/>
          <w:sz w:val="20"/>
          <w:szCs w:val="20"/>
          <w:lang w:eastAsia="es-ES"/>
        </w:rPr>
        <w:t>Por el permiso para el cierre de calles por fiestas o cualquier evento o espectáculo en la vía pública, se pagará por cuota la cantidad de $ 500.00 por día.</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Artículo 25</w:t>
      </w:r>
      <w:r w:rsidRPr="00B9687E">
        <w:rPr>
          <w:rFonts w:ascii="Arial" w:eastAsia="Times New Roman" w:hAnsi="Arial" w:cs="Arial"/>
          <w:color w:val="000000"/>
          <w:sz w:val="20"/>
          <w:szCs w:val="20"/>
          <w:lang w:eastAsia="es-ES"/>
        </w:rPr>
        <w:t>- Por el otorgamiento de los permisos que hace referencia la Ley de Hacienda Municipal del Estado de Yucatán, se causarán y pagarán derechos de acuerdo con las siguientes tarifas:</w:t>
      </w:r>
    </w:p>
    <w:p w:rsidR="009F3F72" w:rsidRPr="00B9687E" w:rsidRDefault="009F3F72" w:rsidP="008D200A">
      <w:pPr>
        <w:spacing w:after="0" w:line="36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295"/>
        <w:gridCol w:w="2482"/>
      </w:tblGrid>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Por cada permiso de construcción menor de 40 metros cuadrados en</w:t>
            </w:r>
            <w:r w:rsidR="00391E20" w:rsidRPr="00B9687E">
              <w:rPr>
                <w:rFonts w:ascii="Arial" w:eastAsia="Times New Roman" w:hAnsi="Arial" w:cs="Arial"/>
                <w:sz w:val="20"/>
                <w:szCs w:val="20"/>
                <w:lang w:eastAsia="es-ES"/>
              </w:rPr>
              <w:t xml:space="preserve"> </w:t>
            </w:r>
            <w:r w:rsidRPr="00B9687E">
              <w:rPr>
                <w:rFonts w:ascii="Arial" w:eastAsia="Times New Roman" w:hAnsi="Arial" w:cs="Arial"/>
                <w:color w:val="000000"/>
                <w:sz w:val="20"/>
                <w:szCs w:val="20"/>
                <w:lang w:eastAsia="es-ES"/>
              </w:rPr>
              <w:t>planta baja</w:t>
            </w: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9F3F72" w:rsidRPr="00B9687E" w:rsidRDefault="009F3F72" w:rsidP="00391E20">
            <w:pPr>
              <w:spacing w:after="0" w:line="240" w:lineRule="auto"/>
              <w:jc w:val="right"/>
              <w:rPr>
                <w:rFonts w:ascii="Arial" w:eastAsia="Times New Roman" w:hAnsi="Arial" w:cs="Arial"/>
                <w:sz w:val="20"/>
                <w:szCs w:val="20"/>
                <w:lang w:eastAsia="es-ES"/>
              </w:rPr>
            </w:pPr>
          </w:p>
          <w:p w:rsidR="009F3F72" w:rsidRPr="00B9687E" w:rsidRDefault="009F3F72" w:rsidP="00391E20">
            <w:pPr>
              <w:spacing w:after="0" w:line="24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10.00 por</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M2</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II.-</w:t>
            </w:r>
            <w:r w:rsidRPr="00B9687E">
              <w:rPr>
                <w:rFonts w:ascii="Arial" w:eastAsia="Times New Roman" w:hAnsi="Arial" w:cs="Arial"/>
                <w:color w:val="000000"/>
                <w:sz w:val="20"/>
                <w:szCs w:val="20"/>
                <w:lang w:eastAsia="es-ES"/>
              </w:rPr>
              <w:t>Por cada permiso de construcción mayor de 40 metros cuadrados en</w:t>
            </w:r>
            <w:r w:rsidR="00391E20" w:rsidRPr="00B9687E">
              <w:rPr>
                <w:rFonts w:ascii="Arial" w:eastAsia="Times New Roman" w:hAnsi="Arial" w:cs="Arial"/>
                <w:sz w:val="20"/>
                <w:szCs w:val="20"/>
                <w:lang w:eastAsia="es-ES"/>
              </w:rPr>
              <w:t xml:space="preserve"> </w:t>
            </w:r>
            <w:r w:rsidRPr="00B9687E">
              <w:rPr>
                <w:rFonts w:ascii="Arial" w:eastAsia="Times New Roman" w:hAnsi="Arial" w:cs="Arial"/>
                <w:color w:val="000000"/>
                <w:sz w:val="20"/>
                <w:szCs w:val="20"/>
                <w:lang w:eastAsia="es-ES"/>
              </w:rPr>
              <w:t>planta alta</w:t>
            </w: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9F3F72" w:rsidRPr="00B9687E" w:rsidRDefault="009F3F72" w:rsidP="00391E20">
            <w:pPr>
              <w:spacing w:after="0" w:line="240" w:lineRule="auto"/>
              <w:jc w:val="right"/>
              <w:rPr>
                <w:rFonts w:ascii="Arial" w:eastAsia="Times New Roman" w:hAnsi="Arial" w:cs="Arial"/>
                <w:sz w:val="20"/>
                <w:szCs w:val="20"/>
                <w:lang w:eastAsia="es-ES"/>
              </w:rPr>
            </w:pPr>
          </w:p>
          <w:p w:rsidR="009F3F72" w:rsidRPr="00B9687E" w:rsidRDefault="009F3F72" w:rsidP="00391E20">
            <w:pPr>
              <w:spacing w:after="0" w:line="24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10.00 por</w:t>
            </w:r>
            <w:r w:rsidR="00391E20" w:rsidRPr="00B9687E">
              <w:rPr>
                <w:rFonts w:ascii="Arial" w:eastAsia="Times New Roman" w:hAnsi="Arial" w:cs="Arial"/>
                <w:color w:val="000000"/>
                <w:sz w:val="20"/>
                <w:szCs w:val="20"/>
                <w:lang w:eastAsia="es-ES"/>
              </w:rPr>
              <w:t xml:space="preserve"> M2</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Por cada permiso de remodelación</w:t>
            </w: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9F3F72" w:rsidRPr="00B9687E" w:rsidRDefault="00391E20" w:rsidP="00391E20">
            <w:pPr>
              <w:spacing w:after="0" w:line="24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$ 10.00 por M2</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Por cada permiso de ampliación</w:t>
            </w: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9F3F72" w:rsidRPr="00B9687E" w:rsidRDefault="00391E20" w:rsidP="00391E20">
            <w:pPr>
              <w:spacing w:after="0" w:line="24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$ 10.00 por M2</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Por cada permiso de demolición</w:t>
            </w: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9F3F72" w:rsidRPr="00B9687E" w:rsidRDefault="00391E20" w:rsidP="00391E20">
            <w:pPr>
              <w:spacing w:after="0" w:line="24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$ 10.00 por M2</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Por cada permiso para la ruptura de banquetas, empedrados o</w:t>
            </w:r>
            <w:r w:rsidR="00391E20" w:rsidRPr="00B9687E">
              <w:rPr>
                <w:rFonts w:ascii="Arial" w:eastAsia="Times New Roman" w:hAnsi="Arial" w:cs="Arial"/>
                <w:sz w:val="20"/>
                <w:szCs w:val="20"/>
                <w:lang w:eastAsia="es-ES"/>
              </w:rPr>
              <w:t xml:space="preserve"> </w:t>
            </w:r>
            <w:r w:rsidRPr="00B9687E">
              <w:rPr>
                <w:rFonts w:ascii="Arial" w:eastAsia="Times New Roman" w:hAnsi="Arial" w:cs="Arial"/>
                <w:color w:val="000000"/>
                <w:sz w:val="20"/>
                <w:szCs w:val="20"/>
                <w:lang w:eastAsia="es-ES"/>
              </w:rPr>
              <w:t>pavimentos</w:t>
            </w: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9F3F72" w:rsidRPr="00B9687E" w:rsidRDefault="009F3F72" w:rsidP="00391E20">
            <w:pPr>
              <w:spacing w:after="0" w:line="240" w:lineRule="auto"/>
              <w:jc w:val="right"/>
              <w:rPr>
                <w:rFonts w:ascii="Arial" w:eastAsia="Times New Roman" w:hAnsi="Arial" w:cs="Arial"/>
                <w:sz w:val="20"/>
                <w:szCs w:val="20"/>
                <w:lang w:eastAsia="es-ES"/>
              </w:rPr>
            </w:pPr>
          </w:p>
          <w:p w:rsidR="009F3F72" w:rsidRPr="00B9687E" w:rsidRDefault="009F3F72" w:rsidP="00391E20">
            <w:pPr>
              <w:spacing w:after="0" w:line="24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10.00 por</w:t>
            </w:r>
            <w:r w:rsidR="00391E20" w:rsidRPr="00B9687E">
              <w:rPr>
                <w:rFonts w:ascii="Arial" w:eastAsia="Times New Roman" w:hAnsi="Arial" w:cs="Arial"/>
                <w:color w:val="000000"/>
                <w:sz w:val="20"/>
                <w:szCs w:val="20"/>
                <w:lang w:eastAsia="es-ES"/>
              </w:rPr>
              <w:t xml:space="preserve"> M2</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VII.- </w:t>
            </w:r>
            <w:r w:rsidRPr="00B9687E">
              <w:rPr>
                <w:rFonts w:ascii="Arial" w:eastAsia="Times New Roman" w:hAnsi="Arial" w:cs="Arial"/>
                <w:color w:val="000000"/>
                <w:sz w:val="20"/>
                <w:szCs w:val="20"/>
                <w:lang w:eastAsia="es-ES"/>
              </w:rPr>
              <w:t>Por construcción de albercas</w:t>
            </w:r>
          </w:p>
          <w:p w:rsidR="00391E20" w:rsidRPr="00B9687E" w:rsidRDefault="00391E20" w:rsidP="00391E20">
            <w:pPr>
              <w:spacing w:after="0" w:line="240" w:lineRule="auto"/>
              <w:ind w:right="465"/>
              <w:jc w:val="both"/>
              <w:rPr>
                <w:rFonts w:ascii="Arial" w:eastAsia="Times New Roman" w:hAnsi="Arial" w:cs="Arial"/>
                <w:color w:val="000000"/>
                <w:sz w:val="20"/>
                <w:szCs w:val="20"/>
                <w:lang w:eastAsia="es-ES"/>
              </w:rPr>
            </w:pP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9F3F72" w:rsidRPr="00B9687E" w:rsidRDefault="009F3F72" w:rsidP="00391E20">
            <w:pPr>
              <w:spacing w:after="0" w:line="24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w:t>
            </w:r>
            <w:r w:rsidR="00391E20"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10.00 por M3</w:t>
            </w:r>
          </w:p>
          <w:p w:rsidR="009F3F72" w:rsidRPr="00B9687E" w:rsidRDefault="009F3F72" w:rsidP="00391E20">
            <w:pPr>
              <w:spacing w:after="0" w:line="240" w:lineRule="auto"/>
              <w:jc w:val="right"/>
              <w:rPr>
                <w:rFonts w:ascii="Arial" w:eastAsia="Times New Roman" w:hAnsi="Arial" w:cs="Arial"/>
                <w:sz w:val="20"/>
                <w:szCs w:val="20"/>
                <w:lang w:eastAsia="es-ES"/>
              </w:rPr>
            </w:pPr>
            <w:proofErr w:type="gramStart"/>
            <w:r w:rsidRPr="00B9687E">
              <w:rPr>
                <w:rFonts w:ascii="Arial" w:eastAsia="Times New Roman" w:hAnsi="Arial" w:cs="Arial"/>
                <w:color w:val="000000"/>
                <w:sz w:val="20"/>
                <w:szCs w:val="20"/>
                <w:lang w:eastAsia="es-ES"/>
              </w:rPr>
              <w:t>de</w:t>
            </w:r>
            <w:proofErr w:type="gramEnd"/>
            <w:r w:rsidRPr="00B9687E">
              <w:rPr>
                <w:rFonts w:ascii="Arial" w:eastAsia="Times New Roman" w:hAnsi="Arial" w:cs="Arial"/>
                <w:color w:val="000000"/>
                <w:sz w:val="20"/>
                <w:szCs w:val="20"/>
                <w:lang w:eastAsia="es-ES"/>
              </w:rPr>
              <w:t xml:space="preserve"> capacidad.</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VIII.- </w:t>
            </w:r>
            <w:r w:rsidRPr="00B9687E">
              <w:rPr>
                <w:rFonts w:ascii="Arial" w:eastAsia="Times New Roman" w:hAnsi="Arial" w:cs="Arial"/>
                <w:color w:val="000000"/>
                <w:sz w:val="20"/>
                <w:szCs w:val="20"/>
                <w:lang w:eastAsia="es-ES"/>
              </w:rPr>
              <w:t>Por construcción de pozos</w:t>
            </w:r>
          </w:p>
          <w:p w:rsidR="00391E20" w:rsidRPr="00B9687E" w:rsidRDefault="00391E20" w:rsidP="00391E20">
            <w:pPr>
              <w:spacing w:after="0" w:line="240" w:lineRule="auto"/>
              <w:ind w:right="465"/>
              <w:jc w:val="both"/>
              <w:rPr>
                <w:rFonts w:ascii="Arial" w:eastAsia="Times New Roman" w:hAnsi="Arial" w:cs="Arial"/>
                <w:color w:val="000000"/>
                <w:sz w:val="20"/>
                <w:szCs w:val="20"/>
                <w:lang w:eastAsia="es-ES"/>
              </w:rPr>
            </w:pP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391E20" w:rsidRPr="00B9687E" w:rsidRDefault="009F3F72" w:rsidP="00391E20">
            <w:pPr>
              <w:spacing w:after="0" w:line="240" w:lineRule="auto"/>
              <w:jc w:val="right"/>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 xml:space="preserve">$10.00 por metro </w:t>
            </w:r>
          </w:p>
          <w:p w:rsidR="009F3F72" w:rsidRPr="00B9687E" w:rsidRDefault="00391E20" w:rsidP="00391E20">
            <w:pPr>
              <w:spacing w:after="0" w:line="240" w:lineRule="auto"/>
              <w:jc w:val="right"/>
              <w:rPr>
                <w:rFonts w:ascii="Arial" w:eastAsia="Times New Roman" w:hAnsi="Arial" w:cs="Arial"/>
                <w:sz w:val="20"/>
                <w:szCs w:val="20"/>
                <w:lang w:eastAsia="es-ES"/>
              </w:rPr>
            </w:pPr>
            <w:proofErr w:type="gramStart"/>
            <w:r w:rsidRPr="00B9687E">
              <w:rPr>
                <w:rFonts w:ascii="Arial" w:eastAsia="Times New Roman" w:hAnsi="Arial" w:cs="Arial"/>
                <w:color w:val="000000"/>
                <w:sz w:val="20"/>
                <w:szCs w:val="20"/>
                <w:lang w:eastAsia="es-ES"/>
              </w:rPr>
              <w:t>li</w:t>
            </w:r>
            <w:r w:rsidR="009F3F72" w:rsidRPr="00B9687E">
              <w:rPr>
                <w:rFonts w:ascii="Arial" w:eastAsia="Times New Roman" w:hAnsi="Arial" w:cs="Arial"/>
                <w:color w:val="000000"/>
                <w:sz w:val="20"/>
                <w:szCs w:val="20"/>
                <w:lang w:eastAsia="es-ES"/>
              </w:rPr>
              <w:t>neal</w:t>
            </w:r>
            <w:proofErr w:type="gramEnd"/>
            <w:r w:rsidRPr="00B9687E">
              <w:rPr>
                <w:rFonts w:ascii="Arial" w:eastAsia="Times New Roman" w:hAnsi="Arial" w:cs="Arial"/>
                <w:sz w:val="20"/>
                <w:szCs w:val="20"/>
                <w:lang w:eastAsia="es-ES"/>
              </w:rPr>
              <w:t xml:space="preserve"> </w:t>
            </w:r>
            <w:r w:rsidR="009F3F72" w:rsidRPr="00B9687E">
              <w:rPr>
                <w:rFonts w:ascii="Arial" w:eastAsia="Times New Roman" w:hAnsi="Arial" w:cs="Arial"/>
                <w:color w:val="000000"/>
                <w:sz w:val="20"/>
                <w:szCs w:val="20"/>
                <w:lang w:eastAsia="es-ES"/>
              </w:rPr>
              <w:t>de profundidad.</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IX.- </w:t>
            </w:r>
            <w:r w:rsidRPr="00B9687E">
              <w:rPr>
                <w:rFonts w:ascii="Arial" w:eastAsia="Times New Roman" w:hAnsi="Arial" w:cs="Arial"/>
                <w:color w:val="000000"/>
                <w:sz w:val="20"/>
                <w:szCs w:val="20"/>
                <w:lang w:eastAsia="es-ES"/>
              </w:rPr>
              <w:t>Por construcción de fosa séptica</w:t>
            </w:r>
          </w:p>
          <w:p w:rsidR="00391E20" w:rsidRPr="00B9687E" w:rsidRDefault="00391E20" w:rsidP="00391E20">
            <w:pPr>
              <w:spacing w:after="0" w:line="240" w:lineRule="auto"/>
              <w:ind w:right="465"/>
              <w:jc w:val="both"/>
              <w:rPr>
                <w:rFonts w:ascii="Arial" w:eastAsia="Times New Roman" w:hAnsi="Arial" w:cs="Arial"/>
                <w:color w:val="000000"/>
                <w:sz w:val="20"/>
                <w:szCs w:val="20"/>
                <w:lang w:eastAsia="es-ES"/>
              </w:rPr>
            </w:pPr>
          </w:p>
          <w:p w:rsidR="00391E20" w:rsidRPr="00B9687E" w:rsidRDefault="00391E20" w:rsidP="00391E20">
            <w:pPr>
              <w:spacing w:after="0" w:line="240" w:lineRule="auto"/>
              <w:ind w:right="465"/>
              <w:jc w:val="both"/>
              <w:rPr>
                <w:rFonts w:ascii="Arial" w:eastAsia="Times New Roman" w:hAnsi="Arial" w:cs="Arial"/>
                <w:sz w:val="20"/>
                <w:szCs w:val="20"/>
                <w:lang w:eastAsia="es-ES"/>
              </w:rPr>
            </w:pPr>
          </w:p>
        </w:tc>
        <w:tc>
          <w:tcPr>
            <w:tcW w:w="2482" w:type="dxa"/>
            <w:hideMark/>
          </w:tcPr>
          <w:p w:rsidR="00391E20" w:rsidRPr="00B9687E" w:rsidRDefault="009F3F72" w:rsidP="00391E20">
            <w:pPr>
              <w:spacing w:after="0" w:line="240" w:lineRule="auto"/>
              <w:jc w:val="right"/>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 xml:space="preserve">$10.00 por M3 </w:t>
            </w:r>
          </w:p>
          <w:p w:rsidR="009F3F72" w:rsidRPr="00B9687E" w:rsidRDefault="00391E20" w:rsidP="00391E20">
            <w:pPr>
              <w:spacing w:after="0" w:line="24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D</w:t>
            </w:r>
            <w:r w:rsidR="009F3F72" w:rsidRPr="00B9687E">
              <w:rPr>
                <w:rFonts w:ascii="Arial" w:eastAsia="Times New Roman" w:hAnsi="Arial" w:cs="Arial"/>
                <w:color w:val="000000"/>
                <w:sz w:val="20"/>
                <w:szCs w:val="20"/>
                <w:lang w:eastAsia="es-ES"/>
              </w:rPr>
              <w:t>e</w:t>
            </w:r>
            <w:r w:rsidRPr="00B9687E">
              <w:rPr>
                <w:rFonts w:ascii="Arial" w:eastAsia="Times New Roman" w:hAnsi="Arial" w:cs="Arial"/>
                <w:sz w:val="20"/>
                <w:szCs w:val="20"/>
                <w:lang w:eastAsia="es-ES"/>
              </w:rPr>
              <w:t xml:space="preserve"> </w:t>
            </w:r>
            <w:r w:rsidR="009F3F72" w:rsidRPr="00B9687E">
              <w:rPr>
                <w:rFonts w:ascii="Arial" w:eastAsia="Times New Roman" w:hAnsi="Arial" w:cs="Arial"/>
                <w:color w:val="000000"/>
                <w:sz w:val="20"/>
                <w:szCs w:val="20"/>
                <w:lang w:eastAsia="es-ES"/>
              </w:rPr>
              <w:t>capacidad.</w:t>
            </w:r>
          </w:p>
        </w:tc>
      </w:tr>
      <w:tr w:rsidR="009F3F72" w:rsidRPr="00B9687E" w:rsidTr="00391E20">
        <w:trPr>
          <w:trHeight w:val="20"/>
        </w:trPr>
        <w:tc>
          <w:tcPr>
            <w:tcW w:w="6295" w:type="dxa"/>
            <w:hideMark/>
          </w:tcPr>
          <w:p w:rsidR="009F3F72" w:rsidRPr="00B9687E" w:rsidRDefault="009F3F72" w:rsidP="00391E20">
            <w:pPr>
              <w:spacing w:after="0" w:line="240" w:lineRule="auto"/>
              <w:ind w:right="4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X.-</w:t>
            </w:r>
            <w:r w:rsidRPr="00B9687E">
              <w:rPr>
                <w:rFonts w:ascii="Arial" w:eastAsia="Times New Roman" w:hAnsi="Arial" w:cs="Arial"/>
                <w:color w:val="000000"/>
                <w:sz w:val="20"/>
                <w:szCs w:val="20"/>
                <w:lang w:eastAsia="es-ES"/>
              </w:rPr>
              <w:t>Por cada autorización para la construcción o demolición de</w:t>
            </w:r>
            <w:r w:rsidR="00391E20" w:rsidRPr="00B9687E">
              <w:rPr>
                <w:rFonts w:ascii="Arial" w:eastAsia="Times New Roman" w:hAnsi="Arial" w:cs="Arial"/>
                <w:sz w:val="20"/>
                <w:szCs w:val="20"/>
                <w:lang w:eastAsia="es-ES"/>
              </w:rPr>
              <w:t xml:space="preserve"> </w:t>
            </w:r>
            <w:r w:rsidRPr="00B9687E">
              <w:rPr>
                <w:rFonts w:ascii="Arial" w:eastAsia="Times New Roman" w:hAnsi="Arial" w:cs="Arial"/>
                <w:color w:val="000000"/>
                <w:sz w:val="20"/>
                <w:szCs w:val="20"/>
                <w:lang w:eastAsia="es-ES"/>
              </w:rPr>
              <w:t>bardas u obras lineales</w:t>
            </w:r>
          </w:p>
        </w:tc>
        <w:tc>
          <w:tcPr>
            <w:tcW w:w="2482" w:type="dxa"/>
            <w:hideMark/>
          </w:tcPr>
          <w:p w:rsidR="00391E20" w:rsidRPr="00B9687E" w:rsidRDefault="009F3F72" w:rsidP="00391E20">
            <w:pPr>
              <w:spacing w:after="0" w:line="240" w:lineRule="auto"/>
              <w:jc w:val="right"/>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 xml:space="preserve">$10.00 por </w:t>
            </w:r>
          </w:p>
          <w:p w:rsidR="009F3F72" w:rsidRPr="00B9687E" w:rsidRDefault="009F3F72" w:rsidP="00391E20">
            <w:pPr>
              <w:spacing w:after="0" w:line="240" w:lineRule="auto"/>
              <w:jc w:val="right"/>
              <w:rPr>
                <w:rFonts w:ascii="Arial" w:eastAsia="Times New Roman" w:hAnsi="Arial" w:cs="Arial"/>
                <w:sz w:val="20"/>
                <w:szCs w:val="20"/>
                <w:lang w:eastAsia="es-ES"/>
              </w:rPr>
            </w:pPr>
            <w:proofErr w:type="gramStart"/>
            <w:r w:rsidRPr="00B9687E">
              <w:rPr>
                <w:rFonts w:ascii="Arial" w:eastAsia="Times New Roman" w:hAnsi="Arial" w:cs="Arial"/>
                <w:color w:val="000000"/>
                <w:sz w:val="20"/>
                <w:szCs w:val="20"/>
                <w:lang w:eastAsia="es-ES"/>
              </w:rPr>
              <w:t>metro</w:t>
            </w:r>
            <w:proofErr w:type="gramEnd"/>
            <w:r w:rsidRPr="00B9687E">
              <w:rPr>
                <w:rFonts w:ascii="Arial" w:eastAsia="Times New Roman" w:hAnsi="Arial" w:cs="Arial"/>
                <w:color w:val="000000"/>
                <w:sz w:val="20"/>
                <w:szCs w:val="20"/>
                <w:lang w:eastAsia="es-ES"/>
              </w:rPr>
              <w:t xml:space="preserve"> lineal.</w:t>
            </w:r>
          </w:p>
        </w:tc>
      </w:tr>
    </w:tbl>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w:t>
      </w: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Vigilancia</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26.- </w:t>
      </w:r>
      <w:r w:rsidRPr="00B9687E">
        <w:rPr>
          <w:rFonts w:ascii="Arial" w:eastAsia="Times New Roman" w:hAnsi="Arial" w:cs="Arial"/>
          <w:color w:val="000000"/>
          <w:sz w:val="20"/>
          <w:szCs w:val="20"/>
          <w:lang w:eastAsia="es-ES"/>
        </w:rPr>
        <w:t xml:space="preserve">Por los servicios de vigilancia que preste el </w:t>
      </w:r>
      <w:r w:rsidR="00F231D3" w:rsidRPr="00B9687E">
        <w:rPr>
          <w:rFonts w:ascii="Arial" w:eastAsia="Times New Roman" w:hAnsi="Arial" w:cs="Arial"/>
          <w:color w:val="000000"/>
          <w:sz w:val="20"/>
          <w:szCs w:val="20"/>
          <w:lang w:eastAsia="es-ES"/>
        </w:rPr>
        <w:t xml:space="preserve">Ayuntamiento se pagará por cada </w:t>
      </w:r>
      <w:r w:rsidRPr="00B9687E">
        <w:rPr>
          <w:rFonts w:ascii="Arial" w:eastAsia="Times New Roman" w:hAnsi="Arial" w:cs="Arial"/>
          <w:color w:val="000000"/>
          <w:sz w:val="20"/>
          <w:szCs w:val="20"/>
          <w:lang w:eastAsia="es-ES"/>
        </w:rPr>
        <w:t>elemento de vigilancia una cuota de acuerdo a la siguiente tarifa:</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w:t>
      </w:r>
      <w:r w:rsidRPr="00B9687E">
        <w:rPr>
          <w:rFonts w:ascii="Arial" w:eastAsia="Times New Roman" w:hAnsi="Arial" w:cs="Arial"/>
          <w:color w:val="000000"/>
          <w:sz w:val="20"/>
          <w:szCs w:val="20"/>
          <w:lang w:eastAsia="es-ES"/>
        </w:rPr>
        <w:t>Por día</w:t>
      </w:r>
      <w:r w:rsidRPr="00B9687E">
        <w:rPr>
          <w:rFonts w:ascii="Arial" w:eastAsia="Times New Roman" w:hAnsi="Arial" w:cs="Arial"/>
          <w:color w:val="000000"/>
          <w:sz w:val="20"/>
          <w:szCs w:val="20"/>
          <w:lang w:eastAsia="es-ES"/>
        </w:rPr>
        <w:tab/>
        <w:t>$250.00</w:t>
      </w: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II.-</w:t>
      </w:r>
      <w:r w:rsidRPr="00B9687E">
        <w:rPr>
          <w:rFonts w:ascii="Arial" w:eastAsia="Times New Roman" w:hAnsi="Arial" w:cs="Arial"/>
          <w:color w:val="000000"/>
          <w:sz w:val="20"/>
          <w:szCs w:val="20"/>
          <w:lang w:eastAsia="es-ES"/>
        </w:rPr>
        <w:t>Por hora</w:t>
      </w:r>
      <w:r w:rsidRPr="00B9687E">
        <w:rPr>
          <w:rFonts w:ascii="Arial" w:eastAsia="Times New Roman" w:hAnsi="Arial" w:cs="Arial"/>
          <w:color w:val="000000"/>
          <w:sz w:val="20"/>
          <w:szCs w:val="20"/>
          <w:lang w:eastAsia="es-ES"/>
        </w:rPr>
        <w:tab/>
        <w:t>$40.00</w:t>
      </w:r>
    </w:p>
    <w:p w:rsidR="00391E20" w:rsidRPr="00B9687E" w:rsidRDefault="00391E20" w:rsidP="008D200A">
      <w:pPr>
        <w:spacing w:after="0" w:line="360" w:lineRule="auto"/>
        <w:jc w:val="both"/>
        <w:rPr>
          <w:rFonts w:ascii="Arial" w:eastAsia="Times New Roman" w:hAnsi="Arial" w:cs="Arial"/>
          <w:sz w:val="20"/>
          <w:szCs w:val="20"/>
          <w:lang w:eastAsia="es-ES"/>
        </w:rPr>
      </w:pP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III</w:t>
      </w:r>
    </w:p>
    <w:p w:rsidR="009F3F72" w:rsidRPr="00B9687E" w:rsidRDefault="009F3F72" w:rsidP="00391E20">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Limpia</w:t>
      </w:r>
    </w:p>
    <w:p w:rsidR="009F3F72" w:rsidRPr="00B9687E" w:rsidRDefault="009F3F72" w:rsidP="0034077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27.- </w:t>
      </w:r>
      <w:r w:rsidRPr="00B9687E">
        <w:rPr>
          <w:rFonts w:ascii="Arial" w:eastAsia="Times New Roman" w:hAnsi="Arial" w:cs="Arial"/>
          <w:color w:val="000000"/>
          <w:sz w:val="20"/>
          <w:szCs w:val="20"/>
          <w:lang w:eastAsia="es-ES"/>
        </w:rPr>
        <w:t>Por los derechos correspondientes al servicio de limpia, semanalmente se causará y pagará la siguiente cuota:</w:t>
      </w:r>
    </w:p>
    <w:p w:rsidR="00391E20" w:rsidRPr="00B9687E" w:rsidRDefault="00391E20" w:rsidP="00340775">
      <w:pPr>
        <w:spacing w:after="0" w:line="24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374"/>
        <w:gridCol w:w="1985"/>
      </w:tblGrid>
      <w:tr w:rsidR="00F231D3" w:rsidRPr="00B9687E" w:rsidTr="00340775">
        <w:trPr>
          <w:trHeight w:val="284"/>
        </w:trPr>
        <w:tc>
          <w:tcPr>
            <w:tcW w:w="6374" w:type="dxa"/>
            <w:hideMark/>
          </w:tcPr>
          <w:p w:rsidR="00F231D3" w:rsidRPr="00B9687E" w:rsidRDefault="00F231D3"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Recolección periódica casa-habitación</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$ 10.00</w:t>
            </w:r>
          </w:p>
        </w:tc>
      </w:tr>
      <w:tr w:rsidR="00F231D3" w:rsidRPr="00B9687E" w:rsidTr="00340775">
        <w:trPr>
          <w:trHeight w:val="345"/>
        </w:trPr>
        <w:tc>
          <w:tcPr>
            <w:tcW w:w="6374" w:type="dxa"/>
            <w:hideMark/>
          </w:tcPr>
          <w:p w:rsidR="00F231D3" w:rsidRPr="00B9687E" w:rsidRDefault="00F231D3"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Recolección periódica a comercial</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$ 50.00</w:t>
            </w:r>
          </w:p>
        </w:tc>
      </w:tr>
      <w:tr w:rsidR="00F231D3" w:rsidRPr="00B9687E" w:rsidTr="00340775">
        <w:trPr>
          <w:trHeight w:val="344"/>
        </w:trPr>
        <w:tc>
          <w:tcPr>
            <w:tcW w:w="6374" w:type="dxa"/>
            <w:hideMark/>
          </w:tcPr>
          <w:p w:rsidR="00F231D3" w:rsidRPr="00B9687E" w:rsidRDefault="00F231D3"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Recolección periódica industrial</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$ 30.00</w:t>
            </w:r>
          </w:p>
        </w:tc>
      </w:tr>
      <w:tr w:rsidR="00F231D3" w:rsidRPr="00B9687E" w:rsidTr="00340775">
        <w:trPr>
          <w:trHeight w:val="344"/>
        </w:trPr>
        <w:tc>
          <w:tcPr>
            <w:tcW w:w="6374" w:type="dxa"/>
            <w:hideMark/>
          </w:tcPr>
          <w:p w:rsidR="00F231D3" w:rsidRPr="00B9687E" w:rsidRDefault="00F231D3"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Recolección esporádica casa- habitación</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 </w:t>
            </w:r>
            <w:r w:rsidR="00164748">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5.00</w:t>
            </w:r>
          </w:p>
        </w:tc>
      </w:tr>
      <w:tr w:rsidR="00F231D3" w:rsidRPr="00B9687E" w:rsidTr="00340775">
        <w:trPr>
          <w:trHeight w:val="345"/>
        </w:trPr>
        <w:tc>
          <w:tcPr>
            <w:tcW w:w="6374" w:type="dxa"/>
            <w:hideMark/>
          </w:tcPr>
          <w:p w:rsidR="00F231D3" w:rsidRPr="00B9687E" w:rsidRDefault="00F231D3"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Recolección esporádica comercial</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$ 10.00 </w:t>
            </w:r>
          </w:p>
        </w:tc>
      </w:tr>
      <w:tr w:rsidR="00F231D3" w:rsidRPr="00B9687E" w:rsidTr="00340775">
        <w:trPr>
          <w:trHeight w:val="345"/>
        </w:trPr>
        <w:tc>
          <w:tcPr>
            <w:tcW w:w="6374" w:type="dxa"/>
            <w:hideMark/>
          </w:tcPr>
          <w:p w:rsidR="00F231D3" w:rsidRPr="00B9687E" w:rsidRDefault="00F231D3"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Recolección esporádica industrial</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$ 15.00</w:t>
            </w:r>
          </w:p>
        </w:tc>
      </w:tr>
      <w:tr w:rsidR="00F231D3" w:rsidRPr="00B9687E" w:rsidTr="00340775">
        <w:trPr>
          <w:trHeight w:val="284"/>
        </w:trPr>
        <w:tc>
          <w:tcPr>
            <w:tcW w:w="6374" w:type="dxa"/>
            <w:hideMark/>
          </w:tcPr>
          <w:p w:rsidR="00F231D3" w:rsidRPr="00B9687E" w:rsidRDefault="00F231D3"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 </w:t>
            </w:r>
            <w:r w:rsidRPr="00B9687E">
              <w:rPr>
                <w:rFonts w:ascii="Arial" w:eastAsia="Times New Roman" w:hAnsi="Arial" w:cs="Arial"/>
                <w:color w:val="000000"/>
                <w:sz w:val="20"/>
                <w:szCs w:val="20"/>
                <w:lang w:eastAsia="es-ES"/>
              </w:rPr>
              <w:t>Uso de basurero municipal</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$ 20.00 tonelada </w:t>
            </w:r>
          </w:p>
        </w:tc>
      </w:tr>
      <w:tr w:rsidR="00F231D3" w:rsidRPr="00B9687E" w:rsidTr="00340775">
        <w:trPr>
          <w:trHeight w:val="284"/>
        </w:trPr>
        <w:tc>
          <w:tcPr>
            <w:tcW w:w="6374"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
                <w:bCs/>
                <w:color w:val="000000"/>
                <w:sz w:val="20"/>
                <w:szCs w:val="20"/>
                <w:lang w:eastAsia="es-ES"/>
              </w:rPr>
              <w:t xml:space="preserve">VIII.- </w:t>
            </w:r>
            <w:r w:rsidRPr="00B9687E">
              <w:rPr>
                <w:rFonts w:ascii="Arial" w:eastAsia="Times New Roman" w:hAnsi="Arial" w:cs="Arial"/>
                <w:bCs/>
                <w:color w:val="000000"/>
                <w:sz w:val="20"/>
                <w:szCs w:val="20"/>
                <w:lang w:eastAsia="es-ES"/>
              </w:rPr>
              <w:t>Predios baldías</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 </w:t>
            </w:r>
            <w:r w:rsidR="00164748">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5.00 M2</w:t>
            </w:r>
          </w:p>
        </w:tc>
      </w:tr>
      <w:tr w:rsidR="00F231D3" w:rsidRPr="00B9687E" w:rsidTr="00340775">
        <w:trPr>
          <w:trHeight w:val="284"/>
        </w:trPr>
        <w:tc>
          <w:tcPr>
            <w:tcW w:w="6374"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
                <w:bCs/>
                <w:color w:val="000000"/>
                <w:sz w:val="20"/>
                <w:szCs w:val="20"/>
                <w:lang w:eastAsia="es-ES"/>
              </w:rPr>
              <w:t xml:space="preserve">IX.- </w:t>
            </w:r>
            <w:r w:rsidRPr="00B9687E">
              <w:rPr>
                <w:rFonts w:ascii="Arial" w:eastAsia="Times New Roman" w:hAnsi="Arial" w:cs="Arial"/>
                <w:bCs/>
                <w:color w:val="000000"/>
                <w:sz w:val="20"/>
                <w:szCs w:val="20"/>
                <w:lang w:eastAsia="es-ES"/>
              </w:rPr>
              <w:t xml:space="preserve">Recolecta extraordinaria </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$ 10.00 por día</w:t>
            </w:r>
          </w:p>
        </w:tc>
      </w:tr>
      <w:tr w:rsidR="00F231D3" w:rsidRPr="00B9687E" w:rsidTr="00340775">
        <w:trPr>
          <w:trHeight w:val="284"/>
        </w:trPr>
        <w:tc>
          <w:tcPr>
            <w:tcW w:w="6374"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
                <w:bCs/>
                <w:color w:val="000000"/>
                <w:sz w:val="20"/>
                <w:szCs w:val="20"/>
                <w:lang w:eastAsia="es-ES"/>
              </w:rPr>
              <w:t xml:space="preserve">X.- </w:t>
            </w:r>
            <w:r w:rsidRPr="00B9687E">
              <w:rPr>
                <w:rFonts w:ascii="Arial" w:eastAsia="Times New Roman" w:hAnsi="Arial" w:cs="Arial"/>
                <w:bCs/>
                <w:color w:val="000000"/>
                <w:sz w:val="20"/>
                <w:szCs w:val="20"/>
                <w:lang w:eastAsia="es-ES"/>
              </w:rPr>
              <w:t>Por viaje</w:t>
            </w:r>
          </w:p>
        </w:tc>
        <w:tc>
          <w:tcPr>
            <w:tcW w:w="1985" w:type="dxa"/>
          </w:tcPr>
          <w:p w:rsidR="00F231D3" w:rsidRPr="00B9687E" w:rsidRDefault="00F231D3" w:rsidP="008D200A">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$ 200.00 </w:t>
            </w:r>
          </w:p>
        </w:tc>
      </w:tr>
    </w:tbl>
    <w:p w:rsidR="009F3F72" w:rsidRPr="00B9687E" w:rsidRDefault="009F3F72" w:rsidP="00340775">
      <w:pPr>
        <w:spacing w:after="0" w:line="360" w:lineRule="auto"/>
        <w:jc w:val="center"/>
        <w:rPr>
          <w:rFonts w:ascii="Arial" w:eastAsia="Times New Roman" w:hAnsi="Arial" w:cs="Arial"/>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IV</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Agua Potable</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28.- </w:t>
      </w:r>
      <w:r w:rsidRPr="00B9687E">
        <w:rPr>
          <w:rFonts w:ascii="Arial" w:eastAsia="Times New Roman" w:hAnsi="Arial" w:cs="Arial"/>
          <w:color w:val="000000"/>
          <w:sz w:val="20"/>
          <w:szCs w:val="20"/>
          <w:lang w:eastAsia="es-ES"/>
        </w:rPr>
        <w:t>Por los Servicios de agua potable establecido la Ley de Hacienda Municipal del Estado de Yucatán que preste el municipio, se pagarán bimestralmente las siguientes cuotas:</w:t>
      </w:r>
    </w:p>
    <w:p w:rsidR="009F3F72" w:rsidRPr="00B9687E" w:rsidRDefault="009F3F72" w:rsidP="008D200A">
      <w:pPr>
        <w:spacing w:after="0" w:line="36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300"/>
        <w:gridCol w:w="2160"/>
      </w:tblGrid>
      <w:tr w:rsidR="009F3F72" w:rsidRPr="00B9687E" w:rsidTr="00340775">
        <w:trPr>
          <w:trHeight w:val="284"/>
        </w:trPr>
        <w:tc>
          <w:tcPr>
            <w:tcW w:w="630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Toma doméstica</w:t>
            </w:r>
          </w:p>
        </w:tc>
        <w:tc>
          <w:tcPr>
            <w:tcW w:w="216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20.00</w:t>
            </w:r>
          </w:p>
        </w:tc>
      </w:tr>
      <w:tr w:rsidR="009F3F72" w:rsidRPr="00B9687E" w:rsidTr="00340775">
        <w:trPr>
          <w:trHeight w:val="345"/>
        </w:trPr>
        <w:tc>
          <w:tcPr>
            <w:tcW w:w="630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Toma comercial</w:t>
            </w:r>
          </w:p>
        </w:tc>
        <w:tc>
          <w:tcPr>
            <w:tcW w:w="216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$ 100.00</w:t>
            </w:r>
          </w:p>
        </w:tc>
      </w:tr>
      <w:tr w:rsidR="009F3F72" w:rsidRPr="00B9687E" w:rsidTr="00340775">
        <w:trPr>
          <w:trHeight w:val="345"/>
        </w:trPr>
        <w:tc>
          <w:tcPr>
            <w:tcW w:w="630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Toma industrial</w:t>
            </w:r>
          </w:p>
        </w:tc>
        <w:tc>
          <w:tcPr>
            <w:tcW w:w="216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$ 150.00</w:t>
            </w:r>
          </w:p>
        </w:tc>
      </w:tr>
      <w:tr w:rsidR="009F3F72" w:rsidRPr="00B9687E" w:rsidTr="00340775">
        <w:trPr>
          <w:trHeight w:val="345"/>
        </w:trPr>
        <w:tc>
          <w:tcPr>
            <w:tcW w:w="630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Contratación, conexión e instalación de toma nueva</w:t>
            </w:r>
          </w:p>
        </w:tc>
        <w:tc>
          <w:tcPr>
            <w:tcW w:w="216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$ 600.00 pago único</w:t>
            </w:r>
          </w:p>
        </w:tc>
      </w:tr>
      <w:tr w:rsidR="009F3F72" w:rsidRPr="00B9687E" w:rsidTr="00340775">
        <w:trPr>
          <w:trHeight w:val="345"/>
        </w:trPr>
        <w:tc>
          <w:tcPr>
            <w:tcW w:w="630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Recargos</w:t>
            </w:r>
          </w:p>
        </w:tc>
        <w:tc>
          <w:tcPr>
            <w:tcW w:w="2160" w:type="dxa"/>
            <w:hideMark/>
          </w:tcPr>
          <w:p w:rsidR="009F3F72" w:rsidRPr="00B9687E" w:rsidRDefault="00F231D3"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15.00</w:t>
            </w:r>
          </w:p>
        </w:tc>
      </w:tr>
      <w:tr w:rsidR="009F3F72" w:rsidRPr="00B9687E" w:rsidTr="00340775">
        <w:trPr>
          <w:trHeight w:val="344"/>
        </w:trPr>
        <w:tc>
          <w:tcPr>
            <w:tcW w:w="630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Reparaciones</w:t>
            </w:r>
          </w:p>
        </w:tc>
        <w:tc>
          <w:tcPr>
            <w:tcW w:w="216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w:t>
            </w:r>
            <w:r w:rsidR="00F231D3"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50.00</w:t>
            </w:r>
          </w:p>
        </w:tc>
      </w:tr>
      <w:tr w:rsidR="009F3F72" w:rsidRPr="00B9687E" w:rsidTr="00340775">
        <w:trPr>
          <w:trHeight w:val="284"/>
        </w:trPr>
        <w:tc>
          <w:tcPr>
            <w:tcW w:w="630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 </w:t>
            </w:r>
            <w:r w:rsidRPr="00B9687E">
              <w:rPr>
                <w:rFonts w:ascii="Arial" w:eastAsia="Times New Roman" w:hAnsi="Arial" w:cs="Arial"/>
                <w:color w:val="000000"/>
                <w:sz w:val="20"/>
                <w:szCs w:val="20"/>
                <w:lang w:eastAsia="es-ES"/>
              </w:rPr>
              <w:t>Reconexión</w:t>
            </w:r>
          </w:p>
        </w:tc>
        <w:tc>
          <w:tcPr>
            <w:tcW w:w="2160" w:type="dxa"/>
            <w:hideMark/>
          </w:tcPr>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$ 350.00 pago único</w:t>
            </w:r>
          </w:p>
        </w:tc>
      </w:tr>
    </w:tbl>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V</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Rastro</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29.- </w:t>
      </w:r>
      <w:r w:rsidRPr="00B9687E">
        <w:rPr>
          <w:rFonts w:ascii="Arial" w:eastAsia="Times New Roman" w:hAnsi="Arial" w:cs="Arial"/>
          <w:color w:val="000000"/>
          <w:sz w:val="20"/>
          <w:szCs w:val="20"/>
          <w:lang w:eastAsia="es-ES"/>
        </w:rPr>
        <w:t>Son objeto de este derecho, la matanza, guarda en corrales, transporte, peso en básculas e inspección de animales, realizados en el rastro municipal.</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Los derechos por servicio de inspección por parte de la autoridad municipal, se pagarán de acuerdo a la siguiente tabla:</w:t>
      </w:r>
    </w:p>
    <w:p w:rsidR="00F231D3" w:rsidRPr="00B9687E" w:rsidRDefault="00F231D3"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Matanza de ganado en el rastro municipal</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w:t>
      </w:r>
      <w:r w:rsidR="00F231D3"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10.00 por cabeza</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Servicio de transporte de ganado</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w:t>
      </w:r>
      <w:r w:rsidR="00F231D3"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15.00 por cabeza</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Servicio de pesado en basculas del municipio</w:t>
      </w:r>
      <w:r w:rsidR="00F231D3"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w:t>
      </w:r>
      <w:r w:rsidR="00F231D3"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5.00 por cabeza</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Servicio de inspección de ganado</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w:t>
      </w:r>
      <w:r w:rsidR="00F231D3"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10.00 por cabeza</w:t>
      </w: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Guarda en corrales</w:t>
      </w:r>
      <w:r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00F231D3"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20.00 por día</w:t>
      </w:r>
    </w:p>
    <w:p w:rsidR="00F231D3" w:rsidRPr="00B9687E" w:rsidRDefault="00F231D3" w:rsidP="008D200A">
      <w:pPr>
        <w:spacing w:after="0" w:line="360" w:lineRule="auto"/>
        <w:jc w:val="both"/>
        <w:rPr>
          <w:rFonts w:ascii="Arial" w:eastAsia="Times New Roman" w:hAnsi="Arial" w:cs="Arial"/>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VI</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Certificados y Constancias</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30.- </w:t>
      </w:r>
      <w:r w:rsidRPr="00B9687E">
        <w:rPr>
          <w:rFonts w:ascii="Arial" w:eastAsia="Times New Roman" w:hAnsi="Arial" w:cs="Arial"/>
          <w:color w:val="000000"/>
          <w:sz w:val="20"/>
          <w:szCs w:val="20"/>
          <w:lang w:eastAsia="es-ES"/>
        </w:rPr>
        <w:t>Por los certificados y constancias que expida la autoridad municipal, se pagarán las cuotas siguientes:</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Por certificados que expida el ayuntamiento</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50.00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Por cada copia certificada que expida el ayuntamiento</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Por constancia que expida el ayuntamiento</w:t>
      </w:r>
      <w:r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ab/>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150.00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Por cada forma del registro municipal de contribuyentes</w:t>
      </w:r>
      <w:r w:rsidRPr="00B9687E">
        <w:rPr>
          <w:rFonts w:ascii="Arial" w:eastAsia="Times New Roman" w:hAnsi="Arial" w:cs="Arial"/>
          <w:color w:val="000000"/>
          <w:sz w:val="20"/>
          <w:szCs w:val="20"/>
          <w:lang w:eastAsia="es-ES"/>
        </w:rPr>
        <w:tab/>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Por cada forma de registro de fierros de ganado</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Por formas oficiales del ayuntamiento</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 </w:t>
      </w:r>
      <w:r w:rsidRPr="00B9687E">
        <w:rPr>
          <w:rFonts w:ascii="Arial" w:eastAsia="Times New Roman" w:hAnsi="Arial" w:cs="Arial"/>
          <w:color w:val="000000"/>
          <w:sz w:val="20"/>
          <w:szCs w:val="20"/>
          <w:lang w:eastAsia="es-ES"/>
        </w:rPr>
        <w:t>Por concursos</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de</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obras</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$1,000.00</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VII</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Mercados y Centrales de Abasto</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31.- </w:t>
      </w:r>
      <w:r w:rsidRPr="00B9687E">
        <w:rPr>
          <w:rFonts w:ascii="Arial" w:eastAsia="Times New Roman" w:hAnsi="Arial" w:cs="Arial"/>
          <w:color w:val="000000"/>
          <w:sz w:val="20"/>
          <w:szCs w:val="20"/>
          <w:lang w:eastAsia="es-ES"/>
        </w:rPr>
        <w:t>Los derechos por servicios de mercados se causarán y pagarán de conformidad con la siguiente tarifa:</w:t>
      </w:r>
    </w:p>
    <w:p w:rsidR="008D0BB1" w:rsidRPr="00B9687E" w:rsidRDefault="008D0BB1"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w:t>
      </w:r>
      <w:r w:rsidR="008D0BB1"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color w:val="000000"/>
          <w:sz w:val="20"/>
          <w:szCs w:val="20"/>
          <w:lang w:eastAsia="es-ES"/>
        </w:rPr>
        <w:t>Locatarios fijos</w:t>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50.00 mensuales</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m2</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II.-</w:t>
      </w:r>
      <w:r w:rsidR="008D0BB1"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color w:val="000000"/>
          <w:sz w:val="20"/>
          <w:szCs w:val="20"/>
          <w:lang w:eastAsia="es-ES"/>
        </w:rPr>
        <w:t xml:space="preserve">Locatarios </w:t>
      </w:r>
      <w:proofErr w:type="spellStart"/>
      <w:r w:rsidRPr="00B9687E">
        <w:rPr>
          <w:rFonts w:ascii="Arial" w:eastAsia="Times New Roman" w:hAnsi="Arial" w:cs="Arial"/>
          <w:color w:val="000000"/>
          <w:sz w:val="20"/>
          <w:szCs w:val="20"/>
          <w:lang w:eastAsia="es-ES"/>
        </w:rPr>
        <w:t>semi</w:t>
      </w:r>
      <w:proofErr w:type="spellEnd"/>
      <w:r w:rsidRPr="00B9687E">
        <w:rPr>
          <w:rFonts w:ascii="Arial" w:eastAsia="Times New Roman" w:hAnsi="Arial" w:cs="Arial"/>
          <w:color w:val="000000"/>
          <w:sz w:val="20"/>
          <w:szCs w:val="20"/>
          <w:lang w:eastAsia="es-ES"/>
        </w:rPr>
        <w:t>-fijos</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 xml:space="preserve">         </w:t>
      </w:r>
      <w:r w:rsidR="00B9687E">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w:t>
      </w:r>
      <w:r w:rsidR="008D0BB1"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5.00</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diario</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III.-</w:t>
      </w:r>
      <w:r w:rsidR="008D0BB1"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color w:val="000000"/>
          <w:sz w:val="20"/>
          <w:szCs w:val="20"/>
          <w:lang w:eastAsia="es-ES"/>
        </w:rPr>
        <w:t>Ambulantes</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 xml:space="preserve">         </w:t>
      </w:r>
      <w:r w:rsidR="00B9687E">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20.00 por día</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Uso de mesetas</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 por día</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Concesión de cuarto frío en el mercado</w:t>
      </w:r>
      <w:r w:rsidRPr="00B9687E">
        <w:rPr>
          <w:rFonts w:ascii="Arial" w:eastAsia="Times New Roman" w:hAnsi="Arial" w:cs="Arial"/>
          <w:color w:val="000000"/>
          <w:sz w:val="20"/>
          <w:szCs w:val="20"/>
          <w:lang w:eastAsia="es-ES"/>
        </w:rPr>
        <w:tab/>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340775"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30.00 por día</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VI.-</w:t>
      </w:r>
      <w:r w:rsidR="008D0BB1"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color w:val="000000"/>
          <w:sz w:val="20"/>
          <w:szCs w:val="20"/>
          <w:lang w:eastAsia="es-ES"/>
        </w:rPr>
        <w:t>Estacionamiento</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5.00 por hora</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VII.-</w:t>
      </w:r>
      <w:r w:rsidR="008D0BB1"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color w:val="000000"/>
          <w:sz w:val="20"/>
          <w:szCs w:val="20"/>
          <w:lang w:eastAsia="es-ES"/>
        </w:rPr>
        <w:t>Área comedor</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 por día</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VIII.- </w:t>
      </w:r>
      <w:r w:rsidRPr="00B9687E">
        <w:rPr>
          <w:rFonts w:ascii="Arial" w:eastAsia="Times New Roman" w:hAnsi="Arial" w:cs="Arial"/>
          <w:color w:val="000000"/>
          <w:sz w:val="20"/>
          <w:szCs w:val="20"/>
          <w:lang w:eastAsia="es-ES"/>
        </w:rPr>
        <w:t>Uso de baños</w:t>
      </w:r>
      <w:r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8D0BB1" w:rsidRPr="00B9687E">
        <w:rPr>
          <w:rFonts w:ascii="Arial" w:eastAsia="Times New Roman" w:hAnsi="Arial" w:cs="Arial"/>
          <w:color w:val="000000"/>
          <w:sz w:val="20"/>
          <w:szCs w:val="20"/>
          <w:lang w:eastAsia="es-ES"/>
        </w:rPr>
        <w:tab/>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5.00 por uso</w:t>
      </w:r>
    </w:p>
    <w:p w:rsidR="008D0BB1" w:rsidRPr="00B9687E" w:rsidRDefault="008D0BB1" w:rsidP="008D200A">
      <w:pPr>
        <w:spacing w:after="0" w:line="360" w:lineRule="auto"/>
        <w:jc w:val="both"/>
        <w:rPr>
          <w:rFonts w:ascii="Arial" w:eastAsia="Times New Roman" w:hAnsi="Arial" w:cs="Arial"/>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VIII</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 por Servicios de Cementerios</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32.- </w:t>
      </w:r>
      <w:r w:rsidRPr="00B9687E">
        <w:rPr>
          <w:rFonts w:ascii="Arial" w:eastAsia="Times New Roman" w:hAnsi="Arial" w:cs="Arial"/>
          <w:color w:val="000000"/>
          <w:sz w:val="20"/>
          <w:szCs w:val="20"/>
          <w:lang w:eastAsia="es-ES"/>
        </w:rPr>
        <w:t>Los derechos a que se refiere este capítulo, se causarán y pagarán conforme a las siguientes cuotas:</w:t>
      </w:r>
    </w:p>
    <w:p w:rsidR="00340775" w:rsidRPr="00B9687E" w:rsidRDefault="00340775"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Inhumaciones en fosas y criptas:</w:t>
      </w:r>
    </w:p>
    <w:tbl>
      <w:tblPr>
        <w:tblW w:w="0" w:type="auto"/>
        <w:tblCellMar>
          <w:top w:w="15" w:type="dxa"/>
          <w:left w:w="15" w:type="dxa"/>
          <w:bottom w:w="15" w:type="dxa"/>
          <w:right w:w="15" w:type="dxa"/>
        </w:tblCellMar>
        <w:tblLook w:val="04A0" w:firstRow="1" w:lastRow="0" w:firstColumn="1" w:lastColumn="0" w:noHBand="0" w:noVBand="1"/>
      </w:tblPr>
      <w:tblGrid>
        <w:gridCol w:w="5098"/>
        <w:gridCol w:w="3261"/>
      </w:tblGrid>
      <w:tr w:rsidR="009F3F72" w:rsidRPr="00B9687E" w:rsidTr="00340775">
        <w:trPr>
          <w:trHeight w:val="503"/>
        </w:trPr>
        <w:tc>
          <w:tcPr>
            <w:tcW w:w="5098" w:type="dxa"/>
            <w:tcBorders>
              <w:top w:val="single" w:sz="4" w:space="0" w:color="000000"/>
              <w:left w:val="single" w:sz="4" w:space="0" w:color="000000"/>
              <w:bottom w:val="single" w:sz="4" w:space="0" w:color="000000"/>
              <w:right w:val="single" w:sz="4" w:space="0" w:color="000000"/>
            </w:tcBorders>
            <w:vAlign w:val="center"/>
            <w:hideMark/>
          </w:tcPr>
          <w:p w:rsidR="009F3F72" w:rsidRPr="00B9687E" w:rsidRDefault="009F3F72" w:rsidP="00340775">
            <w:pPr>
              <w:spacing w:after="0" w:line="276"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ADULTOS:</w:t>
            </w:r>
          </w:p>
        </w:tc>
        <w:tc>
          <w:tcPr>
            <w:tcW w:w="3261"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340775">
            <w:pPr>
              <w:spacing w:after="0" w:line="276" w:lineRule="auto"/>
              <w:jc w:val="both"/>
              <w:rPr>
                <w:rFonts w:ascii="Arial" w:eastAsia="Times New Roman" w:hAnsi="Arial" w:cs="Arial"/>
                <w:sz w:val="20"/>
                <w:szCs w:val="20"/>
                <w:lang w:eastAsia="es-ES"/>
              </w:rPr>
            </w:pPr>
          </w:p>
        </w:tc>
      </w:tr>
      <w:tr w:rsidR="009F3F72" w:rsidRPr="00B9687E" w:rsidTr="008D0BB1">
        <w:trPr>
          <w:trHeight w:val="345"/>
        </w:trPr>
        <w:tc>
          <w:tcPr>
            <w:tcW w:w="5098"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340775">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Por temporalidad de 2 años:</w:t>
            </w:r>
          </w:p>
        </w:tc>
        <w:tc>
          <w:tcPr>
            <w:tcW w:w="3261" w:type="dxa"/>
            <w:tcBorders>
              <w:top w:val="single" w:sz="4" w:space="0" w:color="000000"/>
              <w:left w:val="single" w:sz="4" w:space="0" w:color="000000"/>
              <w:bottom w:val="single" w:sz="4" w:space="0" w:color="000000"/>
              <w:right w:val="single" w:sz="4" w:space="0" w:color="000000"/>
            </w:tcBorders>
            <w:hideMark/>
          </w:tcPr>
          <w:p w:rsidR="009F3F72" w:rsidRPr="00B9687E" w:rsidRDefault="008D0BB1" w:rsidP="00340775">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300.00</w:t>
            </w:r>
          </w:p>
        </w:tc>
      </w:tr>
      <w:tr w:rsidR="009F3F72" w:rsidRPr="00B9687E" w:rsidTr="008D0BB1">
        <w:trPr>
          <w:trHeight w:val="343"/>
        </w:trPr>
        <w:tc>
          <w:tcPr>
            <w:tcW w:w="5098"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340775">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Adquirida a perpetuidad:</w:t>
            </w:r>
          </w:p>
        </w:tc>
        <w:tc>
          <w:tcPr>
            <w:tcW w:w="3261"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340775">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w:t>
            </w:r>
            <w:r w:rsidR="008D0BB1" w:rsidRPr="00B9687E">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2,500.00</w:t>
            </w:r>
          </w:p>
        </w:tc>
      </w:tr>
      <w:tr w:rsidR="009F3F72" w:rsidRPr="00B9687E" w:rsidTr="008D0BB1">
        <w:trPr>
          <w:trHeight w:val="346"/>
        </w:trPr>
        <w:tc>
          <w:tcPr>
            <w:tcW w:w="5098" w:type="dxa"/>
            <w:tcBorders>
              <w:top w:val="single" w:sz="4" w:space="0" w:color="000000"/>
              <w:left w:val="single" w:sz="4" w:space="0" w:color="000000"/>
              <w:bottom w:val="single" w:sz="4" w:space="0" w:color="000000"/>
              <w:right w:val="single" w:sz="4" w:space="0" w:color="000000"/>
            </w:tcBorders>
            <w:hideMark/>
          </w:tcPr>
          <w:p w:rsidR="009F3F72" w:rsidRPr="00B9687E" w:rsidRDefault="009F3F72" w:rsidP="00340775">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Refrendo por depósitos de restos a 6 meses:</w:t>
            </w:r>
          </w:p>
        </w:tc>
        <w:tc>
          <w:tcPr>
            <w:tcW w:w="3261" w:type="dxa"/>
            <w:tcBorders>
              <w:top w:val="single" w:sz="4" w:space="0" w:color="000000"/>
              <w:left w:val="single" w:sz="4" w:space="0" w:color="000000"/>
              <w:bottom w:val="single" w:sz="4" w:space="0" w:color="000000"/>
              <w:right w:val="single" w:sz="4" w:space="0" w:color="000000"/>
            </w:tcBorders>
            <w:hideMark/>
          </w:tcPr>
          <w:p w:rsidR="009F3F72" w:rsidRPr="00B9687E" w:rsidRDefault="008D0BB1" w:rsidP="00340775">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w:t>
            </w:r>
            <w:r w:rsidR="009F3F72" w:rsidRPr="00B9687E">
              <w:rPr>
                <w:rFonts w:ascii="Arial" w:eastAsia="Times New Roman" w:hAnsi="Arial" w:cs="Arial"/>
                <w:color w:val="000000"/>
                <w:sz w:val="20"/>
                <w:szCs w:val="20"/>
                <w:lang w:eastAsia="es-ES"/>
              </w:rPr>
              <w:t>300.00</w:t>
            </w:r>
          </w:p>
        </w:tc>
      </w:tr>
    </w:tbl>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Permiso de construcción de cripta o gaveta en cualquiera de las clases de los cementerios municipales</w:t>
      </w:r>
      <w:r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ab/>
        <w:t xml:space="preserve"> </w:t>
      </w:r>
      <w:r w:rsidR="00164748">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164748">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Exhumación después de transcurrido el término de ley</w:t>
      </w:r>
      <w:r w:rsidRPr="00B9687E">
        <w:rPr>
          <w:rFonts w:ascii="Arial" w:eastAsia="Times New Roman" w:hAnsi="Arial" w:cs="Arial"/>
          <w:color w:val="000000"/>
          <w:sz w:val="20"/>
          <w:szCs w:val="20"/>
          <w:lang w:eastAsia="es-ES"/>
        </w:rPr>
        <w:tab/>
      </w:r>
      <w:r w:rsidR="00340775" w:rsidRPr="00B9687E">
        <w:rPr>
          <w:rFonts w:ascii="Arial" w:eastAsia="Times New Roman" w:hAnsi="Arial" w:cs="Arial"/>
          <w:color w:val="000000"/>
          <w:sz w:val="20"/>
          <w:szCs w:val="20"/>
          <w:lang w:eastAsia="es-ES"/>
        </w:rPr>
        <w:t xml:space="preserve">       </w:t>
      </w:r>
      <w:r w:rsidR="00164748">
        <w:rPr>
          <w:rFonts w:ascii="Arial" w:eastAsia="Times New Roman" w:hAnsi="Arial" w:cs="Arial"/>
          <w:color w:val="000000"/>
          <w:sz w:val="20"/>
          <w:szCs w:val="20"/>
          <w:lang w:eastAsia="es-ES"/>
        </w:rPr>
        <w:t xml:space="preserve">     </w:t>
      </w:r>
      <w:r w:rsidR="00340775"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w:t>
      </w:r>
      <w:r w:rsidR="00340775" w:rsidRPr="00B9687E">
        <w:rPr>
          <w:rFonts w:ascii="Arial" w:eastAsia="Times New Roman" w:hAnsi="Arial" w:cs="Arial"/>
          <w:color w:val="000000"/>
          <w:sz w:val="20"/>
          <w:szCs w:val="20"/>
          <w:lang w:eastAsia="es-ES"/>
        </w:rPr>
        <w:t xml:space="preserve">  </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300.00</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IV.-</w:t>
      </w:r>
      <w:r w:rsidRPr="00B9687E">
        <w:rPr>
          <w:rFonts w:ascii="Arial" w:eastAsia="Times New Roman" w:hAnsi="Arial" w:cs="Arial"/>
          <w:color w:val="000000"/>
          <w:sz w:val="20"/>
          <w:szCs w:val="20"/>
          <w:lang w:eastAsia="es-ES"/>
        </w:rPr>
        <w:t>Suministro de energías eléctricas en bóveda</w:t>
      </w:r>
      <w:r w:rsidR="00164748">
        <w:rPr>
          <w:rFonts w:ascii="Arial" w:eastAsia="Times New Roman" w:hAnsi="Arial" w:cs="Arial"/>
          <w:color w:val="000000"/>
          <w:sz w:val="20"/>
          <w:szCs w:val="20"/>
          <w:lang w:eastAsia="es-ES"/>
        </w:rPr>
        <w:t xml:space="preserve">s, criptas y osarios         </w:t>
      </w:r>
      <w:r w:rsidR="00340775" w:rsidRPr="00B9687E">
        <w:rPr>
          <w:rFonts w:ascii="Arial" w:eastAsia="Times New Roman" w:hAnsi="Arial" w:cs="Arial"/>
          <w:color w:val="000000"/>
          <w:sz w:val="20"/>
          <w:szCs w:val="20"/>
          <w:lang w:eastAsia="es-ES"/>
        </w:rPr>
        <w:t>$</w:t>
      </w:r>
      <w:r w:rsidR="00164748">
        <w:rPr>
          <w:rFonts w:ascii="Arial" w:eastAsia="Times New Roman" w:hAnsi="Arial" w:cs="Arial"/>
          <w:color w:val="000000"/>
          <w:sz w:val="20"/>
          <w:szCs w:val="20"/>
          <w:lang w:eastAsia="es-ES"/>
        </w:rPr>
        <w:t xml:space="preserve">     </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20.00</w:t>
      </w:r>
      <w:r w:rsidR="008D0BB1"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mensuales</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IX</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la Unidad de Acceso a la Información</w:t>
      </w:r>
    </w:p>
    <w:p w:rsidR="009F3F72" w:rsidRPr="00B9687E" w:rsidRDefault="009F3F72" w:rsidP="008D200A">
      <w:pPr>
        <w:spacing w:after="0" w:line="360" w:lineRule="auto"/>
        <w:jc w:val="both"/>
        <w:rPr>
          <w:rFonts w:ascii="Arial" w:eastAsia="Times New Roman" w:hAnsi="Arial" w:cs="Arial"/>
          <w:sz w:val="20"/>
          <w:szCs w:val="20"/>
          <w:lang w:eastAsia="es-ES"/>
        </w:rPr>
      </w:pPr>
    </w:p>
    <w:p w:rsidR="00996927" w:rsidRPr="00B9687E" w:rsidRDefault="00996927" w:rsidP="00996927">
      <w:pPr>
        <w:spacing w:after="0" w:line="360" w:lineRule="auto"/>
        <w:jc w:val="both"/>
        <w:rPr>
          <w:rFonts w:ascii="Arial" w:hAnsi="Arial" w:cs="Arial"/>
          <w:bCs/>
          <w:color w:val="000000"/>
          <w:sz w:val="20"/>
          <w:szCs w:val="20"/>
        </w:rPr>
      </w:pPr>
      <w:r w:rsidRPr="00B9687E">
        <w:rPr>
          <w:rFonts w:ascii="Arial" w:hAnsi="Arial" w:cs="Arial"/>
          <w:b/>
          <w:sz w:val="20"/>
          <w:szCs w:val="20"/>
        </w:rPr>
        <w:t xml:space="preserve">Artículo 33.- </w:t>
      </w:r>
      <w:r w:rsidRPr="00B9687E">
        <w:rPr>
          <w:rFonts w:ascii="Arial" w:hAnsi="Arial" w:cs="Arial"/>
          <w:bCs/>
          <w:color w:val="000000"/>
          <w:sz w:val="20"/>
          <w:szCs w:val="20"/>
        </w:rPr>
        <w:t>El derecho por acceso a la información pública que proporciona la Unidad de Transparencia municipal será gratuito.</w:t>
      </w:r>
    </w:p>
    <w:p w:rsidR="00996927" w:rsidRPr="00B9687E" w:rsidRDefault="00996927" w:rsidP="00996927">
      <w:pPr>
        <w:spacing w:after="0" w:line="240" w:lineRule="auto"/>
        <w:jc w:val="both"/>
        <w:rPr>
          <w:rFonts w:ascii="Arial" w:hAnsi="Arial" w:cs="Arial"/>
          <w:bCs/>
          <w:color w:val="000000"/>
          <w:sz w:val="20"/>
          <w:szCs w:val="20"/>
        </w:rPr>
      </w:pPr>
    </w:p>
    <w:p w:rsidR="00996927" w:rsidRPr="00B9687E" w:rsidRDefault="00996927" w:rsidP="00996927">
      <w:pPr>
        <w:spacing w:after="0" w:line="360" w:lineRule="auto"/>
        <w:ind w:firstLine="708"/>
        <w:jc w:val="both"/>
        <w:rPr>
          <w:rFonts w:ascii="Arial" w:hAnsi="Arial" w:cs="Arial"/>
          <w:bCs/>
          <w:color w:val="000000"/>
          <w:sz w:val="20"/>
          <w:szCs w:val="20"/>
        </w:rPr>
      </w:pPr>
      <w:r w:rsidRPr="00B9687E">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996927" w:rsidRPr="00B9687E" w:rsidRDefault="00996927" w:rsidP="00996927">
      <w:pPr>
        <w:spacing w:after="0" w:line="240" w:lineRule="auto"/>
        <w:ind w:firstLine="708"/>
        <w:jc w:val="both"/>
        <w:rPr>
          <w:rFonts w:ascii="Arial" w:hAnsi="Arial" w:cs="Arial"/>
          <w:bCs/>
          <w:color w:val="000000"/>
          <w:sz w:val="20"/>
          <w:szCs w:val="20"/>
        </w:rPr>
      </w:pPr>
    </w:p>
    <w:p w:rsidR="00996927" w:rsidRPr="00B9687E" w:rsidRDefault="00996927" w:rsidP="00996927">
      <w:pPr>
        <w:spacing w:after="0" w:line="360" w:lineRule="auto"/>
        <w:ind w:firstLine="708"/>
        <w:jc w:val="both"/>
        <w:rPr>
          <w:rFonts w:ascii="Arial" w:hAnsi="Arial" w:cs="Arial"/>
          <w:bCs/>
          <w:color w:val="000000"/>
          <w:sz w:val="20"/>
          <w:szCs w:val="20"/>
        </w:rPr>
      </w:pPr>
      <w:r w:rsidRPr="00B9687E">
        <w:rPr>
          <w:rFonts w:ascii="Arial" w:hAnsi="Arial" w:cs="Arial"/>
          <w:bCs/>
          <w:color w:val="000000"/>
          <w:sz w:val="20"/>
          <w:szCs w:val="20"/>
        </w:rPr>
        <w:t xml:space="preserve">El costo de recuperación que deberá cubrir el solicitante </w:t>
      </w:r>
      <w:r w:rsidRPr="00B9687E">
        <w:rPr>
          <w:rFonts w:ascii="Arial" w:hAnsi="Arial" w:cs="Arial"/>
          <w:color w:val="000000"/>
          <w:sz w:val="20"/>
          <w:szCs w:val="20"/>
          <w:lang w:eastAsia="es-MX"/>
        </w:rPr>
        <w:t>por la modalidad de entrega de reproducción de la información a que se refiere este Capítulo,</w:t>
      </w:r>
      <w:r w:rsidRPr="00B9687E">
        <w:rPr>
          <w:rFonts w:ascii="Arial" w:hAnsi="Arial" w:cs="Arial"/>
          <w:bCs/>
          <w:color w:val="000000"/>
          <w:sz w:val="20"/>
          <w:szCs w:val="20"/>
        </w:rPr>
        <w:t xml:space="preserve"> no podrá ser superior a la suma del precio total del medio utilizado, y será de acuerdo con la siguiente tabla:</w:t>
      </w:r>
    </w:p>
    <w:p w:rsidR="00996927" w:rsidRPr="00B9687E" w:rsidRDefault="00996927" w:rsidP="00996927">
      <w:pPr>
        <w:spacing w:after="0" w:line="360" w:lineRule="auto"/>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50"/>
        <w:gridCol w:w="1821"/>
      </w:tblGrid>
      <w:tr w:rsidR="00996927" w:rsidRPr="00B9687E" w:rsidTr="00996927">
        <w:trPr>
          <w:jc w:val="center"/>
        </w:trPr>
        <w:tc>
          <w:tcPr>
            <w:tcW w:w="6955"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996927" w:rsidRPr="00B9687E" w:rsidRDefault="00996927" w:rsidP="00996927">
            <w:pPr>
              <w:spacing w:after="0" w:line="360" w:lineRule="auto"/>
              <w:jc w:val="center"/>
              <w:rPr>
                <w:rFonts w:ascii="Arial" w:hAnsi="Arial" w:cs="Arial"/>
                <w:b/>
                <w:color w:val="000000"/>
                <w:sz w:val="20"/>
                <w:szCs w:val="20"/>
                <w:lang w:eastAsia="es-MX"/>
              </w:rPr>
            </w:pPr>
            <w:r w:rsidRPr="00B9687E">
              <w:rPr>
                <w:rFonts w:ascii="Arial" w:hAnsi="Arial" w:cs="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996927" w:rsidRPr="00B9687E" w:rsidRDefault="00996927" w:rsidP="00996927">
            <w:pPr>
              <w:spacing w:after="0" w:line="360" w:lineRule="auto"/>
              <w:jc w:val="center"/>
              <w:rPr>
                <w:rFonts w:ascii="Arial" w:hAnsi="Arial" w:cs="Arial"/>
                <w:b/>
                <w:color w:val="000000"/>
                <w:sz w:val="20"/>
                <w:szCs w:val="20"/>
                <w:lang w:eastAsia="es-MX"/>
              </w:rPr>
            </w:pPr>
            <w:r w:rsidRPr="00B9687E">
              <w:rPr>
                <w:rFonts w:ascii="Arial" w:hAnsi="Arial" w:cs="Arial"/>
                <w:b/>
                <w:color w:val="000000"/>
                <w:sz w:val="20"/>
                <w:szCs w:val="20"/>
                <w:lang w:eastAsia="es-MX"/>
              </w:rPr>
              <w:t>Costo aplicable</w:t>
            </w:r>
          </w:p>
        </w:tc>
      </w:tr>
      <w:tr w:rsidR="00996927" w:rsidRPr="00B9687E" w:rsidTr="00996927">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96927" w:rsidRPr="00B9687E" w:rsidRDefault="00996927" w:rsidP="00B9687E">
            <w:pPr>
              <w:spacing w:after="0" w:line="360" w:lineRule="auto"/>
              <w:jc w:val="both"/>
              <w:rPr>
                <w:rFonts w:ascii="Arial" w:hAnsi="Arial" w:cs="Arial"/>
                <w:color w:val="000000"/>
                <w:sz w:val="20"/>
                <w:szCs w:val="20"/>
                <w:lang w:eastAsia="es-MX"/>
              </w:rPr>
            </w:pPr>
            <w:r w:rsidRPr="00B9687E">
              <w:rPr>
                <w:rFonts w:ascii="Arial" w:hAnsi="Arial" w:cs="Arial"/>
                <w:b/>
                <w:color w:val="000000"/>
                <w:sz w:val="20"/>
                <w:szCs w:val="20"/>
                <w:lang w:eastAsia="es-MX"/>
              </w:rPr>
              <w:t>I.</w:t>
            </w:r>
            <w:r w:rsidRPr="00B9687E">
              <w:rPr>
                <w:rFonts w:ascii="Arial" w:hAnsi="Arial" w:cs="Arial"/>
                <w:color w:val="000000"/>
                <w:sz w:val="20"/>
                <w:szCs w:val="20"/>
                <w:lang w:eastAsia="es-MX"/>
              </w:rPr>
              <w:t xml:space="preserve"> Copia simp</w:t>
            </w:r>
            <w:r w:rsidR="007D5A39" w:rsidRPr="00B9687E">
              <w:rPr>
                <w:rFonts w:ascii="Arial" w:hAnsi="Arial" w:cs="Arial"/>
                <w:color w:val="000000"/>
                <w:sz w:val="20"/>
                <w:szCs w:val="20"/>
                <w:lang w:eastAsia="es-MX"/>
              </w:rPr>
              <w:t>le o impresa a partir de la vig</w:t>
            </w:r>
            <w:r w:rsidR="0046192C" w:rsidRPr="00B9687E">
              <w:rPr>
                <w:rFonts w:ascii="Arial" w:hAnsi="Arial" w:cs="Arial"/>
                <w:color w:val="000000"/>
                <w:sz w:val="20"/>
                <w:szCs w:val="20"/>
                <w:lang w:eastAsia="es-MX"/>
              </w:rPr>
              <w:t>e</w:t>
            </w:r>
            <w:r w:rsidRPr="00B9687E">
              <w:rPr>
                <w:rFonts w:ascii="Arial" w:hAnsi="Arial" w:cs="Arial"/>
                <w:color w:val="000000"/>
                <w:sz w:val="20"/>
                <w:szCs w:val="20"/>
                <w:lang w:eastAsia="es-MX"/>
              </w:rPr>
              <w:t>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96927" w:rsidRPr="00B9687E" w:rsidRDefault="00996927" w:rsidP="00B9687E">
            <w:pPr>
              <w:spacing w:after="0" w:line="360" w:lineRule="auto"/>
              <w:jc w:val="right"/>
              <w:rPr>
                <w:rFonts w:ascii="Arial" w:hAnsi="Arial" w:cs="Arial"/>
                <w:color w:val="000000"/>
                <w:sz w:val="20"/>
                <w:szCs w:val="20"/>
                <w:lang w:eastAsia="es-MX"/>
              </w:rPr>
            </w:pPr>
          </w:p>
          <w:p w:rsidR="00996927" w:rsidRPr="00B9687E" w:rsidRDefault="00996927" w:rsidP="00B9687E">
            <w:pPr>
              <w:spacing w:after="0" w:line="360" w:lineRule="auto"/>
              <w:jc w:val="right"/>
              <w:rPr>
                <w:rFonts w:ascii="Arial" w:hAnsi="Arial" w:cs="Arial"/>
                <w:color w:val="000000"/>
                <w:sz w:val="20"/>
                <w:szCs w:val="20"/>
                <w:lang w:eastAsia="es-MX"/>
              </w:rPr>
            </w:pPr>
            <w:r w:rsidRPr="00B9687E">
              <w:rPr>
                <w:rFonts w:ascii="Arial" w:hAnsi="Arial" w:cs="Arial"/>
                <w:color w:val="000000"/>
                <w:sz w:val="20"/>
                <w:szCs w:val="20"/>
                <w:lang w:eastAsia="es-MX"/>
              </w:rPr>
              <w:t xml:space="preserve">$1.00 por hoja </w:t>
            </w:r>
          </w:p>
        </w:tc>
      </w:tr>
      <w:tr w:rsidR="00996927" w:rsidRPr="00B9687E" w:rsidTr="00996927">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96927" w:rsidRPr="00B9687E" w:rsidRDefault="00996927" w:rsidP="00B9687E">
            <w:pPr>
              <w:spacing w:after="0" w:line="360" w:lineRule="auto"/>
              <w:jc w:val="both"/>
              <w:rPr>
                <w:rFonts w:ascii="Arial" w:hAnsi="Arial" w:cs="Arial"/>
                <w:color w:val="000000"/>
                <w:sz w:val="20"/>
                <w:szCs w:val="20"/>
                <w:lang w:eastAsia="es-MX"/>
              </w:rPr>
            </w:pPr>
            <w:r w:rsidRPr="00B9687E">
              <w:rPr>
                <w:rFonts w:ascii="Arial" w:hAnsi="Arial" w:cs="Arial"/>
                <w:b/>
                <w:color w:val="000000"/>
                <w:sz w:val="20"/>
                <w:szCs w:val="20"/>
                <w:lang w:eastAsia="es-MX"/>
              </w:rPr>
              <w:t>II.</w:t>
            </w:r>
            <w:r w:rsidRPr="00B9687E">
              <w:rPr>
                <w:rFonts w:ascii="Arial" w:hAnsi="Arial" w:cs="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96927" w:rsidRPr="00B9687E" w:rsidRDefault="00996927" w:rsidP="00B9687E">
            <w:pPr>
              <w:spacing w:after="0" w:line="360" w:lineRule="auto"/>
              <w:jc w:val="right"/>
              <w:rPr>
                <w:rFonts w:ascii="Arial" w:hAnsi="Arial" w:cs="Arial"/>
                <w:color w:val="000000"/>
                <w:sz w:val="20"/>
                <w:szCs w:val="20"/>
                <w:lang w:eastAsia="es-MX"/>
              </w:rPr>
            </w:pPr>
          </w:p>
          <w:p w:rsidR="00996927" w:rsidRPr="00B9687E" w:rsidRDefault="00996927" w:rsidP="00B9687E">
            <w:pPr>
              <w:spacing w:after="0" w:line="360" w:lineRule="auto"/>
              <w:jc w:val="right"/>
              <w:rPr>
                <w:rFonts w:ascii="Arial" w:hAnsi="Arial" w:cs="Arial"/>
                <w:color w:val="000000"/>
                <w:sz w:val="20"/>
                <w:szCs w:val="20"/>
                <w:lang w:eastAsia="es-MX"/>
              </w:rPr>
            </w:pPr>
            <w:r w:rsidRPr="00B9687E">
              <w:rPr>
                <w:rFonts w:ascii="Arial" w:hAnsi="Arial" w:cs="Arial"/>
                <w:color w:val="000000"/>
                <w:sz w:val="20"/>
                <w:szCs w:val="20"/>
                <w:lang w:eastAsia="es-MX"/>
              </w:rPr>
              <w:t>$3.00 por hoja</w:t>
            </w:r>
          </w:p>
        </w:tc>
      </w:tr>
      <w:tr w:rsidR="00996927" w:rsidRPr="00B9687E" w:rsidTr="00996927">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96927" w:rsidRPr="00B9687E" w:rsidRDefault="00996927" w:rsidP="00B9687E">
            <w:pPr>
              <w:spacing w:after="0" w:line="360" w:lineRule="auto"/>
              <w:jc w:val="both"/>
              <w:rPr>
                <w:rFonts w:ascii="Arial" w:hAnsi="Arial" w:cs="Arial"/>
                <w:color w:val="000000"/>
                <w:sz w:val="20"/>
                <w:szCs w:val="20"/>
                <w:lang w:val="pt-BR" w:eastAsia="es-MX"/>
              </w:rPr>
            </w:pPr>
            <w:r w:rsidRPr="00B9687E">
              <w:rPr>
                <w:rFonts w:ascii="Arial" w:hAnsi="Arial" w:cs="Arial"/>
                <w:b/>
                <w:color w:val="000000"/>
                <w:sz w:val="20"/>
                <w:szCs w:val="20"/>
                <w:lang w:val="pt-BR" w:eastAsia="es-MX"/>
              </w:rPr>
              <w:t>III.</w:t>
            </w:r>
            <w:r w:rsidRPr="00B9687E">
              <w:rPr>
                <w:rFonts w:ascii="Arial" w:hAnsi="Arial" w:cs="Arial"/>
                <w:color w:val="000000"/>
                <w:sz w:val="20"/>
                <w:szCs w:val="20"/>
                <w:lang w:val="pt-BR" w:eastAsia="es-MX"/>
              </w:rPr>
              <w:t xml:space="preserve"> Disco compacto o </w:t>
            </w:r>
            <w:proofErr w:type="spellStart"/>
            <w:r w:rsidRPr="00B9687E">
              <w:rPr>
                <w:rFonts w:ascii="Arial" w:hAnsi="Arial" w:cs="Arial"/>
                <w:color w:val="000000"/>
                <w:sz w:val="20"/>
                <w:szCs w:val="20"/>
                <w:lang w:val="pt-BR" w:eastAsia="es-MX"/>
              </w:rPr>
              <w:t>multimedia</w:t>
            </w:r>
            <w:proofErr w:type="spellEnd"/>
            <w:r w:rsidRPr="00B9687E">
              <w:rPr>
                <w:rFonts w:ascii="Arial" w:hAnsi="Arial" w:cs="Arial"/>
                <w:color w:val="000000"/>
                <w:sz w:val="20"/>
                <w:szCs w:val="20"/>
                <w:lang w:val="pt-BR" w:eastAsia="es-MX"/>
              </w:rPr>
              <w:t xml:space="preserve"> (CD ó DVD) </w:t>
            </w:r>
            <w:r w:rsidRPr="00B9687E">
              <w:rPr>
                <w:rFonts w:ascii="Arial" w:hAnsi="Arial" w:cs="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96927" w:rsidRPr="00B9687E" w:rsidRDefault="00996927" w:rsidP="00B9687E">
            <w:pPr>
              <w:spacing w:after="0" w:line="360" w:lineRule="auto"/>
              <w:jc w:val="right"/>
              <w:rPr>
                <w:rFonts w:ascii="Arial" w:hAnsi="Arial" w:cs="Arial"/>
                <w:color w:val="000000"/>
                <w:sz w:val="20"/>
                <w:szCs w:val="20"/>
                <w:lang w:eastAsia="es-MX"/>
              </w:rPr>
            </w:pPr>
          </w:p>
          <w:p w:rsidR="00996927" w:rsidRPr="00B9687E" w:rsidRDefault="00996927" w:rsidP="00B9687E">
            <w:pPr>
              <w:spacing w:after="0" w:line="360" w:lineRule="auto"/>
              <w:jc w:val="right"/>
              <w:rPr>
                <w:rFonts w:ascii="Arial" w:hAnsi="Arial" w:cs="Arial"/>
                <w:color w:val="000000"/>
                <w:sz w:val="20"/>
                <w:szCs w:val="20"/>
                <w:lang w:eastAsia="es-MX"/>
              </w:rPr>
            </w:pPr>
            <w:r w:rsidRPr="00B9687E">
              <w:rPr>
                <w:rFonts w:ascii="Arial" w:hAnsi="Arial" w:cs="Arial"/>
                <w:color w:val="000000"/>
                <w:sz w:val="20"/>
                <w:szCs w:val="20"/>
                <w:lang w:eastAsia="es-MX"/>
              </w:rPr>
              <w:t xml:space="preserve">$10.00 </w:t>
            </w:r>
          </w:p>
        </w:tc>
      </w:tr>
    </w:tbl>
    <w:p w:rsidR="009F3F72" w:rsidRDefault="009F3F72" w:rsidP="00996927">
      <w:pPr>
        <w:spacing w:after="0" w:line="360" w:lineRule="auto"/>
        <w:rPr>
          <w:rFonts w:ascii="Arial" w:eastAsia="Times New Roman" w:hAnsi="Arial" w:cs="Arial"/>
          <w:sz w:val="20"/>
          <w:szCs w:val="20"/>
          <w:lang w:eastAsia="es-ES"/>
        </w:rPr>
      </w:pPr>
    </w:p>
    <w:p w:rsidR="00164748" w:rsidRPr="00B9687E" w:rsidRDefault="00164748" w:rsidP="00996927">
      <w:pPr>
        <w:spacing w:after="0" w:line="360" w:lineRule="auto"/>
        <w:rPr>
          <w:rFonts w:ascii="Arial" w:eastAsia="Times New Roman" w:hAnsi="Arial" w:cs="Arial"/>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X</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 de Alumbrado Público</w:t>
      </w:r>
    </w:p>
    <w:p w:rsidR="009F3F72" w:rsidRPr="00B9687E" w:rsidRDefault="009F3F72" w:rsidP="00340775">
      <w:pPr>
        <w:spacing w:after="0" w:line="360" w:lineRule="auto"/>
        <w:jc w:val="center"/>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34.- </w:t>
      </w:r>
      <w:r w:rsidRPr="00B9687E">
        <w:rPr>
          <w:rFonts w:ascii="Arial" w:eastAsia="Times New Roman" w:hAnsi="Arial" w:cs="Arial"/>
          <w:color w:val="000000"/>
          <w:sz w:val="20"/>
          <w:szCs w:val="20"/>
          <w:lang w:eastAsia="es-ES"/>
        </w:rPr>
        <w:t>El derecho por servicio de Alumbrado público será el que resulte de aplicar la tarifa que se describe en la Ley de Hacienda Municipal del Estado de Yucatán.</w:t>
      </w:r>
    </w:p>
    <w:p w:rsidR="009F3F72" w:rsidRPr="00B9687E" w:rsidRDefault="009F3F72" w:rsidP="008D200A">
      <w:pPr>
        <w:spacing w:after="0" w:line="360" w:lineRule="auto"/>
        <w:jc w:val="both"/>
        <w:rPr>
          <w:rFonts w:ascii="Arial" w:eastAsia="Times New Roman" w:hAnsi="Arial" w:cs="Arial"/>
          <w:b/>
          <w:sz w:val="20"/>
          <w:szCs w:val="20"/>
          <w:lang w:eastAsia="es-ES"/>
        </w:rPr>
      </w:pPr>
    </w:p>
    <w:p w:rsidR="00C12B1B" w:rsidRPr="00B9687E" w:rsidRDefault="00C12B1B" w:rsidP="00340775">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 xml:space="preserve">TÍTULO </w:t>
      </w:r>
      <w:r w:rsidR="009F3F72" w:rsidRPr="00B9687E">
        <w:rPr>
          <w:rFonts w:ascii="Arial" w:hAnsi="Arial" w:cs="Arial"/>
          <w:b/>
          <w:sz w:val="20"/>
          <w:szCs w:val="20"/>
          <w:lang w:eastAsia="es-ES"/>
        </w:rPr>
        <w:t>CUARTO</w:t>
      </w:r>
    </w:p>
    <w:p w:rsidR="009F3F72" w:rsidRPr="00B9687E" w:rsidRDefault="009F3F72" w:rsidP="00340775">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CONTRIBUCIONES DE MEJORAS</w:t>
      </w:r>
    </w:p>
    <w:p w:rsidR="008D0BB1" w:rsidRPr="00B9687E" w:rsidRDefault="008D0BB1" w:rsidP="00340775">
      <w:pPr>
        <w:pStyle w:val="Sinespaciado"/>
        <w:spacing w:line="360" w:lineRule="auto"/>
        <w:jc w:val="center"/>
        <w:rPr>
          <w:rFonts w:ascii="Arial" w:hAnsi="Arial" w:cs="Arial"/>
          <w:b/>
          <w:sz w:val="20"/>
          <w:szCs w:val="20"/>
          <w:lang w:eastAsia="es-ES"/>
        </w:rPr>
      </w:pPr>
    </w:p>
    <w:p w:rsidR="009F3F72" w:rsidRPr="00B9687E" w:rsidRDefault="009F3F72" w:rsidP="00340775">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CAPÍTULO ÚNICO</w:t>
      </w:r>
    </w:p>
    <w:p w:rsidR="009F3F72" w:rsidRPr="00B9687E" w:rsidRDefault="009F3F72" w:rsidP="00340775">
      <w:pPr>
        <w:spacing w:after="0" w:line="360" w:lineRule="auto"/>
        <w:jc w:val="center"/>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Contribuciones de Mejoras</w:t>
      </w:r>
    </w:p>
    <w:p w:rsidR="009F3F72" w:rsidRPr="00B9687E" w:rsidRDefault="009F3F72" w:rsidP="008D200A">
      <w:pPr>
        <w:spacing w:after="0" w:line="36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35.- </w:t>
      </w:r>
      <w:r w:rsidRPr="00B9687E">
        <w:rPr>
          <w:rFonts w:ascii="Arial" w:eastAsia="Times New Roman" w:hAnsi="Arial" w:cs="Arial"/>
          <w:color w:val="000000"/>
          <w:sz w:val="20"/>
          <w:szCs w:val="20"/>
          <w:lang w:eastAsia="es-ES"/>
        </w:rPr>
        <w:t>Son contribuciones especiales por mejoras las cantidades que la Hacienda Pública Municipal tiene derecho de percibir como aportación a los gastos que ocasione la realización de obras de mejoramiento o la prestación de un servicio de interés general, emprendido</w:t>
      </w:r>
      <w:r w:rsidR="00C12B1B" w:rsidRPr="00B9687E">
        <w:rPr>
          <w:rFonts w:ascii="Arial" w:eastAsia="Times New Roman" w:hAnsi="Arial" w:cs="Arial"/>
          <w:color w:val="000000"/>
          <w:sz w:val="20"/>
          <w:szCs w:val="20"/>
          <w:lang w:eastAsia="es-ES"/>
        </w:rPr>
        <w:t>s para el beneficio común.</w:t>
      </w:r>
    </w:p>
    <w:p w:rsidR="008D0BB1" w:rsidRPr="00B9687E" w:rsidRDefault="008D0BB1" w:rsidP="00DF22F5">
      <w:pPr>
        <w:spacing w:after="0" w:line="240" w:lineRule="auto"/>
        <w:jc w:val="both"/>
        <w:rPr>
          <w:rFonts w:ascii="Arial" w:eastAsia="Times New Roman" w:hAnsi="Arial" w:cs="Arial"/>
          <w:color w:val="000000"/>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La cuota a pagar se determinará de conformidad con lo establecido al efecto por la Ley General para Municipal del Estado Yucatán.</w:t>
      </w:r>
    </w:p>
    <w:p w:rsidR="009F3F72" w:rsidRPr="00B9687E" w:rsidRDefault="009F3F72" w:rsidP="00DF22F5">
      <w:pPr>
        <w:pStyle w:val="Sinespaciado"/>
        <w:jc w:val="both"/>
        <w:rPr>
          <w:rFonts w:ascii="Arial" w:hAnsi="Arial" w:cs="Arial"/>
          <w:sz w:val="20"/>
          <w:szCs w:val="20"/>
          <w:lang w:eastAsia="es-ES"/>
        </w:rPr>
      </w:pPr>
    </w:p>
    <w:p w:rsidR="00C12B1B" w:rsidRPr="00B9687E" w:rsidRDefault="009F3F72" w:rsidP="00340775">
      <w:pPr>
        <w:pStyle w:val="Sinespaciado"/>
        <w:spacing w:line="360" w:lineRule="auto"/>
        <w:jc w:val="center"/>
        <w:rPr>
          <w:rFonts w:ascii="Arial" w:hAnsi="Arial" w:cs="Arial"/>
          <w:b/>
          <w:bCs/>
          <w:color w:val="000000"/>
          <w:sz w:val="20"/>
          <w:szCs w:val="20"/>
          <w:lang w:eastAsia="es-ES"/>
        </w:rPr>
      </w:pPr>
      <w:r w:rsidRPr="00B9687E">
        <w:rPr>
          <w:rFonts w:ascii="Arial" w:hAnsi="Arial" w:cs="Arial"/>
          <w:b/>
          <w:bCs/>
          <w:color w:val="000000"/>
          <w:sz w:val="20"/>
          <w:szCs w:val="20"/>
          <w:lang w:eastAsia="es-ES"/>
        </w:rPr>
        <w:t>TÍTULO QUINTO</w:t>
      </w:r>
    </w:p>
    <w:p w:rsidR="009F3F72" w:rsidRPr="00B9687E" w:rsidRDefault="009F3F72" w:rsidP="00340775">
      <w:pPr>
        <w:pStyle w:val="Sinespaciado"/>
        <w:spacing w:line="360" w:lineRule="auto"/>
        <w:jc w:val="center"/>
        <w:rPr>
          <w:rFonts w:ascii="Arial" w:hAnsi="Arial" w:cs="Arial"/>
          <w:sz w:val="20"/>
          <w:szCs w:val="20"/>
          <w:lang w:eastAsia="es-ES"/>
        </w:rPr>
      </w:pPr>
      <w:r w:rsidRPr="00B9687E">
        <w:rPr>
          <w:rFonts w:ascii="Arial" w:hAnsi="Arial" w:cs="Arial"/>
          <w:b/>
          <w:bCs/>
          <w:color w:val="000000"/>
          <w:sz w:val="20"/>
          <w:szCs w:val="20"/>
          <w:lang w:eastAsia="es-ES"/>
        </w:rPr>
        <w:t>PRODUCTOS</w:t>
      </w:r>
    </w:p>
    <w:p w:rsidR="009F3F72" w:rsidRPr="00B9687E" w:rsidRDefault="009F3F72" w:rsidP="00DF22F5">
      <w:pPr>
        <w:spacing w:after="0" w:line="240" w:lineRule="auto"/>
        <w:jc w:val="center"/>
        <w:rPr>
          <w:rFonts w:ascii="Arial" w:eastAsia="Times New Roman" w:hAnsi="Arial" w:cs="Arial"/>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Productos Derivados de Bienes Inmuebles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36.- </w:t>
      </w:r>
      <w:r w:rsidRPr="00B9687E">
        <w:rPr>
          <w:rFonts w:ascii="Arial" w:eastAsia="Times New Roman" w:hAnsi="Arial" w:cs="Arial"/>
          <w:color w:val="000000"/>
          <w:sz w:val="20"/>
          <w:szCs w:val="20"/>
          <w:lang w:eastAsia="es-ES"/>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El Municipio percibirá productos derivados de sus bienes inmuebles por los siguientes conceptos: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Por Arrendamiento o enajenación de bienes inmuebles, la cantidad a percibir será la acordada por el cabildo al considerar las características y ubicación del inmueble;</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Por concesión del uso del piso en la vía pública o en bienes destinados a un servicio público como mercados, unidades deportivas, plazas y otros bienes de dominio público. $ 5.00 por M2 por día.</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Productos Derivados de Bienes Muebles</w:t>
      </w:r>
    </w:p>
    <w:p w:rsidR="009F3F72" w:rsidRPr="00B9687E" w:rsidRDefault="009F3F72" w:rsidP="00DF22F5">
      <w:pPr>
        <w:spacing w:after="0" w:line="240" w:lineRule="auto"/>
        <w:jc w:val="both"/>
        <w:rPr>
          <w:rFonts w:ascii="Arial" w:eastAsia="Times New Roman" w:hAnsi="Arial" w:cs="Arial"/>
          <w:sz w:val="20"/>
          <w:szCs w:val="20"/>
          <w:lang w:eastAsia="es-ES"/>
        </w:rPr>
      </w:pPr>
    </w:p>
    <w:p w:rsidR="00C12B1B"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37.- </w:t>
      </w:r>
      <w:r w:rsidRPr="00B9687E">
        <w:rPr>
          <w:rFonts w:ascii="Arial" w:eastAsia="Times New Roman" w:hAnsi="Arial" w:cs="Arial"/>
          <w:color w:val="000000"/>
          <w:sz w:val="20"/>
          <w:szCs w:val="20"/>
          <w:lang w:eastAsia="es-ES"/>
        </w:rPr>
        <w:t>El Municipio podrá percibir productos por concepto de la enajenación de sus bienes muebles siempre y cuando, éstos resulten innecesarios para la administración</w:t>
      </w:r>
      <w:r w:rsidR="00C12B1B" w:rsidRPr="00B9687E">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municipal, o bien que resulte incosteable su mantenimiento y conservación.</w:t>
      </w:r>
    </w:p>
    <w:p w:rsidR="008D0BB1" w:rsidRPr="00B9687E" w:rsidRDefault="008D0BB1" w:rsidP="00DF22F5">
      <w:pPr>
        <w:spacing w:after="0" w:line="240" w:lineRule="auto"/>
        <w:jc w:val="both"/>
        <w:rPr>
          <w:rFonts w:ascii="Arial" w:eastAsia="Times New Roman" w:hAnsi="Arial" w:cs="Arial"/>
          <w:b/>
          <w:bCs/>
          <w:color w:val="000000"/>
          <w:sz w:val="20"/>
          <w:szCs w:val="20"/>
          <w:lang w:eastAsia="es-ES"/>
        </w:rPr>
      </w:pP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III</w:t>
      </w:r>
    </w:p>
    <w:p w:rsidR="009F3F72" w:rsidRPr="00B9687E" w:rsidRDefault="009F3F72" w:rsidP="00340775">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Productos Financieros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38.- </w:t>
      </w:r>
      <w:r w:rsidRPr="00B9687E">
        <w:rPr>
          <w:rFonts w:ascii="Arial" w:eastAsia="Times New Roman" w:hAnsi="Arial" w:cs="Arial"/>
          <w:color w:val="000000"/>
          <w:sz w:val="20"/>
          <w:szCs w:val="20"/>
          <w:lang w:eastAsia="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IV</w:t>
      </w: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Otros Productos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39.- </w:t>
      </w:r>
      <w:r w:rsidRPr="00B9687E">
        <w:rPr>
          <w:rFonts w:ascii="Arial" w:eastAsia="Times New Roman" w:hAnsi="Arial" w:cs="Arial"/>
          <w:color w:val="000000"/>
          <w:sz w:val="20"/>
          <w:szCs w:val="20"/>
          <w:lang w:eastAsia="es-ES"/>
        </w:rPr>
        <w:t>El Municipio percibirá productos derivados de sus funciones de derecho privado, por el ejercicio de sus derechos sobre bienes ajenos y cualquier otro tipo de productos no comprendidos en los tres capítulos anteriores.</w:t>
      </w:r>
    </w:p>
    <w:p w:rsidR="009F3F72" w:rsidRPr="00B9687E" w:rsidRDefault="009F3F72" w:rsidP="00DF22F5">
      <w:pPr>
        <w:spacing w:after="0" w:line="240" w:lineRule="auto"/>
        <w:jc w:val="both"/>
        <w:rPr>
          <w:rFonts w:ascii="Arial" w:eastAsia="Times New Roman" w:hAnsi="Arial" w:cs="Arial"/>
          <w:sz w:val="20"/>
          <w:szCs w:val="20"/>
          <w:lang w:eastAsia="es-ES"/>
        </w:rPr>
      </w:pPr>
    </w:p>
    <w:p w:rsidR="00C12B1B" w:rsidRPr="00B9687E" w:rsidRDefault="009F3F72" w:rsidP="000F254C">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TÍTULO SEXTO</w:t>
      </w:r>
    </w:p>
    <w:p w:rsidR="009F3F72" w:rsidRPr="00B9687E" w:rsidRDefault="009F3F72" w:rsidP="000F254C">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APROVECHAMIENTOS</w:t>
      </w:r>
    </w:p>
    <w:p w:rsidR="009F3F72" w:rsidRPr="00B9687E" w:rsidRDefault="009F3F72" w:rsidP="00164748">
      <w:pPr>
        <w:spacing w:after="0" w:line="240" w:lineRule="auto"/>
        <w:jc w:val="center"/>
        <w:rPr>
          <w:rFonts w:ascii="Arial" w:eastAsia="Times New Roman" w:hAnsi="Arial" w:cs="Arial"/>
          <w:sz w:val="20"/>
          <w:szCs w:val="20"/>
          <w:lang w:eastAsia="es-ES"/>
        </w:rPr>
      </w:pP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w:t>
      </w: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Aprovechamientos Derivados por Sanciones Municipales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40.- </w:t>
      </w:r>
      <w:r w:rsidRPr="00B9687E">
        <w:rPr>
          <w:rFonts w:ascii="Arial" w:eastAsia="Times New Roman" w:hAnsi="Arial" w:cs="Arial"/>
          <w:color w:val="000000"/>
          <w:sz w:val="20"/>
          <w:szCs w:val="20"/>
          <w:lang w:eastAsia="es-ES"/>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9F3F72" w:rsidRPr="00B9687E"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El Municipio percibirá aprovechamientos derivados de:</w:t>
      </w:r>
    </w:p>
    <w:p w:rsidR="008D0BB1" w:rsidRPr="00B9687E" w:rsidRDefault="008D0BB1" w:rsidP="00DF22F5">
      <w:pPr>
        <w:spacing w:after="0" w:line="240" w:lineRule="auto"/>
        <w:jc w:val="both"/>
        <w:rPr>
          <w:rFonts w:ascii="Arial" w:eastAsia="Times New Roman" w:hAnsi="Arial" w:cs="Arial"/>
          <w:color w:val="000000"/>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Infracciones por faltas administrativas;</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Infracciones por faltas de carácter fiscal, y</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Sanciones por falta de pago oportuno de créditos fiscales.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w:t>
      </w: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Aprovechamientos Derivados de Recursos Transferidos al Municipio</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41.- </w:t>
      </w:r>
      <w:r w:rsidRPr="00B9687E">
        <w:rPr>
          <w:rFonts w:ascii="Arial" w:eastAsia="Times New Roman" w:hAnsi="Arial" w:cs="Arial"/>
          <w:color w:val="000000"/>
          <w:sz w:val="20"/>
          <w:szCs w:val="20"/>
          <w:lang w:eastAsia="es-ES"/>
        </w:rPr>
        <w:t>Corresponderán a este capítulo de ingresos, los que perciba el Municipio por cuenta de:</w:t>
      </w:r>
    </w:p>
    <w:p w:rsidR="008D0BB1" w:rsidRPr="00B9687E" w:rsidRDefault="008D0BB1" w:rsidP="00DF22F5">
      <w:pPr>
        <w:pStyle w:val="Sinespaciado"/>
        <w:jc w:val="both"/>
        <w:rPr>
          <w:rFonts w:ascii="Arial" w:hAnsi="Arial" w:cs="Arial"/>
          <w:b/>
          <w:bCs/>
          <w:color w:val="000000"/>
          <w:sz w:val="20"/>
          <w:szCs w:val="20"/>
          <w:lang w:eastAsia="es-ES"/>
        </w:rPr>
      </w:pPr>
    </w:p>
    <w:p w:rsidR="00C12B1B" w:rsidRPr="00B9687E" w:rsidRDefault="009F3F72" w:rsidP="008D200A">
      <w:pPr>
        <w:pStyle w:val="Sinespaciado"/>
        <w:spacing w:line="360" w:lineRule="auto"/>
        <w:jc w:val="both"/>
        <w:rPr>
          <w:rFonts w:ascii="Arial" w:hAnsi="Arial" w:cs="Arial"/>
          <w:color w:val="000000"/>
          <w:sz w:val="20"/>
          <w:szCs w:val="20"/>
          <w:lang w:eastAsia="es-ES"/>
        </w:rPr>
      </w:pPr>
      <w:r w:rsidRPr="00B9687E">
        <w:rPr>
          <w:rFonts w:ascii="Arial" w:hAnsi="Arial" w:cs="Arial"/>
          <w:b/>
          <w:bCs/>
          <w:color w:val="000000"/>
          <w:sz w:val="20"/>
          <w:szCs w:val="20"/>
          <w:lang w:eastAsia="es-ES"/>
        </w:rPr>
        <w:t xml:space="preserve">I.- </w:t>
      </w:r>
      <w:r w:rsidRPr="00B9687E">
        <w:rPr>
          <w:rFonts w:ascii="Arial" w:hAnsi="Arial" w:cs="Arial"/>
          <w:color w:val="000000"/>
          <w:sz w:val="20"/>
          <w:szCs w:val="20"/>
          <w:lang w:eastAsia="es-ES"/>
        </w:rPr>
        <w:t>Cesiones;</w:t>
      </w:r>
    </w:p>
    <w:p w:rsidR="00C12B1B" w:rsidRPr="00B9687E" w:rsidRDefault="009F3F72" w:rsidP="008D200A">
      <w:pPr>
        <w:pStyle w:val="Sinespaciado"/>
        <w:spacing w:line="360" w:lineRule="auto"/>
        <w:jc w:val="both"/>
        <w:rPr>
          <w:rFonts w:ascii="Arial" w:hAnsi="Arial" w:cs="Arial"/>
          <w:color w:val="000000"/>
          <w:sz w:val="20"/>
          <w:szCs w:val="20"/>
          <w:lang w:eastAsia="es-ES"/>
        </w:rPr>
      </w:pPr>
      <w:r w:rsidRPr="00B9687E">
        <w:rPr>
          <w:rFonts w:ascii="Arial" w:hAnsi="Arial" w:cs="Arial"/>
          <w:b/>
          <w:bCs/>
          <w:color w:val="000000"/>
          <w:sz w:val="20"/>
          <w:szCs w:val="20"/>
          <w:lang w:eastAsia="es-ES"/>
        </w:rPr>
        <w:t>II.-</w:t>
      </w:r>
      <w:r w:rsidRPr="00B9687E">
        <w:rPr>
          <w:rFonts w:ascii="Arial" w:hAnsi="Arial" w:cs="Arial"/>
          <w:color w:val="000000"/>
          <w:sz w:val="20"/>
          <w:szCs w:val="20"/>
          <w:lang w:eastAsia="es-ES"/>
        </w:rPr>
        <w:t xml:space="preserve">Herencias; </w:t>
      </w:r>
    </w:p>
    <w:p w:rsidR="009F3F72" w:rsidRPr="00B9687E" w:rsidRDefault="009F3F72" w:rsidP="008D200A">
      <w:pPr>
        <w:pStyle w:val="Sinespaciado"/>
        <w:spacing w:line="360" w:lineRule="auto"/>
        <w:jc w:val="both"/>
        <w:rPr>
          <w:rFonts w:ascii="Arial" w:hAnsi="Arial" w:cs="Arial"/>
          <w:sz w:val="20"/>
          <w:szCs w:val="20"/>
          <w:lang w:eastAsia="es-ES"/>
        </w:rPr>
      </w:pPr>
      <w:r w:rsidRPr="00B9687E">
        <w:rPr>
          <w:rFonts w:ascii="Arial" w:hAnsi="Arial" w:cs="Arial"/>
          <w:b/>
          <w:bCs/>
          <w:color w:val="000000"/>
          <w:sz w:val="20"/>
          <w:szCs w:val="20"/>
          <w:lang w:eastAsia="es-ES"/>
        </w:rPr>
        <w:t>III.-</w:t>
      </w:r>
      <w:r w:rsidRPr="00B9687E">
        <w:rPr>
          <w:rFonts w:ascii="Arial" w:hAnsi="Arial" w:cs="Arial"/>
          <w:color w:val="000000"/>
          <w:sz w:val="20"/>
          <w:szCs w:val="20"/>
          <w:lang w:eastAsia="es-ES"/>
        </w:rPr>
        <w:t>Legados;</w:t>
      </w:r>
    </w:p>
    <w:p w:rsidR="00C12B1B"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Donaciones;</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Adjudicaciones Judiciales;</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Adjudicaciones Administrativas;</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 </w:t>
      </w:r>
      <w:r w:rsidRPr="00B9687E">
        <w:rPr>
          <w:rFonts w:ascii="Arial" w:eastAsia="Times New Roman" w:hAnsi="Arial" w:cs="Arial"/>
          <w:color w:val="000000"/>
          <w:sz w:val="20"/>
          <w:szCs w:val="20"/>
          <w:lang w:eastAsia="es-ES"/>
        </w:rPr>
        <w:t>Subsidios de Otro Nivel de Gobierno;</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VIII.- </w:t>
      </w:r>
      <w:r w:rsidRPr="00B9687E">
        <w:rPr>
          <w:rFonts w:ascii="Arial" w:eastAsia="Times New Roman" w:hAnsi="Arial" w:cs="Arial"/>
          <w:color w:val="000000"/>
          <w:sz w:val="20"/>
          <w:szCs w:val="20"/>
          <w:lang w:eastAsia="es-ES"/>
        </w:rPr>
        <w:t>Subsidios de Organismos Públicos y Privados, y</w:t>
      </w: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IX.- </w:t>
      </w:r>
      <w:r w:rsidRPr="00B9687E">
        <w:rPr>
          <w:rFonts w:ascii="Arial" w:eastAsia="Times New Roman" w:hAnsi="Arial" w:cs="Arial"/>
          <w:color w:val="000000"/>
          <w:sz w:val="20"/>
          <w:szCs w:val="20"/>
          <w:lang w:eastAsia="es-ES"/>
        </w:rPr>
        <w:t>Multas Impuestas por Autoridades Administrativas Federales no Fiscales.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III</w:t>
      </w: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Aprovechamientos Diversos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42.- </w:t>
      </w:r>
      <w:r w:rsidRPr="00B9687E">
        <w:rPr>
          <w:rFonts w:ascii="Arial" w:eastAsia="Times New Roman" w:hAnsi="Arial" w:cs="Arial"/>
          <w:color w:val="000000"/>
          <w:sz w:val="20"/>
          <w:szCs w:val="20"/>
          <w:lang w:eastAsia="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9F3F72" w:rsidRPr="00B9687E" w:rsidRDefault="009F3F72" w:rsidP="00DF22F5">
      <w:pPr>
        <w:spacing w:after="0" w:line="240" w:lineRule="auto"/>
        <w:jc w:val="center"/>
        <w:rPr>
          <w:rFonts w:ascii="Arial" w:eastAsia="Times New Roman" w:hAnsi="Arial" w:cs="Arial"/>
          <w:sz w:val="20"/>
          <w:szCs w:val="20"/>
          <w:lang w:eastAsia="es-ES"/>
        </w:rPr>
      </w:pPr>
    </w:p>
    <w:p w:rsidR="00C12B1B" w:rsidRPr="00B9687E" w:rsidRDefault="009F3F72" w:rsidP="000F254C">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TÍTULO SÉPTIMO</w:t>
      </w:r>
    </w:p>
    <w:p w:rsidR="009F3F72" w:rsidRPr="00B9687E" w:rsidRDefault="009F3F72" w:rsidP="000F254C">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PARTICIPACIONES Y APORTACIONES</w:t>
      </w:r>
    </w:p>
    <w:p w:rsidR="00C12B1B" w:rsidRPr="00B9687E" w:rsidRDefault="00C12B1B" w:rsidP="00DF22F5">
      <w:pPr>
        <w:pStyle w:val="Sinespaciado"/>
        <w:jc w:val="center"/>
        <w:rPr>
          <w:rFonts w:ascii="Arial" w:hAnsi="Arial" w:cs="Arial"/>
          <w:b/>
          <w:sz w:val="20"/>
          <w:szCs w:val="20"/>
          <w:lang w:eastAsia="es-ES"/>
        </w:rPr>
      </w:pP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ÚNICO</w:t>
      </w: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Participaciones y Aportaciones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43.- </w:t>
      </w:r>
      <w:r w:rsidRPr="00B9687E">
        <w:rPr>
          <w:rFonts w:ascii="Arial" w:eastAsia="Times New Roman" w:hAnsi="Arial" w:cs="Arial"/>
          <w:color w:val="000000"/>
          <w:sz w:val="20"/>
          <w:szCs w:val="20"/>
          <w:lang w:eastAsia="es-ES"/>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rsidR="00164748" w:rsidRDefault="009F3F72" w:rsidP="008D200A">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La Hacienda Pública Municipal percibirá las participaciones estatales y federales determinadas en los convenios relativos y en la Ley de Coordinación Fiscal del Estado.</w:t>
      </w:r>
    </w:p>
    <w:p w:rsidR="00C12B1B" w:rsidRPr="00B9687E" w:rsidRDefault="00C12B1B" w:rsidP="00DF22F5">
      <w:pPr>
        <w:spacing w:after="0" w:line="240" w:lineRule="auto"/>
        <w:ind w:left="708" w:hanging="708"/>
        <w:jc w:val="both"/>
        <w:rPr>
          <w:rFonts w:ascii="Arial" w:eastAsia="Times New Roman" w:hAnsi="Arial" w:cs="Arial"/>
          <w:sz w:val="20"/>
          <w:szCs w:val="20"/>
          <w:lang w:eastAsia="es-ES"/>
        </w:rPr>
      </w:pPr>
    </w:p>
    <w:p w:rsidR="009F3F72" w:rsidRPr="00B9687E" w:rsidRDefault="009F3F72" w:rsidP="000F254C">
      <w:pPr>
        <w:spacing w:after="0" w:line="360" w:lineRule="auto"/>
        <w:jc w:val="center"/>
        <w:outlineLvl w:val="0"/>
        <w:rPr>
          <w:rFonts w:ascii="Arial" w:eastAsia="Times New Roman" w:hAnsi="Arial" w:cs="Arial"/>
          <w:b/>
          <w:bCs/>
          <w:kern w:val="36"/>
          <w:sz w:val="20"/>
          <w:szCs w:val="20"/>
          <w:lang w:eastAsia="es-ES"/>
        </w:rPr>
      </w:pPr>
      <w:r w:rsidRPr="00B9687E">
        <w:rPr>
          <w:rFonts w:ascii="Arial" w:eastAsia="Times New Roman" w:hAnsi="Arial" w:cs="Arial"/>
          <w:b/>
          <w:bCs/>
          <w:color w:val="000000"/>
          <w:kern w:val="36"/>
          <w:sz w:val="20"/>
          <w:szCs w:val="20"/>
          <w:lang w:eastAsia="es-ES"/>
        </w:rPr>
        <w:t>TÍTULO OCTAVO</w:t>
      </w:r>
    </w:p>
    <w:p w:rsidR="009F3F72" w:rsidRPr="00B9687E" w:rsidRDefault="009F3F72" w:rsidP="000F254C">
      <w:pPr>
        <w:spacing w:after="0" w:line="360" w:lineRule="auto"/>
        <w:jc w:val="center"/>
        <w:outlineLvl w:val="0"/>
        <w:rPr>
          <w:rFonts w:ascii="Arial" w:eastAsia="Times New Roman" w:hAnsi="Arial" w:cs="Arial"/>
          <w:b/>
          <w:bCs/>
          <w:kern w:val="36"/>
          <w:sz w:val="20"/>
          <w:szCs w:val="20"/>
          <w:lang w:eastAsia="es-ES"/>
        </w:rPr>
      </w:pPr>
      <w:r w:rsidRPr="00B9687E">
        <w:rPr>
          <w:rFonts w:ascii="Arial" w:eastAsia="Times New Roman" w:hAnsi="Arial" w:cs="Arial"/>
          <w:b/>
          <w:bCs/>
          <w:color w:val="000000"/>
          <w:kern w:val="36"/>
          <w:sz w:val="20"/>
          <w:szCs w:val="20"/>
          <w:lang w:eastAsia="es-ES"/>
        </w:rPr>
        <w:t>INGRESOS EXTRAORDINARIOS</w:t>
      </w:r>
    </w:p>
    <w:p w:rsidR="009F3F72" w:rsidRPr="00B9687E" w:rsidRDefault="009F3F72" w:rsidP="00DF22F5">
      <w:pPr>
        <w:spacing w:after="0" w:line="240" w:lineRule="auto"/>
        <w:jc w:val="center"/>
        <w:rPr>
          <w:rFonts w:ascii="Arial" w:eastAsia="Times New Roman" w:hAnsi="Arial" w:cs="Arial"/>
          <w:sz w:val="20"/>
          <w:szCs w:val="20"/>
          <w:lang w:eastAsia="es-ES"/>
        </w:rPr>
      </w:pP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ÚNICO</w:t>
      </w:r>
    </w:p>
    <w:p w:rsidR="009F3F72" w:rsidRPr="00B9687E" w:rsidRDefault="009F3F72"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 los Empréstitos, Subsidios y los Provenientes del Estado o la Federación</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44.- </w:t>
      </w:r>
      <w:r w:rsidRPr="00B9687E">
        <w:rPr>
          <w:rFonts w:ascii="Arial" w:eastAsia="Times New Roman" w:hAnsi="Arial" w:cs="Arial"/>
          <w:color w:val="000000"/>
          <w:sz w:val="20"/>
          <w:szCs w:val="20"/>
          <w:lang w:eastAsia="es-ES"/>
        </w:rPr>
        <w:t>Son ingresos extraordinarios, los empréstitos, los subsidios o aquellos que reciban de la federación o del estado por conceptos diferentes a participaciones o aportaciones.</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0F254C" w:rsidP="000F254C">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T r a n s i t o r i o</w:t>
      </w:r>
    </w:p>
    <w:p w:rsidR="009F3F72" w:rsidRPr="00B9687E" w:rsidRDefault="009F3F72" w:rsidP="00DF22F5">
      <w:pPr>
        <w:spacing w:after="0" w:line="240" w:lineRule="auto"/>
        <w:jc w:val="both"/>
        <w:rPr>
          <w:rFonts w:ascii="Arial" w:eastAsia="Times New Roman" w:hAnsi="Arial" w:cs="Arial"/>
          <w:sz w:val="20"/>
          <w:szCs w:val="20"/>
          <w:lang w:eastAsia="es-ES"/>
        </w:rPr>
      </w:pPr>
    </w:p>
    <w:p w:rsidR="009F3F72" w:rsidRPr="00B9687E" w:rsidRDefault="009F3F72" w:rsidP="008D200A">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único.- </w:t>
      </w:r>
      <w:r w:rsidRPr="00B9687E">
        <w:rPr>
          <w:rFonts w:ascii="Arial" w:eastAsia="Times New Roman" w:hAnsi="Arial" w:cs="Arial"/>
          <w:color w:val="000000"/>
          <w:sz w:val="20"/>
          <w:szCs w:val="20"/>
          <w:lang w:eastAsia="es-ES"/>
        </w:rPr>
        <w:t>Para poder percibir aprovechamientos vía infracciones por faltas administrativas, el ayuntamiento deberá contar con los reglamentos municipales respectivos, los que establecerán los montos de las sanciones correspondientes.</w:t>
      </w:r>
    </w:p>
    <w:p w:rsidR="009F3F72" w:rsidRPr="00B9687E" w:rsidRDefault="009F3F72" w:rsidP="008D200A">
      <w:pPr>
        <w:spacing w:after="0" w:line="360" w:lineRule="auto"/>
        <w:jc w:val="both"/>
        <w:rPr>
          <w:rFonts w:ascii="Arial" w:eastAsia="Times New Roman" w:hAnsi="Arial" w:cs="Arial"/>
          <w:sz w:val="20"/>
          <w:szCs w:val="20"/>
          <w:lang w:eastAsia="es-ES"/>
        </w:rPr>
      </w:pPr>
    </w:p>
    <w:sectPr w:rsidR="009F3F72" w:rsidRPr="00B9687E" w:rsidSect="004C6E69">
      <w:headerReference w:type="default" r:id="rId7"/>
      <w:footerReference w:type="default" r:id="rId8"/>
      <w:pgSz w:w="11906" w:h="16838"/>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7E" w:rsidRDefault="00B9687E" w:rsidP="00D817BF">
      <w:pPr>
        <w:spacing w:after="0" w:line="240" w:lineRule="auto"/>
      </w:pPr>
      <w:r>
        <w:separator/>
      </w:r>
    </w:p>
  </w:endnote>
  <w:endnote w:type="continuationSeparator" w:id="0">
    <w:p w:rsidR="00B9687E" w:rsidRDefault="00B9687E" w:rsidP="00D8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825925"/>
      <w:docPartObj>
        <w:docPartGallery w:val="Page Numbers (Bottom of Page)"/>
        <w:docPartUnique/>
      </w:docPartObj>
    </w:sdtPr>
    <w:sdtEndPr>
      <w:rPr>
        <w:rFonts w:ascii="Arial" w:hAnsi="Arial" w:cs="Arial"/>
        <w:sz w:val="20"/>
        <w:szCs w:val="20"/>
      </w:rPr>
    </w:sdtEndPr>
    <w:sdtContent>
      <w:p w:rsidR="00B9687E" w:rsidRPr="00D817BF" w:rsidRDefault="00B9687E">
        <w:pPr>
          <w:pStyle w:val="Piedepgina"/>
          <w:jc w:val="center"/>
          <w:rPr>
            <w:rFonts w:ascii="Arial" w:hAnsi="Arial" w:cs="Arial"/>
            <w:sz w:val="20"/>
            <w:szCs w:val="20"/>
          </w:rPr>
        </w:pPr>
        <w:r w:rsidRPr="00D817BF">
          <w:rPr>
            <w:rFonts w:ascii="Arial" w:hAnsi="Arial" w:cs="Arial"/>
            <w:sz w:val="20"/>
            <w:szCs w:val="20"/>
          </w:rPr>
          <w:fldChar w:fldCharType="begin"/>
        </w:r>
        <w:r w:rsidRPr="00D817BF">
          <w:rPr>
            <w:rFonts w:ascii="Arial" w:hAnsi="Arial" w:cs="Arial"/>
            <w:sz w:val="20"/>
            <w:szCs w:val="20"/>
          </w:rPr>
          <w:instrText>PAGE   \* MERGEFORMAT</w:instrText>
        </w:r>
        <w:r w:rsidRPr="00D817BF">
          <w:rPr>
            <w:rFonts w:ascii="Arial" w:hAnsi="Arial" w:cs="Arial"/>
            <w:sz w:val="20"/>
            <w:szCs w:val="20"/>
          </w:rPr>
          <w:fldChar w:fldCharType="separate"/>
        </w:r>
        <w:r w:rsidR="00710B4D">
          <w:rPr>
            <w:rFonts w:ascii="Arial" w:hAnsi="Arial" w:cs="Arial"/>
            <w:noProof/>
            <w:sz w:val="20"/>
            <w:szCs w:val="20"/>
          </w:rPr>
          <w:t>17</w:t>
        </w:r>
        <w:r w:rsidRPr="00D817BF">
          <w:rPr>
            <w:rFonts w:ascii="Arial" w:hAnsi="Arial" w:cs="Arial"/>
            <w:sz w:val="20"/>
            <w:szCs w:val="20"/>
          </w:rPr>
          <w:fldChar w:fldCharType="end"/>
        </w:r>
      </w:p>
    </w:sdtContent>
  </w:sdt>
  <w:p w:rsidR="00B9687E" w:rsidRDefault="00B968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7E" w:rsidRDefault="00B9687E" w:rsidP="00D817BF">
      <w:pPr>
        <w:spacing w:after="0" w:line="240" w:lineRule="auto"/>
      </w:pPr>
      <w:r>
        <w:separator/>
      </w:r>
    </w:p>
  </w:footnote>
  <w:footnote w:type="continuationSeparator" w:id="0">
    <w:p w:rsidR="00B9687E" w:rsidRDefault="00B9687E" w:rsidP="00D81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7E" w:rsidRDefault="00B9687E">
    <w:pPr>
      <w:pStyle w:val="Encabezado"/>
    </w:pPr>
    <w:r>
      <w:rPr>
        <w:noProof/>
        <w:lang w:val="es-MX" w:eastAsia="es-MX"/>
      </w:rPr>
      <mc:AlternateContent>
        <mc:Choice Requires="wpg">
          <w:drawing>
            <wp:anchor distT="0" distB="0" distL="114300" distR="114300" simplePos="0" relativeHeight="251659264" behindDoc="0" locked="0" layoutInCell="1" allowOverlap="1" wp14:anchorId="436F8BC2" wp14:editId="2951604E">
              <wp:simplePos x="0" y="0"/>
              <wp:positionH relativeFrom="column">
                <wp:posOffset>-269603</wp:posOffset>
              </wp:positionH>
              <wp:positionV relativeFrom="paragraph">
                <wp:posOffset>-234884</wp:posOffset>
              </wp:positionV>
              <wp:extent cx="5885815" cy="1481455"/>
              <wp:effectExtent l="2540" t="2540" r="0" b="190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87E" w:rsidRPr="001E34E0" w:rsidRDefault="00B9687E" w:rsidP="00D817BF">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B9687E" w:rsidRPr="00D817BF" w:rsidRDefault="00B9687E" w:rsidP="00D817BF">
                            <w:pPr>
                              <w:pStyle w:val="Ttulo5"/>
                              <w:spacing w:line="240" w:lineRule="auto"/>
                              <w:jc w:val="center"/>
                              <w:rPr>
                                <w:rFonts w:ascii="Times New Roman" w:hAnsi="Times New Roman"/>
                                <w:b/>
                                <w:bCs/>
                                <w:color w:val="auto"/>
                                <w:sz w:val="24"/>
                              </w:rPr>
                            </w:pPr>
                            <w:r w:rsidRPr="00D817BF">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87E" w:rsidRDefault="00B9687E" w:rsidP="00D817BF">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B9687E" w:rsidRDefault="00B9687E" w:rsidP="00D817BF">
                              <w:pPr>
                                <w:spacing w:after="0"/>
                                <w:ind w:left="-851"/>
                                <w:jc w:val="center"/>
                                <w:rPr>
                                  <w:rFonts w:ascii="Tahoma" w:hAnsi="Tahoma" w:cs="Tahoma"/>
                                  <w:sz w:val="16"/>
                                  <w:szCs w:val="16"/>
                                </w:rPr>
                              </w:pPr>
                              <w:r>
                                <w:rPr>
                                  <w:rFonts w:ascii="Tahoma" w:hAnsi="Tahoma" w:cs="Tahoma"/>
                                  <w:sz w:val="16"/>
                                  <w:szCs w:val="16"/>
                                </w:rPr>
                                <w:t>LIBRE Y SOBERANO</w:t>
                              </w:r>
                            </w:p>
                            <w:p w:rsidR="00B9687E" w:rsidRPr="00603AF2" w:rsidRDefault="00B9687E" w:rsidP="00D817BF">
                              <w:pPr>
                                <w:spacing w:after="0"/>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36F8BC2" id="Grupo 1" o:spid="_x0000_s1026" style="position:absolute;margin-left:-21.25pt;margin-top:-18.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8017mJYEAADGDwAADgAAAAAAAAAAAAAAAAA8AgAAZHJzL2Uyb0RvYy54bWxQSwECLQAUAAYA&#10;CAAAACEAWGCzG7oAAAAiAQAAGQAAAAAAAAAAAAAAAAD+BgAAZHJzL19yZWxzL2Uyb0RvYy54bWwu&#10;cmVsc1BLAQItABQABgAIAAAAIQBnTn5G4gAAAAsBAAAPAAAAAAAAAAAAAAAAAO8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540AE" w:rsidRPr="001E34E0" w:rsidRDefault="00C540AE" w:rsidP="00D817BF">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C540AE" w:rsidRPr="00D817BF" w:rsidRDefault="00C540AE" w:rsidP="00D817BF">
                      <w:pPr>
                        <w:pStyle w:val="Ttulo5"/>
                        <w:spacing w:line="240" w:lineRule="auto"/>
                        <w:jc w:val="center"/>
                        <w:rPr>
                          <w:rFonts w:ascii="Times New Roman" w:hAnsi="Times New Roman"/>
                          <w:b/>
                          <w:bCs/>
                          <w:color w:val="auto"/>
                          <w:sz w:val="24"/>
                        </w:rPr>
                      </w:pPr>
                      <w:r w:rsidRPr="00D817BF">
                        <w:rPr>
                          <w:rFonts w:ascii="Times New Roman" w:hAnsi="Times New Roman"/>
                          <w:b/>
                          <w:bCs/>
                          <w:color w:val="auto"/>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C540AE" w:rsidRDefault="00C540AE" w:rsidP="00D817BF">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C540AE" w:rsidRDefault="00C540AE" w:rsidP="00D817BF">
                        <w:pPr>
                          <w:spacing w:after="0"/>
                          <w:ind w:left="-851"/>
                          <w:jc w:val="center"/>
                          <w:rPr>
                            <w:rFonts w:ascii="Tahoma" w:hAnsi="Tahoma" w:cs="Tahoma"/>
                            <w:sz w:val="16"/>
                            <w:szCs w:val="16"/>
                          </w:rPr>
                        </w:pPr>
                        <w:r>
                          <w:rPr>
                            <w:rFonts w:ascii="Tahoma" w:hAnsi="Tahoma" w:cs="Tahoma"/>
                            <w:sz w:val="16"/>
                            <w:szCs w:val="16"/>
                          </w:rPr>
                          <w:t>LIBRE Y SOBERANO</w:t>
                        </w:r>
                      </w:p>
                      <w:p w:rsidR="00C540AE" w:rsidRPr="00603AF2" w:rsidRDefault="00C540AE" w:rsidP="00D817BF">
                        <w:pPr>
                          <w:spacing w:after="0"/>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2342A"/>
    <w:multiLevelType w:val="hybridMultilevel"/>
    <w:tmpl w:val="F85C8630"/>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60A1960"/>
    <w:multiLevelType w:val="hybridMultilevel"/>
    <w:tmpl w:val="72465FAA"/>
    <w:lvl w:ilvl="0" w:tplc="F3187C44">
      <w:start w:val="1"/>
      <w:numFmt w:val="upperRoman"/>
      <w:lvlText w:val="%1."/>
      <w:lvlJc w:val="left"/>
      <w:pPr>
        <w:ind w:left="786" w:hanging="360"/>
      </w:pPr>
      <w:rPr>
        <w:rFonts w:hint="default"/>
        <w:b/>
        <w:snapToGrid/>
        <w:sz w:val="19"/>
        <w:szCs w:val="19"/>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72"/>
    <w:rsid w:val="000F254C"/>
    <w:rsid w:val="0011378C"/>
    <w:rsid w:val="00164748"/>
    <w:rsid w:val="001F0CAB"/>
    <w:rsid w:val="00234775"/>
    <w:rsid w:val="00235A5B"/>
    <w:rsid w:val="002D53AC"/>
    <w:rsid w:val="00326B8E"/>
    <w:rsid w:val="00340775"/>
    <w:rsid w:val="00391E20"/>
    <w:rsid w:val="0046192C"/>
    <w:rsid w:val="004C6E69"/>
    <w:rsid w:val="0052383C"/>
    <w:rsid w:val="005641A5"/>
    <w:rsid w:val="005C252F"/>
    <w:rsid w:val="00710B4D"/>
    <w:rsid w:val="00731830"/>
    <w:rsid w:val="007D5A39"/>
    <w:rsid w:val="008C6149"/>
    <w:rsid w:val="008D0BB1"/>
    <w:rsid w:val="008D200A"/>
    <w:rsid w:val="009079FF"/>
    <w:rsid w:val="00996927"/>
    <w:rsid w:val="009F3F72"/>
    <w:rsid w:val="009F49D6"/>
    <w:rsid w:val="00B87EE7"/>
    <w:rsid w:val="00B9687E"/>
    <w:rsid w:val="00C12B1B"/>
    <w:rsid w:val="00C540AE"/>
    <w:rsid w:val="00C66F3E"/>
    <w:rsid w:val="00D817BF"/>
    <w:rsid w:val="00DF22F5"/>
    <w:rsid w:val="00E7225A"/>
    <w:rsid w:val="00F231D3"/>
    <w:rsid w:val="00FB4506"/>
    <w:rsid w:val="00FF6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AB9AA95F-9D06-4FDB-AC8F-73927DC4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F3F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5">
    <w:name w:val="heading 5"/>
    <w:basedOn w:val="Normal"/>
    <w:next w:val="Normal"/>
    <w:link w:val="Ttulo5Car"/>
    <w:uiPriority w:val="9"/>
    <w:semiHidden/>
    <w:unhideWhenUsed/>
    <w:qFormat/>
    <w:rsid w:val="00D817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3F72"/>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9F3F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9F3F72"/>
  </w:style>
  <w:style w:type="paragraph" w:styleId="Sinespaciado">
    <w:name w:val="No Spacing"/>
    <w:uiPriority w:val="1"/>
    <w:qFormat/>
    <w:rsid w:val="009F3F72"/>
    <w:pPr>
      <w:spacing w:after="0" w:line="240" w:lineRule="auto"/>
    </w:pPr>
  </w:style>
  <w:style w:type="character" w:styleId="nfasisintenso">
    <w:name w:val="Intense Emphasis"/>
    <w:basedOn w:val="Fuentedeprrafopredeter"/>
    <w:uiPriority w:val="21"/>
    <w:qFormat/>
    <w:rsid w:val="00C12B1B"/>
    <w:rPr>
      <w:i/>
      <w:iCs/>
      <w:color w:val="5B9BD5" w:themeColor="accent1"/>
    </w:rPr>
  </w:style>
  <w:style w:type="paragraph" w:styleId="Textodeglobo">
    <w:name w:val="Balloon Text"/>
    <w:basedOn w:val="Normal"/>
    <w:link w:val="TextodegloboCar"/>
    <w:uiPriority w:val="99"/>
    <w:semiHidden/>
    <w:unhideWhenUsed/>
    <w:rsid w:val="005641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1A5"/>
    <w:rPr>
      <w:rFonts w:ascii="Segoe UI" w:hAnsi="Segoe UI" w:cs="Segoe UI"/>
      <w:sz w:val="18"/>
      <w:szCs w:val="18"/>
    </w:rPr>
  </w:style>
  <w:style w:type="paragraph" w:styleId="Prrafodelista">
    <w:name w:val="List Paragraph"/>
    <w:basedOn w:val="Normal"/>
    <w:uiPriority w:val="34"/>
    <w:qFormat/>
    <w:rsid w:val="004C6E69"/>
    <w:pPr>
      <w:ind w:left="720"/>
      <w:contextualSpacing/>
    </w:pPr>
  </w:style>
  <w:style w:type="paragraph" w:styleId="Encabezado">
    <w:name w:val="header"/>
    <w:basedOn w:val="Normal"/>
    <w:link w:val="EncabezadoCar"/>
    <w:unhideWhenUsed/>
    <w:rsid w:val="00D817BF"/>
    <w:pPr>
      <w:tabs>
        <w:tab w:val="center" w:pos="4419"/>
        <w:tab w:val="right" w:pos="8838"/>
      </w:tabs>
      <w:spacing w:after="0" w:line="240" w:lineRule="auto"/>
    </w:pPr>
  </w:style>
  <w:style w:type="character" w:customStyle="1" w:styleId="EncabezadoCar">
    <w:name w:val="Encabezado Car"/>
    <w:basedOn w:val="Fuentedeprrafopredeter"/>
    <w:link w:val="Encabezado"/>
    <w:rsid w:val="00D817BF"/>
  </w:style>
  <w:style w:type="paragraph" w:styleId="Piedepgina">
    <w:name w:val="footer"/>
    <w:basedOn w:val="Normal"/>
    <w:link w:val="PiedepginaCar"/>
    <w:uiPriority w:val="99"/>
    <w:unhideWhenUsed/>
    <w:rsid w:val="00D81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17BF"/>
  </w:style>
  <w:style w:type="character" w:customStyle="1" w:styleId="Ttulo5Car">
    <w:name w:val="Título 5 Car"/>
    <w:basedOn w:val="Fuentedeprrafopredeter"/>
    <w:link w:val="Ttulo5"/>
    <w:uiPriority w:val="9"/>
    <w:semiHidden/>
    <w:rsid w:val="00D817B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0740">
      <w:bodyDiv w:val="1"/>
      <w:marLeft w:val="0"/>
      <w:marRight w:val="0"/>
      <w:marTop w:val="0"/>
      <w:marBottom w:val="0"/>
      <w:divBdr>
        <w:top w:val="none" w:sz="0" w:space="0" w:color="auto"/>
        <w:left w:val="none" w:sz="0" w:space="0" w:color="auto"/>
        <w:bottom w:val="none" w:sz="0" w:space="0" w:color="auto"/>
        <w:right w:val="none" w:sz="0" w:space="0" w:color="auto"/>
      </w:divBdr>
    </w:div>
    <w:div w:id="793060120">
      <w:bodyDiv w:val="1"/>
      <w:marLeft w:val="0"/>
      <w:marRight w:val="0"/>
      <w:marTop w:val="0"/>
      <w:marBottom w:val="0"/>
      <w:divBdr>
        <w:top w:val="none" w:sz="0" w:space="0" w:color="auto"/>
        <w:left w:val="none" w:sz="0" w:space="0" w:color="auto"/>
        <w:bottom w:val="none" w:sz="0" w:space="0" w:color="auto"/>
        <w:right w:val="none" w:sz="0" w:space="0" w:color="auto"/>
      </w:divBdr>
      <w:divsChild>
        <w:div w:id="1664431729">
          <w:marLeft w:val="446"/>
          <w:marRight w:val="0"/>
          <w:marTop w:val="0"/>
          <w:marBottom w:val="0"/>
          <w:divBdr>
            <w:top w:val="none" w:sz="0" w:space="0" w:color="auto"/>
            <w:left w:val="none" w:sz="0" w:space="0" w:color="auto"/>
            <w:bottom w:val="none" w:sz="0" w:space="0" w:color="auto"/>
            <w:right w:val="none" w:sz="0" w:space="0" w:color="auto"/>
          </w:divBdr>
        </w:div>
        <w:div w:id="1178620230">
          <w:marLeft w:val="446"/>
          <w:marRight w:val="0"/>
          <w:marTop w:val="0"/>
          <w:marBottom w:val="0"/>
          <w:divBdr>
            <w:top w:val="none" w:sz="0" w:space="0" w:color="auto"/>
            <w:left w:val="none" w:sz="0" w:space="0" w:color="auto"/>
            <w:bottom w:val="none" w:sz="0" w:space="0" w:color="auto"/>
            <w:right w:val="none" w:sz="0" w:space="0" w:color="auto"/>
          </w:divBdr>
        </w:div>
        <w:div w:id="1392312377">
          <w:marLeft w:val="446"/>
          <w:marRight w:val="0"/>
          <w:marTop w:val="0"/>
          <w:marBottom w:val="0"/>
          <w:divBdr>
            <w:top w:val="none" w:sz="0" w:space="0" w:color="auto"/>
            <w:left w:val="none" w:sz="0" w:space="0" w:color="auto"/>
            <w:bottom w:val="none" w:sz="0" w:space="0" w:color="auto"/>
            <w:right w:val="none" w:sz="0" w:space="0" w:color="auto"/>
          </w:divBdr>
        </w:div>
        <w:div w:id="1318998559">
          <w:marLeft w:val="446"/>
          <w:marRight w:val="0"/>
          <w:marTop w:val="0"/>
          <w:marBottom w:val="0"/>
          <w:divBdr>
            <w:top w:val="none" w:sz="0" w:space="0" w:color="auto"/>
            <w:left w:val="none" w:sz="0" w:space="0" w:color="auto"/>
            <w:bottom w:val="none" w:sz="0" w:space="0" w:color="auto"/>
            <w:right w:val="none" w:sz="0" w:space="0" w:color="auto"/>
          </w:divBdr>
        </w:div>
        <w:div w:id="1390953463">
          <w:marLeft w:val="446"/>
          <w:marRight w:val="0"/>
          <w:marTop w:val="0"/>
          <w:marBottom w:val="0"/>
          <w:divBdr>
            <w:top w:val="none" w:sz="0" w:space="0" w:color="auto"/>
            <w:left w:val="none" w:sz="0" w:space="0" w:color="auto"/>
            <w:bottom w:val="none" w:sz="0" w:space="0" w:color="auto"/>
            <w:right w:val="none" w:sz="0" w:space="0" w:color="auto"/>
          </w:divBdr>
        </w:div>
        <w:div w:id="1754620365">
          <w:marLeft w:val="446"/>
          <w:marRight w:val="0"/>
          <w:marTop w:val="0"/>
          <w:marBottom w:val="0"/>
          <w:divBdr>
            <w:top w:val="none" w:sz="0" w:space="0" w:color="auto"/>
            <w:left w:val="none" w:sz="0" w:space="0" w:color="auto"/>
            <w:bottom w:val="none" w:sz="0" w:space="0" w:color="auto"/>
            <w:right w:val="none" w:sz="0" w:space="0" w:color="auto"/>
          </w:divBdr>
        </w:div>
        <w:div w:id="1003166253">
          <w:marLeft w:val="446"/>
          <w:marRight w:val="0"/>
          <w:marTop w:val="0"/>
          <w:marBottom w:val="0"/>
          <w:divBdr>
            <w:top w:val="none" w:sz="0" w:space="0" w:color="auto"/>
            <w:left w:val="none" w:sz="0" w:space="0" w:color="auto"/>
            <w:bottom w:val="none" w:sz="0" w:space="0" w:color="auto"/>
            <w:right w:val="none" w:sz="0" w:space="0" w:color="auto"/>
          </w:divBdr>
        </w:div>
        <w:div w:id="1545362490">
          <w:marLeft w:val="446"/>
          <w:marRight w:val="0"/>
          <w:marTop w:val="0"/>
          <w:marBottom w:val="0"/>
          <w:divBdr>
            <w:top w:val="none" w:sz="0" w:space="0" w:color="auto"/>
            <w:left w:val="none" w:sz="0" w:space="0" w:color="auto"/>
            <w:bottom w:val="none" w:sz="0" w:space="0" w:color="auto"/>
            <w:right w:val="none" w:sz="0" w:space="0" w:color="auto"/>
          </w:divBdr>
        </w:div>
        <w:div w:id="1707220456">
          <w:marLeft w:val="446"/>
          <w:marRight w:val="0"/>
          <w:marTop w:val="0"/>
          <w:marBottom w:val="0"/>
          <w:divBdr>
            <w:top w:val="none" w:sz="0" w:space="0" w:color="auto"/>
            <w:left w:val="none" w:sz="0" w:space="0" w:color="auto"/>
            <w:bottom w:val="none" w:sz="0" w:space="0" w:color="auto"/>
            <w:right w:val="none" w:sz="0" w:space="0" w:color="auto"/>
          </w:divBdr>
        </w:div>
        <w:div w:id="1895769627">
          <w:marLeft w:val="446"/>
          <w:marRight w:val="0"/>
          <w:marTop w:val="0"/>
          <w:marBottom w:val="0"/>
          <w:divBdr>
            <w:top w:val="none" w:sz="0" w:space="0" w:color="auto"/>
            <w:left w:val="none" w:sz="0" w:space="0" w:color="auto"/>
            <w:bottom w:val="none" w:sz="0" w:space="0" w:color="auto"/>
            <w:right w:val="none" w:sz="0" w:space="0" w:color="auto"/>
          </w:divBdr>
        </w:div>
        <w:div w:id="2002611145">
          <w:marLeft w:val="446"/>
          <w:marRight w:val="0"/>
          <w:marTop w:val="0"/>
          <w:marBottom w:val="0"/>
          <w:divBdr>
            <w:top w:val="none" w:sz="0" w:space="0" w:color="auto"/>
            <w:left w:val="none" w:sz="0" w:space="0" w:color="auto"/>
            <w:bottom w:val="none" w:sz="0" w:space="0" w:color="auto"/>
            <w:right w:val="none" w:sz="0" w:space="0" w:color="auto"/>
          </w:divBdr>
        </w:div>
        <w:div w:id="285084903">
          <w:marLeft w:val="446"/>
          <w:marRight w:val="0"/>
          <w:marTop w:val="0"/>
          <w:marBottom w:val="0"/>
          <w:divBdr>
            <w:top w:val="none" w:sz="0" w:space="0" w:color="auto"/>
            <w:left w:val="none" w:sz="0" w:space="0" w:color="auto"/>
            <w:bottom w:val="none" w:sz="0" w:space="0" w:color="auto"/>
            <w:right w:val="none" w:sz="0" w:space="0" w:color="auto"/>
          </w:divBdr>
        </w:div>
        <w:div w:id="1493133612">
          <w:marLeft w:val="446"/>
          <w:marRight w:val="0"/>
          <w:marTop w:val="0"/>
          <w:marBottom w:val="0"/>
          <w:divBdr>
            <w:top w:val="none" w:sz="0" w:space="0" w:color="auto"/>
            <w:left w:val="none" w:sz="0" w:space="0" w:color="auto"/>
            <w:bottom w:val="none" w:sz="0" w:space="0" w:color="auto"/>
            <w:right w:val="none" w:sz="0" w:space="0" w:color="auto"/>
          </w:divBdr>
        </w:div>
        <w:div w:id="1210456229">
          <w:marLeft w:val="446"/>
          <w:marRight w:val="0"/>
          <w:marTop w:val="0"/>
          <w:marBottom w:val="0"/>
          <w:divBdr>
            <w:top w:val="none" w:sz="0" w:space="0" w:color="auto"/>
            <w:left w:val="none" w:sz="0" w:space="0" w:color="auto"/>
            <w:bottom w:val="none" w:sz="0" w:space="0" w:color="auto"/>
            <w:right w:val="none" w:sz="0" w:space="0" w:color="auto"/>
          </w:divBdr>
        </w:div>
        <w:div w:id="1826117756">
          <w:marLeft w:val="446"/>
          <w:marRight w:val="0"/>
          <w:marTop w:val="0"/>
          <w:marBottom w:val="0"/>
          <w:divBdr>
            <w:top w:val="none" w:sz="0" w:space="0" w:color="auto"/>
            <w:left w:val="none" w:sz="0" w:space="0" w:color="auto"/>
            <w:bottom w:val="none" w:sz="0" w:space="0" w:color="auto"/>
            <w:right w:val="none" w:sz="0" w:space="0" w:color="auto"/>
          </w:divBdr>
        </w:div>
        <w:div w:id="33893242">
          <w:marLeft w:val="446"/>
          <w:marRight w:val="0"/>
          <w:marTop w:val="0"/>
          <w:marBottom w:val="0"/>
          <w:divBdr>
            <w:top w:val="none" w:sz="0" w:space="0" w:color="auto"/>
            <w:left w:val="none" w:sz="0" w:space="0" w:color="auto"/>
            <w:bottom w:val="none" w:sz="0" w:space="0" w:color="auto"/>
            <w:right w:val="none" w:sz="0" w:space="0" w:color="auto"/>
          </w:divBdr>
        </w:div>
        <w:div w:id="873541278">
          <w:marLeft w:val="446"/>
          <w:marRight w:val="0"/>
          <w:marTop w:val="0"/>
          <w:marBottom w:val="0"/>
          <w:divBdr>
            <w:top w:val="none" w:sz="0" w:space="0" w:color="auto"/>
            <w:left w:val="none" w:sz="0" w:space="0" w:color="auto"/>
            <w:bottom w:val="none" w:sz="0" w:space="0" w:color="auto"/>
            <w:right w:val="none" w:sz="0" w:space="0" w:color="auto"/>
          </w:divBdr>
        </w:div>
        <w:div w:id="1404596923">
          <w:marLeft w:val="446"/>
          <w:marRight w:val="0"/>
          <w:marTop w:val="0"/>
          <w:marBottom w:val="0"/>
          <w:divBdr>
            <w:top w:val="none" w:sz="0" w:space="0" w:color="auto"/>
            <w:left w:val="none" w:sz="0" w:space="0" w:color="auto"/>
            <w:bottom w:val="none" w:sz="0" w:space="0" w:color="auto"/>
            <w:right w:val="none" w:sz="0" w:space="0" w:color="auto"/>
          </w:divBdr>
        </w:div>
        <w:div w:id="675768411">
          <w:marLeft w:val="446"/>
          <w:marRight w:val="0"/>
          <w:marTop w:val="0"/>
          <w:marBottom w:val="0"/>
          <w:divBdr>
            <w:top w:val="none" w:sz="0" w:space="0" w:color="auto"/>
            <w:left w:val="none" w:sz="0" w:space="0" w:color="auto"/>
            <w:bottom w:val="none" w:sz="0" w:space="0" w:color="auto"/>
            <w:right w:val="none" w:sz="0" w:space="0" w:color="auto"/>
          </w:divBdr>
        </w:div>
        <w:div w:id="1585457162">
          <w:marLeft w:val="446"/>
          <w:marRight w:val="0"/>
          <w:marTop w:val="0"/>
          <w:marBottom w:val="0"/>
          <w:divBdr>
            <w:top w:val="none" w:sz="0" w:space="0" w:color="auto"/>
            <w:left w:val="none" w:sz="0" w:space="0" w:color="auto"/>
            <w:bottom w:val="none" w:sz="0" w:space="0" w:color="auto"/>
            <w:right w:val="none" w:sz="0" w:space="0" w:color="auto"/>
          </w:divBdr>
        </w:div>
        <w:div w:id="918978523">
          <w:marLeft w:val="446"/>
          <w:marRight w:val="0"/>
          <w:marTop w:val="0"/>
          <w:marBottom w:val="0"/>
          <w:divBdr>
            <w:top w:val="none" w:sz="0" w:space="0" w:color="auto"/>
            <w:left w:val="none" w:sz="0" w:space="0" w:color="auto"/>
            <w:bottom w:val="none" w:sz="0" w:space="0" w:color="auto"/>
            <w:right w:val="none" w:sz="0" w:space="0" w:color="auto"/>
          </w:divBdr>
        </w:div>
        <w:div w:id="394861855">
          <w:marLeft w:val="446"/>
          <w:marRight w:val="0"/>
          <w:marTop w:val="0"/>
          <w:marBottom w:val="0"/>
          <w:divBdr>
            <w:top w:val="none" w:sz="0" w:space="0" w:color="auto"/>
            <w:left w:val="none" w:sz="0" w:space="0" w:color="auto"/>
            <w:bottom w:val="none" w:sz="0" w:space="0" w:color="auto"/>
            <w:right w:val="none" w:sz="0" w:space="0" w:color="auto"/>
          </w:divBdr>
        </w:div>
        <w:div w:id="526606711">
          <w:marLeft w:val="446"/>
          <w:marRight w:val="0"/>
          <w:marTop w:val="0"/>
          <w:marBottom w:val="0"/>
          <w:divBdr>
            <w:top w:val="none" w:sz="0" w:space="0" w:color="auto"/>
            <w:left w:val="none" w:sz="0" w:space="0" w:color="auto"/>
            <w:bottom w:val="none" w:sz="0" w:space="0" w:color="auto"/>
            <w:right w:val="none" w:sz="0" w:space="0" w:color="auto"/>
          </w:divBdr>
        </w:div>
        <w:div w:id="739518922">
          <w:marLeft w:val="446"/>
          <w:marRight w:val="0"/>
          <w:marTop w:val="0"/>
          <w:marBottom w:val="0"/>
          <w:divBdr>
            <w:top w:val="none" w:sz="0" w:space="0" w:color="auto"/>
            <w:left w:val="none" w:sz="0" w:space="0" w:color="auto"/>
            <w:bottom w:val="none" w:sz="0" w:space="0" w:color="auto"/>
            <w:right w:val="none" w:sz="0" w:space="0" w:color="auto"/>
          </w:divBdr>
        </w:div>
        <w:div w:id="306672581">
          <w:marLeft w:val="446"/>
          <w:marRight w:val="0"/>
          <w:marTop w:val="0"/>
          <w:marBottom w:val="0"/>
          <w:divBdr>
            <w:top w:val="none" w:sz="0" w:space="0" w:color="auto"/>
            <w:left w:val="none" w:sz="0" w:space="0" w:color="auto"/>
            <w:bottom w:val="none" w:sz="0" w:space="0" w:color="auto"/>
            <w:right w:val="none" w:sz="0" w:space="0" w:color="auto"/>
          </w:divBdr>
        </w:div>
        <w:div w:id="375348966">
          <w:marLeft w:val="446"/>
          <w:marRight w:val="0"/>
          <w:marTop w:val="0"/>
          <w:marBottom w:val="0"/>
          <w:divBdr>
            <w:top w:val="none" w:sz="0" w:space="0" w:color="auto"/>
            <w:left w:val="none" w:sz="0" w:space="0" w:color="auto"/>
            <w:bottom w:val="none" w:sz="0" w:space="0" w:color="auto"/>
            <w:right w:val="none" w:sz="0" w:space="0" w:color="auto"/>
          </w:divBdr>
        </w:div>
        <w:div w:id="1021585624">
          <w:marLeft w:val="399"/>
          <w:marRight w:val="0"/>
          <w:marTop w:val="0"/>
          <w:marBottom w:val="0"/>
          <w:divBdr>
            <w:top w:val="none" w:sz="0" w:space="0" w:color="auto"/>
            <w:left w:val="none" w:sz="0" w:space="0" w:color="auto"/>
            <w:bottom w:val="none" w:sz="0" w:space="0" w:color="auto"/>
            <w:right w:val="none" w:sz="0" w:space="0" w:color="auto"/>
          </w:divBdr>
        </w:div>
        <w:div w:id="1663392942">
          <w:marLeft w:val="446"/>
          <w:marRight w:val="0"/>
          <w:marTop w:val="0"/>
          <w:marBottom w:val="0"/>
          <w:divBdr>
            <w:top w:val="none" w:sz="0" w:space="0" w:color="auto"/>
            <w:left w:val="none" w:sz="0" w:space="0" w:color="auto"/>
            <w:bottom w:val="none" w:sz="0" w:space="0" w:color="auto"/>
            <w:right w:val="none" w:sz="0" w:space="0" w:color="auto"/>
          </w:divBdr>
        </w:div>
        <w:div w:id="711686310">
          <w:marLeft w:val="446"/>
          <w:marRight w:val="0"/>
          <w:marTop w:val="0"/>
          <w:marBottom w:val="0"/>
          <w:divBdr>
            <w:top w:val="none" w:sz="0" w:space="0" w:color="auto"/>
            <w:left w:val="none" w:sz="0" w:space="0" w:color="auto"/>
            <w:bottom w:val="none" w:sz="0" w:space="0" w:color="auto"/>
            <w:right w:val="none" w:sz="0" w:space="0" w:color="auto"/>
          </w:divBdr>
        </w:div>
        <w:div w:id="1875533456">
          <w:marLeft w:val="7"/>
          <w:marRight w:val="0"/>
          <w:marTop w:val="0"/>
          <w:marBottom w:val="0"/>
          <w:divBdr>
            <w:top w:val="none" w:sz="0" w:space="0" w:color="auto"/>
            <w:left w:val="none" w:sz="0" w:space="0" w:color="auto"/>
            <w:bottom w:val="none" w:sz="0" w:space="0" w:color="auto"/>
            <w:right w:val="none" w:sz="0" w:space="0" w:color="auto"/>
          </w:divBdr>
        </w:div>
        <w:div w:id="1923446418">
          <w:marLeft w:val="399"/>
          <w:marRight w:val="0"/>
          <w:marTop w:val="0"/>
          <w:marBottom w:val="0"/>
          <w:divBdr>
            <w:top w:val="none" w:sz="0" w:space="0" w:color="auto"/>
            <w:left w:val="none" w:sz="0" w:space="0" w:color="auto"/>
            <w:bottom w:val="none" w:sz="0" w:space="0" w:color="auto"/>
            <w:right w:val="none" w:sz="0" w:space="0" w:color="auto"/>
          </w:divBdr>
        </w:div>
        <w:div w:id="21029916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17</Pages>
  <Words>4052</Words>
  <Characters>22290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AYUNTAMIENTO</dc:creator>
  <cp:keywords/>
  <dc:description/>
  <cp:lastModifiedBy>adda.granier</cp:lastModifiedBy>
  <cp:revision>16</cp:revision>
  <cp:lastPrinted>2022-11-23T17:37:00Z</cp:lastPrinted>
  <dcterms:created xsi:type="dcterms:W3CDTF">2022-11-23T17:37:00Z</dcterms:created>
  <dcterms:modified xsi:type="dcterms:W3CDTF">2022-12-09T21:55:00Z</dcterms:modified>
</cp:coreProperties>
</file>