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E9" w:rsidRPr="0056530A" w:rsidRDefault="00481EFC" w:rsidP="0056530A">
      <w:pPr>
        <w:spacing w:line="360" w:lineRule="auto"/>
        <w:jc w:val="both"/>
        <w:rPr>
          <w:rFonts w:ascii="Arial" w:eastAsia="Arial" w:hAnsi="Arial" w:cs="Arial"/>
          <w:lang w:val="es-MX"/>
        </w:rPr>
      </w:pPr>
      <w:r>
        <w:rPr>
          <w:rFonts w:ascii="Arial" w:eastAsia="Arial" w:hAnsi="Arial" w:cs="Arial"/>
          <w:b/>
          <w:lang w:val="es-MX"/>
        </w:rPr>
        <w:t xml:space="preserve">XVI.- </w:t>
      </w:r>
      <w:r w:rsidR="006606E9" w:rsidRPr="0056530A">
        <w:rPr>
          <w:rFonts w:ascii="Arial" w:eastAsia="Arial" w:hAnsi="Arial" w:cs="Arial"/>
          <w:b/>
          <w:lang w:val="es-MX"/>
        </w:rPr>
        <w:t>LEY DE INGRESOS DEL MUNICIPIO DE CHACSINKIN, YUCAT</w:t>
      </w:r>
      <w:r w:rsidR="00F94817" w:rsidRPr="0056530A">
        <w:rPr>
          <w:rFonts w:ascii="Arial" w:eastAsia="Arial" w:hAnsi="Arial" w:cs="Arial"/>
          <w:b/>
          <w:lang w:val="es-MX"/>
        </w:rPr>
        <w:t>ÁN PARA EL EJERCICIO FISCAL 2023</w:t>
      </w:r>
      <w:r w:rsidR="008C6677">
        <w:rPr>
          <w:rFonts w:ascii="Arial" w:eastAsia="Arial" w:hAnsi="Arial" w:cs="Arial"/>
          <w:b/>
          <w:lang w:val="es-MX"/>
        </w:rPr>
        <w:t>:</w:t>
      </w:r>
    </w:p>
    <w:p w:rsidR="006606E9" w:rsidRPr="0056530A" w:rsidRDefault="006606E9" w:rsidP="00481EFC">
      <w:pPr>
        <w:rPr>
          <w:lang w:val="es-MX"/>
        </w:rPr>
      </w:pPr>
    </w:p>
    <w:p w:rsidR="0025222E"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PRIMERO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DISPOSICIONES GENERALES</w:t>
      </w:r>
    </w:p>
    <w:p w:rsidR="006606E9" w:rsidRPr="0056530A" w:rsidRDefault="006606E9"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 la Naturaleza y el Objeto de la Ley</w:t>
      </w:r>
    </w:p>
    <w:p w:rsidR="006606E9" w:rsidRPr="0056530A" w:rsidRDefault="006606E9" w:rsidP="00481EFC">
      <w:pPr>
        <w:rPr>
          <w:sz w:val="24"/>
          <w:szCs w:val="24"/>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1.- </w:t>
      </w:r>
      <w:r w:rsidR="0040791A">
        <w:rPr>
          <w:rFonts w:ascii="Arial" w:eastAsia="Arial" w:hAnsi="Arial" w:cs="Arial"/>
          <w:lang w:val="es-MX"/>
        </w:rPr>
        <w:t>La presente L</w:t>
      </w:r>
      <w:r w:rsidRPr="0056530A">
        <w:rPr>
          <w:rFonts w:ascii="Arial" w:eastAsia="Arial" w:hAnsi="Arial" w:cs="Arial"/>
          <w:lang w:val="es-MX"/>
        </w:rPr>
        <w:t xml:space="preserve">ey es de orden público y de interés social, y tiene por objeto establecer los ingresos que percibirá la Hacienda Pública del Ayuntamiento de </w:t>
      </w:r>
      <w:proofErr w:type="spellStart"/>
      <w:r w:rsidRPr="0056530A">
        <w:rPr>
          <w:rFonts w:ascii="Arial" w:eastAsia="Arial" w:hAnsi="Arial" w:cs="Arial"/>
          <w:lang w:val="es-MX"/>
        </w:rPr>
        <w:t>Chacsinkin</w:t>
      </w:r>
      <w:proofErr w:type="spellEnd"/>
      <w:r w:rsidRPr="0056530A">
        <w:rPr>
          <w:rFonts w:ascii="Arial" w:eastAsia="Arial" w:hAnsi="Arial" w:cs="Arial"/>
          <w:lang w:val="es-MX"/>
        </w:rPr>
        <w:t>, Yucatán, a través de su Tesorería Municipal, durante el ejercicio fiscal del año 2</w:t>
      </w:r>
      <w:r w:rsidR="000373C4" w:rsidRPr="0056530A">
        <w:rPr>
          <w:rFonts w:ascii="Arial" w:eastAsia="Arial" w:hAnsi="Arial" w:cs="Arial"/>
          <w:lang w:val="es-MX"/>
        </w:rPr>
        <w:t>023</w:t>
      </w:r>
      <w:r w:rsidR="001B6D85" w:rsidRPr="0056530A">
        <w:rPr>
          <w:rFonts w:ascii="Arial" w:eastAsia="Arial" w:hAnsi="Arial" w:cs="Arial"/>
          <w:lang w:val="es-MX"/>
        </w:rPr>
        <w:t>.</w:t>
      </w:r>
    </w:p>
    <w:p w:rsidR="006606E9" w:rsidRPr="0056530A" w:rsidRDefault="006606E9" w:rsidP="0025222E">
      <w:pPr>
        <w:spacing w:line="360" w:lineRule="auto"/>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2.- </w:t>
      </w:r>
      <w:r w:rsidRPr="0056530A">
        <w:rPr>
          <w:rFonts w:ascii="Arial" w:eastAsia="Arial" w:hAnsi="Arial" w:cs="Arial"/>
          <w:lang w:val="es-MX"/>
        </w:rPr>
        <w:t xml:space="preserve">Las personas domiciliadas dentro del municipio de </w:t>
      </w:r>
      <w:proofErr w:type="spellStart"/>
      <w:r w:rsidRPr="0056530A">
        <w:rPr>
          <w:rFonts w:ascii="Arial" w:eastAsia="Arial" w:hAnsi="Arial" w:cs="Arial"/>
          <w:lang w:val="es-MX"/>
        </w:rPr>
        <w:t>Chacsinkin</w:t>
      </w:r>
      <w:proofErr w:type="spellEnd"/>
      <w:r w:rsidRPr="0056530A">
        <w:rPr>
          <w:rFonts w:ascii="Arial" w:eastAsia="Arial" w:hAnsi="Arial" w:cs="Arial"/>
          <w:lang w:val="es-MX"/>
        </w:rPr>
        <w:t xml:space="preserve">, Yucatán que tuvieren bienes </w:t>
      </w:r>
      <w:r w:rsidR="0056530A">
        <w:rPr>
          <w:rFonts w:ascii="Arial" w:eastAsia="Arial" w:hAnsi="Arial" w:cs="Arial"/>
          <w:lang w:val="es-MX"/>
        </w:rPr>
        <w:t xml:space="preserve">en </w:t>
      </w:r>
      <w:r w:rsidRPr="0056530A">
        <w:rPr>
          <w:rFonts w:ascii="Arial" w:eastAsia="Arial" w:hAnsi="Arial" w:cs="Arial"/>
          <w:lang w:val="es-MX"/>
        </w:rPr>
        <w:t xml:space="preserve">su territorio o celebren actos que surtan efectos en el mismo, están obligados a contribuir para los gastos públicos de la manera que </w:t>
      </w:r>
      <w:r w:rsidR="0040791A">
        <w:rPr>
          <w:rFonts w:ascii="Arial" w:eastAsia="Arial" w:hAnsi="Arial" w:cs="Arial"/>
          <w:lang w:val="es-MX"/>
        </w:rPr>
        <w:t>disponga la presente L</w:t>
      </w:r>
      <w:r w:rsidRPr="0056530A">
        <w:rPr>
          <w:rFonts w:ascii="Arial" w:eastAsia="Arial" w:hAnsi="Arial" w:cs="Arial"/>
          <w:lang w:val="es-MX"/>
        </w:rPr>
        <w:t>ey, así como la Ley de Hacien</w:t>
      </w:r>
      <w:r w:rsidR="0056530A">
        <w:rPr>
          <w:rFonts w:ascii="Arial" w:eastAsia="Arial" w:hAnsi="Arial" w:cs="Arial"/>
          <w:lang w:val="es-MX"/>
        </w:rPr>
        <w:t xml:space="preserve">da </w:t>
      </w:r>
      <w:r w:rsidRPr="0056530A">
        <w:rPr>
          <w:rFonts w:ascii="Arial" w:eastAsia="Arial" w:hAnsi="Arial" w:cs="Arial"/>
          <w:lang w:val="es-MX"/>
        </w:rPr>
        <w:t>Municipal del Estado de Yucatán, el Código Fiscal del Estado y los demás ordenamientos fiscales de carácter local y federal.</w:t>
      </w:r>
    </w:p>
    <w:p w:rsidR="006606E9" w:rsidRPr="0056530A" w:rsidRDefault="006606E9" w:rsidP="00481EFC">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3.- </w:t>
      </w:r>
      <w:r w:rsidRPr="0056530A">
        <w:rPr>
          <w:rFonts w:ascii="Arial" w:eastAsia="Arial" w:hAnsi="Arial" w:cs="Arial"/>
          <w:lang w:val="es-MX"/>
        </w:rPr>
        <w:t xml:space="preserve">Los ingresos que se recauden por los conceptos señalados en la presente Ley, se destinarán a sufragar los gastos públicos establecidos y autorizados en el Presupuesto de Egresos del Municipio de </w:t>
      </w:r>
      <w:proofErr w:type="spellStart"/>
      <w:r w:rsidRPr="0056530A">
        <w:rPr>
          <w:rFonts w:ascii="Arial" w:eastAsia="Arial" w:hAnsi="Arial" w:cs="Arial"/>
          <w:lang w:val="es-MX"/>
        </w:rPr>
        <w:t>Chacsinkin</w:t>
      </w:r>
      <w:proofErr w:type="spellEnd"/>
      <w:r w:rsidRPr="0056530A">
        <w:rPr>
          <w:rFonts w:ascii="Arial" w:eastAsia="Arial" w:hAnsi="Arial" w:cs="Arial"/>
          <w:lang w:val="es-MX"/>
        </w:rPr>
        <w:t>, Yucatán, así como en lo dispuesto en los convenios de coordinación fiscal y en las leyes en que se fundamen</w:t>
      </w:r>
      <w:r w:rsidR="001B6D85" w:rsidRPr="0056530A">
        <w:rPr>
          <w:rFonts w:ascii="Arial" w:eastAsia="Arial" w:hAnsi="Arial" w:cs="Arial"/>
          <w:lang w:val="es-MX"/>
        </w:rPr>
        <w:t>ten.</w:t>
      </w:r>
    </w:p>
    <w:p w:rsidR="001B6D85" w:rsidRPr="0056530A" w:rsidRDefault="001B6D85" w:rsidP="00481EFC">
      <w:pPr>
        <w:jc w:val="both"/>
        <w:rPr>
          <w:rFonts w:ascii="Arial" w:eastAsia="Arial" w:hAnsi="Arial" w:cs="Arial"/>
          <w:lang w:val="es-MX"/>
        </w:rPr>
      </w:pPr>
    </w:p>
    <w:p w:rsidR="001B6D85" w:rsidRPr="0056530A" w:rsidRDefault="001B6D85" w:rsidP="0025222E">
      <w:pPr>
        <w:spacing w:line="360" w:lineRule="auto"/>
        <w:jc w:val="center"/>
        <w:rPr>
          <w:rFonts w:ascii="Arial" w:eastAsia="Arial" w:hAnsi="Arial" w:cs="Arial"/>
          <w:lang w:val="es-MX"/>
        </w:rPr>
      </w:pPr>
      <w:r w:rsidRPr="0056530A">
        <w:rPr>
          <w:rFonts w:ascii="Arial" w:eastAsia="Arial" w:hAnsi="Arial" w:cs="Arial"/>
          <w:b/>
          <w:lang w:val="es-MX"/>
        </w:rPr>
        <w:t>CAPÍTULO II</w:t>
      </w:r>
    </w:p>
    <w:p w:rsidR="001B6D85" w:rsidRPr="0056530A" w:rsidRDefault="001B6D85" w:rsidP="0025222E">
      <w:pPr>
        <w:spacing w:line="360" w:lineRule="auto"/>
        <w:jc w:val="center"/>
        <w:rPr>
          <w:rFonts w:ascii="Arial" w:eastAsia="Arial" w:hAnsi="Arial" w:cs="Arial"/>
          <w:lang w:val="es-MX"/>
        </w:rPr>
      </w:pPr>
      <w:r w:rsidRPr="0056530A">
        <w:rPr>
          <w:rFonts w:ascii="Arial" w:eastAsia="Arial" w:hAnsi="Arial" w:cs="Arial"/>
          <w:b/>
          <w:lang w:val="es-MX"/>
        </w:rPr>
        <w:t>De los Conceptos de Ingresos y su Pronóstico</w:t>
      </w:r>
    </w:p>
    <w:p w:rsidR="001B6D85" w:rsidRPr="0056530A" w:rsidRDefault="001B6D85" w:rsidP="00481EFC">
      <w:pPr>
        <w:rPr>
          <w:sz w:val="24"/>
          <w:szCs w:val="24"/>
          <w:lang w:val="es-MX"/>
        </w:rPr>
      </w:pPr>
    </w:p>
    <w:p w:rsidR="001B6D85" w:rsidRPr="0056530A" w:rsidRDefault="001B6D85"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4.- </w:t>
      </w:r>
      <w:r w:rsidRPr="0056530A">
        <w:rPr>
          <w:rFonts w:ascii="Arial" w:eastAsia="Arial" w:hAnsi="Arial" w:cs="Arial"/>
          <w:lang w:val="es-MX"/>
        </w:rPr>
        <w:t xml:space="preserve">Los conceptos por los que la Hacienda Pública del Municipio de </w:t>
      </w:r>
      <w:proofErr w:type="spellStart"/>
      <w:r w:rsidRPr="0056530A">
        <w:rPr>
          <w:rFonts w:ascii="Arial" w:eastAsia="Arial" w:hAnsi="Arial" w:cs="Arial"/>
          <w:lang w:val="es-MX"/>
        </w:rPr>
        <w:t>Chacsinkin</w:t>
      </w:r>
      <w:proofErr w:type="spellEnd"/>
      <w:r w:rsidRPr="0056530A">
        <w:rPr>
          <w:rFonts w:ascii="Arial" w:eastAsia="Arial" w:hAnsi="Arial" w:cs="Arial"/>
          <w:lang w:val="es-MX"/>
        </w:rPr>
        <w:t>, Yucatán, percibirá ingresos, serán los siguientes:</w:t>
      </w:r>
    </w:p>
    <w:p w:rsidR="001B6D85" w:rsidRPr="0056530A" w:rsidRDefault="001B6D85" w:rsidP="0025222E">
      <w:pPr>
        <w:spacing w:line="360" w:lineRule="auto"/>
        <w:rPr>
          <w:lang w:val="es-MX"/>
        </w:rPr>
      </w:pPr>
    </w:p>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 xml:space="preserve">l.- </w:t>
      </w:r>
      <w:r w:rsidRPr="0056530A">
        <w:rPr>
          <w:rFonts w:ascii="Arial" w:eastAsia="Arial" w:hAnsi="Arial" w:cs="Arial"/>
          <w:lang w:val="es-MX"/>
        </w:rPr>
        <w:t>Impuestos;</w:t>
      </w:r>
    </w:p>
    <w:p w:rsidR="001B6D85" w:rsidRPr="0056530A" w:rsidRDefault="001B6D85" w:rsidP="0025222E">
      <w:pPr>
        <w:spacing w:line="360" w:lineRule="auto"/>
        <w:rPr>
          <w:rFonts w:ascii="Arial" w:eastAsia="Arial" w:hAnsi="Arial" w:cs="Arial"/>
          <w:lang w:val="es-MX"/>
        </w:rPr>
      </w:pPr>
      <w:proofErr w:type="gramStart"/>
      <w:r w:rsidRPr="0056530A">
        <w:rPr>
          <w:rFonts w:ascii="Arial" w:eastAsia="Arial" w:hAnsi="Arial" w:cs="Arial"/>
          <w:b/>
          <w:lang w:val="es-MX"/>
        </w:rPr>
        <w:t>ll.-</w:t>
      </w:r>
      <w:proofErr w:type="gramEnd"/>
      <w:r w:rsidRPr="0056530A">
        <w:rPr>
          <w:rFonts w:ascii="Arial" w:eastAsia="Arial" w:hAnsi="Arial" w:cs="Arial"/>
          <w:b/>
          <w:lang w:val="es-MX"/>
        </w:rPr>
        <w:t xml:space="preserve"> </w:t>
      </w:r>
      <w:r w:rsidRPr="0056530A">
        <w:rPr>
          <w:rFonts w:ascii="Arial" w:eastAsia="Arial" w:hAnsi="Arial" w:cs="Arial"/>
          <w:lang w:val="es-MX"/>
        </w:rPr>
        <w:t>Derechos;</w:t>
      </w:r>
    </w:p>
    <w:p w:rsidR="001B6D85" w:rsidRPr="0056530A" w:rsidRDefault="001B6D85" w:rsidP="0025222E">
      <w:pPr>
        <w:spacing w:line="360" w:lineRule="auto"/>
        <w:rPr>
          <w:rFonts w:ascii="Arial" w:eastAsia="Arial" w:hAnsi="Arial" w:cs="Arial"/>
          <w:lang w:val="es-MX"/>
        </w:rPr>
      </w:pPr>
      <w:proofErr w:type="spellStart"/>
      <w:proofErr w:type="gramStart"/>
      <w:r w:rsidRPr="0056530A">
        <w:rPr>
          <w:rFonts w:ascii="Arial" w:eastAsia="Arial" w:hAnsi="Arial" w:cs="Arial"/>
          <w:b/>
          <w:lang w:val="es-MX"/>
        </w:rPr>
        <w:t>lll</w:t>
      </w:r>
      <w:proofErr w:type="spellEnd"/>
      <w:r w:rsidRPr="0056530A">
        <w:rPr>
          <w:rFonts w:ascii="Arial" w:eastAsia="Arial" w:hAnsi="Arial" w:cs="Arial"/>
          <w:b/>
          <w:lang w:val="es-MX"/>
        </w:rPr>
        <w:t>.-</w:t>
      </w:r>
      <w:proofErr w:type="gramEnd"/>
      <w:r w:rsidRPr="0056530A">
        <w:rPr>
          <w:rFonts w:ascii="Arial" w:eastAsia="Arial" w:hAnsi="Arial" w:cs="Arial"/>
          <w:b/>
          <w:lang w:val="es-MX"/>
        </w:rPr>
        <w:t xml:space="preserve"> </w:t>
      </w:r>
      <w:r w:rsidRPr="0056530A">
        <w:rPr>
          <w:rFonts w:ascii="Arial" w:eastAsia="Arial" w:hAnsi="Arial" w:cs="Arial"/>
          <w:lang w:val="es-MX"/>
        </w:rPr>
        <w:t>Contribuciones de Mejoras;</w:t>
      </w:r>
    </w:p>
    <w:p w:rsidR="001B6D85" w:rsidRPr="0056530A" w:rsidRDefault="001B6D85" w:rsidP="0025222E">
      <w:pPr>
        <w:spacing w:line="360" w:lineRule="auto"/>
        <w:rPr>
          <w:rFonts w:ascii="Arial" w:eastAsia="Arial" w:hAnsi="Arial" w:cs="Arial"/>
          <w:lang w:val="es-MX"/>
        </w:rPr>
      </w:pPr>
      <w:proofErr w:type="spellStart"/>
      <w:proofErr w:type="gramStart"/>
      <w:r w:rsidRPr="0056530A">
        <w:rPr>
          <w:rFonts w:ascii="Arial" w:eastAsia="Arial" w:hAnsi="Arial" w:cs="Arial"/>
          <w:b/>
          <w:lang w:val="es-MX"/>
        </w:rPr>
        <w:t>lV</w:t>
      </w:r>
      <w:proofErr w:type="spellEnd"/>
      <w:r w:rsidRPr="0056530A">
        <w:rPr>
          <w:rFonts w:ascii="Arial" w:eastAsia="Arial" w:hAnsi="Arial" w:cs="Arial"/>
          <w:lang w:val="es-MX"/>
        </w:rPr>
        <w:t>.-</w:t>
      </w:r>
      <w:proofErr w:type="gramEnd"/>
      <w:r w:rsidRPr="0056530A">
        <w:rPr>
          <w:rFonts w:ascii="Arial" w:eastAsia="Arial" w:hAnsi="Arial" w:cs="Arial"/>
          <w:lang w:val="es-MX"/>
        </w:rPr>
        <w:t xml:space="preserve"> Productos;</w:t>
      </w:r>
    </w:p>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V</w:t>
      </w:r>
      <w:r w:rsidRPr="0056530A">
        <w:rPr>
          <w:rFonts w:ascii="Arial" w:eastAsia="Arial" w:hAnsi="Arial" w:cs="Arial"/>
          <w:lang w:val="es-MX"/>
        </w:rPr>
        <w:t>.- Aprovechamientos;</w:t>
      </w:r>
    </w:p>
    <w:p w:rsidR="001B6D85" w:rsidRPr="0056530A" w:rsidRDefault="001B6D85" w:rsidP="0025222E">
      <w:pPr>
        <w:spacing w:line="360" w:lineRule="auto"/>
        <w:rPr>
          <w:rFonts w:ascii="Arial" w:eastAsia="Arial" w:hAnsi="Arial" w:cs="Arial"/>
          <w:lang w:val="es-MX"/>
        </w:rPr>
      </w:pPr>
      <w:proofErr w:type="spellStart"/>
      <w:r w:rsidRPr="0056530A">
        <w:rPr>
          <w:rFonts w:ascii="Arial" w:eastAsia="Arial" w:hAnsi="Arial" w:cs="Arial"/>
          <w:b/>
          <w:lang w:val="es-MX"/>
        </w:rPr>
        <w:lastRenderedPageBreak/>
        <w:t>Vl</w:t>
      </w:r>
      <w:proofErr w:type="spellEnd"/>
      <w:r w:rsidRPr="0056530A">
        <w:rPr>
          <w:rFonts w:ascii="Arial" w:eastAsia="Arial" w:hAnsi="Arial" w:cs="Arial"/>
          <w:b/>
          <w:lang w:val="es-MX"/>
        </w:rPr>
        <w:t xml:space="preserve">.- </w:t>
      </w:r>
      <w:r w:rsidRPr="0056530A">
        <w:rPr>
          <w:rFonts w:ascii="Arial" w:eastAsia="Arial" w:hAnsi="Arial" w:cs="Arial"/>
          <w:lang w:val="es-MX"/>
        </w:rPr>
        <w:t>Participaciones Federales y Estatales;</w:t>
      </w:r>
    </w:p>
    <w:p w:rsidR="001B6D85" w:rsidRPr="0056530A" w:rsidRDefault="001B6D85" w:rsidP="0025222E">
      <w:pPr>
        <w:spacing w:line="360" w:lineRule="auto"/>
        <w:rPr>
          <w:rFonts w:ascii="Arial" w:eastAsia="Arial" w:hAnsi="Arial" w:cs="Arial"/>
          <w:lang w:val="es-MX"/>
        </w:rPr>
      </w:pPr>
      <w:proofErr w:type="spellStart"/>
      <w:r w:rsidRPr="0056530A">
        <w:rPr>
          <w:rFonts w:ascii="Arial" w:eastAsia="Arial" w:hAnsi="Arial" w:cs="Arial"/>
          <w:b/>
          <w:lang w:val="es-MX"/>
        </w:rPr>
        <w:t>Vll</w:t>
      </w:r>
      <w:proofErr w:type="spellEnd"/>
      <w:r w:rsidRPr="0056530A">
        <w:rPr>
          <w:rFonts w:ascii="Arial" w:eastAsia="Arial" w:hAnsi="Arial" w:cs="Arial"/>
          <w:lang w:val="es-MX"/>
        </w:rPr>
        <w:t>.- Aportaciones, y</w:t>
      </w:r>
    </w:p>
    <w:p w:rsidR="001B6D85" w:rsidRPr="0056530A" w:rsidRDefault="001B6D85" w:rsidP="0025222E">
      <w:pPr>
        <w:spacing w:line="360" w:lineRule="auto"/>
        <w:rPr>
          <w:rFonts w:ascii="Arial" w:eastAsia="Arial" w:hAnsi="Arial" w:cs="Arial"/>
          <w:lang w:val="es-MX"/>
        </w:rPr>
      </w:pPr>
      <w:proofErr w:type="spellStart"/>
      <w:r w:rsidRPr="0056530A">
        <w:rPr>
          <w:rFonts w:ascii="Arial" w:eastAsia="Arial" w:hAnsi="Arial" w:cs="Arial"/>
          <w:b/>
          <w:lang w:val="es-MX"/>
        </w:rPr>
        <w:t>Vlll</w:t>
      </w:r>
      <w:proofErr w:type="spellEnd"/>
      <w:r w:rsidRPr="0056530A">
        <w:rPr>
          <w:rFonts w:ascii="Arial" w:eastAsia="Arial" w:hAnsi="Arial" w:cs="Arial"/>
          <w:lang w:val="es-MX"/>
        </w:rPr>
        <w:t>.- Ingresos Extraordinarios.</w:t>
      </w:r>
    </w:p>
    <w:p w:rsidR="001B6D85" w:rsidRPr="0056530A" w:rsidRDefault="001B6D85" w:rsidP="00481EFC">
      <w:pPr>
        <w:jc w:val="both"/>
        <w:rPr>
          <w:rFonts w:ascii="Arial" w:eastAsia="Arial" w:hAnsi="Arial" w:cs="Arial"/>
          <w:lang w:val="es-MX"/>
        </w:rPr>
      </w:pPr>
    </w:p>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 xml:space="preserve">Artículo 5.- </w:t>
      </w:r>
      <w:r w:rsidRPr="0056530A">
        <w:rPr>
          <w:rFonts w:ascii="Arial" w:eastAsia="Arial" w:hAnsi="Arial" w:cs="Arial"/>
          <w:lang w:val="es-MX"/>
        </w:rPr>
        <w:t>Los Impuestos que el Municipio percibirá, se clasifican como sigue:</w:t>
      </w:r>
    </w:p>
    <w:p w:rsidR="001B6D85" w:rsidRPr="0056530A" w:rsidRDefault="001B6D85" w:rsidP="0025222E">
      <w:pPr>
        <w:spacing w:line="360" w:lineRule="auto"/>
        <w:jc w:val="both"/>
        <w:rPr>
          <w:rFonts w:ascii="Arial" w:eastAsia="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6480"/>
        <w:gridCol w:w="1355"/>
      </w:tblGrid>
      <w:tr w:rsidR="001B6D85" w:rsidRPr="0056530A" w:rsidTr="0056530A">
        <w:trPr>
          <w:trHeight w:val="20"/>
        </w:trPr>
        <w:tc>
          <w:tcPr>
            <w:tcW w:w="6480" w:type="dxa"/>
            <w:tcBorders>
              <w:top w:val="single" w:sz="6" w:space="0" w:color="000000"/>
              <w:left w:val="single" w:sz="4" w:space="0" w:color="auto"/>
              <w:bottom w:val="single" w:sz="6" w:space="0" w:color="000000"/>
              <w:right w:val="single" w:sz="6" w:space="0" w:color="000000"/>
            </w:tcBorders>
            <w:shd w:val="clear" w:color="auto" w:fill="D7D7D7"/>
          </w:tcPr>
          <w:p w:rsidR="001B6D85" w:rsidRPr="0056530A" w:rsidRDefault="001B6D85" w:rsidP="0025222E">
            <w:pPr>
              <w:spacing w:line="360" w:lineRule="auto"/>
              <w:rPr>
                <w:rFonts w:ascii="Arial" w:eastAsia="Arial" w:hAnsi="Arial" w:cs="Arial"/>
              </w:rPr>
            </w:pPr>
            <w:proofErr w:type="spellStart"/>
            <w:r w:rsidRPr="0056530A">
              <w:rPr>
                <w:rFonts w:ascii="Arial" w:eastAsia="Arial" w:hAnsi="Arial" w:cs="Arial"/>
                <w:b/>
              </w:rPr>
              <w:t>Impuestos</w:t>
            </w:r>
            <w:proofErr w:type="spellEnd"/>
          </w:p>
        </w:tc>
        <w:tc>
          <w:tcPr>
            <w:tcW w:w="1355" w:type="dxa"/>
            <w:tcBorders>
              <w:top w:val="single" w:sz="6" w:space="0" w:color="000000"/>
              <w:left w:val="single" w:sz="6" w:space="0" w:color="000000"/>
              <w:bottom w:val="single" w:sz="6" w:space="0" w:color="000000"/>
              <w:right w:val="single" w:sz="4" w:space="0" w:color="auto"/>
            </w:tcBorders>
            <w:shd w:val="clear" w:color="auto" w:fill="D7D7D7"/>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57</w:t>
            </w:r>
            <w:r w:rsidR="00FE7FBB" w:rsidRPr="0056530A">
              <w:rPr>
                <w:rFonts w:ascii="Arial" w:eastAsia="Arial" w:hAnsi="Arial" w:cs="Arial"/>
                <w:b/>
              </w:rPr>
              <w:t>,800</w:t>
            </w:r>
            <w:r w:rsidRPr="0056530A">
              <w:rPr>
                <w:rFonts w:ascii="Arial" w:eastAsia="Arial" w:hAnsi="Arial" w:cs="Arial"/>
                <w:b/>
              </w:rPr>
              <w:t>.00</w:t>
            </w:r>
          </w:p>
        </w:tc>
      </w:tr>
      <w:tr w:rsidR="001B6D85" w:rsidRPr="0056530A" w:rsidTr="0056530A">
        <w:trPr>
          <w:trHeight w:val="20"/>
        </w:trPr>
        <w:tc>
          <w:tcPr>
            <w:tcW w:w="6480" w:type="dxa"/>
            <w:tcBorders>
              <w:top w:val="single" w:sz="6"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proofErr w:type="spellStart"/>
            <w:r w:rsidRPr="0056530A">
              <w:rPr>
                <w:rFonts w:ascii="Arial" w:eastAsia="Arial" w:hAnsi="Arial" w:cs="Arial"/>
                <w:b/>
              </w:rPr>
              <w:t>Impuestos</w:t>
            </w:r>
            <w:proofErr w:type="spellEnd"/>
            <w:r w:rsidRPr="0056530A">
              <w:rPr>
                <w:rFonts w:ascii="Arial" w:eastAsia="Arial" w:hAnsi="Arial" w:cs="Arial"/>
                <w:b/>
              </w:rPr>
              <w:t xml:space="preserve"> </w:t>
            </w:r>
            <w:proofErr w:type="spellStart"/>
            <w:r w:rsidRPr="0056530A">
              <w:rPr>
                <w:rFonts w:ascii="Arial" w:eastAsia="Arial" w:hAnsi="Arial" w:cs="Arial"/>
                <w:b/>
              </w:rPr>
              <w:t>sobre</w:t>
            </w:r>
            <w:proofErr w:type="spellEnd"/>
            <w:r w:rsidRPr="0056530A">
              <w:rPr>
                <w:rFonts w:ascii="Arial" w:eastAsia="Arial" w:hAnsi="Arial" w:cs="Arial"/>
                <w:b/>
              </w:rPr>
              <w:t xml:space="preserve"> los </w:t>
            </w:r>
            <w:proofErr w:type="spellStart"/>
            <w:r w:rsidRPr="0056530A">
              <w:rPr>
                <w:rFonts w:ascii="Arial" w:eastAsia="Arial" w:hAnsi="Arial" w:cs="Arial"/>
                <w:b/>
              </w:rPr>
              <w:t>ingresos</w:t>
            </w:r>
            <w:proofErr w:type="spellEnd"/>
          </w:p>
        </w:tc>
        <w:tc>
          <w:tcPr>
            <w:tcW w:w="1355" w:type="dxa"/>
            <w:tcBorders>
              <w:top w:val="single" w:sz="6"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19</w:t>
            </w:r>
            <w:r w:rsidR="00FE7FBB" w:rsidRPr="0056530A">
              <w:rPr>
                <w:rFonts w:ascii="Arial" w:eastAsia="Arial" w:hAnsi="Arial" w:cs="Arial"/>
                <w:b/>
              </w:rPr>
              <w:t>,3</w:t>
            </w:r>
            <w:r w:rsidRPr="0056530A">
              <w:rPr>
                <w:rFonts w:ascii="Arial" w:eastAsia="Arial" w:hAnsi="Arial" w:cs="Arial"/>
                <w:b/>
              </w:rPr>
              <w:t>00.00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&gt; Impuesto sobre Espectáculos y Diversiones Públicas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19</w:t>
            </w:r>
            <w:r w:rsidR="00FE7FBB" w:rsidRPr="0056530A">
              <w:rPr>
                <w:rFonts w:ascii="Arial" w:eastAsia="Arial" w:hAnsi="Arial" w:cs="Arial"/>
                <w:b/>
              </w:rPr>
              <w:t>,3</w:t>
            </w:r>
            <w:r w:rsidRPr="0056530A">
              <w:rPr>
                <w:rFonts w:ascii="Arial" w:eastAsia="Arial" w:hAnsi="Arial" w:cs="Arial"/>
                <w:b/>
              </w:rPr>
              <w:t>00.00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proofErr w:type="spellStart"/>
            <w:r w:rsidRPr="0056530A">
              <w:rPr>
                <w:rFonts w:ascii="Arial" w:eastAsia="Arial" w:hAnsi="Arial" w:cs="Arial"/>
                <w:b/>
              </w:rPr>
              <w:t>Impuestos</w:t>
            </w:r>
            <w:proofErr w:type="spellEnd"/>
            <w:r w:rsidRPr="0056530A">
              <w:rPr>
                <w:rFonts w:ascii="Arial" w:eastAsia="Arial" w:hAnsi="Arial" w:cs="Arial"/>
                <w:b/>
              </w:rPr>
              <w:t xml:space="preserve"> </w:t>
            </w:r>
            <w:proofErr w:type="spellStart"/>
            <w:r w:rsidRPr="0056530A">
              <w:rPr>
                <w:rFonts w:ascii="Arial" w:eastAsia="Arial" w:hAnsi="Arial" w:cs="Arial"/>
                <w:b/>
              </w:rPr>
              <w:t>sobre</w:t>
            </w:r>
            <w:proofErr w:type="spellEnd"/>
            <w:r w:rsidRPr="0056530A">
              <w:rPr>
                <w:rFonts w:ascii="Arial" w:eastAsia="Arial" w:hAnsi="Arial" w:cs="Arial"/>
                <w:b/>
              </w:rPr>
              <w:t xml:space="preserve"> el </w:t>
            </w:r>
            <w:proofErr w:type="spellStart"/>
            <w:r w:rsidRPr="0056530A">
              <w:rPr>
                <w:rFonts w:ascii="Arial" w:eastAsia="Arial" w:hAnsi="Arial" w:cs="Arial"/>
                <w:b/>
              </w:rPr>
              <w:t>patrimonio</w:t>
            </w:r>
            <w:proofErr w:type="spellEnd"/>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32</w:t>
            </w:r>
            <w:r w:rsidRPr="0056530A">
              <w:rPr>
                <w:rFonts w:ascii="Arial" w:eastAsia="Arial" w:hAnsi="Arial" w:cs="Arial"/>
                <w:b/>
              </w:rPr>
              <w:t>,000.00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Impuesto</w:t>
            </w:r>
            <w:proofErr w:type="spellEnd"/>
            <w:r w:rsidRPr="0056530A">
              <w:rPr>
                <w:rFonts w:ascii="Arial" w:eastAsia="Arial" w:hAnsi="Arial" w:cs="Arial"/>
                <w:b/>
              </w:rPr>
              <w:t xml:space="preserve"> </w:t>
            </w:r>
            <w:proofErr w:type="spellStart"/>
            <w:r w:rsidRPr="0056530A">
              <w:rPr>
                <w:rFonts w:ascii="Arial" w:eastAsia="Arial" w:hAnsi="Arial" w:cs="Arial"/>
                <w:b/>
              </w:rPr>
              <w:t>Predial</w:t>
            </w:r>
            <w:proofErr w:type="spellEnd"/>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32</w:t>
            </w:r>
            <w:r w:rsidRPr="0056530A">
              <w:rPr>
                <w:rFonts w:ascii="Arial" w:eastAsia="Arial" w:hAnsi="Arial" w:cs="Arial"/>
                <w:b/>
              </w:rPr>
              <w:t>,000.00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Impuestos sobre la producción, el consumo y las transacciones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6</w:t>
            </w:r>
            <w:r w:rsidR="00FE7FBB" w:rsidRPr="0056530A">
              <w:rPr>
                <w:rFonts w:ascii="Arial" w:eastAsia="Arial" w:hAnsi="Arial" w:cs="Arial"/>
                <w:b/>
              </w:rPr>
              <w:t>,500</w:t>
            </w:r>
            <w:r w:rsidRPr="0056530A">
              <w:rPr>
                <w:rFonts w:ascii="Arial" w:eastAsia="Arial" w:hAnsi="Arial" w:cs="Arial"/>
                <w:b/>
              </w:rPr>
              <w:t>.00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&gt; Impuesto sobre Adquisición de Inmuebles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 xml:space="preserve">  6</w:t>
            </w:r>
            <w:r w:rsidR="00FE7FBB" w:rsidRPr="0056530A">
              <w:rPr>
                <w:rFonts w:ascii="Arial" w:eastAsia="Arial" w:hAnsi="Arial" w:cs="Arial"/>
                <w:b/>
              </w:rPr>
              <w:t>,500.00</w:t>
            </w:r>
            <w:r w:rsidRPr="0056530A">
              <w:rPr>
                <w:rFonts w:ascii="Arial" w:eastAsia="Arial" w:hAnsi="Arial" w:cs="Arial"/>
                <w:b/>
              </w:rPr>
              <w:t xml:space="preserve"> </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Accesorios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&gt; Actualizaciones y Recargos de Impuestos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&gt; Multas de Impuestos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&gt; Gastos de Ejecución de Impuestos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Otros Impuestos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Impuestos  no  comprendidos  en  las  fracciones  de  la  Ley  de</w:t>
            </w:r>
          </w:p>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Ingresos causadas en ejercicios fiscales anteriores pendientes de liquidación o pago</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p>
          <w:p w:rsidR="001B6D85" w:rsidRPr="0056530A" w:rsidRDefault="001B6D85" w:rsidP="0025222E">
            <w:pPr>
              <w:spacing w:line="360" w:lineRule="auto"/>
              <w:rPr>
                <w:rFonts w:ascii="Arial" w:eastAsia="Arial" w:hAnsi="Arial" w:cs="Arial"/>
                <w:b/>
                <w:lang w:val="es-MX"/>
              </w:rPr>
            </w:pPr>
          </w:p>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bl>
    <w:p w:rsidR="0025222E" w:rsidRPr="0056530A" w:rsidRDefault="0025222E" w:rsidP="0025222E">
      <w:pPr>
        <w:spacing w:line="360" w:lineRule="auto"/>
        <w:rPr>
          <w:rFonts w:ascii="Arial" w:eastAsia="Arial" w:hAnsi="Arial" w:cs="Arial"/>
          <w:b/>
          <w:lang w:val="es-MX"/>
        </w:rPr>
      </w:pPr>
    </w:p>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 xml:space="preserve">Artículo 6.- </w:t>
      </w:r>
      <w:r w:rsidRPr="0056530A">
        <w:rPr>
          <w:rFonts w:ascii="Arial" w:eastAsia="Arial" w:hAnsi="Arial" w:cs="Arial"/>
          <w:lang w:val="es-MX"/>
        </w:rPr>
        <w:t>Los Derechos que el Municipio percibirá, se causarán por los siguientes conceptos:</w:t>
      </w:r>
    </w:p>
    <w:p w:rsidR="006606E9" w:rsidRPr="0056530A" w:rsidRDefault="006606E9" w:rsidP="00481EFC">
      <w:pPr>
        <w:rPr>
          <w:sz w:val="26"/>
          <w:szCs w:val="26"/>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792"/>
        <w:gridCol w:w="1441"/>
      </w:tblGrid>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Servicio de Mercados y centrales de abasto</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7,800.00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Servicio</w:t>
            </w:r>
            <w:proofErr w:type="spellEnd"/>
            <w:r w:rsidRPr="0056530A">
              <w:rPr>
                <w:rFonts w:ascii="Arial" w:eastAsia="Arial" w:hAnsi="Arial" w:cs="Arial"/>
                <w:b/>
              </w:rPr>
              <w:t xml:space="preserve"> de </w:t>
            </w:r>
            <w:proofErr w:type="spellStart"/>
            <w:r w:rsidRPr="0056530A">
              <w:rPr>
                <w:rFonts w:ascii="Arial" w:eastAsia="Arial" w:hAnsi="Arial" w:cs="Arial"/>
                <w:b/>
              </w:rPr>
              <w:t>Panteones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8</w:t>
            </w:r>
            <w:r w:rsidRPr="0056530A">
              <w:rPr>
                <w:rFonts w:ascii="Arial" w:eastAsia="Arial" w:hAnsi="Arial" w:cs="Arial"/>
                <w:b/>
              </w:rPr>
              <w:t>,800.00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Servicio</w:t>
            </w:r>
            <w:proofErr w:type="spellEnd"/>
            <w:r w:rsidRPr="0056530A">
              <w:rPr>
                <w:rFonts w:ascii="Arial" w:eastAsia="Arial" w:hAnsi="Arial" w:cs="Arial"/>
                <w:b/>
              </w:rPr>
              <w:t xml:space="preserve"> de </w:t>
            </w:r>
            <w:proofErr w:type="spellStart"/>
            <w:r w:rsidRPr="0056530A">
              <w:rPr>
                <w:rFonts w:ascii="Arial" w:eastAsia="Arial" w:hAnsi="Arial" w:cs="Arial"/>
                <w:b/>
              </w:rPr>
              <w:t>Rastro</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3</w:t>
            </w:r>
            <w:r w:rsidRPr="0056530A">
              <w:rPr>
                <w:rFonts w:ascii="Arial" w:eastAsia="Arial" w:hAnsi="Arial" w:cs="Arial"/>
                <w:b/>
              </w:rPr>
              <w:t>,400.00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Servicio de Seguridad pública (Policía Preventiva y Tránsito</w:t>
            </w:r>
          </w:p>
          <w:p w:rsidR="00457475" w:rsidRPr="0056530A" w:rsidRDefault="00457475" w:rsidP="00FD21BC">
            <w:pPr>
              <w:spacing w:line="360" w:lineRule="auto"/>
              <w:jc w:val="both"/>
              <w:rPr>
                <w:rFonts w:ascii="Arial" w:eastAsia="Arial" w:hAnsi="Arial" w:cs="Arial"/>
              </w:rPr>
            </w:pPr>
            <w:r w:rsidRPr="0056530A">
              <w:rPr>
                <w:rFonts w:ascii="Arial" w:eastAsia="Arial" w:hAnsi="Arial" w:cs="Arial"/>
                <w:b/>
              </w:rPr>
              <w:t>Municipal)</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7"/>
                <w:szCs w:val="17"/>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7</w:t>
            </w:r>
            <w:r w:rsidRPr="0056530A">
              <w:rPr>
                <w:rFonts w:ascii="Arial" w:eastAsia="Arial" w:hAnsi="Arial" w:cs="Arial"/>
                <w:b/>
              </w:rPr>
              <w:t>,600.00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Servicio</w:t>
            </w:r>
            <w:proofErr w:type="spellEnd"/>
            <w:r w:rsidRPr="0056530A">
              <w:rPr>
                <w:rFonts w:ascii="Arial" w:eastAsia="Arial" w:hAnsi="Arial" w:cs="Arial"/>
                <w:b/>
              </w:rPr>
              <w:t xml:space="preserve"> de </w:t>
            </w:r>
            <w:proofErr w:type="spellStart"/>
            <w:r w:rsidRPr="0056530A">
              <w:rPr>
                <w:rFonts w:ascii="Arial" w:eastAsia="Arial" w:hAnsi="Arial" w:cs="Arial"/>
                <w:b/>
              </w:rPr>
              <w:t>Catastro</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Otros</w:t>
            </w:r>
            <w:proofErr w:type="spellEnd"/>
            <w:r w:rsidRPr="0056530A">
              <w:rPr>
                <w:rFonts w:ascii="Arial" w:eastAsia="Arial" w:hAnsi="Arial" w:cs="Arial"/>
                <w:b/>
              </w:rPr>
              <w:t xml:space="preserve"> </w:t>
            </w:r>
            <w:proofErr w:type="spellStart"/>
            <w:r w:rsidRPr="0056530A">
              <w:rPr>
                <w:rFonts w:ascii="Arial" w:eastAsia="Arial" w:hAnsi="Arial" w:cs="Arial"/>
                <w:b/>
              </w:rPr>
              <w:t>Derechos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76,4</w:t>
            </w:r>
            <w:r w:rsidR="00FE7FBB" w:rsidRPr="0056530A">
              <w:rPr>
                <w:rFonts w:ascii="Arial" w:eastAsia="Arial" w:hAnsi="Arial" w:cs="Arial"/>
                <w:b/>
              </w:rPr>
              <w:t>80</w:t>
            </w:r>
            <w:r w:rsidRPr="0056530A">
              <w:rPr>
                <w:rFonts w:ascii="Arial" w:eastAsia="Arial" w:hAnsi="Arial" w:cs="Arial"/>
                <w:b/>
              </w:rPr>
              <w:t>.00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Licencias de funcionamiento y Permisos</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50</w:t>
            </w:r>
            <w:r w:rsidRPr="0056530A">
              <w:rPr>
                <w:rFonts w:ascii="Arial" w:eastAsia="Arial" w:hAnsi="Arial" w:cs="Arial"/>
                <w:b/>
              </w:rPr>
              <w:t>,000.00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804148" w:rsidRDefault="00804148" w:rsidP="00804148">
            <w:pPr>
              <w:spacing w:line="360" w:lineRule="auto"/>
              <w:jc w:val="both"/>
              <w:rPr>
                <w:rFonts w:ascii="Arial" w:eastAsia="Arial" w:hAnsi="Arial" w:cs="Arial"/>
                <w:lang w:val="es-MX"/>
              </w:rPr>
            </w:pPr>
            <w:r>
              <w:rPr>
                <w:rFonts w:ascii="Arial" w:eastAsia="Arial" w:hAnsi="Arial" w:cs="Arial"/>
                <w:b/>
                <w:lang w:val="es-MX"/>
              </w:rPr>
              <w:lastRenderedPageBreak/>
              <w:t xml:space="preserve">&gt; </w:t>
            </w:r>
            <w:r w:rsidR="00457475" w:rsidRPr="0056530A">
              <w:rPr>
                <w:rFonts w:ascii="Arial" w:eastAsia="Arial" w:hAnsi="Arial" w:cs="Arial"/>
                <w:b/>
                <w:lang w:val="es-MX"/>
              </w:rPr>
              <w:t>Servicios que presta la Dirección de Obras Públicas y</w:t>
            </w:r>
            <w:r>
              <w:rPr>
                <w:rFonts w:ascii="Arial" w:eastAsia="Arial" w:hAnsi="Arial" w:cs="Arial"/>
                <w:lang w:val="es-MX"/>
              </w:rPr>
              <w:t xml:space="preserve"> </w:t>
            </w:r>
            <w:proofErr w:type="spellStart"/>
            <w:r w:rsidR="00457475" w:rsidRPr="0056530A">
              <w:rPr>
                <w:rFonts w:ascii="Arial" w:eastAsia="Arial" w:hAnsi="Arial" w:cs="Arial"/>
                <w:b/>
              </w:rPr>
              <w:t>Desarrollo</w:t>
            </w:r>
            <w:proofErr w:type="spellEnd"/>
            <w:r w:rsidR="00457475" w:rsidRPr="0056530A">
              <w:rPr>
                <w:rFonts w:ascii="Arial" w:eastAsia="Arial" w:hAnsi="Arial" w:cs="Arial"/>
                <w:b/>
              </w:rPr>
              <w:t xml:space="preserve"> </w:t>
            </w:r>
            <w:proofErr w:type="spellStart"/>
            <w:r w:rsidR="00457475" w:rsidRPr="0056530A">
              <w:rPr>
                <w:rFonts w:ascii="Arial" w:eastAsia="Arial" w:hAnsi="Arial" w:cs="Arial"/>
                <w:b/>
              </w:rPr>
              <w:t>Urbano</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7"/>
                <w:szCs w:val="17"/>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8,5</w:t>
            </w:r>
            <w:r w:rsidRPr="0056530A">
              <w:rPr>
                <w:rFonts w:ascii="Arial" w:eastAsia="Arial" w:hAnsi="Arial" w:cs="Arial"/>
                <w:b/>
              </w:rPr>
              <w:t>80.00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804148" w:rsidRDefault="00457475" w:rsidP="00804148">
            <w:pPr>
              <w:spacing w:line="360" w:lineRule="auto"/>
              <w:jc w:val="both"/>
              <w:rPr>
                <w:rFonts w:ascii="Arial" w:eastAsia="Arial" w:hAnsi="Arial" w:cs="Arial"/>
                <w:lang w:val="es-MX"/>
              </w:rPr>
            </w:pPr>
            <w:r w:rsidRPr="0056530A">
              <w:rPr>
                <w:rFonts w:ascii="Arial" w:eastAsia="Arial" w:hAnsi="Arial" w:cs="Arial"/>
                <w:b/>
                <w:lang w:val="es-MX"/>
              </w:rPr>
              <w:t>&gt; Expedición de certificados, constancias, copias, fotografías y</w:t>
            </w:r>
            <w:r w:rsidR="00804148">
              <w:rPr>
                <w:rFonts w:ascii="Arial" w:eastAsia="Arial" w:hAnsi="Arial" w:cs="Arial"/>
                <w:lang w:val="es-MX"/>
              </w:rPr>
              <w:t xml:space="preserve"> </w:t>
            </w:r>
            <w:proofErr w:type="spellStart"/>
            <w:r w:rsidRPr="0056530A">
              <w:rPr>
                <w:rFonts w:ascii="Arial" w:eastAsia="Arial" w:hAnsi="Arial" w:cs="Arial"/>
                <w:b/>
              </w:rPr>
              <w:t>formas</w:t>
            </w:r>
            <w:proofErr w:type="spellEnd"/>
            <w:r w:rsidRPr="0056530A">
              <w:rPr>
                <w:rFonts w:ascii="Arial" w:eastAsia="Arial" w:hAnsi="Arial" w:cs="Arial"/>
                <w:b/>
              </w:rPr>
              <w:t xml:space="preserve"> </w:t>
            </w:r>
            <w:proofErr w:type="spellStart"/>
            <w:r w:rsidRPr="0056530A">
              <w:rPr>
                <w:rFonts w:ascii="Arial" w:eastAsia="Arial" w:hAnsi="Arial" w:cs="Arial"/>
                <w:b/>
              </w:rPr>
              <w:t>oficiales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7"/>
                <w:szCs w:val="17"/>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9</w:t>
            </w:r>
            <w:r w:rsidR="00FE7FBB" w:rsidRPr="0056530A">
              <w:rPr>
                <w:rFonts w:ascii="Arial" w:eastAsia="Arial" w:hAnsi="Arial" w:cs="Arial"/>
                <w:b/>
              </w:rPr>
              <w:t>,000</w:t>
            </w:r>
            <w:r w:rsidRPr="0056530A">
              <w:rPr>
                <w:rFonts w:ascii="Arial" w:eastAsia="Arial" w:hAnsi="Arial" w:cs="Arial"/>
                <w:b/>
              </w:rPr>
              <w:t>.00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F6666E" w:rsidRPr="00804148" w:rsidRDefault="00457475" w:rsidP="00804148">
            <w:pPr>
              <w:spacing w:line="360" w:lineRule="auto"/>
              <w:jc w:val="both"/>
              <w:rPr>
                <w:rFonts w:ascii="Arial" w:eastAsia="Arial" w:hAnsi="Arial" w:cs="Arial"/>
                <w:lang w:val="es-MX"/>
              </w:rPr>
            </w:pPr>
            <w:r w:rsidRPr="0056530A">
              <w:rPr>
                <w:rFonts w:ascii="Arial" w:eastAsia="Arial" w:hAnsi="Arial" w:cs="Arial"/>
                <w:b/>
                <w:lang w:val="es-MX"/>
              </w:rPr>
              <w:t>&gt;  Servicios que presta la Unidad de Acceso a la Información</w:t>
            </w:r>
            <w:r w:rsidR="0056530A">
              <w:rPr>
                <w:rFonts w:ascii="Arial" w:eastAsia="Arial" w:hAnsi="Arial" w:cs="Arial"/>
                <w:lang w:val="es-MX"/>
              </w:rPr>
              <w:t xml:space="preserve"> </w:t>
            </w:r>
            <w:r w:rsidRPr="00804148">
              <w:rPr>
                <w:rFonts w:ascii="Arial" w:eastAsia="Arial" w:hAnsi="Arial" w:cs="Arial"/>
                <w:b/>
                <w:lang w:val="es-MX"/>
              </w:rPr>
              <w:t>Pública</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7"/>
                <w:szCs w:val="17"/>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2,</w:t>
            </w:r>
            <w:r w:rsidR="00FE7FBB" w:rsidRPr="0056530A">
              <w:rPr>
                <w:rFonts w:ascii="Arial" w:eastAsia="Arial" w:hAnsi="Arial" w:cs="Arial"/>
                <w:b/>
              </w:rPr>
              <w:t>9</w:t>
            </w:r>
            <w:r w:rsidRPr="0056530A">
              <w:rPr>
                <w:rFonts w:ascii="Arial" w:eastAsia="Arial" w:hAnsi="Arial" w:cs="Arial"/>
                <w:b/>
              </w:rPr>
              <w:t>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Servicio de Supervisión Sanitaria de Matanza de Ganado</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6</w:t>
            </w:r>
            <w:r w:rsidR="00FE7FBB" w:rsidRPr="0056530A">
              <w:rPr>
                <w:rFonts w:ascii="Arial" w:eastAsia="Arial" w:hAnsi="Arial" w:cs="Arial"/>
                <w:b/>
              </w:rPr>
              <w:t>,0</w:t>
            </w:r>
            <w:r w:rsidRPr="0056530A">
              <w:rPr>
                <w:rFonts w:ascii="Arial" w:eastAsia="Arial" w:hAnsi="Arial" w:cs="Arial"/>
                <w:b/>
              </w:rPr>
              <w:t>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Accesorios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Actualizaciones y Recargos de Derechos</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Multas</w:t>
            </w:r>
            <w:proofErr w:type="spellEnd"/>
            <w:r w:rsidRPr="0056530A">
              <w:rPr>
                <w:rFonts w:ascii="Arial" w:eastAsia="Arial" w:hAnsi="Arial" w:cs="Arial"/>
                <w:b/>
              </w:rPr>
              <w:t xml:space="preserve"> de </w:t>
            </w:r>
            <w:proofErr w:type="spellStart"/>
            <w:r w:rsidRPr="0056530A">
              <w:rPr>
                <w:rFonts w:ascii="Arial" w:eastAsia="Arial" w:hAnsi="Arial" w:cs="Arial"/>
                <w:b/>
              </w:rPr>
              <w:t>Derechos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Gastos de Ejecución de Derechos</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FD21BC">
            <w:pPr>
              <w:spacing w:line="360" w:lineRule="auto"/>
              <w:jc w:val="both"/>
              <w:rPr>
                <w:rFonts w:ascii="Arial" w:eastAsia="Arial" w:hAnsi="Arial" w:cs="Arial"/>
                <w:lang w:val="es-MX"/>
              </w:rPr>
            </w:pPr>
            <w:r w:rsidRPr="0056530A">
              <w:rPr>
                <w:rFonts w:ascii="Arial" w:eastAsia="Arial" w:hAnsi="Arial" w:cs="Arial"/>
                <w:b/>
                <w:lang w:val="es-MX"/>
              </w:rPr>
              <w:t>Derechos  no  comprendidos en las fracciones de la Ley de</w:t>
            </w:r>
            <w:r w:rsidR="00FD21BC">
              <w:rPr>
                <w:rFonts w:ascii="Arial" w:eastAsia="Arial" w:hAnsi="Arial" w:cs="Arial"/>
                <w:lang w:val="es-MX"/>
              </w:rPr>
              <w:t xml:space="preserve"> </w:t>
            </w:r>
            <w:r w:rsidRPr="0056530A">
              <w:rPr>
                <w:rFonts w:ascii="Arial" w:eastAsia="Arial" w:hAnsi="Arial" w:cs="Arial"/>
                <w:b/>
                <w:lang w:val="es-MX"/>
              </w:rPr>
              <w:t>Ingresos</w:t>
            </w:r>
            <w:r w:rsidR="00F6666E" w:rsidRPr="0056530A">
              <w:rPr>
                <w:rFonts w:ascii="Arial" w:eastAsia="Arial" w:hAnsi="Arial" w:cs="Arial"/>
                <w:b/>
                <w:lang w:val="es-MX"/>
              </w:rPr>
              <w:t xml:space="preserve"> Vigente,</w:t>
            </w:r>
            <w:r w:rsidRPr="0056530A">
              <w:rPr>
                <w:rFonts w:ascii="Arial" w:eastAsia="Arial" w:hAnsi="Arial" w:cs="Arial"/>
                <w:b/>
                <w:lang w:val="es-MX"/>
              </w:rPr>
              <w:t xml:space="preserve"> causadas en ejercicios fiscales anteriores pendientes de liquidación o pago</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4"/>
                <w:szCs w:val="14"/>
                <w:lang w:val="es-MX"/>
              </w:rPr>
            </w:pPr>
          </w:p>
          <w:p w:rsidR="00457475" w:rsidRPr="0056530A" w:rsidRDefault="00457475" w:rsidP="0025222E">
            <w:pPr>
              <w:spacing w:line="360" w:lineRule="auto"/>
              <w:rPr>
                <w:lang w:val="es-MX"/>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bl>
    <w:p w:rsidR="0025222E" w:rsidRPr="0056530A" w:rsidRDefault="0025222E" w:rsidP="0025222E">
      <w:pPr>
        <w:spacing w:line="360" w:lineRule="auto"/>
        <w:rPr>
          <w:rFonts w:ascii="Arial" w:eastAsia="Arial" w:hAnsi="Arial" w:cs="Arial"/>
          <w:b/>
          <w:lang w:val="es-MX"/>
        </w:rPr>
      </w:pPr>
    </w:p>
    <w:p w:rsidR="00457475" w:rsidRPr="0056530A" w:rsidRDefault="00457475"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7.- </w:t>
      </w:r>
      <w:r w:rsidRPr="0056530A">
        <w:rPr>
          <w:rFonts w:ascii="Arial" w:eastAsia="Arial" w:hAnsi="Arial" w:cs="Arial"/>
          <w:lang w:val="es-MX"/>
        </w:rPr>
        <w:t>Las contribuciones especiales que la Hacienda Pública Municipal tiene derecho de percibir, serán las siguientes:</w:t>
      </w:r>
    </w:p>
    <w:p w:rsidR="006606E9" w:rsidRPr="0056530A" w:rsidRDefault="006606E9" w:rsidP="00481EFC">
      <w:pPr>
        <w:rPr>
          <w:lang w:val="es-MX"/>
        </w:rPr>
      </w:pPr>
    </w:p>
    <w:tbl>
      <w:tblPr>
        <w:tblW w:w="0" w:type="auto"/>
        <w:tblInd w:w="66" w:type="dxa"/>
        <w:tblLayout w:type="fixed"/>
        <w:tblCellMar>
          <w:left w:w="0" w:type="dxa"/>
          <w:right w:w="0" w:type="dxa"/>
        </w:tblCellMar>
        <w:tblLook w:val="01E0" w:firstRow="1" w:lastRow="1" w:firstColumn="1" w:lastColumn="1" w:noHBand="0" w:noVBand="0"/>
      </w:tblPr>
      <w:tblGrid>
        <w:gridCol w:w="6733"/>
        <w:gridCol w:w="1418"/>
      </w:tblGrid>
      <w:tr w:rsidR="00457475" w:rsidRPr="0056530A" w:rsidTr="00804148">
        <w:trPr>
          <w:trHeight w:val="20"/>
        </w:trPr>
        <w:tc>
          <w:tcPr>
            <w:tcW w:w="6733" w:type="dxa"/>
            <w:tcBorders>
              <w:top w:val="single" w:sz="6" w:space="0" w:color="000000"/>
              <w:left w:val="single" w:sz="4" w:space="0" w:color="auto"/>
              <w:bottom w:val="single" w:sz="6" w:space="0" w:color="000000"/>
              <w:right w:val="single" w:sz="6" w:space="0" w:color="000000"/>
            </w:tcBorders>
            <w:shd w:val="clear" w:color="auto" w:fill="D7D7D7"/>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Contribuciones</w:t>
            </w:r>
            <w:proofErr w:type="spellEnd"/>
            <w:r w:rsidRPr="0056530A">
              <w:rPr>
                <w:rFonts w:ascii="Arial" w:eastAsia="Arial" w:hAnsi="Arial" w:cs="Arial"/>
                <w:b/>
              </w:rPr>
              <w:t xml:space="preserve"> de </w:t>
            </w:r>
            <w:proofErr w:type="spellStart"/>
            <w:r w:rsidRPr="0056530A">
              <w:rPr>
                <w:rFonts w:ascii="Arial" w:eastAsia="Arial" w:hAnsi="Arial" w:cs="Arial"/>
                <w:b/>
              </w:rPr>
              <w:t>mejoras</w:t>
            </w:r>
            <w:proofErr w:type="spellEnd"/>
          </w:p>
        </w:tc>
        <w:tc>
          <w:tcPr>
            <w:tcW w:w="1418" w:type="dxa"/>
            <w:tcBorders>
              <w:top w:val="single" w:sz="6" w:space="0" w:color="000000"/>
              <w:left w:val="single" w:sz="6" w:space="0" w:color="000000"/>
              <w:bottom w:val="single" w:sz="6" w:space="0" w:color="000000"/>
              <w:right w:val="single" w:sz="4" w:space="0" w:color="auto"/>
            </w:tcBorders>
            <w:shd w:val="clear" w:color="auto" w:fill="D7D7D7"/>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733"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Contribución de mejoras por obras públicas</w:t>
            </w:r>
          </w:p>
        </w:tc>
        <w:tc>
          <w:tcPr>
            <w:tcW w:w="1418"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733"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Contribuciones de mejoras por obras públicas</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733"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Contribuciones de mejoras por servicios públicos</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733" w:type="dxa"/>
            <w:tcBorders>
              <w:top w:val="single" w:sz="5" w:space="0" w:color="000000"/>
              <w:left w:val="single" w:sz="5" w:space="0" w:color="000000"/>
              <w:bottom w:val="single" w:sz="5" w:space="0" w:color="000000"/>
              <w:right w:val="single" w:sz="5" w:space="0" w:color="000000"/>
            </w:tcBorders>
          </w:tcPr>
          <w:p w:rsidR="00457475" w:rsidRPr="0056530A" w:rsidRDefault="00457475" w:rsidP="00804148">
            <w:pPr>
              <w:spacing w:line="360" w:lineRule="auto"/>
              <w:jc w:val="both"/>
              <w:rPr>
                <w:rFonts w:ascii="Arial" w:eastAsia="Arial" w:hAnsi="Arial" w:cs="Arial"/>
                <w:lang w:val="es-MX"/>
              </w:rPr>
            </w:pPr>
            <w:r w:rsidRPr="0056530A">
              <w:rPr>
                <w:rFonts w:ascii="Arial" w:eastAsia="Arial" w:hAnsi="Arial" w:cs="Arial"/>
                <w:b/>
                <w:lang w:val="es-MX"/>
              </w:rPr>
              <w:t>Contribuciones de Mejoras no comprendidas en las fracciones de</w:t>
            </w:r>
            <w:r w:rsidR="00804148">
              <w:rPr>
                <w:rFonts w:ascii="Arial" w:eastAsia="Arial" w:hAnsi="Arial" w:cs="Arial"/>
                <w:lang w:val="es-MX"/>
              </w:rPr>
              <w:t xml:space="preserve"> </w:t>
            </w:r>
            <w:r w:rsidRPr="0056530A">
              <w:rPr>
                <w:rFonts w:ascii="Arial" w:eastAsia="Arial" w:hAnsi="Arial" w:cs="Arial"/>
                <w:b/>
                <w:lang w:val="es-MX"/>
              </w:rPr>
              <w:t xml:space="preserve">la Ley de Ingresos </w:t>
            </w:r>
            <w:r w:rsidR="00F6666E" w:rsidRPr="0056530A">
              <w:rPr>
                <w:rFonts w:ascii="Arial" w:eastAsia="Arial" w:hAnsi="Arial" w:cs="Arial"/>
                <w:b/>
                <w:lang w:val="es-MX"/>
              </w:rPr>
              <w:t>vigente,</w:t>
            </w:r>
            <w:r w:rsidRPr="0056530A">
              <w:rPr>
                <w:rFonts w:ascii="Arial" w:eastAsia="Arial" w:hAnsi="Arial" w:cs="Arial"/>
                <w:b/>
                <w:lang w:val="es-MX"/>
              </w:rPr>
              <w:t xml:space="preserve"> causadas en ejercicios fiscales anteriores pendientes de liquidación o pago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28"/>
                <w:szCs w:val="28"/>
                <w:lang w:val="es-MX"/>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bl>
    <w:p w:rsidR="006606E9" w:rsidRPr="0056530A" w:rsidRDefault="006606E9" w:rsidP="0025222E">
      <w:pPr>
        <w:spacing w:line="360" w:lineRule="auto"/>
      </w:pPr>
    </w:p>
    <w:p w:rsidR="00457475" w:rsidRDefault="00457475" w:rsidP="0025222E">
      <w:pPr>
        <w:spacing w:line="360" w:lineRule="auto"/>
        <w:rPr>
          <w:rFonts w:ascii="Arial" w:eastAsia="Arial" w:hAnsi="Arial" w:cs="Arial"/>
          <w:lang w:val="es-MX"/>
        </w:rPr>
      </w:pPr>
      <w:r w:rsidRPr="0056530A">
        <w:rPr>
          <w:rFonts w:ascii="Arial" w:eastAsia="Arial" w:hAnsi="Arial" w:cs="Arial"/>
          <w:b/>
          <w:lang w:val="es-MX"/>
        </w:rPr>
        <w:t xml:space="preserve">Artículo 8.- </w:t>
      </w:r>
      <w:r w:rsidRPr="0056530A">
        <w:rPr>
          <w:rFonts w:ascii="Arial" w:eastAsia="Arial" w:hAnsi="Arial" w:cs="Arial"/>
          <w:lang w:val="es-MX"/>
        </w:rPr>
        <w:t>Los Ingresos que la Hacienda Pública Municipal percibirá por los conceptos de productos serán los siguientes:</w:t>
      </w:r>
    </w:p>
    <w:p w:rsidR="00FD21BC" w:rsidRPr="0056530A" w:rsidRDefault="00FD21BC" w:rsidP="00481EFC">
      <w:pPr>
        <w:rPr>
          <w:rFonts w:ascii="Arial" w:eastAsia="Arial" w:hAnsi="Arial" w:cs="Arial"/>
          <w:lang w:val="es-MX"/>
        </w:rPr>
      </w:pPr>
    </w:p>
    <w:tbl>
      <w:tblPr>
        <w:tblW w:w="0" w:type="auto"/>
        <w:tblInd w:w="69" w:type="dxa"/>
        <w:tblLayout w:type="fixed"/>
        <w:tblCellMar>
          <w:left w:w="0" w:type="dxa"/>
          <w:right w:w="0" w:type="dxa"/>
        </w:tblCellMar>
        <w:tblLook w:val="01E0" w:firstRow="1" w:lastRow="1" w:firstColumn="1" w:lastColumn="1" w:noHBand="0" w:noVBand="0"/>
      </w:tblPr>
      <w:tblGrid>
        <w:gridCol w:w="6591"/>
        <w:gridCol w:w="1418"/>
      </w:tblGrid>
      <w:tr w:rsidR="00457475" w:rsidRPr="0056530A" w:rsidTr="0040791A">
        <w:trPr>
          <w:trHeight w:val="20"/>
        </w:trPr>
        <w:tc>
          <w:tcPr>
            <w:tcW w:w="6591" w:type="dxa"/>
            <w:tcBorders>
              <w:top w:val="single" w:sz="6" w:space="0" w:color="000000"/>
              <w:left w:val="single" w:sz="4" w:space="0" w:color="auto"/>
              <w:bottom w:val="single" w:sz="6" w:space="0" w:color="000000"/>
              <w:right w:val="single" w:sz="4" w:space="0" w:color="auto"/>
            </w:tcBorders>
            <w:shd w:val="clear" w:color="auto" w:fill="D7D7D7"/>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Productos</w:t>
            </w:r>
            <w:proofErr w:type="spellEnd"/>
          </w:p>
        </w:tc>
        <w:tc>
          <w:tcPr>
            <w:tcW w:w="1418" w:type="dxa"/>
            <w:tcBorders>
              <w:top w:val="single" w:sz="6" w:space="0" w:color="000000"/>
              <w:left w:val="single" w:sz="4" w:space="0" w:color="auto"/>
              <w:bottom w:val="single" w:sz="6" w:space="0" w:color="000000"/>
              <w:right w:val="single" w:sz="4" w:space="0" w:color="auto"/>
            </w:tcBorders>
            <w:shd w:val="clear" w:color="auto" w:fill="D7D7D7"/>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1,6</w:t>
            </w:r>
            <w:r w:rsidR="00D10E7A" w:rsidRPr="0056530A">
              <w:rPr>
                <w:rFonts w:ascii="Arial" w:eastAsia="Arial" w:hAnsi="Arial" w:cs="Arial"/>
                <w:b/>
              </w:rPr>
              <w:t>20</w:t>
            </w:r>
            <w:r w:rsidRPr="0056530A">
              <w:rPr>
                <w:rFonts w:ascii="Arial" w:eastAsia="Arial" w:hAnsi="Arial" w:cs="Arial"/>
                <w:b/>
              </w:rPr>
              <w:t>.00</w:t>
            </w:r>
          </w:p>
        </w:tc>
      </w:tr>
      <w:tr w:rsidR="00457475" w:rsidRPr="0056530A" w:rsidTr="0040791A">
        <w:trPr>
          <w:trHeight w:val="20"/>
        </w:trPr>
        <w:tc>
          <w:tcPr>
            <w:tcW w:w="6591" w:type="dxa"/>
            <w:tcBorders>
              <w:top w:val="single" w:sz="6" w:space="0" w:color="000000"/>
              <w:left w:val="single" w:sz="5" w:space="0" w:color="000000"/>
              <w:bottom w:val="single" w:sz="5" w:space="0" w:color="000000"/>
              <w:right w:val="single" w:sz="5" w:space="0" w:color="000000"/>
            </w:tcBorders>
          </w:tcPr>
          <w:p w:rsidR="00457475" w:rsidRPr="0056530A" w:rsidRDefault="00457475" w:rsidP="0040791A">
            <w:pPr>
              <w:spacing w:line="360" w:lineRule="auto"/>
              <w:rPr>
                <w:rFonts w:ascii="Arial" w:eastAsia="Arial" w:hAnsi="Arial" w:cs="Arial"/>
              </w:rPr>
            </w:pPr>
            <w:proofErr w:type="spellStart"/>
            <w:r w:rsidRPr="0056530A">
              <w:rPr>
                <w:rFonts w:ascii="Arial" w:eastAsia="Arial" w:hAnsi="Arial" w:cs="Arial"/>
                <w:b/>
              </w:rPr>
              <w:t>Productos</w:t>
            </w:r>
            <w:proofErr w:type="spellEnd"/>
            <w:r w:rsidRPr="0056530A">
              <w:rPr>
                <w:rFonts w:ascii="Arial" w:eastAsia="Arial" w:hAnsi="Arial" w:cs="Arial"/>
                <w:b/>
              </w:rPr>
              <w:t xml:space="preserve"> </w:t>
            </w:r>
          </w:p>
        </w:tc>
        <w:tc>
          <w:tcPr>
            <w:tcW w:w="1418"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1,6</w:t>
            </w:r>
            <w:r w:rsidR="00D10E7A" w:rsidRPr="0056530A">
              <w:rPr>
                <w:rFonts w:ascii="Arial" w:eastAsia="Arial" w:hAnsi="Arial" w:cs="Arial"/>
                <w:b/>
              </w:rPr>
              <w:t>20</w:t>
            </w:r>
            <w:r w:rsidRPr="0056530A">
              <w:rPr>
                <w:rFonts w:ascii="Arial" w:eastAsia="Arial" w:hAnsi="Arial" w:cs="Arial"/>
                <w:b/>
              </w:rPr>
              <w:t>.00</w:t>
            </w:r>
          </w:p>
        </w:tc>
      </w:tr>
      <w:tr w:rsidR="00457475" w:rsidRPr="0056530A" w:rsidTr="0040791A">
        <w:trPr>
          <w:trHeight w:val="20"/>
        </w:trPr>
        <w:tc>
          <w:tcPr>
            <w:tcW w:w="659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jc w:val="both"/>
              <w:rPr>
                <w:rFonts w:ascii="Arial" w:eastAsia="Arial" w:hAnsi="Arial" w:cs="Arial"/>
                <w:lang w:val="es-MX"/>
              </w:rPr>
            </w:pPr>
            <w:r w:rsidRPr="0056530A">
              <w:rPr>
                <w:rFonts w:ascii="Arial" w:eastAsia="Arial" w:hAnsi="Arial" w:cs="Arial"/>
                <w:b/>
                <w:lang w:val="es-MX"/>
              </w:rPr>
              <w:lastRenderedPageBreak/>
              <w:t>Productos no comprendidos en las fracciones de la Ley de</w:t>
            </w:r>
            <w:r w:rsidR="0025222E" w:rsidRPr="0056530A">
              <w:rPr>
                <w:rFonts w:ascii="Arial" w:eastAsia="Arial" w:hAnsi="Arial" w:cs="Arial"/>
                <w:lang w:val="es-MX"/>
              </w:rPr>
              <w:t xml:space="preserve"> </w:t>
            </w:r>
            <w:r w:rsidRPr="0056530A">
              <w:rPr>
                <w:rFonts w:ascii="Arial" w:eastAsia="Arial" w:hAnsi="Arial" w:cs="Arial"/>
                <w:b/>
                <w:lang w:val="es-MX"/>
              </w:rPr>
              <w:t xml:space="preserve">Ingresos </w:t>
            </w:r>
            <w:r w:rsidR="00F6666E" w:rsidRPr="0056530A">
              <w:rPr>
                <w:rFonts w:ascii="Arial" w:eastAsia="Arial" w:hAnsi="Arial" w:cs="Arial"/>
                <w:b/>
                <w:lang w:val="es-MX"/>
              </w:rPr>
              <w:t xml:space="preserve">vigente, </w:t>
            </w:r>
            <w:r w:rsidRPr="0056530A">
              <w:rPr>
                <w:rFonts w:ascii="Arial" w:eastAsia="Arial" w:hAnsi="Arial" w:cs="Arial"/>
                <w:b/>
                <w:lang w:val="es-MX"/>
              </w:rPr>
              <w:t>causadas en ejercicios fiscales anteriores pendientes de liquidación o pago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28"/>
                <w:szCs w:val="28"/>
                <w:lang w:val="es-MX"/>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bl>
    <w:p w:rsidR="006606E9" w:rsidRPr="0056530A" w:rsidRDefault="006606E9" w:rsidP="00FD21BC">
      <w:pPr>
        <w:rPr>
          <w:sz w:val="28"/>
          <w:szCs w:val="28"/>
          <w:lang w:val="es-MX"/>
        </w:rPr>
      </w:pPr>
    </w:p>
    <w:p w:rsidR="00457475" w:rsidRDefault="00457475"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9.- </w:t>
      </w:r>
      <w:r w:rsidRPr="0056530A">
        <w:rPr>
          <w:rFonts w:ascii="Arial" w:eastAsia="Arial" w:hAnsi="Arial" w:cs="Arial"/>
          <w:lang w:val="es-MX"/>
        </w:rPr>
        <w:t>Los Ingresos que la Hacienda Pública Municipal percibirá por los conceptos de</w:t>
      </w:r>
      <w:r w:rsidR="0025222E" w:rsidRPr="0056530A">
        <w:rPr>
          <w:rFonts w:ascii="Arial" w:eastAsia="Arial" w:hAnsi="Arial" w:cs="Arial"/>
          <w:lang w:val="es-MX"/>
        </w:rPr>
        <w:t xml:space="preserve"> </w:t>
      </w:r>
      <w:r w:rsidRPr="0056530A">
        <w:rPr>
          <w:rFonts w:ascii="Arial" w:eastAsia="Arial" w:hAnsi="Arial" w:cs="Arial"/>
          <w:lang w:val="es-MX"/>
        </w:rPr>
        <w:t>aprovechamientos, se clasificarán de la siguiente manera:</w:t>
      </w:r>
    </w:p>
    <w:p w:rsidR="00804148" w:rsidRPr="0056530A" w:rsidRDefault="00804148" w:rsidP="00FD21BC">
      <w:pPr>
        <w:jc w:val="both"/>
        <w:rPr>
          <w:rFonts w:ascii="Arial" w:eastAsia="Arial" w:hAnsi="Arial" w:cs="Arial"/>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49"/>
        <w:gridCol w:w="1418"/>
      </w:tblGrid>
      <w:tr w:rsidR="00457475" w:rsidRPr="0056530A" w:rsidTr="00804148">
        <w:trPr>
          <w:trHeight w:val="20"/>
        </w:trPr>
        <w:tc>
          <w:tcPr>
            <w:tcW w:w="6449" w:type="dxa"/>
            <w:tcBorders>
              <w:top w:val="single" w:sz="6" w:space="0" w:color="000000"/>
              <w:left w:val="single" w:sz="4" w:space="0" w:color="auto"/>
              <w:bottom w:val="single" w:sz="6" w:space="0" w:color="000000"/>
              <w:right w:val="single" w:sz="6" w:space="0" w:color="000000"/>
            </w:tcBorders>
            <w:shd w:val="clear" w:color="auto" w:fill="D7D7D7"/>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Aprovechamientos</w:t>
            </w:r>
            <w:proofErr w:type="spellEnd"/>
          </w:p>
        </w:tc>
        <w:tc>
          <w:tcPr>
            <w:tcW w:w="1418" w:type="dxa"/>
            <w:tcBorders>
              <w:top w:val="single" w:sz="6" w:space="0" w:color="000000"/>
              <w:left w:val="single" w:sz="6" w:space="0" w:color="000000"/>
              <w:bottom w:val="single" w:sz="6" w:space="0" w:color="000000"/>
              <w:right w:val="single" w:sz="4" w:space="0" w:color="auto"/>
            </w:tcBorders>
            <w:shd w:val="clear" w:color="auto" w:fill="D7D7D7"/>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28</w:t>
            </w:r>
            <w:r w:rsidRPr="0056530A">
              <w:rPr>
                <w:rFonts w:ascii="Arial" w:eastAsia="Arial" w:hAnsi="Arial" w:cs="Arial"/>
                <w:b/>
              </w:rPr>
              <w:t>,000.00</w:t>
            </w:r>
          </w:p>
        </w:tc>
      </w:tr>
      <w:tr w:rsidR="00457475" w:rsidRPr="0056530A" w:rsidTr="00804148">
        <w:trPr>
          <w:trHeight w:val="20"/>
        </w:trPr>
        <w:tc>
          <w:tcPr>
            <w:tcW w:w="6449"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Aprovechamientos</w:t>
            </w:r>
            <w:proofErr w:type="spellEnd"/>
            <w:r w:rsidRPr="0056530A">
              <w:rPr>
                <w:rFonts w:ascii="Arial" w:eastAsia="Arial" w:hAnsi="Arial" w:cs="Arial"/>
                <w:b/>
              </w:rPr>
              <w:t xml:space="preserve"> de </w:t>
            </w:r>
            <w:proofErr w:type="spellStart"/>
            <w:r w:rsidRPr="0056530A">
              <w:rPr>
                <w:rFonts w:ascii="Arial" w:eastAsia="Arial" w:hAnsi="Arial" w:cs="Arial"/>
                <w:b/>
              </w:rPr>
              <w:t>tipo</w:t>
            </w:r>
            <w:proofErr w:type="spellEnd"/>
            <w:r w:rsidRPr="0056530A">
              <w:rPr>
                <w:rFonts w:ascii="Arial" w:eastAsia="Arial" w:hAnsi="Arial" w:cs="Arial"/>
                <w:b/>
              </w:rPr>
              <w:t xml:space="preserve"> </w:t>
            </w:r>
            <w:proofErr w:type="spellStart"/>
            <w:r w:rsidRPr="0056530A">
              <w:rPr>
                <w:rFonts w:ascii="Arial" w:eastAsia="Arial" w:hAnsi="Arial" w:cs="Arial"/>
                <w:b/>
              </w:rPr>
              <w:t>corriente</w:t>
            </w:r>
            <w:proofErr w:type="spellEnd"/>
          </w:p>
        </w:tc>
        <w:tc>
          <w:tcPr>
            <w:tcW w:w="1418"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28</w:t>
            </w:r>
            <w:r w:rsidRPr="0056530A">
              <w:rPr>
                <w:rFonts w:ascii="Arial" w:eastAsia="Arial" w:hAnsi="Arial" w:cs="Arial"/>
                <w:b/>
              </w:rPr>
              <w:t>,000.00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Infracciones</w:t>
            </w:r>
            <w:proofErr w:type="spellEnd"/>
            <w:r w:rsidRPr="0056530A">
              <w:rPr>
                <w:rFonts w:ascii="Arial" w:eastAsia="Arial" w:hAnsi="Arial" w:cs="Arial"/>
                <w:b/>
              </w:rPr>
              <w:t xml:space="preserve"> </w:t>
            </w:r>
            <w:proofErr w:type="spellStart"/>
            <w:r w:rsidRPr="0056530A">
              <w:rPr>
                <w:rFonts w:ascii="Arial" w:eastAsia="Arial" w:hAnsi="Arial" w:cs="Arial"/>
                <w:b/>
              </w:rPr>
              <w:t>por</w:t>
            </w:r>
            <w:proofErr w:type="spellEnd"/>
            <w:r w:rsidRPr="0056530A">
              <w:rPr>
                <w:rFonts w:ascii="Arial" w:eastAsia="Arial" w:hAnsi="Arial" w:cs="Arial"/>
                <w:b/>
              </w:rPr>
              <w:t xml:space="preserve"> </w:t>
            </w:r>
            <w:proofErr w:type="spellStart"/>
            <w:r w:rsidRPr="0056530A">
              <w:rPr>
                <w:rFonts w:ascii="Arial" w:eastAsia="Arial" w:hAnsi="Arial" w:cs="Arial"/>
                <w:b/>
              </w:rPr>
              <w:t>faltas</w:t>
            </w:r>
            <w:proofErr w:type="spellEnd"/>
            <w:r w:rsidRPr="0056530A">
              <w:rPr>
                <w:rFonts w:ascii="Arial" w:eastAsia="Arial" w:hAnsi="Arial" w:cs="Arial"/>
                <w:b/>
              </w:rPr>
              <w:t xml:space="preserve"> </w:t>
            </w:r>
            <w:proofErr w:type="spellStart"/>
            <w:r w:rsidRPr="0056530A">
              <w:rPr>
                <w:rFonts w:ascii="Arial" w:eastAsia="Arial" w:hAnsi="Arial" w:cs="Arial"/>
                <w:b/>
              </w:rPr>
              <w:t>administrativas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19</w:t>
            </w:r>
            <w:r w:rsidR="00D10E7A" w:rsidRPr="0056530A">
              <w:rPr>
                <w:rFonts w:ascii="Arial" w:eastAsia="Arial" w:hAnsi="Arial" w:cs="Arial"/>
                <w:b/>
              </w:rPr>
              <w:t>,000</w:t>
            </w:r>
            <w:r w:rsidRPr="0056530A">
              <w:rPr>
                <w:rFonts w:ascii="Arial" w:eastAsia="Arial" w:hAnsi="Arial" w:cs="Arial"/>
                <w:b/>
              </w:rPr>
              <w:t>.00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Sanciones por faltas al reglamento de tránsito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9</w:t>
            </w:r>
            <w:r w:rsidR="00D10E7A" w:rsidRPr="0056530A">
              <w:rPr>
                <w:rFonts w:ascii="Arial" w:eastAsia="Arial" w:hAnsi="Arial" w:cs="Arial"/>
                <w:b/>
              </w:rPr>
              <w:t>,000</w:t>
            </w:r>
            <w:r w:rsidRPr="0056530A">
              <w:rPr>
                <w:rFonts w:ascii="Arial" w:eastAsia="Arial" w:hAnsi="Arial" w:cs="Arial"/>
                <w:b/>
              </w:rPr>
              <w:t>.00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Cesiones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Herencias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Legados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Donaciones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Adjudicaciones</w:t>
            </w:r>
            <w:proofErr w:type="spellEnd"/>
            <w:r w:rsidRPr="0056530A">
              <w:rPr>
                <w:rFonts w:ascii="Arial" w:eastAsia="Arial" w:hAnsi="Arial" w:cs="Arial"/>
                <w:b/>
              </w:rPr>
              <w:t xml:space="preserve"> </w:t>
            </w:r>
            <w:proofErr w:type="spellStart"/>
            <w:r w:rsidRPr="0056530A">
              <w:rPr>
                <w:rFonts w:ascii="Arial" w:eastAsia="Arial" w:hAnsi="Arial" w:cs="Arial"/>
                <w:b/>
              </w:rPr>
              <w:t>Judiciales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Adjudicaciones</w:t>
            </w:r>
            <w:proofErr w:type="spellEnd"/>
            <w:r w:rsidRPr="0056530A">
              <w:rPr>
                <w:rFonts w:ascii="Arial" w:eastAsia="Arial" w:hAnsi="Arial" w:cs="Arial"/>
                <w:b/>
              </w:rPr>
              <w:t xml:space="preserve"> </w:t>
            </w:r>
            <w:proofErr w:type="spellStart"/>
            <w:r w:rsidRPr="0056530A">
              <w:rPr>
                <w:rFonts w:ascii="Arial" w:eastAsia="Arial" w:hAnsi="Arial" w:cs="Arial"/>
                <w:b/>
              </w:rPr>
              <w:t>administrativas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Subsidios de otro nivel de gobierno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Subsidios de organismos públicos y privados</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Multas impuestas por autoridades federales, no fiscales</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Aprovechamientos diversos de tipo corriente</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Aprovechamientos</w:t>
            </w:r>
            <w:proofErr w:type="spellEnd"/>
            <w:r w:rsidRPr="0056530A">
              <w:rPr>
                <w:rFonts w:ascii="Arial" w:eastAsia="Arial" w:hAnsi="Arial" w:cs="Arial"/>
                <w:b/>
              </w:rPr>
              <w:t xml:space="preserve"> de capital</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FD21BC">
            <w:pPr>
              <w:jc w:val="both"/>
              <w:rPr>
                <w:rFonts w:ascii="Arial" w:eastAsia="Arial" w:hAnsi="Arial" w:cs="Arial"/>
                <w:lang w:val="es-MX"/>
              </w:rPr>
            </w:pPr>
            <w:r w:rsidRPr="0056530A">
              <w:rPr>
                <w:rFonts w:ascii="Arial" w:eastAsia="Arial" w:hAnsi="Arial" w:cs="Arial"/>
                <w:b/>
                <w:lang w:val="es-MX"/>
              </w:rPr>
              <w:t>Aprovechamientos no comprendidos en las fracciones de la Ley</w:t>
            </w:r>
            <w:r w:rsidR="00804148">
              <w:rPr>
                <w:rFonts w:ascii="Arial" w:eastAsia="Arial" w:hAnsi="Arial" w:cs="Arial"/>
                <w:lang w:val="es-MX"/>
              </w:rPr>
              <w:t xml:space="preserve"> </w:t>
            </w:r>
            <w:r w:rsidRPr="0056530A">
              <w:rPr>
                <w:rFonts w:ascii="Arial" w:eastAsia="Arial" w:hAnsi="Arial" w:cs="Arial"/>
                <w:b/>
                <w:lang w:val="es-MX"/>
              </w:rPr>
              <w:t>de Ingresos</w:t>
            </w:r>
            <w:r w:rsidR="00F6666E" w:rsidRPr="0056530A">
              <w:rPr>
                <w:rFonts w:ascii="Arial" w:eastAsia="Arial" w:hAnsi="Arial" w:cs="Arial"/>
                <w:b/>
                <w:lang w:val="es-MX"/>
              </w:rPr>
              <w:t xml:space="preserve"> vigente,</w:t>
            </w:r>
            <w:r w:rsidRPr="0056530A">
              <w:rPr>
                <w:rFonts w:ascii="Arial" w:eastAsia="Arial" w:hAnsi="Arial" w:cs="Arial"/>
                <w:b/>
                <w:lang w:val="es-MX"/>
              </w:rPr>
              <w:t xml:space="preserve"> causadas en ejercicios fiscales anteriores pendientes de liquidación o pago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2"/>
                <w:szCs w:val="12"/>
                <w:lang w:val="es-MX"/>
              </w:rPr>
            </w:pPr>
          </w:p>
          <w:p w:rsidR="00457475" w:rsidRPr="0056530A" w:rsidRDefault="00457475" w:rsidP="0025222E">
            <w:pPr>
              <w:spacing w:line="360" w:lineRule="auto"/>
              <w:rPr>
                <w:lang w:val="es-MX"/>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bl>
    <w:p w:rsidR="00457475" w:rsidRPr="0056530A" w:rsidRDefault="00457475" w:rsidP="00FD21BC">
      <w:pPr>
        <w:rPr>
          <w:rFonts w:ascii="Arial" w:eastAsia="Arial" w:hAnsi="Arial" w:cs="Arial"/>
          <w:lang w:val="es-MX"/>
        </w:rPr>
      </w:pPr>
    </w:p>
    <w:p w:rsidR="006E387E" w:rsidRPr="0056530A" w:rsidRDefault="006E387E"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10.- </w:t>
      </w:r>
      <w:r w:rsidRPr="0056530A">
        <w:rPr>
          <w:rFonts w:ascii="Arial" w:eastAsia="Arial" w:hAnsi="Arial" w:cs="Arial"/>
          <w:lang w:val="es-MX"/>
        </w:rPr>
        <w:t>Los ingresos por Participaciones que percibirá la Hacienda Pública Municipal se integrará</w:t>
      </w:r>
      <w:r w:rsidR="0025222E" w:rsidRPr="0056530A">
        <w:rPr>
          <w:rFonts w:ascii="Arial" w:eastAsia="Arial" w:hAnsi="Arial" w:cs="Arial"/>
          <w:lang w:val="es-MX"/>
        </w:rPr>
        <w:t xml:space="preserve">n </w:t>
      </w:r>
      <w:r w:rsidRPr="0056530A">
        <w:rPr>
          <w:rFonts w:ascii="Arial" w:eastAsia="Arial" w:hAnsi="Arial" w:cs="Arial"/>
          <w:lang w:val="es-MX"/>
        </w:rPr>
        <w:t>por los siguientes conceptos:</w:t>
      </w:r>
    </w:p>
    <w:p w:rsidR="006E387E" w:rsidRPr="0056530A" w:rsidRDefault="006E387E" w:rsidP="00FD21BC">
      <w:pPr>
        <w:rPr>
          <w:sz w:val="24"/>
          <w:szCs w:val="24"/>
          <w:lang w:val="es-MX"/>
        </w:rPr>
      </w:pPr>
    </w:p>
    <w:p w:rsidR="006E387E" w:rsidRPr="0056530A" w:rsidRDefault="006E387E" w:rsidP="0025222E">
      <w:pPr>
        <w:spacing w:line="360" w:lineRule="auto"/>
        <w:rPr>
          <w:rFonts w:ascii="Arial" w:eastAsia="Arial" w:hAnsi="Arial" w:cs="Arial"/>
          <w:b/>
          <w:lang w:val="es-MX"/>
        </w:rPr>
      </w:pPr>
      <w:r w:rsidRPr="0056530A">
        <w:rPr>
          <w:rFonts w:ascii="Arial" w:eastAsia="Arial" w:hAnsi="Arial" w:cs="Arial"/>
          <w:b/>
          <w:lang w:val="es-MX"/>
        </w:rPr>
        <w:t xml:space="preserve">Participaciones                                 </w:t>
      </w:r>
      <w:r w:rsidR="00FD21BC">
        <w:rPr>
          <w:rFonts w:ascii="Arial" w:eastAsia="Arial" w:hAnsi="Arial" w:cs="Arial"/>
          <w:b/>
          <w:lang w:val="es-MX"/>
        </w:rPr>
        <w:t xml:space="preserve">       </w:t>
      </w:r>
      <w:r w:rsidRPr="0056530A">
        <w:rPr>
          <w:rFonts w:ascii="Arial" w:eastAsia="Arial" w:hAnsi="Arial" w:cs="Arial"/>
          <w:b/>
          <w:lang w:val="es-MX"/>
        </w:rPr>
        <w:t xml:space="preserve">                               </w:t>
      </w:r>
      <w:r w:rsidR="00804148">
        <w:rPr>
          <w:rFonts w:ascii="Arial" w:eastAsia="Arial" w:hAnsi="Arial" w:cs="Arial"/>
          <w:b/>
          <w:lang w:val="es-MX"/>
        </w:rPr>
        <w:t xml:space="preserve"> </w:t>
      </w:r>
      <w:r w:rsidRPr="0056530A">
        <w:rPr>
          <w:rFonts w:ascii="Arial" w:eastAsia="Arial" w:hAnsi="Arial" w:cs="Arial"/>
          <w:b/>
          <w:lang w:val="es-MX"/>
        </w:rPr>
        <w:t xml:space="preserve">                         </w:t>
      </w:r>
      <w:r w:rsidR="00EC5A0A" w:rsidRPr="0056530A">
        <w:rPr>
          <w:rFonts w:ascii="Arial" w:eastAsia="Arial" w:hAnsi="Arial" w:cs="Arial"/>
          <w:b/>
          <w:lang w:val="es-MX"/>
        </w:rPr>
        <w:t>$ 16</w:t>
      </w:r>
      <w:proofErr w:type="gramStart"/>
      <w:r w:rsidR="00EC5A0A" w:rsidRPr="0056530A">
        <w:rPr>
          <w:rFonts w:ascii="Arial" w:eastAsia="Arial" w:hAnsi="Arial" w:cs="Arial"/>
          <w:b/>
          <w:lang w:val="es-MX"/>
        </w:rPr>
        <w:t>,250,000</w:t>
      </w:r>
      <w:r w:rsidR="00FD585D" w:rsidRPr="0056530A">
        <w:rPr>
          <w:rFonts w:ascii="Arial" w:eastAsia="Arial" w:hAnsi="Arial" w:cs="Arial"/>
          <w:b/>
          <w:lang w:val="es-MX"/>
        </w:rPr>
        <w:t>.00</w:t>
      </w:r>
      <w:proofErr w:type="gramEnd"/>
    </w:p>
    <w:p w:rsidR="0025222E" w:rsidRPr="0056530A" w:rsidRDefault="0025222E" w:rsidP="00FD21BC">
      <w:pPr>
        <w:rPr>
          <w:rFonts w:ascii="Arial" w:eastAsia="Arial" w:hAnsi="Arial" w:cs="Arial"/>
          <w:b/>
          <w:lang w:val="es-MX"/>
        </w:rPr>
      </w:pPr>
    </w:p>
    <w:p w:rsidR="006E387E" w:rsidRPr="0056530A" w:rsidRDefault="006E387E"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11.- </w:t>
      </w:r>
      <w:r w:rsidRPr="0056530A">
        <w:rPr>
          <w:rFonts w:ascii="Arial" w:eastAsia="Arial" w:hAnsi="Arial" w:cs="Arial"/>
          <w:lang w:val="es-MX"/>
        </w:rPr>
        <w:t>Las Aportaciones que recaudará la Hacienda Pública Municipal se integrarán con los</w:t>
      </w:r>
      <w:r w:rsidR="0025222E" w:rsidRPr="0056530A">
        <w:rPr>
          <w:rFonts w:ascii="Arial" w:eastAsia="Arial" w:hAnsi="Arial" w:cs="Arial"/>
          <w:lang w:val="es-MX"/>
        </w:rPr>
        <w:t xml:space="preserve"> </w:t>
      </w:r>
      <w:proofErr w:type="spellStart"/>
      <w:r w:rsidRPr="0056530A">
        <w:rPr>
          <w:rFonts w:ascii="Arial" w:eastAsia="Arial" w:hAnsi="Arial" w:cs="Arial"/>
        </w:rPr>
        <w:t>siguientes</w:t>
      </w:r>
      <w:proofErr w:type="spellEnd"/>
      <w:r w:rsidRPr="0056530A">
        <w:rPr>
          <w:rFonts w:ascii="Arial" w:eastAsia="Arial" w:hAnsi="Arial" w:cs="Arial"/>
        </w:rPr>
        <w:t xml:space="preserve"> </w:t>
      </w:r>
      <w:proofErr w:type="spellStart"/>
      <w:r w:rsidRPr="0056530A">
        <w:rPr>
          <w:rFonts w:ascii="Arial" w:eastAsia="Arial" w:hAnsi="Arial" w:cs="Arial"/>
        </w:rPr>
        <w:t>conceptos</w:t>
      </w:r>
      <w:proofErr w:type="spellEnd"/>
      <w:r w:rsidRPr="0056530A">
        <w:rPr>
          <w:rFonts w:ascii="Arial" w:eastAsia="Arial" w:hAnsi="Arial" w:cs="Arial"/>
        </w:rPr>
        <w:t>:</w:t>
      </w:r>
    </w:p>
    <w:p w:rsidR="006E387E" w:rsidRPr="0056530A" w:rsidRDefault="006E387E" w:rsidP="00FD21BC">
      <w:pPr>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6697"/>
        <w:gridCol w:w="1704"/>
      </w:tblGrid>
      <w:tr w:rsidR="006E387E" w:rsidRPr="0056530A" w:rsidTr="00804148">
        <w:trPr>
          <w:trHeight w:val="20"/>
        </w:trPr>
        <w:tc>
          <w:tcPr>
            <w:tcW w:w="6697" w:type="dxa"/>
            <w:tcBorders>
              <w:top w:val="single" w:sz="5" w:space="0" w:color="000000"/>
              <w:left w:val="single" w:sz="5" w:space="0" w:color="000000"/>
              <w:bottom w:val="single" w:sz="5" w:space="0" w:color="000000"/>
              <w:right w:val="single" w:sz="5" w:space="0" w:color="000000"/>
            </w:tcBorders>
          </w:tcPr>
          <w:p w:rsidR="006E387E" w:rsidRPr="0056530A" w:rsidRDefault="006E387E" w:rsidP="0025222E">
            <w:pPr>
              <w:spacing w:line="360" w:lineRule="auto"/>
              <w:rPr>
                <w:rFonts w:ascii="Arial" w:eastAsia="Arial" w:hAnsi="Arial" w:cs="Arial"/>
              </w:rPr>
            </w:pPr>
            <w:proofErr w:type="spellStart"/>
            <w:r w:rsidRPr="0056530A">
              <w:rPr>
                <w:rFonts w:ascii="Arial" w:eastAsia="Arial" w:hAnsi="Arial" w:cs="Arial"/>
                <w:b/>
              </w:rPr>
              <w:t>Aportaciones</w:t>
            </w:r>
            <w:proofErr w:type="spellEnd"/>
          </w:p>
        </w:tc>
        <w:tc>
          <w:tcPr>
            <w:tcW w:w="1704" w:type="dxa"/>
            <w:tcBorders>
              <w:top w:val="single" w:sz="5" w:space="0" w:color="000000"/>
              <w:left w:val="single" w:sz="5" w:space="0" w:color="000000"/>
              <w:bottom w:val="single" w:sz="5" w:space="0" w:color="000000"/>
              <w:right w:val="single" w:sz="5" w:space="0" w:color="000000"/>
            </w:tcBorders>
            <w:shd w:val="clear" w:color="auto" w:fill="auto"/>
          </w:tcPr>
          <w:p w:rsidR="006E387E" w:rsidRPr="0056530A" w:rsidRDefault="006E387E" w:rsidP="0025222E">
            <w:pPr>
              <w:spacing w:line="360" w:lineRule="auto"/>
              <w:rPr>
                <w:rFonts w:ascii="Arial" w:eastAsia="Arial" w:hAnsi="Arial" w:cs="Arial"/>
                <w:highlight w:val="green"/>
              </w:rPr>
            </w:pPr>
            <w:r w:rsidRPr="0056530A">
              <w:rPr>
                <w:rFonts w:ascii="Arial" w:eastAsia="Arial" w:hAnsi="Arial" w:cs="Arial"/>
                <w:b/>
                <w:color w:val="000000" w:themeColor="text1"/>
              </w:rPr>
              <w:t xml:space="preserve">$   </w:t>
            </w:r>
            <w:r w:rsidR="00EC5A0A" w:rsidRPr="0056530A">
              <w:rPr>
                <w:rFonts w:ascii="Arial" w:eastAsia="Arial" w:hAnsi="Arial" w:cs="Arial"/>
                <w:b/>
                <w:color w:val="000000" w:themeColor="text1"/>
              </w:rPr>
              <w:t>14,890,000</w:t>
            </w:r>
            <w:r w:rsidR="00D10E7A" w:rsidRPr="0056530A">
              <w:rPr>
                <w:rFonts w:ascii="Arial" w:eastAsia="Arial" w:hAnsi="Arial" w:cs="Arial"/>
                <w:b/>
                <w:color w:val="000000" w:themeColor="text1"/>
              </w:rPr>
              <w:t>.00</w:t>
            </w:r>
          </w:p>
        </w:tc>
      </w:tr>
      <w:tr w:rsidR="006E387E" w:rsidRPr="0056530A" w:rsidTr="00804148">
        <w:trPr>
          <w:trHeight w:val="20"/>
        </w:trPr>
        <w:tc>
          <w:tcPr>
            <w:tcW w:w="6697" w:type="dxa"/>
            <w:tcBorders>
              <w:top w:val="single" w:sz="5" w:space="0" w:color="000000"/>
              <w:left w:val="single" w:sz="5" w:space="0" w:color="000000"/>
              <w:bottom w:val="single" w:sz="5" w:space="0" w:color="000000"/>
              <w:right w:val="single" w:sz="5" w:space="0" w:color="000000"/>
            </w:tcBorders>
          </w:tcPr>
          <w:p w:rsidR="006E387E" w:rsidRPr="0056530A" w:rsidRDefault="006E387E" w:rsidP="0025222E">
            <w:pPr>
              <w:spacing w:line="360" w:lineRule="auto"/>
              <w:rPr>
                <w:rFonts w:ascii="Arial" w:eastAsia="Arial" w:hAnsi="Arial" w:cs="Arial"/>
                <w:lang w:val="es-MX"/>
              </w:rPr>
            </w:pPr>
            <w:r w:rsidRPr="0056530A">
              <w:rPr>
                <w:rFonts w:ascii="Arial" w:eastAsia="Arial" w:hAnsi="Arial" w:cs="Arial"/>
                <w:b/>
                <w:lang w:val="es-MX"/>
              </w:rPr>
              <w:t>&gt; Fondo de Aportaciones para la Infraestructura Social Municipal</w:t>
            </w:r>
          </w:p>
        </w:tc>
        <w:tc>
          <w:tcPr>
            <w:tcW w:w="1704" w:type="dxa"/>
            <w:tcBorders>
              <w:top w:val="single" w:sz="5" w:space="0" w:color="000000"/>
              <w:left w:val="single" w:sz="5" w:space="0" w:color="000000"/>
              <w:bottom w:val="single" w:sz="5" w:space="0" w:color="000000"/>
              <w:right w:val="single" w:sz="5" w:space="0" w:color="000000"/>
            </w:tcBorders>
          </w:tcPr>
          <w:p w:rsidR="006E387E" w:rsidRPr="0056530A" w:rsidRDefault="00EC5A0A" w:rsidP="0025222E">
            <w:pPr>
              <w:spacing w:line="360" w:lineRule="auto"/>
              <w:rPr>
                <w:rFonts w:ascii="Arial" w:eastAsia="Arial" w:hAnsi="Arial" w:cs="Arial"/>
              </w:rPr>
            </w:pPr>
            <w:r w:rsidRPr="0056530A">
              <w:rPr>
                <w:rFonts w:ascii="Arial" w:eastAsia="Arial" w:hAnsi="Arial" w:cs="Arial"/>
                <w:b/>
              </w:rPr>
              <w:t xml:space="preserve">$   </w:t>
            </w:r>
            <w:r w:rsidR="006E387E" w:rsidRPr="0056530A">
              <w:rPr>
                <w:rFonts w:ascii="Arial" w:eastAsia="Arial" w:hAnsi="Arial" w:cs="Arial"/>
                <w:b/>
              </w:rPr>
              <w:t xml:space="preserve"> </w:t>
            </w:r>
            <w:r w:rsidRPr="0056530A">
              <w:rPr>
                <w:rFonts w:ascii="Arial" w:eastAsia="Arial" w:hAnsi="Arial" w:cs="Arial"/>
                <w:b/>
              </w:rPr>
              <w:t>12,120,000</w:t>
            </w:r>
            <w:r w:rsidR="00FD585D" w:rsidRPr="0056530A">
              <w:rPr>
                <w:rFonts w:ascii="Arial" w:eastAsia="Arial" w:hAnsi="Arial" w:cs="Arial"/>
                <w:b/>
              </w:rPr>
              <w:t>.00</w:t>
            </w:r>
          </w:p>
        </w:tc>
      </w:tr>
      <w:tr w:rsidR="006E387E" w:rsidRPr="0056530A" w:rsidTr="00804148">
        <w:trPr>
          <w:trHeight w:val="20"/>
        </w:trPr>
        <w:tc>
          <w:tcPr>
            <w:tcW w:w="6697" w:type="dxa"/>
            <w:tcBorders>
              <w:top w:val="single" w:sz="5" w:space="0" w:color="000000"/>
              <w:left w:val="single" w:sz="5" w:space="0" w:color="000000"/>
              <w:bottom w:val="single" w:sz="5" w:space="0" w:color="000000"/>
              <w:right w:val="single" w:sz="5" w:space="0" w:color="000000"/>
            </w:tcBorders>
          </w:tcPr>
          <w:p w:rsidR="006E387E" w:rsidRPr="0056530A" w:rsidRDefault="006E387E" w:rsidP="0025222E">
            <w:pPr>
              <w:spacing w:line="360" w:lineRule="auto"/>
              <w:rPr>
                <w:rFonts w:ascii="Arial" w:eastAsia="Arial" w:hAnsi="Arial" w:cs="Arial"/>
                <w:lang w:val="es-MX"/>
              </w:rPr>
            </w:pPr>
            <w:r w:rsidRPr="0056530A">
              <w:rPr>
                <w:rFonts w:ascii="Arial" w:eastAsia="Arial" w:hAnsi="Arial" w:cs="Arial"/>
                <w:b/>
                <w:lang w:val="es-MX"/>
              </w:rPr>
              <w:t>&gt; Fondo de Aportaciones para el Fortalecimiento Municipal</w:t>
            </w:r>
          </w:p>
        </w:tc>
        <w:tc>
          <w:tcPr>
            <w:tcW w:w="1704" w:type="dxa"/>
            <w:tcBorders>
              <w:top w:val="single" w:sz="5" w:space="0" w:color="000000"/>
              <w:left w:val="single" w:sz="5" w:space="0" w:color="000000"/>
              <w:bottom w:val="single" w:sz="5" w:space="0" w:color="000000"/>
              <w:right w:val="single" w:sz="5" w:space="0" w:color="000000"/>
            </w:tcBorders>
          </w:tcPr>
          <w:p w:rsidR="006E387E" w:rsidRPr="0056530A" w:rsidRDefault="006E387E" w:rsidP="0025222E">
            <w:pPr>
              <w:spacing w:line="360" w:lineRule="auto"/>
              <w:rPr>
                <w:rFonts w:ascii="Arial" w:eastAsia="Arial" w:hAnsi="Arial" w:cs="Arial"/>
                <w:lang w:val="es-MX"/>
              </w:rPr>
            </w:pPr>
            <w:r w:rsidRPr="0056530A">
              <w:rPr>
                <w:rFonts w:ascii="Arial" w:eastAsia="Arial" w:hAnsi="Arial" w:cs="Arial"/>
                <w:b/>
                <w:lang w:val="es-MX"/>
              </w:rPr>
              <w:t xml:space="preserve">$     </w:t>
            </w:r>
            <w:r w:rsidR="00EC5A0A" w:rsidRPr="0056530A">
              <w:rPr>
                <w:rFonts w:ascii="Arial" w:eastAsia="Arial" w:hAnsi="Arial" w:cs="Arial"/>
                <w:b/>
                <w:lang w:val="es-MX"/>
              </w:rPr>
              <w:t>2,770,000</w:t>
            </w:r>
            <w:r w:rsidR="00D10E7A" w:rsidRPr="0056530A">
              <w:rPr>
                <w:rFonts w:ascii="Arial" w:eastAsia="Arial" w:hAnsi="Arial" w:cs="Arial"/>
                <w:b/>
                <w:lang w:val="es-MX"/>
              </w:rPr>
              <w:t>.00</w:t>
            </w:r>
          </w:p>
        </w:tc>
      </w:tr>
    </w:tbl>
    <w:p w:rsidR="006657D3" w:rsidRPr="0056530A" w:rsidRDefault="006657D3" w:rsidP="00FD21BC">
      <w:pPr>
        <w:rPr>
          <w:rFonts w:ascii="Arial" w:eastAsia="Arial" w:hAnsi="Arial" w:cs="Arial"/>
          <w:b/>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Artículo 12.- </w:t>
      </w:r>
      <w:r w:rsidRPr="0056530A">
        <w:rPr>
          <w:rFonts w:ascii="Arial" w:eastAsia="Arial" w:hAnsi="Arial" w:cs="Arial"/>
          <w:lang w:val="es-MX"/>
        </w:rPr>
        <w:t>Los Ingresos Extraordinarios que podrá percibir la Hacienda Pública Municipal serán los siguientes:</w:t>
      </w:r>
    </w:p>
    <w:p w:rsidR="006657D3" w:rsidRPr="0056530A" w:rsidRDefault="006657D3" w:rsidP="00FD21BC">
      <w:pPr>
        <w:rPr>
          <w:lang w:val="es-MX"/>
        </w:rPr>
      </w:pPr>
    </w:p>
    <w:tbl>
      <w:tblPr>
        <w:tblStyle w:val="Tablaconcuadrcula"/>
        <w:tblW w:w="8500" w:type="dxa"/>
        <w:tblLook w:val="04A0" w:firstRow="1" w:lastRow="0" w:firstColumn="1" w:lastColumn="0" w:noHBand="0" w:noVBand="1"/>
      </w:tblPr>
      <w:tblGrid>
        <w:gridCol w:w="6516"/>
        <w:gridCol w:w="1984"/>
      </w:tblGrid>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Ingreso por ventas de bienes y servicios</w:t>
            </w:r>
          </w:p>
        </w:tc>
        <w:tc>
          <w:tcPr>
            <w:tcW w:w="1984" w:type="dxa"/>
          </w:tcPr>
          <w:p w:rsidR="006657D3" w:rsidRPr="0056530A" w:rsidRDefault="006657D3" w:rsidP="00E2027A">
            <w:pPr>
              <w:spacing w:line="360" w:lineRule="auto"/>
              <w:jc w:val="right"/>
              <w:rPr>
                <w:rFonts w:ascii="Arial" w:hAnsi="Arial" w:cs="Arial"/>
                <w:lang w:val="es-MX"/>
              </w:rPr>
            </w:pPr>
            <w:r w:rsidRPr="0056530A">
              <w:rPr>
                <w:rFonts w:ascii="Arial" w:hAnsi="Arial" w:cs="Arial"/>
                <w:lang w:val="es-MX"/>
              </w:rPr>
              <w:t>$ 0.00</w:t>
            </w:r>
          </w:p>
        </w:tc>
      </w:tr>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Ingresos por ventas de bienes y servicios de organismos descentralizados</w:t>
            </w:r>
          </w:p>
        </w:tc>
        <w:tc>
          <w:tcPr>
            <w:tcW w:w="1984" w:type="dxa"/>
          </w:tcPr>
          <w:p w:rsidR="006657D3" w:rsidRPr="0056530A" w:rsidRDefault="006657D3" w:rsidP="00E2027A">
            <w:pPr>
              <w:spacing w:line="360" w:lineRule="auto"/>
              <w:jc w:val="right"/>
              <w:rPr>
                <w:rFonts w:ascii="Arial" w:hAnsi="Arial" w:cs="Arial"/>
                <w:lang w:val="es-MX"/>
              </w:rPr>
            </w:pPr>
            <w:r w:rsidRPr="0056530A">
              <w:rPr>
                <w:rFonts w:ascii="Arial" w:hAnsi="Arial" w:cs="Arial"/>
                <w:lang w:val="es-MX"/>
              </w:rPr>
              <w:t>$ 0.00</w:t>
            </w:r>
          </w:p>
        </w:tc>
      </w:tr>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Ingresos por ventas de bienes y servicios producidos en establecimientos del Gobierno Central</w:t>
            </w:r>
          </w:p>
        </w:tc>
        <w:tc>
          <w:tcPr>
            <w:tcW w:w="1984" w:type="dxa"/>
          </w:tcPr>
          <w:p w:rsidR="006657D3" w:rsidRPr="0056530A" w:rsidRDefault="006657D3" w:rsidP="00E2027A">
            <w:pPr>
              <w:spacing w:line="360" w:lineRule="auto"/>
              <w:jc w:val="right"/>
              <w:rPr>
                <w:rFonts w:ascii="Arial" w:hAnsi="Arial" w:cs="Arial"/>
                <w:lang w:val="es-MX"/>
              </w:rPr>
            </w:pPr>
            <w:r w:rsidRPr="0056530A">
              <w:rPr>
                <w:rFonts w:ascii="Arial" w:hAnsi="Arial" w:cs="Arial"/>
                <w:lang w:val="es-MX"/>
              </w:rPr>
              <w:t>$ 0.00</w:t>
            </w:r>
          </w:p>
        </w:tc>
      </w:tr>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Transferencias, Asignaciones, subsidios y Otras Ayudas</w:t>
            </w:r>
          </w:p>
        </w:tc>
        <w:tc>
          <w:tcPr>
            <w:tcW w:w="1984" w:type="dxa"/>
          </w:tcPr>
          <w:p w:rsidR="006657D3" w:rsidRPr="0056530A" w:rsidRDefault="006657D3" w:rsidP="00E2027A">
            <w:pPr>
              <w:spacing w:line="360" w:lineRule="auto"/>
              <w:jc w:val="right"/>
              <w:rPr>
                <w:rFonts w:ascii="Arial" w:hAnsi="Arial" w:cs="Arial"/>
                <w:lang w:val="es-MX"/>
              </w:rPr>
            </w:pPr>
            <w:r w:rsidRPr="0056530A">
              <w:rPr>
                <w:rFonts w:ascii="Arial" w:hAnsi="Arial" w:cs="Arial"/>
                <w:lang w:val="es-MX"/>
              </w:rPr>
              <w:t>$ 0.00</w:t>
            </w:r>
          </w:p>
        </w:tc>
      </w:tr>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Transferencias Internas y Asignaciones del Sector Público</w:t>
            </w:r>
          </w:p>
        </w:tc>
        <w:tc>
          <w:tcPr>
            <w:tcW w:w="1984" w:type="dxa"/>
          </w:tcPr>
          <w:p w:rsidR="006657D3" w:rsidRPr="0056530A" w:rsidRDefault="006657D3" w:rsidP="00E2027A">
            <w:pPr>
              <w:spacing w:line="360" w:lineRule="auto"/>
              <w:jc w:val="right"/>
              <w:rPr>
                <w:rFonts w:ascii="Arial" w:hAnsi="Arial" w:cs="Arial"/>
                <w:lang w:val="es-MX"/>
              </w:rPr>
            </w:pPr>
          </w:p>
        </w:tc>
      </w:tr>
      <w:tr w:rsidR="006657D3" w:rsidRPr="0056530A" w:rsidTr="00804148">
        <w:tc>
          <w:tcPr>
            <w:tcW w:w="6516" w:type="dxa"/>
          </w:tcPr>
          <w:p w:rsidR="006657D3" w:rsidRPr="0056530A" w:rsidRDefault="00E2027A" w:rsidP="00E2027A">
            <w:pPr>
              <w:spacing w:line="360" w:lineRule="auto"/>
              <w:jc w:val="both"/>
              <w:rPr>
                <w:rFonts w:ascii="Arial" w:hAnsi="Arial" w:cs="Arial"/>
                <w:b/>
                <w:lang w:val="es-MX"/>
              </w:rPr>
            </w:pPr>
            <w:r w:rsidRPr="0056530A">
              <w:rPr>
                <w:rFonts w:ascii="Arial" w:hAnsi="Arial" w:cs="Arial"/>
                <w:b/>
                <w:lang w:val="es-MX"/>
              </w:rPr>
              <w:t>Las recibidas por conceptos diversos a participaciones, aportaciones o aprovechamientos</w:t>
            </w:r>
          </w:p>
        </w:tc>
        <w:tc>
          <w:tcPr>
            <w:tcW w:w="1984" w:type="dxa"/>
          </w:tcPr>
          <w:p w:rsidR="006657D3"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Transferencias del Sector Público</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Subsidios y Subvenciones</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Ayudas sociales</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Transferencias de Fideicomisos, mandatos y análogos</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Convenios</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 xml:space="preserve">Con la Federación o el Estado: Hábitat, Tu casa, 3 x 1 migrantes, Rescate de espacios públicos, entre otros </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proofErr w:type="spellStart"/>
            <w:r w:rsidRPr="0056530A">
              <w:rPr>
                <w:rFonts w:ascii="Arial" w:eastAsia="Arial" w:hAnsi="Arial" w:cs="Arial"/>
                <w:b/>
              </w:rPr>
              <w:t>Ingresos</w:t>
            </w:r>
            <w:proofErr w:type="spellEnd"/>
            <w:r w:rsidRPr="0056530A">
              <w:rPr>
                <w:rFonts w:ascii="Arial" w:eastAsia="Arial" w:hAnsi="Arial" w:cs="Arial"/>
                <w:b/>
              </w:rPr>
              <w:t xml:space="preserve"> </w:t>
            </w:r>
            <w:proofErr w:type="spellStart"/>
            <w:r w:rsidRPr="0056530A">
              <w:rPr>
                <w:rFonts w:ascii="Arial" w:eastAsia="Arial" w:hAnsi="Arial" w:cs="Arial"/>
                <w:b/>
              </w:rPr>
              <w:t>derivados</w:t>
            </w:r>
            <w:proofErr w:type="spellEnd"/>
            <w:r w:rsidRPr="0056530A">
              <w:rPr>
                <w:rFonts w:ascii="Arial" w:eastAsia="Arial" w:hAnsi="Arial" w:cs="Arial"/>
                <w:b/>
              </w:rPr>
              <w:t xml:space="preserve"> de </w:t>
            </w:r>
            <w:proofErr w:type="spellStart"/>
            <w:r w:rsidRPr="0056530A">
              <w:rPr>
                <w:rFonts w:ascii="Arial" w:eastAsia="Arial" w:hAnsi="Arial" w:cs="Arial"/>
                <w:b/>
              </w:rPr>
              <w:t>Financiamientos</w:t>
            </w:r>
            <w:proofErr w:type="spellEnd"/>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eastAsia="Arial" w:hAnsi="Arial" w:cs="Arial"/>
                <w:b/>
              </w:rPr>
            </w:pPr>
            <w:proofErr w:type="spellStart"/>
            <w:r w:rsidRPr="0056530A">
              <w:rPr>
                <w:rFonts w:ascii="Arial" w:eastAsia="Arial" w:hAnsi="Arial" w:cs="Arial"/>
                <w:b/>
              </w:rPr>
              <w:t>Endeudamiento</w:t>
            </w:r>
            <w:proofErr w:type="spellEnd"/>
            <w:r w:rsidRPr="0056530A">
              <w:rPr>
                <w:rFonts w:ascii="Arial" w:eastAsia="Arial" w:hAnsi="Arial" w:cs="Arial"/>
                <w:b/>
              </w:rPr>
              <w:t xml:space="preserve"> </w:t>
            </w:r>
            <w:proofErr w:type="spellStart"/>
            <w:r w:rsidRPr="0056530A">
              <w:rPr>
                <w:rFonts w:ascii="Arial" w:eastAsia="Arial" w:hAnsi="Arial" w:cs="Arial"/>
                <w:b/>
              </w:rPr>
              <w:t>interno</w:t>
            </w:r>
            <w:proofErr w:type="spellEnd"/>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eastAsia="Arial" w:hAnsi="Arial" w:cs="Arial"/>
                <w:b/>
              </w:rPr>
            </w:pPr>
            <w:r w:rsidRPr="0056530A">
              <w:rPr>
                <w:rFonts w:ascii="Arial" w:eastAsia="Arial" w:hAnsi="Arial" w:cs="Arial"/>
                <w:b/>
                <w:lang w:val="es-MX"/>
              </w:rPr>
              <w:t>Empréstitos o anticipos del Gobierno del Estado</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eastAsia="Arial" w:hAnsi="Arial" w:cs="Arial"/>
                <w:b/>
                <w:lang w:val="es-MX"/>
              </w:rPr>
            </w:pPr>
            <w:r w:rsidRPr="0056530A">
              <w:rPr>
                <w:rFonts w:ascii="Arial" w:eastAsia="Arial" w:hAnsi="Arial" w:cs="Arial"/>
                <w:b/>
                <w:lang w:val="es-MX"/>
              </w:rPr>
              <w:t>Empréstitos o financiamientos de Banca de Desarrollo</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eastAsia="Arial" w:hAnsi="Arial" w:cs="Arial"/>
                <w:b/>
                <w:lang w:val="es-MX"/>
              </w:rPr>
            </w:pPr>
            <w:r w:rsidRPr="0056530A">
              <w:rPr>
                <w:rFonts w:ascii="Arial" w:eastAsia="Arial" w:hAnsi="Arial" w:cs="Arial"/>
                <w:b/>
                <w:lang w:val="es-MX"/>
              </w:rPr>
              <w:t>Empréstitos o financiamientos de Banca Comercial</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bl>
    <w:p w:rsidR="006657D3" w:rsidRPr="0056530A" w:rsidRDefault="006657D3" w:rsidP="00FD21BC">
      <w:pPr>
        <w:rPr>
          <w:lang w:val="es-MX"/>
        </w:rPr>
      </w:pPr>
    </w:p>
    <w:tbl>
      <w:tblPr>
        <w:tblStyle w:val="Tablaconcuadrcula"/>
        <w:tblW w:w="8500" w:type="dxa"/>
        <w:tblLook w:val="04A0" w:firstRow="1" w:lastRow="0" w:firstColumn="1" w:lastColumn="0" w:noHBand="0" w:noVBand="1"/>
      </w:tblPr>
      <w:tblGrid>
        <w:gridCol w:w="6091"/>
        <w:gridCol w:w="2409"/>
      </w:tblGrid>
      <w:tr w:rsidR="00E2027A" w:rsidRPr="0056530A" w:rsidTr="00804148">
        <w:tc>
          <w:tcPr>
            <w:tcW w:w="6091" w:type="dxa"/>
          </w:tcPr>
          <w:p w:rsidR="00E2027A" w:rsidRPr="0056530A" w:rsidRDefault="00E2027A" w:rsidP="00FD21BC">
            <w:pPr>
              <w:jc w:val="both"/>
              <w:rPr>
                <w:rFonts w:ascii="Arial" w:eastAsia="Arial" w:hAnsi="Arial" w:cs="Arial"/>
                <w:lang w:val="es-MX"/>
              </w:rPr>
            </w:pPr>
            <w:r w:rsidRPr="0056530A">
              <w:rPr>
                <w:rFonts w:ascii="Arial" w:eastAsia="Arial" w:hAnsi="Arial" w:cs="Arial"/>
                <w:b/>
                <w:lang w:val="es-MX"/>
              </w:rPr>
              <w:t>EL TOTAL DE INGRESOS QUE EL MUNICIPIO DE CHACSINKIN</w:t>
            </w:r>
            <w:r w:rsidR="0040791A">
              <w:rPr>
                <w:rFonts w:ascii="Arial" w:eastAsia="Arial" w:hAnsi="Arial" w:cs="Arial"/>
                <w:b/>
                <w:lang w:val="es-MX"/>
              </w:rPr>
              <w:t>, YUCATÁN PERCIBIRÁ</w:t>
            </w:r>
            <w:r w:rsidRPr="0056530A">
              <w:rPr>
                <w:rFonts w:ascii="Arial" w:eastAsia="Arial" w:hAnsi="Arial" w:cs="Arial"/>
                <w:b/>
                <w:lang w:val="es-MX"/>
              </w:rPr>
              <w:t xml:space="preserve"> EN EL EJERCICIO</w:t>
            </w:r>
            <w:r w:rsidRPr="0056530A">
              <w:rPr>
                <w:rFonts w:ascii="Arial" w:eastAsia="Arial" w:hAnsi="Arial" w:cs="Arial"/>
                <w:lang w:val="es-MX"/>
              </w:rPr>
              <w:t xml:space="preserve"> </w:t>
            </w:r>
            <w:r w:rsidRPr="0056530A">
              <w:rPr>
                <w:rFonts w:ascii="Arial" w:eastAsia="Arial" w:hAnsi="Arial" w:cs="Arial"/>
                <w:b/>
                <w:lang w:val="es-MX"/>
              </w:rPr>
              <w:t>FISCAL 2023  SERÁ DE:</w:t>
            </w:r>
          </w:p>
        </w:tc>
        <w:tc>
          <w:tcPr>
            <w:tcW w:w="2409" w:type="dxa"/>
          </w:tcPr>
          <w:p w:rsidR="00E2027A" w:rsidRPr="0056530A" w:rsidRDefault="00E2027A" w:rsidP="00E2027A">
            <w:pPr>
              <w:spacing w:line="360" w:lineRule="auto"/>
              <w:jc w:val="right"/>
              <w:rPr>
                <w:lang w:val="es-MX"/>
              </w:rPr>
            </w:pPr>
            <w:r w:rsidRPr="0056530A">
              <w:rPr>
                <w:rFonts w:ascii="Arial" w:eastAsia="Arial" w:hAnsi="Arial" w:cs="Arial"/>
                <w:b/>
                <w:lang w:val="es-MX"/>
              </w:rPr>
              <w:t>$ 31,401,100.00</w:t>
            </w:r>
          </w:p>
        </w:tc>
      </w:tr>
    </w:tbl>
    <w:p w:rsidR="00E2027A" w:rsidRPr="0056530A" w:rsidRDefault="00E2027A" w:rsidP="00804148">
      <w:pPr>
        <w:rPr>
          <w:lang w:val="es-MX"/>
        </w:rPr>
      </w:pPr>
    </w:p>
    <w:p w:rsidR="00481EFC" w:rsidRDefault="00481EFC" w:rsidP="0025222E">
      <w:pPr>
        <w:spacing w:line="360" w:lineRule="auto"/>
        <w:jc w:val="center"/>
        <w:rPr>
          <w:rFonts w:ascii="Arial" w:eastAsia="Arial" w:hAnsi="Arial" w:cs="Arial"/>
          <w:b/>
          <w:lang w:val="es-MX"/>
        </w:rPr>
      </w:pPr>
    </w:p>
    <w:p w:rsidR="00481EFC" w:rsidRDefault="00481EFC" w:rsidP="0025222E">
      <w:pPr>
        <w:spacing w:line="360" w:lineRule="auto"/>
        <w:jc w:val="center"/>
        <w:rPr>
          <w:rFonts w:ascii="Arial" w:eastAsia="Arial" w:hAnsi="Arial" w:cs="Arial"/>
          <w:b/>
          <w:lang w:val="es-MX"/>
        </w:rPr>
      </w:pPr>
    </w:p>
    <w:p w:rsidR="00E2027A" w:rsidRPr="0056530A" w:rsidRDefault="00661D0A"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SEGUNDO </w:t>
      </w:r>
    </w:p>
    <w:p w:rsidR="00661D0A" w:rsidRPr="0056530A" w:rsidRDefault="00661D0A" w:rsidP="0025222E">
      <w:pPr>
        <w:spacing w:line="360" w:lineRule="auto"/>
        <w:jc w:val="center"/>
        <w:rPr>
          <w:rFonts w:ascii="Arial" w:eastAsia="Arial" w:hAnsi="Arial" w:cs="Arial"/>
          <w:lang w:val="es-MX"/>
        </w:rPr>
      </w:pPr>
      <w:r w:rsidRPr="0056530A">
        <w:rPr>
          <w:rFonts w:ascii="Arial" w:eastAsia="Arial" w:hAnsi="Arial" w:cs="Arial"/>
          <w:b/>
          <w:lang w:val="es-MX"/>
        </w:rPr>
        <w:t>IMPUESTOS</w:t>
      </w:r>
    </w:p>
    <w:p w:rsidR="00E2027A" w:rsidRPr="0056530A" w:rsidRDefault="00E2027A" w:rsidP="00804148">
      <w:pPr>
        <w:jc w:val="center"/>
        <w:rPr>
          <w:rFonts w:ascii="Arial" w:eastAsia="Arial" w:hAnsi="Arial" w:cs="Arial"/>
          <w:b/>
          <w:lang w:val="es-MX"/>
        </w:rPr>
      </w:pPr>
    </w:p>
    <w:p w:rsidR="004B6739" w:rsidRPr="0056530A" w:rsidRDefault="00661D0A" w:rsidP="0025222E">
      <w:pPr>
        <w:spacing w:line="360" w:lineRule="auto"/>
        <w:jc w:val="center"/>
        <w:rPr>
          <w:rFonts w:ascii="Arial" w:eastAsia="Arial" w:hAnsi="Arial" w:cs="Arial"/>
          <w:b/>
          <w:lang w:val="es-MX"/>
        </w:rPr>
      </w:pPr>
      <w:r w:rsidRPr="0056530A">
        <w:rPr>
          <w:rFonts w:ascii="Arial" w:eastAsia="Arial" w:hAnsi="Arial" w:cs="Arial"/>
          <w:b/>
          <w:lang w:val="es-MX"/>
        </w:rPr>
        <w:t>CAPÍT</w:t>
      </w:r>
      <w:r w:rsidR="004B6739" w:rsidRPr="0056530A">
        <w:rPr>
          <w:rFonts w:ascii="Arial" w:eastAsia="Arial" w:hAnsi="Arial" w:cs="Arial"/>
          <w:b/>
          <w:lang w:val="es-MX"/>
        </w:rPr>
        <w:t xml:space="preserve">ULO I </w:t>
      </w:r>
    </w:p>
    <w:p w:rsidR="00661D0A" w:rsidRPr="0056530A" w:rsidRDefault="004B6739" w:rsidP="0025222E">
      <w:pPr>
        <w:spacing w:line="360" w:lineRule="auto"/>
        <w:jc w:val="center"/>
        <w:rPr>
          <w:rFonts w:ascii="Arial" w:eastAsia="Arial" w:hAnsi="Arial" w:cs="Arial"/>
          <w:lang w:val="es-MX"/>
        </w:rPr>
      </w:pPr>
      <w:r w:rsidRPr="0056530A">
        <w:rPr>
          <w:rFonts w:ascii="Arial" w:eastAsia="Arial" w:hAnsi="Arial" w:cs="Arial"/>
          <w:b/>
          <w:lang w:val="es-MX"/>
        </w:rPr>
        <w:t xml:space="preserve">Impuesto </w:t>
      </w:r>
      <w:r w:rsidR="00661D0A" w:rsidRPr="0056530A">
        <w:rPr>
          <w:rFonts w:ascii="Arial" w:eastAsia="Arial" w:hAnsi="Arial" w:cs="Arial"/>
          <w:b/>
          <w:lang w:val="es-MX"/>
        </w:rPr>
        <w:t>Predial</w:t>
      </w:r>
    </w:p>
    <w:p w:rsidR="00804148" w:rsidRPr="0056530A" w:rsidRDefault="00804148" w:rsidP="00FD21BC">
      <w:pPr>
        <w:jc w:val="both"/>
        <w:rPr>
          <w:rFonts w:ascii="Arial" w:eastAsia="Arial" w:hAnsi="Arial" w:cs="Arial"/>
          <w:b/>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13.- </w:t>
      </w:r>
      <w:r w:rsidRPr="0056530A">
        <w:rPr>
          <w:rFonts w:ascii="Arial" w:eastAsia="Arial" w:hAnsi="Arial" w:cs="Arial"/>
          <w:lang w:val="es-MX"/>
        </w:rPr>
        <w:t>Para efectos de la determinación del impuesto predial con base en el valor catastral, se determinara en base a la siguiente Tabla de Valores Unitarios de Terreno y Construcción:</w:t>
      </w:r>
    </w:p>
    <w:p w:rsidR="00804148" w:rsidRDefault="00804148" w:rsidP="00FD21BC">
      <w:pPr>
        <w:rPr>
          <w:rFonts w:ascii="Arial" w:eastAsia="Arial" w:hAnsi="Arial" w:cs="Arial"/>
          <w:lang w:val="es-MX"/>
        </w:rPr>
      </w:pPr>
    </w:p>
    <w:tbl>
      <w:tblPr>
        <w:tblW w:w="9467" w:type="dxa"/>
        <w:tblInd w:w="55" w:type="dxa"/>
        <w:tblCellMar>
          <w:left w:w="70" w:type="dxa"/>
          <w:right w:w="70" w:type="dxa"/>
        </w:tblCellMar>
        <w:tblLook w:val="04A0" w:firstRow="1" w:lastRow="0" w:firstColumn="1" w:lastColumn="0" w:noHBand="0" w:noVBand="1"/>
      </w:tblPr>
      <w:tblGrid>
        <w:gridCol w:w="2904"/>
        <w:gridCol w:w="1196"/>
        <w:gridCol w:w="2765"/>
        <w:gridCol w:w="2602"/>
      </w:tblGrid>
      <w:tr w:rsidR="004B6739" w:rsidRPr="0056530A" w:rsidTr="00804148">
        <w:trPr>
          <w:trHeight w:val="20"/>
        </w:trPr>
        <w:tc>
          <w:tcPr>
            <w:tcW w:w="9467"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4B6739" w:rsidRPr="0056530A" w:rsidRDefault="00FD21BC" w:rsidP="00E2027A">
            <w:pPr>
              <w:jc w:val="center"/>
              <w:rPr>
                <w:rFonts w:ascii="Arial" w:hAnsi="Arial" w:cs="Arial"/>
                <w:color w:val="000000"/>
                <w:lang w:val="es-MX" w:eastAsia="es-MX"/>
              </w:rPr>
            </w:pPr>
            <w:r>
              <w:rPr>
                <w:rFonts w:ascii="Arial" w:eastAsia="Arial" w:hAnsi="Arial" w:cs="Arial"/>
                <w:lang w:val="es-MX"/>
              </w:rPr>
              <w:br w:type="column"/>
            </w:r>
            <w:r w:rsidR="004B6739" w:rsidRPr="0056530A">
              <w:rPr>
                <w:rFonts w:ascii="Arial" w:hAnsi="Arial" w:cs="Arial"/>
                <w:color w:val="000000"/>
                <w:lang w:val="es-MX" w:eastAsia="es-MX"/>
              </w:rPr>
              <w:t>VALORES UNITARIOS DE TERRENO (TABLA A)</w:t>
            </w:r>
          </w:p>
        </w:tc>
      </w:tr>
      <w:tr w:rsidR="004B6739" w:rsidRPr="0056530A" w:rsidTr="00804148">
        <w:trPr>
          <w:trHeight w:val="20"/>
        </w:trPr>
        <w:tc>
          <w:tcPr>
            <w:tcW w:w="94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VALORES UNITARIOS DE TERRENO</w:t>
            </w:r>
          </w:p>
        </w:tc>
      </w:tr>
      <w:tr w:rsidR="004B6739" w:rsidRPr="0056530A" w:rsidTr="00804148">
        <w:trPr>
          <w:trHeight w:val="2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SECCION</w:t>
            </w:r>
          </w:p>
        </w:tc>
        <w:tc>
          <w:tcPr>
            <w:tcW w:w="1196" w:type="dxa"/>
            <w:tcBorders>
              <w:top w:val="nil"/>
              <w:left w:val="nil"/>
              <w:bottom w:val="single" w:sz="4" w:space="0" w:color="auto"/>
              <w:right w:val="single" w:sz="4" w:space="0" w:color="auto"/>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 POR M2</w:t>
            </w:r>
          </w:p>
        </w:tc>
      </w:tr>
      <w:tr w:rsidR="004B6739" w:rsidRPr="0056530A" w:rsidTr="00804148">
        <w:trPr>
          <w:trHeight w:val="2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1,3,4,11,12,21,22</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126</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5,13,23,31,32,33</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w:t>
            </w:r>
            <w:r w:rsidR="004B6739" w:rsidRPr="0056530A">
              <w:rPr>
                <w:rFonts w:ascii="Arial" w:hAnsi="Arial" w:cs="Arial"/>
                <w:color w:val="000000"/>
                <w:lang w:val="es-MX" w:eastAsia="es-MX"/>
              </w:rPr>
              <w:t>8.00</w:t>
            </w:r>
          </w:p>
        </w:tc>
      </w:tr>
      <w:tr w:rsidR="004B6739" w:rsidRPr="0056530A" w:rsidTr="00804148">
        <w:trPr>
          <w:trHeight w:val="2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w:t>
            </w:r>
            <w:r w:rsidR="004B6739" w:rsidRPr="0056530A">
              <w:rPr>
                <w:rFonts w:ascii="Arial" w:hAnsi="Arial" w:cs="Arial"/>
                <w:color w:val="000000"/>
                <w:lang w:val="es-MX" w:eastAsia="es-MX"/>
              </w:rPr>
              <w:t>9.00</w:t>
            </w:r>
          </w:p>
        </w:tc>
      </w:tr>
      <w:tr w:rsidR="004B6739" w:rsidRPr="0056530A" w:rsidTr="00804148">
        <w:trPr>
          <w:trHeight w:val="2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r>
      <w:tr w:rsidR="004B6739" w:rsidRPr="0056530A" w:rsidTr="00804148">
        <w:trPr>
          <w:trHeight w:val="2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2</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126</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3,4,13,14,21,22,23,24,31,</w:t>
            </w:r>
          </w:p>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xml:space="preserve">  32,</w:t>
            </w:r>
            <w:r w:rsidR="007B660D" w:rsidRPr="0056530A">
              <w:rPr>
                <w:rFonts w:ascii="Arial" w:hAnsi="Arial" w:cs="Arial"/>
                <w:color w:val="000000"/>
                <w:lang w:val="es-MX" w:eastAsia="es-MX"/>
              </w:rPr>
              <w:t>33,3</w:t>
            </w:r>
            <w:r w:rsidRPr="0056530A">
              <w:rPr>
                <w:rFonts w:ascii="Arial" w:hAnsi="Arial" w:cs="Arial"/>
                <w:color w:val="000000"/>
                <w:lang w:val="es-MX" w:eastAsia="es-MX"/>
              </w:rPr>
              <w:t>4</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w:t>
            </w:r>
            <w:r w:rsidR="007B660D" w:rsidRPr="0056530A">
              <w:rPr>
                <w:rFonts w:ascii="Arial" w:hAnsi="Arial" w:cs="Arial"/>
                <w:color w:val="000000"/>
                <w:lang w:val="es-MX" w:eastAsia="es-MX"/>
              </w:rPr>
              <w:t>8</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w:t>
            </w:r>
            <w:r w:rsidR="007B660D" w:rsidRPr="0056530A">
              <w:rPr>
                <w:rFonts w:ascii="Arial" w:hAnsi="Arial" w:cs="Arial"/>
                <w:color w:val="000000"/>
                <w:lang w:val="es-MX" w:eastAsia="es-MX"/>
              </w:rPr>
              <w:t>9</w:t>
            </w:r>
            <w:r w:rsidR="004B6739" w:rsidRPr="0056530A">
              <w:rPr>
                <w:rFonts w:ascii="Arial" w:hAnsi="Arial" w:cs="Arial"/>
                <w:color w:val="000000"/>
                <w:lang w:val="es-MX" w:eastAsia="es-MX"/>
              </w:rPr>
              <w:t>.00</w:t>
            </w:r>
          </w:p>
        </w:tc>
      </w:tr>
      <w:tr w:rsidR="004B6739" w:rsidRPr="0056530A" w:rsidTr="00804148">
        <w:trPr>
          <w:trHeight w:val="2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r>
      <w:tr w:rsidR="004B6739" w:rsidRPr="0056530A" w:rsidTr="00804148">
        <w:trPr>
          <w:trHeight w:val="2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3</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7B660D" w:rsidP="00E2027A">
            <w:pPr>
              <w:jc w:val="center"/>
              <w:rPr>
                <w:rFonts w:ascii="Arial" w:hAnsi="Arial" w:cs="Arial"/>
                <w:color w:val="000000"/>
                <w:lang w:val="es-MX" w:eastAsia="es-MX"/>
              </w:rPr>
            </w:pPr>
            <w:r w:rsidRPr="0056530A">
              <w:rPr>
                <w:rFonts w:ascii="Arial" w:hAnsi="Arial" w:cs="Arial"/>
                <w:color w:val="000000"/>
                <w:lang w:val="es-MX"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126</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rsidR="007B660D" w:rsidRPr="0056530A" w:rsidRDefault="007B660D" w:rsidP="00E2027A">
            <w:pPr>
              <w:jc w:val="center"/>
              <w:rPr>
                <w:rFonts w:ascii="Arial" w:hAnsi="Arial" w:cs="Arial"/>
                <w:color w:val="000000"/>
                <w:lang w:val="es-MX" w:eastAsia="es-MX"/>
              </w:rPr>
            </w:pPr>
            <w:r w:rsidRPr="0056530A">
              <w:rPr>
                <w:rFonts w:ascii="Arial" w:hAnsi="Arial" w:cs="Arial"/>
                <w:color w:val="000000"/>
                <w:lang w:val="es-MX" w:eastAsia="es-MX"/>
              </w:rPr>
              <w:t>3,</w:t>
            </w:r>
            <w:r w:rsidR="004B6739" w:rsidRPr="0056530A">
              <w:rPr>
                <w:rFonts w:ascii="Arial" w:hAnsi="Arial" w:cs="Arial"/>
                <w:color w:val="000000"/>
                <w:lang w:val="es-MX" w:eastAsia="es-MX"/>
              </w:rPr>
              <w:t>4,</w:t>
            </w:r>
            <w:r w:rsidRPr="0056530A">
              <w:rPr>
                <w:rFonts w:ascii="Arial" w:hAnsi="Arial" w:cs="Arial"/>
                <w:color w:val="000000"/>
                <w:lang w:val="es-MX" w:eastAsia="es-MX"/>
              </w:rPr>
              <w:t xml:space="preserve">13, 21, 22, 23, 24, </w:t>
            </w:r>
          </w:p>
          <w:p w:rsidR="004B6739" w:rsidRPr="0056530A" w:rsidRDefault="007B660D" w:rsidP="00E2027A">
            <w:pPr>
              <w:jc w:val="center"/>
              <w:rPr>
                <w:rFonts w:ascii="Arial" w:hAnsi="Arial" w:cs="Arial"/>
                <w:color w:val="000000"/>
                <w:lang w:val="es-MX" w:eastAsia="es-MX"/>
              </w:rPr>
            </w:pPr>
            <w:r w:rsidRPr="0056530A">
              <w:rPr>
                <w:rFonts w:ascii="Arial" w:hAnsi="Arial" w:cs="Arial"/>
                <w:color w:val="000000"/>
                <w:lang w:val="es-MX" w:eastAsia="es-MX"/>
              </w:rPr>
              <w:t xml:space="preserve">31, 32, </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w:t>
            </w:r>
            <w:r w:rsidR="007B660D" w:rsidRPr="0056530A">
              <w:rPr>
                <w:rFonts w:ascii="Arial" w:hAnsi="Arial" w:cs="Arial"/>
                <w:color w:val="000000"/>
                <w:lang w:val="es-MX" w:eastAsia="es-MX"/>
              </w:rPr>
              <w:t>8</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w:t>
            </w:r>
            <w:r w:rsidR="007B660D" w:rsidRPr="0056530A">
              <w:rPr>
                <w:rFonts w:ascii="Arial" w:hAnsi="Arial" w:cs="Arial"/>
                <w:color w:val="000000"/>
                <w:lang w:val="es-MX" w:eastAsia="es-MX"/>
              </w:rPr>
              <w:t>9</w:t>
            </w:r>
            <w:r w:rsidR="004B6739" w:rsidRPr="0056530A">
              <w:rPr>
                <w:rFonts w:ascii="Arial" w:hAnsi="Arial" w:cs="Arial"/>
                <w:color w:val="000000"/>
                <w:lang w:val="es-MX" w:eastAsia="es-MX"/>
              </w:rPr>
              <w:t>.00</w:t>
            </w:r>
          </w:p>
        </w:tc>
      </w:tr>
      <w:tr w:rsidR="004B6739" w:rsidRPr="0056530A" w:rsidTr="00804148">
        <w:trPr>
          <w:trHeight w:val="2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r>
      <w:tr w:rsidR="004B6739" w:rsidRPr="0056530A" w:rsidTr="00804148">
        <w:trPr>
          <w:trHeight w:val="2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4</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7B660D" w:rsidP="00E2027A">
            <w:pPr>
              <w:jc w:val="center"/>
              <w:rPr>
                <w:rFonts w:ascii="Arial" w:hAnsi="Arial" w:cs="Arial"/>
                <w:color w:val="000000"/>
                <w:lang w:val="es-MX" w:eastAsia="es-MX"/>
              </w:rPr>
            </w:pPr>
            <w:r w:rsidRPr="0056530A">
              <w:rPr>
                <w:rFonts w:ascii="Arial" w:hAnsi="Arial" w:cs="Arial"/>
                <w:color w:val="000000"/>
                <w:lang w:val="es-MX" w:eastAsia="es-MX"/>
              </w:rPr>
              <w:t>1,2,11,12,21,22</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126</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7B660D" w:rsidP="001C3286">
            <w:pPr>
              <w:jc w:val="center"/>
              <w:rPr>
                <w:rFonts w:ascii="Arial" w:hAnsi="Arial" w:cs="Arial"/>
                <w:color w:val="000000"/>
                <w:lang w:val="es-MX" w:eastAsia="es-MX"/>
              </w:rPr>
            </w:pPr>
            <w:r w:rsidRPr="0056530A">
              <w:rPr>
                <w:rFonts w:ascii="Arial" w:hAnsi="Arial" w:cs="Arial"/>
                <w:color w:val="000000"/>
                <w:lang w:val="es-MX" w:eastAsia="es-MX"/>
              </w:rPr>
              <w:t>3,13,23</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w:t>
            </w:r>
            <w:r w:rsidR="007B660D" w:rsidRPr="0056530A">
              <w:rPr>
                <w:rFonts w:ascii="Arial" w:hAnsi="Arial" w:cs="Arial"/>
                <w:color w:val="000000"/>
                <w:lang w:val="es-MX" w:eastAsia="es-MX"/>
              </w:rPr>
              <w:t>8</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w:t>
            </w:r>
            <w:r w:rsidR="007B660D" w:rsidRPr="0056530A">
              <w:rPr>
                <w:rFonts w:ascii="Arial" w:hAnsi="Arial" w:cs="Arial"/>
                <w:color w:val="000000"/>
                <w:lang w:val="es-MX" w:eastAsia="es-MX"/>
              </w:rPr>
              <w:t>9.0</w:t>
            </w:r>
            <w:r w:rsidR="004B6739" w:rsidRPr="0056530A">
              <w:rPr>
                <w:rFonts w:ascii="Arial" w:hAnsi="Arial" w:cs="Arial"/>
                <w:color w:val="000000"/>
                <w:lang w:val="es-MX" w:eastAsia="es-MX"/>
              </w:rPr>
              <w:t>0</w:t>
            </w:r>
          </w:p>
        </w:tc>
      </w:tr>
      <w:tr w:rsidR="004B6739" w:rsidRPr="0056530A" w:rsidTr="00804148">
        <w:trPr>
          <w:trHeight w:val="20"/>
        </w:trPr>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rsidR="004B6739" w:rsidRPr="0056530A" w:rsidRDefault="0040791A" w:rsidP="00E2027A">
            <w:pPr>
              <w:rPr>
                <w:rFonts w:ascii="Arial" w:hAnsi="Arial" w:cs="Arial"/>
                <w:i/>
                <w:iCs/>
                <w:color w:val="000000"/>
                <w:lang w:val="es-MX" w:eastAsia="es-MX"/>
              </w:rPr>
            </w:pPr>
            <w:r>
              <w:rPr>
                <w:rFonts w:ascii="Arial" w:hAnsi="Arial" w:cs="Arial"/>
                <w:i/>
                <w:iCs/>
                <w:color w:val="000000"/>
                <w:lang w:val="es-MX" w:eastAsia="es-MX"/>
              </w:rPr>
              <w:t>TODAS LAS COMISARÍ</w:t>
            </w:r>
            <w:r w:rsidR="004B6739" w:rsidRPr="0056530A">
              <w:rPr>
                <w:rFonts w:ascii="Arial" w:hAnsi="Arial" w:cs="Arial"/>
                <w:i/>
                <w:iCs/>
                <w:color w:val="000000"/>
                <w:lang w:val="es-MX" w:eastAsia="es-MX"/>
              </w:rPr>
              <w:t>AS</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A47A9" w:rsidP="00E2027A">
            <w:pPr>
              <w:jc w:val="center"/>
              <w:rPr>
                <w:rFonts w:ascii="Arial" w:hAnsi="Arial" w:cs="Arial"/>
                <w:b/>
                <w:bCs/>
                <w:color w:val="000000"/>
                <w:lang w:val="es-MX" w:eastAsia="es-MX"/>
              </w:rPr>
            </w:pPr>
            <w:r w:rsidRPr="0056530A">
              <w:rPr>
                <w:rFonts w:ascii="Arial" w:hAnsi="Arial" w:cs="Arial"/>
                <w:b/>
                <w:bCs/>
                <w:color w:val="000000"/>
                <w:lang w:val="es-MX" w:eastAsia="es-MX"/>
              </w:rPr>
              <w:t>$2</w:t>
            </w:r>
            <w:r w:rsidR="007B660D" w:rsidRPr="0056530A">
              <w:rPr>
                <w:rFonts w:ascii="Arial" w:hAnsi="Arial" w:cs="Arial"/>
                <w:b/>
                <w:bCs/>
                <w:color w:val="000000"/>
                <w:lang w:val="es-MX" w:eastAsia="es-MX"/>
              </w:rPr>
              <w:t>9</w:t>
            </w:r>
            <w:r w:rsidR="004B6739" w:rsidRPr="0056530A">
              <w:rPr>
                <w:rFonts w:ascii="Arial" w:hAnsi="Arial" w:cs="Arial"/>
                <w:b/>
                <w:bCs/>
                <w:color w:val="000000"/>
                <w:lang w:val="es-MX" w:eastAsia="es-MX"/>
              </w:rPr>
              <w:t>.00</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w:t>
            </w:r>
          </w:p>
        </w:tc>
      </w:tr>
      <w:tr w:rsidR="004B6739" w:rsidRPr="0056530A" w:rsidTr="00804148">
        <w:trPr>
          <w:trHeight w:val="20"/>
        </w:trPr>
        <w:tc>
          <w:tcPr>
            <w:tcW w:w="2904" w:type="dxa"/>
            <w:tcBorders>
              <w:top w:val="nil"/>
              <w:left w:val="nil"/>
              <w:bottom w:val="nil"/>
              <w:right w:val="nil"/>
            </w:tcBorders>
            <w:shd w:val="clear" w:color="auto" w:fill="auto"/>
            <w:noWrap/>
            <w:vAlign w:val="bottom"/>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nil"/>
              <w:right w:val="nil"/>
            </w:tcBorders>
            <w:shd w:val="clear" w:color="auto" w:fill="auto"/>
            <w:noWrap/>
            <w:vAlign w:val="bottom"/>
            <w:hideMark/>
          </w:tcPr>
          <w:p w:rsidR="004B6739" w:rsidRPr="0056530A" w:rsidRDefault="004B6739" w:rsidP="00E2027A">
            <w:pPr>
              <w:rPr>
                <w:rFonts w:ascii="Arial" w:hAnsi="Arial" w:cs="Arial"/>
                <w:color w:val="000000"/>
                <w:lang w:val="es-MX" w:eastAsia="es-MX"/>
              </w:rPr>
            </w:pPr>
          </w:p>
        </w:tc>
        <w:tc>
          <w:tcPr>
            <w:tcW w:w="2765" w:type="dxa"/>
            <w:tcBorders>
              <w:top w:val="nil"/>
              <w:left w:val="nil"/>
              <w:bottom w:val="nil"/>
              <w:right w:val="nil"/>
            </w:tcBorders>
            <w:shd w:val="clear" w:color="auto" w:fill="auto"/>
            <w:noWrap/>
            <w:vAlign w:val="bottom"/>
            <w:hideMark/>
          </w:tcPr>
          <w:p w:rsidR="004B6739" w:rsidRPr="0056530A" w:rsidRDefault="004B6739" w:rsidP="00E2027A">
            <w:pPr>
              <w:rPr>
                <w:rFonts w:ascii="Arial" w:hAnsi="Arial" w:cs="Arial"/>
                <w:color w:val="000000"/>
                <w:lang w:val="es-MX" w:eastAsia="es-MX"/>
              </w:rPr>
            </w:pPr>
          </w:p>
        </w:tc>
        <w:tc>
          <w:tcPr>
            <w:tcW w:w="2602" w:type="dxa"/>
            <w:tcBorders>
              <w:top w:val="nil"/>
              <w:left w:val="nil"/>
              <w:bottom w:val="nil"/>
              <w:right w:val="nil"/>
            </w:tcBorders>
            <w:shd w:val="clear" w:color="auto" w:fill="auto"/>
            <w:noWrap/>
            <w:vAlign w:val="bottom"/>
            <w:hideMark/>
          </w:tcPr>
          <w:p w:rsidR="004B6739" w:rsidRPr="0056530A" w:rsidRDefault="004B6739" w:rsidP="00E2027A">
            <w:pPr>
              <w:rPr>
                <w:rFonts w:ascii="Arial" w:hAnsi="Arial" w:cs="Arial"/>
                <w:color w:val="000000"/>
                <w:lang w:val="es-MX" w:eastAsia="es-MX"/>
              </w:rPr>
            </w:pPr>
          </w:p>
        </w:tc>
      </w:tr>
      <w:tr w:rsidR="004B6739" w:rsidRPr="0056530A" w:rsidTr="00804148">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B6739" w:rsidRPr="0056530A" w:rsidRDefault="0040791A" w:rsidP="00E2027A">
            <w:pPr>
              <w:jc w:val="center"/>
              <w:rPr>
                <w:rFonts w:ascii="Arial" w:hAnsi="Arial" w:cs="Arial"/>
                <w:i/>
                <w:iCs/>
                <w:color w:val="000000"/>
                <w:lang w:val="es-MX" w:eastAsia="es-MX"/>
              </w:rPr>
            </w:pPr>
            <w:r>
              <w:rPr>
                <w:rFonts w:ascii="Arial" w:hAnsi="Arial" w:cs="Arial"/>
                <w:i/>
                <w:iCs/>
                <w:color w:val="000000"/>
                <w:lang w:val="es-MX" w:eastAsia="es-MX"/>
              </w:rPr>
              <w:t>RÚ</w:t>
            </w:r>
            <w:r w:rsidR="004B6739" w:rsidRPr="0056530A">
              <w:rPr>
                <w:rFonts w:ascii="Arial" w:hAnsi="Arial" w:cs="Arial"/>
                <w:i/>
                <w:iCs/>
                <w:color w:val="000000"/>
                <w:lang w:val="es-MX" w:eastAsia="es-MX"/>
              </w:rPr>
              <w:t>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VXHAS</w:t>
            </w:r>
          </w:p>
        </w:tc>
      </w:tr>
      <w:tr w:rsidR="004B6739" w:rsidRPr="0056530A" w:rsidTr="00804148">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2,916</w:t>
            </w:r>
            <w:r w:rsidR="004B6739" w:rsidRPr="0056530A">
              <w:rPr>
                <w:rFonts w:ascii="Arial" w:hAnsi="Arial" w:cs="Arial"/>
                <w:color w:val="000000"/>
                <w:lang w:val="es-MX" w:eastAsia="es-MX"/>
              </w:rPr>
              <w:t>.00</w:t>
            </w:r>
          </w:p>
        </w:tc>
      </w:tr>
      <w:tr w:rsidR="004B6739" w:rsidRPr="0056530A" w:rsidTr="00804148">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5,346</w:t>
            </w:r>
            <w:r w:rsidR="004B6739" w:rsidRPr="0056530A">
              <w:rPr>
                <w:rFonts w:ascii="Arial" w:hAnsi="Arial" w:cs="Arial"/>
                <w:color w:val="000000"/>
                <w:lang w:val="es-MX" w:eastAsia="es-MX"/>
              </w:rPr>
              <w:t>.00</w:t>
            </w:r>
          </w:p>
        </w:tc>
      </w:tr>
      <w:tr w:rsidR="004B6739" w:rsidRPr="0056530A" w:rsidTr="00804148">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rsidR="004B6739" w:rsidRPr="0056530A" w:rsidRDefault="001C3286" w:rsidP="001C3286">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7,776</w:t>
            </w:r>
            <w:r w:rsidR="004B6739" w:rsidRPr="0056530A">
              <w:rPr>
                <w:rFonts w:ascii="Arial" w:hAnsi="Arial" w:cs="Arial"/>
                <w:color w:val="000000"/>
                <w:lang w:val="es-MX" w:eastAsia="es-MX"/>
              </w:rPr>
              <w:t>.00</w:t>
            </w:r>
          </w:p>
        </w:tc>
      </w:tr>
    </w:tbl>
    <w:p w:rsidR="004B6739" w:rsidRPr="0056530A" w:rsidRDefault="004B6739" w:rsidP="0025222E">
      <w:pPr>
        <w:spacing w:line="360" w:lineRule="auto"/>
        <w:rPr>
          <w:rFonts w:ascii="Arial" w:eastAsia="Arial" w:hAnsi="Arial" w:cs="Arial"/>
          <w:lang w:val="es-MX"/>
        </w:rPr>
      </w:pPr>
    </w:p>
    <w:tbl>
      <w:tblPr>
        <w:tblW w:w="9371" w:type="dxa"/>
        <w:tblInd w:w="30" w:type="dxa"/>
        <w:tblCellMar>
          <w:left w:w="70" w:type="dxa"/>
          <w:right w:w="70" w:type="dxa"/>
        </w:tblCellMar>
        <w:tblLook w:val="04A0" w:firstRow="1" w:lastRow="0" w:firstColumn="1" w:lastColumn="0" w:noHBand="0" w:noVBand="1"/>
      </w:tblPr>
      <w:tblGrid>
        <w:gridCol w:w="3407"/>
        <w:gridCol w:w="2833"/>
        <w:gridCol w:w="1289"/>
        <w:gridCol w:w="1842"/>
      </w:tblGrid>
      <w:tr w:rsidR="004B6739" w:rsidRPr="0056530A" w:rsidTr="00FD21BC">
        <w:trPr>
          <w:trHeight w:val="2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VALORES UNITARIOS DE CONSTRUCCION (TABLA B)</w:t>
            </w:r>
          </w:p>
        </w:tc>
      </w:tr>
      <w:tr w:rsidR="004B6739" w:rsidRPr="0056530A" w:rsidTr="00FD21BC">
        <w:trPr>
          <w:trHeight w:val="2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 POR M2</w:t>
            </w:r>
          </w:p>
        </w:tc>
      </w:tr>
      <w:tr w:rsidR="004B6739" w:rsidRPr="0056530A" w:rsidTr="00FD21BC">
        <w:trPr>
          <w:trHeight w:val="20"/>
        </w:trPr>
        <w:tc>
          <w:tcPr>
            <w:tcW w:w="3407"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25222E">
            <w:pPr>
              <w:spacing w:line="360" w:lineRule="auto"/>
              <w:rPr>
                <w:rFonts w:ascii="Arial" w:hAnsi="Arial" w:cs="Arial"/>
                <w:color w:val="000000"/>
                <w:lang w:val="es-MX"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PERIFERIA</w:t>
            </w:r>
          </w:p>
        </w:tc>
      </w:tr>
      <w:tr w:rsidR="004B6739" w:rsidRPr="0056530A" w:rsidTr="00FD21BC">
        <w:trPr>
          <w:trHeight w:val="2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2,592</w:t>
            </w:r>
            <w:r w:rsidR="004B6739" w:rsidRPr="0056530A">
              <w:rPr>
                <w:rFonts w:ascii="Arial" w:hAnsi="Arial" w:cs="Arial"/>
                <w:color w:val="000000"/>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1,750</w:t>
            </w:r>
            <w:r w:rsidR="004B6739" w:rsidRPr="0056530A">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972</w:t>
            </w:r>
            <w:r w:rsidR="004B6739" w:rsidRPr="0056530A">
              <w:rPr>
                <w:rFonts w:ascii="Arial" w:hAnsi="Arial" w:cs="Arial"/>
                <w:color w:val="000000"/>
                <w:lang w:val="es-MX" w:eastAsia="es-MX"/>
              </w:rPr>
              <w:t>.00</w:t>
            </w:r>
          </w:p>
        </w:tc>
      </w:tr>
      <w:tr w:rsidR="004B6739" w:rsidRPr="0056530A" w:rsidTr="00FD21BC">
        <w:trPr>
          <w:trHeight w:val="2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1,944.</w:t>
            </w:r>
            <w:r w:rsidR="004B6739" w:rsidRPr="0056530A">
              <w:rPr>
                <w:rFonts w:ascii="Arial" w:hAnsi="Arial" w:cs="Arial"/>
                <w:color w:val="000000"/>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972</w:t>
            </w:r>
            <w:r w:rsidR="004B6739" w:rsidRPr="0056530A">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648</w:t>
            </w:r>
            <w:r w:rsidR="004B6739" w:rsidRPr="0056530A">
              <w:rPr>
                <w:rFonts w:ascii="Arial" w:hAnsi="Arial" w:cs="Arial"/>
                <w:color w:val="000000"/>
                <w:lang w:val="es-MX" w:eastAsia="es-MX"/>
              </w:rPr>
              <w:t>.00</w:t>
            </w:r>
          </w:p>
        </w:tc>
      </w:tr>
      <w:tr w:rsidR="004B6739" w:rsidRPr="0056530A" w:rsidTr="00FD21BC">
        <w:trPr>
          <w:trHeight w:val="2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648.00</w:t>
            </w:r>
          </w:p>
        </w:tc>
        <w:tc>
          <w:tcPr>
            <w:tcW w:w="1289"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454</w:t>
            </w:r>
            <w:r w:rsidR="004B6739" w:rsidRPr="0056530A">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324</w:t>
            </w:r>
            <w:r w:rsidR="004B6739" w:rsidRPr="0056530A">
              <w:rPr>
                <w:rFonts w:ascii="Arial" w:hAnsi="Arial" w:cs="Arial"/>
                <w:color w:val="000000"/>
                <w:lang w:val="es-MX" w:eastAsia="es-MX"/>
              </w:rPr>
              <w:t>.00</w:t>
            </w:r>
          </w:p>
        </w:tc>
      </w:tr>
      <w:tr w:rsidR="004B6739" w:rsidRPr="0056530A" w:rsidTr="00FD21BC">
        <w:trPr>
          <w:trHeight w:val="2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561</w:t>
            </w:r>
            <w:r w:rsidR="004B6739" w:rsidRPr="0056530A">
              <w:rPr>
                <w:rFonts w:ascii="Arial" w:hAnsi="Arial" w:cs="Arial"/>
                <w:color w:val="000000"/>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452</w:t>
            </w:r>
            <w:r w:rsidR="004B6739" w:rsidRPr="0056530A">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322.</w:t>
            </w:r>
            <w:r w:rsidR="004B6739" w:rsidRPr="0056530A">
              <w:rPr>
                <w:rFonts w:ascii="Arial" w:hAnsi="Arial" w:cs="Arial"/>
                <w:color w:val="000000"/>
                <w:lang w:val="es-MX" w:eastAsia="es-MX"/>
              </w:rPr>
              <w:t>00</w:t>
            </w:r>
          </w:p>
        </w:tc>
      </w:tr>
      <w:tr w:rsidR="004B6739" w:rsidRPr="0056530A" w:rsidTr="00FD21BC">
        <w:trPr>
          <w:trHeight w:val="20"/>
        </w:trPr>
        <w:tc>
          <w:tcPr>
            <w:tcW w:w="3407" w:type="dxa"/>
            <w:tcBorders>
              <w:top w:val="nil"/>
              <w:left w:val="nil"/>
              <w:bottom w:val="nil"/>
              <w:right w:val="nil"/>
            </w:tcBorders>
            <w:shd w:val="clear" w:color="auto" w:fill="auto"/>
            <w:noWrap/>
            <w:vAlign w:val="bottom"/>
            <w:hideMark/>
          </w:tcPr>
          <w:p w:rsidR="00804148" w:rsidRPr="0056530A" w:rsidRDefault="00804148" w:rsidP="0025222E">
            <w:pPr>
              <w:spacing w:line="360" w:lineRule="auto"/>
              <w:rPr>
                <w:rFonts w:ascii="Arial" w:hAnsi="Arial" w:cs="Arial"/>
                <w:color w:val="000000"/>
                <w:lang w:val="es-MX" w:eastAsia="es-MX"/>
              </w:rPr>
            </w:pPr>
          </w:p>
        </w:tc>
        <w:tc>
          <w:tcPr>
            <w:tcW w:w="2833" w:type="dxa"/>
            <w:tcBorders>
              <w:top w:val="nil"/>
              <w:left w:val="nil"/>
              <w:bottom w:val="nil"/>
              <w:right w:val="nil"/>
            </w:tcBorders>
            <w:shd w:val="clear" w:color="auto" w:fill="auto"/>
            <w:noWrap/>
            <w:vAlign w:val="center"/>
            <w:hideMark/>
          </w:tcPr>
          <w:p w:rsidR="004B6739" w:rsidRPr="0056530A" w:rsidRDefault="004B6739" w:rsidP="0025222E">
            <w:pPr>
              <w:spacing w:line="360" w:lineRule="auto"/>
              <w:rPr>
                <w:rFonts w:ascii="Arial" w:hAnsi="Arial" w:cs="Arial"/>
                <w:color w:val="000000"/>
                <w:lang w:val="es-MX" w:eastAsia="es-MX"/>
              </w:rPr>
            </w:pPr>
          </w:p>
        </w:tc>
        <w:tc>
          <w:tcPr>
            <w:tcW w:w="1289" w:type="dxa"/>
            <w:tcBorders>
              <w:top w:val="nil"/>
              <w:left w:val="nil"/>
              <w:bottom w:val="nil"/>
              <w:right w:val="nil"/>
            </w:tcBorders>
            <w:shd w:val="clear" w:color="auto" w:fill="auto"/>
            <w:noWrap/>
            <w:vAlign w:val="bottom"/>
            <w:hideMark/>
          </w:tcPr>
          <w:p w:rsidR="004B6739" w:rsidRPr="0056530A" w:rsidRDefault="004B6739" w:rsidP="0025222E">
            <w:pPr>
              <w:spacing w:line="360" w:lineRule="auto"/>
              <w:rPr>
                <w:rFonts w:ascii="Arial" w:hAnsi="Arial" w:cs="Arial"/>
                <w:color w:val="000000"/>
                <w:lang w:val="es-MX" w:eastAsia="es-MX"/>
              </w:rPr>
            </w:pPr>
          </w:p>
        </w:tc>
        <w:tc>
          <w:tcPr>
            <w:tcW w:w="1842" w:type="dxa"/>
            <w:tcBorders>
              <w:top w:val="nil"/>
              <w:left w:val="nil"/>
              <w:bottom w:val="nil"/>
              <w:right w:val="nil"/>
            </w:tcBorders>
            <w:shd w:val="clear" w:color="auto" w:fill="auto"/>
            <w:noWrap/>
            <w:vAlign w:val="bottom"/>
            <w:hideMark/>
          </w:tcPr>
          <w:p w:rsidR="004B6739" w:rsidRPr="0056530A" w:rsidRDefault="004B6739" w:rsidP="0025222E">
            <w:pPr>
              <w:spacing w:line="360" w:lineRule="auto"/>
              <w:rPr>
                <w:rFonts w:ascii="Arial" w:hAnsi="Arial" w:cs="Arial"/>
                <w:color w:val="000000"/>
                <w:lang w:val="es-MX" w:eastAsia="es-MX"/>
              </w:rPr>
            </w:pPr>
          </w:p>
        </w:tc>
      </w:tr>
      <w:tr w:rsidR="004B6739" w:rsidRPr="0056530A" w:rsidTr="00FD21BC">
        <w:trPr>
          <w:trHeight w:val="20"/>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rsidR="004B6739" w:rsidRPr="0056530A" w:rsidRDefault="004B6739" w:rsidP="000A6C25">
            <w:pPr>
              <w:spacing w:line="360" w:lineRule="auto"/>
              <w:jc w:val="both"/>
              <w:rPr>
                <w:rFonts w:ascii="Arial" w:hAnsi="Arial" w:cs="Arial"/>
                <w:color w:val="000000"/>
                <w:lang w:val="es-MX" w:eastAsia="es-MX"/>
              </w:rPr>
            </w:pPr>
            <w:r w:rsidRPr="0056530A">
              <w:rPr>
                <w:rFonts w:ascii="Arial" w:hAnsi="Arial" w:cs="Arial"/>
                <w:color w:val="000000"/>
                <w:lang w:val="es-MX" w:eastAsia="es-MX"/>
              </w:rPr>
              <w:t xml:space="preserve">Muros de </w:t>
            </w:r>
            <w:proofErr w:type="spellStart"/>
            <w:r w:rsidRPr="0056530A">
              <w:rPr>
                <w:rFonts w:ascii="Arial" w:hAnsi="Arial" w:cs="Arial"/>
                <w:color w:val="000000"/>
                <w:lang w:val="es-MX" w:eastAsia="es-MX"/>
              </w:rPr>
              <w:t>mamposteria</w:t>
            </w:r>
            <w:proofErr w:type="spellEnd"/>
            <w:r w:rsidRPr="0056530A">
              <w:rPr>
                <w:rFonts w:ascii="Arial" w:hAnsi="Arial" w:cs="Arial"/>
                <w:color w:val="000000"/>
                <w:lang w:val="es-MX" w:eastAsia="es-MX"/>
              </w:rPr>
              <w:t xml:space="preserve"> o block; techos de concreto armado; muebles de baños completos de buena calidad; drenaje entubado; aplanados con estuco o molduras; </w:t>
            </w:r>
            <w:proofErr w:type="spellStart"/>
            <w:r w:rsidRPr="0056530A">
              <w:rPr>
                <w:rFonts w:ascii="Arial" w:hAnsi="Arial" w:cs="Arial"/>
                <w:color w:val="000000"/>
                <w:lang w:val="es-MX" w:eastAsia="es-MX"/>
              </w:rPr>
              <w:t>lambrines</w:t>
            </w:r>
            <w:proofErr w:type="spellEnd"/>
            <w:r w:rsidRPr="0056530A">
              <w:rPr>
                <w:rFonts w:ascii="Arial" w:hAnsi="Arial" w:cs="Arial"/>
                <w:color w:val="000000"/>
                <w:lang w:val="es-MX" w:eastAsia="es-MX"/>
              </w:rPr>
              <w:t xml:space="preserve"> de pasta, azulejo, pisos de </w:t>
            </w:r>
            <w:proofErr w:type="spellStart"/>
            <w:r w:rsidRPr="0056530A">
              <w:rPr>
                <w:rFonts w:ascii="Arial" w:hAnsi="Arial" w:cs="Arial"/>
                <w:color w:val="000000"/>
                <w:lang w:val="es-MX" w:eastAsia="es-MX"/>
              </w:rPr>
              <w:t>ceramica</w:t>
            </w:r>
            <w:proofErr w:type="spellEnd"/>
            <w:r w:rsidRPr="0056530A">
              <w:rPr>
                <w:rFonts w:ascii="Arial" w:hAnsi="Arial" w:cs="Arial"/>
                <w:color w:val="000000"/>
                <w:lang w:val="es-MX" w:eastAsia="es-MX"/>
              </w:rPr>
              <w:t xml:space="preserve">, </w:t>
            </w:r>
            <w:proofErr w:type="spellStart"/>
            <w:r w:rsidRPr="0056530A">
              <w:rPr>
                <w:rFonts w:ascii="Arial" w:hAnsi="Arial" w:cs="Arial"/>
                <w:color w:val="000000"/>
                <w:lang w:val="es-MX" w:eastAsia="es-MX"/>
              </w:rPr>
              <w:t>marmol</w:t>
            </w:r>
            <w:proofErr w:type="spellEnd"/>
            <w:r w:rsidRPr="0056530A">
              <w:rPr>
                <w:rFonts w:ascii="Arial" w:hAnsi="Arial" w:cs="Arial"/>
                <w:color w:val="000000"/>
                <w:lang w:val="es-MX" w:eastAsia="es-MX"/>
              </w:rPr>
              <w:t xml:space="preserve"> o cantera; puertas de ventana de madera, </w:t>
            </w:r>
            <w:proofErr w:type="spellStart"/>
            <w:r w:rsidRPr="0056530A">
              <w:rPr>
                <w:rFonts w:ascii="Arial" w:hAnsi="Arial" w:cs="Arial"/>
                <w:color w:val="000000"/>
                <w:lang w:val="es-MX" w:eastAsia="es-MX"/>
              </w:rPr>
              <w:t>herreria</w:t>
            </w:r>
            <w:proofErr w:type="spellEnd"/>
            <w:r w:rsidRPr="0056530A">
              <w:rPr>
                <w:rFonts w:ascii="Arial" w:hAnsi="Arial" w:cs="Arial"/>
                <w:color w:val="000000"/>
                <w:lang w:val="es-MX" w:eastAsia="es-MX"/>
              </w:rPr>
              <w:t xml:space="preserve"> o aluminio.</w:t>
            </w:r>
          </w:p>
        </w:tc>
      </w:tr>
      <w:tr w:rsidR="004B6739" w:rsidRPr="0056530A" w:rsidTr="00FD21BC">
        <w:trPr>
          <w:trHeight w:val="2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4B6739" w:rsidRPr="0056530A" w:rsidRDefault="004B6739" w:rsidP="0025222E">
            <w:pPr>
              <w:spacing w:line="360" w:lineRule="auto"/>
              <w:rPr>
                <w:rFonts w:ascii="Arial" w:hAnsi="Arial" w:cs="Arial"/>
                <w:color w:val="000000"/>
                <w:lang w:val="es-MX"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4B6739" w:rsidRPr="0056530A" w:rsidRDefault="004B6739" w:rsidP="0025222E">
            <w:pPr>
              <w:spacing w:line="360" w:lineRule="auto"/>
              <w:rPr>
                <w:rFonts w:ascii="Arial" w:hAnsi="Arial" w:cs="Arial"/>
                <w:color w:val="000000"/>
                <w:lang w:val="es-MX" w:eastAsia="es-MX"/>
              </w:rPr>
            </w:pPr>
            <w:r w:rsidRPr="0056530A">
              <w:rPr>
                <w:rFonts w:ascii="Arial" w:hAnsi="Arial" w:cs="Arial"/>
                <w:color w:val="000000"/>
                <w:lang w:val="es-MX"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rsidR="004B6739" w:rsidRPr="0056530A" w:rsidRDefault="004B6739" w:rsidP="000A6C25">
            <w:pPr>
              <w:spacing w:line="360" w:lineRule="auto"/>
              <w:jc w:val="both"/>
              <w:rPr>
                <w:rFonts w:ascii="Arial" w:hAnsi="Arial" w:cs="Arial"/>
                <w:color w:val="000000"/>
                <w:lang w:val="es-MX" w:eastAsia="es-MX"/>
              </w:rPr>
            </w:pPr>
            <w:r w:rsidRPr="0056530A">
              <w:rPr>
                <w:rFonts w:ascii="Arial" w:hAnsi="Arial" w:cs="Arial"/>
                <w:color w:val="000000"/>
                <w:lang w:val="es-MX" w:eastAsia="es-MX"/>
              </w:rPr>
              <w:t xml:space="preserve">Muros de </w:t>
            </w:r>
            <w:proofErr w:type="spellStart"/>
            <w:r w:rsidRPr="0056530A">
              <w:rPr>
                <w:rFonts w:ascii="Arial" w:hAnsi="Arial" w:cs="Arial"/>
                <w:color w:val="000000"/>
                <w:lang w:val="es-MX" w:eastAsia="es-MX"/>
              </w:rPr>
              <w:t>mamposteria</w:t>
            </w:r>
            <w:proofErr w:type="spellEnd"/>
            <w:r w:rsidRPr="0056530A">
              <w:rPr>
                <w:rFonts w:ascii="Arial" w:hAnsi="Arial" w:cs="Arial"/>
                <w:color w:val="000000"/>
                <w:lang w:val="es-MX" w:eastAsia="es-MX"/>
              </w:rPr>
              <w:t xml:space="preserve"> o block; techos de con vigas de madera o hierro; muebles de baños completos de mediana calidad; </w:t>
            </w:r>
            <w:proofErr w:type="spellStart"/>
            <w:r w:rsidRPr="0056530A">
              <w:rPr>
                <w:rFonts w:ascii="Arial" w:hAnsi="Arial" w:cs="Arial"/>
                <w:color w:val="000000"/>
                <w:lang w:val="es-MX" w:eastAsia="es-MX"/>
              </w:rPr>
              <w:t>lambrines</w:t>
            </w:r>
            <w:proofErr w:type="spellEnd"/>
            <w:r w:rsidRPr="0056530A">
              <w:rPr>
                <w:rFonts w:ascii="Arial" w:hAnsi="Arial" w:cs="Arial"/>
                <w:color w:val="000000"/>
                <w:lang w:val="es-MX" w:eastAsia="es-MX"/>
              </w:rPr>
              <w:t xml:space="preserve"> de pasta, azulejo o </w:t>
            </w:r>
            <w:proofErr w:type="spellStart"/>
            <w:r w:rsidRPr="0056530A">
              <w:rPr>
                <w:rFonts w:ascii="Arial" w:hAnsi="Arial" w:cs="Arial"/>
                <w:color w:val="000000"/>
                <w:lang w:val="es-MX" w:eastAsia="es-MX"/>
              </w:rPr>
              <w:t>ceramico</w:t>
            </w:r>
            <w:proofErr w:type="spellEnd"/>
            <w:r w:rsidRPr="0056530A">
              <w:rPr>
                <w:rFonts w:ascii="Arial" w:hAnsi="Arial" w:cs="Arial"/>
                <w:color w:val="000000"/>
                <w:lang w:val="es-MX" w:eastAsia="es-MX"/>
              </w:rPr>
              <w:t xml:space="preserve">; piso de </w:t>
            </w:r>
            <w:proofErr w:type="spellStart"/>
            <w:r w:rsidRPr="0056530A">
              <w:rPr>
                <w:rFonts w:ascii="Arial" w:hAnsi="Arial" w:cs="Arial"/>
                <w:color w:val="000000"/>
                <w:lang w:val="es-MX" w:eastAsia="es-MX"/>
              </w:rPr>
              <w:t>ceramica</w:t>
            </w:r>
            <w:proofErr w:type="spellEnd"/>
            <w:r w:rsidRPr="0056530A">
              <w:rPr>
                <w:rFonts w:ascii="Arial" w:hAnsi="Arial" w:cs="Arial"/>
                <w:color w:val="000000"/>
                <w:lang w:val="es-MX" w:eastAsia="es-MX"/>
              </w:rPr>
              <w:t xml:space="preserve"> puertas y ventanas de madera o </w:t>
            </w:r>
            <w:proofErr w:type="spellStart"/>
            <w:r w:rsidRPr="0056530A">
              <w:rPr>
                <w:rFonts w:ascii="Arial" w:hAnsi="Arial" w:cs="Arial"/>
                <w:color w:val="000000"/>
                <w:lang w:val="es-MX" w:eastAsia="es-MX"/>
              </w:rPr>
              <w:t>herreria</w:t>
            </w:r>
            <w:proofErr w:type="spellEnd"/>
            <w:r w:rsidRPr="0056530A">
              <w:rPr>
                <w:rFonts w:ascii="Arial" w:hAnsi="Arial" w:cs="Arial"/>
                <w:color w:val="000000"/>
                <w:lang w:val="es-MX" w:eastAsia="es-MX"/>
              </w:rPr>
              <w:t>.</w:t>
            </w:r>
          </w:p>
        </w:tc>
      </w:tr>
      <w:tr w:rsidR="004B6739" w:rsidRPr="0056530A" w:rsidTr="00FD21BC">
        <w:trPr>
          <w:trHeight w:val="2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4B6739" w:rsidRPr="0056530A" w:rsidRDefault="004B6739" w:rsidP="0025222E">
            <w:pPr>
              <w:spacing w:line="360" w:lineRule="auto"/>
              <w:rPr>
                <w:rFonts w:ascii="Arial" w:hAnsi="Arial" w:cs="Arial"/>
                <w:color w:val="000000"/>
                <w:lang w:val="es-MX"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ZINC, ASBESTO Y TEJA</w:t>
            </w:r>
          </w:p>
        </w:tc>
        <w:tc>
          <w:tcPr>
            <w:tcW w:w="3131" w:type="dxa"/>
            <w:gridSpan w:val="2"/>
            <w:tcBorders>
              <w:top w:val="single" w:sz="4" w:space="0" w:color="auto"/>
              <w:left w:val="nil"/>
              <w:bottom w:val="single" w:sz="4" w:space="0" w:color="auto"/>
              <w:right w:val="single" w:sz="4" w:space="0" w:color="auto"/>
            </w:tcBorders>
            <w:shd w:val="clear" w:color="auto" w:fill="auto"/>
            <w:hideMark/>
          </w:tcPr>
          <w:p w:rsidR="004B6739" w:rsidRPr="0056530A" w:rsidRDefault="004B6739" w:rsidP="000A6C25">
            <w:pPr>
              <w:spacing w:line="360" w:lineRule="auto"/>
              <w:jc w:val="both"/>
              <w:rPr>
                <w:rFonts w:ascii="Arial" w:hAnsi="Arial" w:cs="Arial"/>
                <w:color w:val="000000"/>
                <w:lang w:val="es-MX" w:eastAsia="es-MX"/>
              </w:rPr>
            </w:pPr>
            <w:r w:rsidRPr="0056530A">
              <w:rPr>
                <w:rFonts w:ascii="Arial" w:hAnsi="Arial" w:cs="Arial"/>
                <w:color w:val="000000"/>
                <w:lang w:val="es-MX" w:eastAsia="es-MX"/>
              </w:rPr>
              <w:t xml:space="preserve">Muros de </w:t>
            </w:r>
            <w:proofErr w:type="spellStart"/>
            <w:r w:rsidRPr="0056530A">
              <w:rPr>
                <w:rFonts w:ascii="Arial" w:hAnsi="Arial" w:cs="Arial"/>
                <w:color w:val="000000"/>
                <w:lang w:val="es-MX" w:eastAsia="es-MX"/>
              </w:rPr>
              <w:t>mamposteria</w:t>
            </w:r>
            <w:proofErr w:type="spellEnd"/>
            <w:r w:rsidRPr="0056530A">
              <w:rPr>
                <w:rFonts w:ascii="Arial" w:hAnsi="Arial" w:cs="Arial"/>
                <w:color w:val="000000"/>
                <w:lang w:val="es-MX" w:eastAsia="es-MX"/>
              </w:rPr>
              <w:t xml:space="preserve"> o block; techos de teja, paja, lamina o similar;  muebles de baños completos; pisos de pasta; puertas y ventanas de madera o </w:t>
            </w:r>
            <w:proofErr w:type="spellStart"/>
            <w:r w:rsidRPr="0056530A">
              <w:rPr>
                <w:rFonts w:ascii="Arial" w:hAnsi="Arial" w:cs="Arial"/>
                <w:color w:val="000000"/>
                <w:lang w:val="es-MX" w:eastAsia="es-MX"/>
              </w:rPr>
              <w:t>herreria</w:t>
            </w:r>
            <w:proofErr w:type="spellEnd"/>
            <w:r w:rsidRPr="0056530A">
              <w:rPr>
                <w:rFonts w:ascii="Arial" w:hAnsi="Arial" w:cs="Arial"/>
                <w:color w:val="000000"/>
                <w:lang w:val="es-MX" w:eastAsia="es-MX"/>
              </w:rPr>
              <w:t>.</w:t>
            </w:r>
          </w:p>
        </w:tc>
      </w:tr>
      <w:tr w:rsidR="004B6739" w:rsidRPr="0056530A" w:rsidTr="00FD21BC">
        <w:trPr>
          <w:trHeight w:val="20"/>
        </w:trPr>
        <w:tc>
          <w:tcPr>
            <w:tcW w:w="3407" w:type="dxa"/>
            <w:vMerge/>
            <w:tcBorders>
              <w:top w:val="single" w:sz="4" w:space="0" w:color="auto"/>
              <w:left w:val="single" w:sz="4" w:space="0" w:color="auto"/>
              <w:bottom w:val="single" w:sz="4" w:space="0" w:color="000000"/>
              <w:right w:val="single" w:sz="4" w:space="0" w:color="auto"/>
            </w:tcBorders>
            <w:vAlign w:val="center"/>
            <w:hideMark/>
          </w:tcPr>
          <w:p w:rsidR="004B6739" w:rsidRPr="0056530A" w:rsidRDefault="004B6739" w:rsidP="0025222E">
            <w:pPr>
              <w:spacing w:line="360" w:lineRule="auto"/>
              <w:rPr>
                <w:rFonts w:ascii="Arial" w:hAnsi="Arial" w:cs="Arial"/>
                <w:color w:val="000000"/>
                <w:lang w:val="es-MX"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rsidR="004B6739" w:rsidRPr="0056530A" w:rsidRDefault="004B6739" w:rsidP="000A6C25">
            <w:pPr>
              <w:spacing w:line="360" w:lineRule="auto"/>
              <w:jc w:val="both"/>
              <w:rPr>
                <w:rFonts w:ascii="Arial" w:hAnsi="Arial" w:cs="Arial"/>
                <w:color w:val="000000"/>
                <w:lang w:val="es-MX" w:eastAsia="es-MX"/>
              </w:rPr>
            </w:pPr>
            <w:r w:rsidRPr="0056530A">
              <w:rPr>
                <w:rFonts w:ascii="Arial" w:hAnsi="Arial" w:cs="Arial"/>
                <w:color w:val="000000"/>
                <w:lang w:val="es-MX" w:eastAsia="es-MX"/>
              </w:rPr>
              <w:t xml:space="preserve">Muros de madera; techos de teja, pasta, lámina o similar; pisos de tierra; puertas y ventanas de madera o </w:t>
            </w:r>
            <w:proofErr w:type="spellStart"/>
            <w:r w:rsidRPr="0056530A">
              <w:rPr>
                <w:rFonts w:ascii="Arial" w:hAnsi="Arial" w:cs="Arial"/>
                <w:color w:val="000000"/>
                <w:lang w:val="es-MX" w:eastAsia="es-MX"/>
              </w:rPr>
              <w:t>herreria</w:t>
            </w:r>
            <w:proofErr w:type="spellEnd"/>
          </w:p>
        </w:tc>
      </w:tr>
      <w:tr w:rsidR="004B6739" w:rsidRPr="0056530A" w:rsidTr="00FD21BC">
        <w:trPr>
          <w:trHeight w:val="345"/>
        </w:trPr>
        <w:tc>
          <w:tcPr>
            <w:tcW w:w="9371" w:type="dxa"/>
            <w:gridSpan w:val="4"/>
            <w:tcBorders>
              <w:top w:val="nil"/>
              <w:left w:val="nil"/>
              <w:bottom w:val="nil"/>
              <w:right w:val="nil"/>
            </w:tcBorders>
            <w:vAlign w:val="center"/>
            <w:hideMark/>
          </w:tcPr>
          <w:p w:rsidR="004B6739" w:rsidRPr="0056530A" w:rsidRDefault="004B6739" w:rsidP="0025222E">
            <w:pPr>
              <w:spacing w:line="360" w:lineRule="auto"/>
              <w:rPr>
                <w:rFonts w:ascii="Arial" w:hAnsi="Arial" w:cs="Arial"/>
                <w:bCs/>
                <w:color w:val="000000"/>
                <w:lang w:val="es-MX" w:eastAsia="es-MX"/>
              </w:rPr>
            </w:pPr>
          </w:p>
        </w:tc>
      </w:tr>
    </w:tbl>
    <w:p w:rsidR="00FD21BC" w:rsidRDefault="00FD21BC" w:rsidP="0025222E">
      <w:pPr>
        <w:spacing w:line="360" w:lineRule="auto"/>
        <w:jc w:val="both"/>
        <w:rPr>
          <w:rFonts w:ascii="Arial" w:eastAsia="Arial" w:hAnsi="Arial" w:cs="Arial"/>
          <w:lang w:val="es-MX"/>
        </w:rPr>
      </w:pPr>
    </w:p>
    <w:p w:rsidR="00FD21BC" w:rsidRDefault="00FD21BC" w:rsidP="00FD21BC">
      <w:pPr>
        <w:spacing w:line="360" w:lineRule="auto"/>
        <w:jc w:val="both"/>
        <w:rPr>
          <w:rFonts w:ascii="Arial" w:eastAsia="Arial" w:hAnsi="Arial" w:cs="Arial"/>
          <w:lang w:val="es-MX"/>
        </w:rPr>
      </w:pPr>
      <w:r w:rsidRPr="0056530A">
        <w:rPr>
          <w:rFonts w:ascii="Arial" w:hAnsi="Arial" w:cs="Arial"/>
          <w:bCs/>
          <w:color w:val="000000"/>
          <w:lang w:val="es-MX" w:eastAsia="es-MX"/>
        </w:rPr>
        <w:t>Las construcciones existentes, en</w:t>
      </w:r>
      <w:r>
        <w:rPr>
          <w:rFonts w:ascii="Arial" w:hAnsi="Arial" w:cs="Arial"/>
          <w:bCs/>
          <w:color w:val="000000"/>
          <w:lang w:val="es-MX" w:eastAsia="es-MX"/>
        </w:rPr>
        <w:t xml:space="preserve"> caso de no estar clasificadas </w:t>
      </w:r>
      <w:r w:rsidRPr="0056530A">
        <w:rPr>
          <w:rFonts w:ascii="Arial" w:hAnsi="Arial" w:cs="Arial"/>
          <w:bCs/>
          <w:color w:val="000000"/>
          <w:lang w:val="es-MX" w:eastAsia="es-MX"/>
        </w:rPr>
        <w:t>en la tabla antes descrita tendrán un valor genérico del tipo de construcción concreto de zona media correspondiente a $ 2,700.00 por m2</w:t>
      </w:r>
    </w:p>
    <w:p w:rsidR="00FD21BC" w:rsidRDefault="00FD21BC" w:rsidP="00481EFC">
      <w:pPr>
        <w:jc w:val="both"/>
        <w:rPr>
          <w:rFonts w:ascii="Arial" w:eastAsia="Arial" w:hAnsi="Arial" w:cs="Arial"/>
          <w:lang w:val="es-MX"/>
        </w:rPr>
      </w:pPr>
    </w:p>
    <w:p w:rsidR="004B6739" w:rsidRDefault="004B6739" w:rsidP="0025222E">
      <w:pPr>
        <w:spacing w:line="360" w:lineRule="auto"/>
        <w:jc w:val="both"/>
        <w:rPr>
          <w:rFonts w:ascii="Arial" w:eastAsia="Arial" w:hAnsi="Arial" w:cs="Arial"/>
          <w:lang w:val="es-MX"/>
        </w:rPr>
      </w:pPr>
      <w:r w:rsidRPr="0056530A">
        <w:rPr>
          <w:rFonts w:ascii="Arial" w:eastAsia="Arial" w:hAnsi="Arial" w:cs="Arial"/>
          <w:lang w:val="es-MX"/>
        </w:rPr>
        <w:t>El cálculo del impuesto predial se realizará de la siguiente manera:</w:t>
      </w:r>
    </w:p>
    <w:p w:rsidR="00804148" w:rsidRPr="0056530A" w:rsidRDefault="00804148" w:rsidP="00481EFC">
      <w:pPr>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1.- Se determina el valor por m2 unitario del terreno correspondiente a su ubicación según su sección y manzana.</w:t>
      </w:r>
    </w:p>
    <w:p w:rsidR="000A6C25" w:rsidRPr="0056530A" w:rsidRDefault="000A6C25" w:rsidP="0025222E">
      <w:pPr>
        <w:spacing w:line="360" w:lineRule="auto"/>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2.- Se clasifica el tipo de construcción de acuerdo a los materiales de las construcciones techadas en concreto, vigas de hierro y rollizos, zinc, asbesto o teja, cartón o paja y se vincula a la zona centro, media o periferia.</w:t>
      </w:r>
    </w:p>
    <w:p w:rsidR="000A6C25" w:rsidRPr="0056530A" w:rsidRDefault="000A6C25" w:rsidP="0025222E">
      <w:pPr>
        <w:spacing w:line="360" w:lineRule="auto"/>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3.- Al sumarse ambos puntos anteriores se obtiene el valor catastral del inmueble o terreno.</w:t>
      </w:r>
    </w:p>
    <w:p w:rsidR="000A6C25" w:rsidRPr="0056530A" w:rsidRDefault="000A6C25" w:rsidP="0025222E">
      <w:pPr>
        <w:spacing w:line="360" w:lineRule="auto"/>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4.- La sumatoria anteriormente mencionada se multiplica por el factor 0.00025 y el producto obtenido será la tarifa del impuesto predial. C= (Tabla A + Tabla B</w:t>
      </w:r>
      <w:proofErr w:type="gramStart"/>
      <w:r w:rsidRPr="0056530A">
        <w:rPr>
          <w:rFonts w:ascii="Arial" w:eastAsia="Arial" w:hAnsi="Arial" w:cs="Arial"/>
          <w:lang w:val="es-MX"/>
        </w:rPr>
        <w:t>)(</w:t>
      </w:r>
      <w:proofErr w:type="gramEnd"/>
      <w:r w:rsidRPr="0056530A">
        <w:rPr>
          <w:rFonts w:ascii="Arial" w:eastAsia="Arial" w:hAnsi="Arial" w:cs="Arial"/>
          <w:lang w:val="es-MX"/>
        </w:rPr>
        <w:t>.00025).</w:t>
      </w:r>
    </w:p>
    <w:p w:rsidR="000A6C25" w:rsidRPr="0056530A" w:rsidRDefault="000A6C25" w:rsidP="0025222E">
      <w:pPr>
        <w:spacing w:line="360" w:lineRule="auto"/>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5.- Cuando los predios cuyo valor catastral sea igual o menor a $200,000.00, el contribuyente pagará como cuota fija para el impuesto predial $50.00</w:t>
      </w:r>
    </w:p>
    <w:p w:rsidR="00BC511A" w:rsidRPr="0056530A" w:rsidRDefault="00BC511A" w:rsidP="00481EFC">
      <w:pPr>
        <w:rPr>
          <w:sz w:val="22"/>
          <w:szCs w:val="22"/>
          <w:lang w:val="es-MX"/>
        </w:rPr>
      </w:pPr>
    </w:p>
    <w:p w:rsidR="00BC511A" w:rsidRPr="0056530A" w:rsidRDefault="00BC511A" w:rsidP="0025222E">
      <w:pPr>
        <w:spacing w:line="360" w:lineRule="auto"/>
        <w:jc w:val="both"/>
        <w:rPr>
          <w:rFonts w:ascii="Arial" w:eastAsiaTheme="minorHAnsi" w:hAnsi="Arial" w:cs="Arial"/>
          <w:lang w:val="es-MX"/>
        </w:rPr>
      </w:pPr>
      <w:r w:rsidRPr="0056530A">
        <w:rPr>
          <w:rFonts w:ascii="Arial" w:eastAsia="Arial" w:hAnsi="Arial" w:cs="Arial"/>
          <w:b/>
          <w:lang w:val="es-MX"/>
        </w:rPr>
        <w:t>Artículo 14.-</w:t>
      </w:r>
      <w:r w:rsidRPr="0056530A">
        <w:rPr>
          <w:rFonts w:ascii="Arial" w:eastAsia="Arial" w:hAnsi="Arial" w:cs="Arial"/>
          <w:lang w:val="es-MX"/>
        </w:rPr>
        <w:t xml:space="preserve"> </w:t>
      </w:r>
      <w:r w:rsidRPr="0056530A">
        <w:rPr>
          <w:rFonts w:ascii="Arial" w:eastAsiaTheme="minorHAnsi" w:hAnsi="Arial" w:cs="Arial"/>
          <w:lang w:val="es-MX"/>
        </w:rPr>
        <w:t>Para el ejercicio fiscal 2023, independientemente del aumento del valor catastral en relación al año 2022, el impuesto predial no pod</w:t>
      </w:r>
      <w:r w:rsidR="00984AAF" w:rsidRPr="0056530A">
        <w:rPr>
          <w:rFonts w:ascii="Arial" w:eastAsiaTheme="minorHAnsi" w:hAnsi="Arial" w:cs="Arial"/>
          <w:lang w:val="es-MX"/>
        </w:rPr>
        <w:t>rá tener un aumento mayor del 6</w:t>
      </w:r>
      <w:r w:rsidRPr="0056530A">
        <w:rPr>
          <w:rFonts w:ascii="Arial" w:eastAsiaTheme="minorHAnsi" w:hAnsi="Arial" w:cs="Arial"/>
          <w:lang w:val="es-MX"/>
        </w:rPr>
        <w:t>% con respecto al calculado para el año 2022, a menos que haya habido un cambio de propietario del predio o que la superficie construida haya aumentado con respecto a la cédula catastral vigente anterior.</w:t>
      </w:r>
    </w:p>
    <w:p w:rsidR="006606E9" w:rsidRPr="0056530A" w:rsidRDefault="006606E9" w:rsidP="00481EFC">
      <w:pPr>
        <w:rPr>
          <w:sz w:val="22"/>
          <w:szCs w:val="22"/>
          <w:lang w:val="es-MX"/>
        </w:rPr>
      </w:pPr>
    </w:p>
    <w:p w:rsidR="006606E9"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15</w:t>
      </w:r>
      <w:r w:rsidR="006606E9" w:rsidRPr="0056530A">
        <w:rPr>
          <w:rFonts w:ascii="Arial" w:eastAsia="Arial" w:hAnsi="Arial" w:cs="Arial"/>
          <w:b/>
          <w:lang w:val="es-MX"/>
        </w:rPr>
        <w:t xml:space="preserve">.- </w:t>
      </w:r>
      <w:r w:rsidR="006606E9" w:rsidRPr="0056530A">
        <w:rPr>
          <w:rFonts w:ascii="Arial" w:eastAsia="Arial" w:hAnsi="Arial" w:cs="Arial"/>
          <w:lang w:val="es-MX"/>
        </w:rPr>
        <w:t>Para efectos de lo dispuesto en la Ley de Hacienda Municipal del Estado de Yucatán, cuando se pague el impuesto durante el primer bimestre del año, el contribuyente gozara de un descuento del 10% anual.</w:t>
      </w:r>
    </w:p>
    <w:p w:rsidR="00481EFC" w:rsidRDefault="00481EFC" w:rsidP="00481EFC">
      <w:pPr>
        <w:jc w:val="center"/>
        <w:rPr>
          <w:rFonts w:ascii="Arial" w:eastAsia="Arial" w:hAnsi="Arial" w:cs="Arial"/>
          <w:b/>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ll</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Impuesto Sobre Adquisición de Inmuebles</w:t>
      </w:r>
    </w:p>
    <w:p w:rsidR="006606E9" w:rsidRPr="0056530A" w:rsidRDefault="006606E9" w:rsidP="00481EFC">
      <w:pPr>
        <w:rPr>
          <w:sz w:val="24"/>
          <w:szCs w:val="24"/>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16</w:t>
      </w:r>
      <w:r w:rsidRPr="0056530A">
        <w:rPr>
          <w:rFonts w:ascii="Arial" w:eastAsia="Arial" w:hAnsi="Arial" w:cs="Arial"/>
          <w:b/>
          <w:lang w:val="es-MX"/>
        </w:rPr>
        <w:t xml:space="preserve">.- </w:t>
      </w:r>
      <w:r w:rsidRPr="0056530A">
        <w:rPr>
          <w:rFonts w:ascii="Arial" w:eastAsia="Arial" w:hAnsi="Arial" w:cs="Arial"/>
          <w:lang w:val="es-MX"/>
        </w:rPr>
        <w:t xml:space="preserve">El impuesto a que se refiere este capítulo, se calculara aplicando la tasa del 2% a </w:t>
      </w:r>
      <w:r w:rsidR="00216395">
        <w:rPr>
          <w:rFonts w:ascii="Arial" w:eastAsia="Arial" w:hAnsi="Arial" w:cs="Arial"/>
          <w:lang w:val="es-MX"/>
        </w:rPr>
        <w:t xml:space="preserve">la base gravable señalada en </w:t>
      </w:r>
      <w:r w:rsidRPr="0056530A">
        <w:rPr>
          <w:rFonts w:ascii="Arial" w:eastAsia="Arial" w:hAnsi="Arial" w:cs="Arial"/>
          <w:lang w:val="es-MX"/>
        </w:rPr>
        <w:t>la Ley de Hacienda Municipal del Estado de Yucatán.</w:t>
      </w:r>
    </w:p>
    <w:p w:rsidR="00804148" w:rsidRPr="0056530A" w:rsidRDefault="00804148" w:rsidP="0025222E">
      <w:pPr>
        <w:spacing w:line="360" w:lineRule="auto"/>
        <w:jc w:val="both"/>
        <w:rPr>
          <w:rFonts w:ascii="Arial" w:eastAsia="Arial" w:hAnsi="Arial" w:cs="Arial"/>
          <w:lang w:val="es-MX"/>
        </w:rPr>
      </w:pPr>
    </w:p>
    <w:p w:rsidR="00F33974" w:rsidRPr="0056530A" w:rsidRDefault="00F33974" w:rsidP="0025222E">
      <w:pPr>
        <w:spacing w:line="360" w:lineRule="auto"/>
        <w:jc w:val="center"/>
        <w:rPr>
          <w:rFonts w:ascii="Arial" w:eastAsia="Arial" w:hAnsi="Arial" w:cs="Arial"/>
          <w:lang w:val="es-MX"/>
        </w:rPr>
      </w:pPr>
      <w:r w:rsidRPr="0056530A">
        <w:rPr>
          <w:rFonts w:ascii="Arial" w:eastAsia="Arial" w:hAnsi="Arial" w:cs="Arial"/>
          <w:b/>
          <w:lang w:val="es-MX"/>
        </w:rPr>
        <w:t xml:space="preserve">CAPÍTULO </w:t>
      </w:r>
      <w:proofErr w:type="spellStart"/>
      <w:r w:rsidRPr="0056530A">
        <w:rPr>
          <w:rFonts w:ascii="Arial" w:eastAsia="Arial" w:hAnsi="Arial" w:cs="Arial"/>
          <w:b/>
          <w:lang w:val="es-MX"/>
        </w:rPr>
        <w:t>lll</w:t>
      </w:r>
      <w:proofErr w:type="spellEnd"/>
    </w:p>
    <w:p w:rsidR="00F33974" w:rsidRPr="0056530A" w:rsidRDefault="00F33974" w:rsidP="0025222E">
      <w:pPr>
        <w:spacing w:line="360" w:lineRule="auto"/>
        <w:jc w:val="center"/>
        <w:rPr>
          <w:rFonts w:ascii="Arial" w:eastAsia="Arial" w:hAnsi="Arial" w:cs="Arial"/>
          <w:lang w:val="es-MX"/>
        </w:rPr>
      </w:pPr>
      <w:r w:rsidRPr="0056530A">
        <w:rPr>
          <w:rFonts w:ascii="Arial" w:eastAsia="Arial" w:hAnsi="Arial" w:cs="Arial"/>
          <w:b/>
          <w:lang w:val="es-MX"/>
        </w:rPr>
        <w:t>Impuesto sobre Espectáculos y Diversiones Públicas.</w:t>
      </w:r>
    </w:p>
    <w:p w:rsidR="00F33974" w:rsidRPr="0056530A" w:rsidRDefault="00F33974" w:rsidP="00481EFC">
      <w:pPr>
        <w:rPr>
          <w:lang w:val="es-MX"/>
        </w:rPr>
      </w:pPr>
    </w:p>
    <w:p w:rsidR="00F33974"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17</w:t>
      </w:r>
      <w:r w:rsidR="00F33974" w:rsidRPr="0056530A">
        <w:rPr>
          <w:rFonts w:ascii="Arial" w:eastAsia="Arial" w:hAnsi="Arial" w:cs="Arial"/>
          <w:b/>
          <w:lang w:val="es-MX"/>
        </w:rPr>
        <w:t xml:space="preserve">.- </w:t>
      </w:r>
      <w:r w:rsidR="00F33974" w:rsidRPr="0056530A">
        <w:rPr>
          <w:rFonts w:ascii="Arial" w:eastAsia="Arial" w:hAnsi="Arial" w:cs="Arial"/>
          <w:lang w:val="es-MX"/>
        </w:rPr>
        <w:t>La cuota del  impue</w:t>
      </w:r>
      <w:r w:rsidR="000A6C25" w:rsidRPr="0056530A">
        <w:rPr>
          <w:rFonts w:ascii="Arial" w:eastAsia="Arial" w:hAnsi="Arial" w:cs="Arial"/>
          <w:lang w:val="es-MX"/>
        </w:rPr>
        <w:t xml:space="preserve">sto </w:t>
      </w:r>
      <w:r w:rsidR="00F33974" w:rsidRPr="0056530A">
        <w:rPr>
          <w:rFonts w:ascii="Arial" w:eastAsia="Arial" w:hAnsi="Arial" w:cs="Arial"/>
          <w:lang w:val="es-MX"/>
        </w:rPr>
        <w:t>a espectáculos y diversiones públicas se calculará sobre el monto total de los ingresos percibidos.</w:t>
      </w:r>
    </w:p>
    <w:p w:rsidR="00F33974" w:rsidRPr="0056530A" w:rsidRDefault="00F33974" w:rsidP="00481EFC">
      <w:pPr>
        <w:rPr>
          <w:sz w:val="22"/>
          <w:szCs w:val="22"/>
          <w:lang w:val="es-MX"/>
        </w:rPr>
      </w:pPr>
    </w:p>
    <w:p w:rsidR="00F33974" w:rsidRPr="0056530A" w:rsidRDefault="00F33974" w:rsidP="0025222E">
      <w:pPr>
        <w:spacing w:line="360" w:lineRule="auto"/>
        <w:jc w:val="both"/>
        <w:rPr>
          <w:rFonts w:ascii="Arial" w:eastAsia="Arial" w:hAnsi="Arial" w:cs="Arial"/>
          <w:lang w:val="es-MX"/>
        </w:rPr>
      </w:pPr>
      <w:r w:rsidRPr="0056530A">
        <w:rPr>
          <w:rFonts w:ascii="Arial" w:eastAsia="Arial" w:hAnsi="Arial" w:cs="Arial"/>
          <w:lang w:val="es-MX"/>
        </w:rPr>
        <w:t>El impuesto se determinará aplicando a la base antes referida, la tasa que para cada evento se establece a continuación:</w:t>
      </w:r>
    </w:p>
    <w:p w:rsidR="00F33974" w:rsidRPr="0056530A" w:rsidRDefault="00F33974" w:rsidP="00481EFC">
      <w:pPr>
        <w:rPr>
          <w:sz w:val="22"/>
          <w:szCs w:val="22"/>
          <w:lang w:val="es-MX"/>
        </w:rPr>
      </w:pPr>
    </w:p>
    <w:p w:rsidR="000A6C25" w:rsidRPr="0056530A"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 xml:space="preserve">l.- </w:t>
      </w:r>
      <w:r w:rsidRPr="0056530A">
        <w:rPr>
          <w:rFonts w:ascii="Arial" w:eastAsia="Arial" w:hAnsi="Arial" w:cs="Arial"/>
          <w:lang w:val="es-MX"/>
        </w:rPr>
        <w:t xml:space="preserve">Funciones de circo …………………………………………………………….………..….………….5% </w:t>
      </w:r>
    </w:p>
    <w:p w:rsidR="000A6C25" w:rsidRPr="0056530A" w:rsidRDefault="00F33974" w:rsidP="0025222E">
      <w:pPr>
        <w:spacing w:line="360" w:lineRule="auto"/>
        <w:jc w:val="both"/>
        <w:rPr>
          <w:rFonts w:ascii="Arial" w:eastAsia="Arial" w:hAnsi="Arial" w:cs="Arial"/>
          <w:b/>
          <w:lang w:val="es-MX"/>
        </w:rPr>
      </w:pPr>
      <w:r w:rsidRPr="0056530A">
        <w:rPr>
          <w:rFonts w:ascii="Arial" w:eastAsia="Arial" w:hAnsi="Arial" w:cs="Arial"/>
          <w:b/>
          <w:lang w:val="es-MX"/>
        </w:rPr>
        <w:t xml:space="preserve">II.- </w:t>
      </w:r>
      <w:r w:rsidRPr="0056530A">
        <w:rPr>
          <w:rFonts w:ascii="Arial" w:eastAsia="Arial" w:hAnsi="Arial" w:cs="Arial"/>
          <w:lang w:val="es-MX"/>
        </w:rPr>
        <w:t>Espectáculos taurinos………………………………………………………..……..…….………….10</w:t>
      </w:r>
      <w:r w:rsidRPr="0056530A">
        <w:rPr>
          <w:rFonts w:ascii="Arial" w:eastAsia="Arial" w:hAnsi="Arial" w:cs="Arial"/>
          <w:b/>
          <w:lang w:val="es-MX"/>
        </w:rPr>
        <w:t xml:space="preserve">% </w:t>
      </w:r>
    </w:p>
    <w:p w:rsidR="000A6C25" w:rsidRPr="0056530A"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III.-</w:t>
      </w:r>
      <w:r w:rsidRPr="0056530A">
        <w:rPr>
          <w:rFonts w:ascii="Arial" w:eastAsia="Arial" w:hAnsi="Arial" w:cs="Arial"/>
          <w:lang w:val="es-MX"/>
        </w:rPr>
        <w:t xml:space="preserve">Baile popular y luz y sonido……………………………………………...….…….…..…………….11% </w:t>
      </w:r>
    </w:p>
    <w:p w:rsidR="000A6C25" w:rsidRPr="0056530A"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 xml:space="preserve">IV.- </w:t>
      </w:r>
      <w:r w:rsidRPr="0056530A">
        <w:rPr>
          <w:rFonts w:ascii="Arial" w:eastAsia="Arial" w:hAnsi="Arial" w:cs="Arial"/>
          <w:lang w:val="es-MX"/>
        </w:rPr>
        <w:t>Otros p</w:t>
      </w:r>
      <w:r w:rsidR="0040791A">
        <w:rPr>
          <w:rFonts w:ascii="Arial" w:eastAsia="Arial" w:hAnsi="Arial" w:cs="Arial"/>
          <w:lang w:val="es-MX"/>
        </w:rPr>
        <w:t>ermitidos en la L</w:t>
      </w:r>
      <w:r w:rsidRPr="0056530A">
        <w:rPr>
          <w:rFonts w:ascii="Arial" w:eastAsia="Arial" w:hAnsi="Arial" w:cs="Arial"/>
          <w:lang w:val="es-MX"/>
        </w:rPr>
        <w:t>ey de la materia …</w:t>
      </w:r>
      <w:proofErr w:type="gramStart"/>
      <w:r w:rsidRPr="0056530A">
        <w:rPr>
          <w:rFonts w:ascii="Arial" w:eastAsia="Arial" w:hAnsi="Arial" w:cs="Arial"/>
          <w:lang w:val="es-MX"/>
        </w:rPr>
        <w:t>..</w:t>
      </w:r>
      <w:proofErr w:type="gramEnd"/>
      <w:r w:rsidRPr="0056530A">
        <w:rPr>
          <w:rFonts w:ascii="Arial" w:eastAsia="Arial" w:hAnsi="Arial" w:cs="Arial"/>
          <w:lang w:val="es-MX"/>
        </w:rPr>
        <w:t xml:space="preserve">………..………………………………………….…..4% </w:t>
      </w:r>
    </w:p>
    <w:p w:rsidR="000A6C25" w:rsidRPr="0056530A"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 xml:space="preserve">V.- </w:t>
      </w:r>
      <w:r w:rsidRPr="0056530A">
        <w:rPr>
          <w:rFonts w:ascii="Arial" w:eastAsia="Arial" w:hAnsi="Arial" w:cs="Arial"/>
          <w:lang w:val="es-MX"/>
        </w:rPr>
        <w:t xml:space="preserve">Feria tradicional …………………………..…………...……………………………….…………….10% </w:t>
      </w:r>
    </w:p>
    <w:p w:rsidR="00F33974"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 xml:space="preserve">VI.- </w:t>
      </w:r>
      <w:r w:rsidRPr="0056530A">
        <w:rPr>
          <w:rFonts w:ascii="Arial" w:eastAsia="Arial" w:hAnsi="Arial" w:cs="Arial"/>
          <w:lang w:val="es-MX"/>
        </w:rPr>
        <w:t>Para eventos sociales …</w:t>
      </w:r>
      <w:proofErr w:type="gramStart"/>
      <w:r w:rsidRPr="0056530A">
        <w:rPr>
          <w:rFonts w:ascii="Arial" w:eastAsia="Arial" w:hAnsi="Arial" w:cs="Arial"/>
          <w:lang w:val="es-MX"/>
        </w:rPr>
        <w:t>..</w:t>
      </w:r>
      <w:proofErr w:type="gramEnd"/>
      <w:r w:rsidRPr="0056530A">
        <w:rPr>
          <w:rFonts w:ascii="Arial" w:eastAsia="Arial" w:hAnsi="Arial" w:cs="Arial"/>
          <w:lang w:val="es-MX"/>
        </w:rPr>
        <w:t>………………………..………………………..…………….………..…5%</w:t>
      </w:r>
    </w:p>
    <w:p w:rsidR="00216395" w:rsidRPr="0056530A" w:rsidRDefault="00216395" w:rsidP="00481EFC">
      <w:pPr>
        <w:jc w:val="both"/>
        <w:rPr>
          <w:rFonts w:ascii="Arial" w:eastAsia="Arial" w:hAnsi="Arial" w:cs="Arial"/>
          <w:lang w:val="es-MX"/>
        </w:rPr>
      </w:pPr>
    </w:p>
    <w:p w:rsidR="000A6C25" w:rsidRPr="0056530A" w:rsidRDefault="006606E9" w:rsidP="00FD21BC">
      <w:pPr>
        <w:spacing w:line="360" w:lineRule="auto"/>
        <w:jc w:val="center"/>
        <w:rPr>
          <w:rFonts w:ascii="Arial" w:eastAsia="Arial" w:hAnsi="Arial" w:cs="Arial"/>
          <w:b/>
          <w:lang w:val="es-MX"/>
        </w:rPr>
      </w:pPr>
      <w:r w:rsidRPr="0056530A">
        <w:rPr>
          <w:rFonts w:ascii="Arial" w:eastAsia="Arial" w:hAnsi="Arial" w:cs="Arial"/>
          <w:b/>
          <w:lang w:val="es-MX"/>
        </w:rPr>
        <w:t>TITULO TERCERO</w:t>
      </w:r>
    </w:p>
    <w:p w:rsidR="006606E9" w:rsidRPr="0056530A" w:rsidRDefault="006606E9" w:rsidP="00481EFC">
      <w:pPr>
        <w:jc w:val="center"/>
        <w:rPr>
          <w:rFonts w:ascii="Arial" w:eastAsia="Arial" w:hAnsi="Arial" w:cs="Arial"/>
          <w:lang w:val="es-MX"/>
        </w:rPr>
      </w:pPr>
      <w:r w:rsidRPr="0056530A">
        <w:rPr>
          <w:rFonts w:ascii="Arial" w:eastAsia="Arial" w:hAnsi="Arial" w:cs="Arial"/>
          <w:b/>
          <w:lang w:val="es-MX"/>
        </w:rPr>
        <w:t>DERECHOS</w:t>
      </w:r>
    </w:p>
    <w:p w:rsidR="006606E9" w:rsidRPr="0056530A" w:rsidRDefault="006606E9" w:rsidP="000A6C25">
      <w:pPr>
        <w:rPr>
          <w:sz w:val="28"/>
          <w:szCs w:val="28"/>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l</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Licencias y Permisos</w:t>
      </w:r>
    </w:p>
    <w:p w:rsidR="006606E9" w:rsidRPr="0056530A" w:rsidRDefault="006606E9" w:rsidP="00481EFC">
      <w:pPr>
        <w:rPr>
          <w:lang w:val="es-MX"/>
        </w:rPr>
      </w:pPr>
    </w:p>
    <w:p w:rsidR="001D0D0C" w:rsidRPr="0056530A" w:rsidRDefault="0079466A" w:rsidP="0025222E">
      <w:pPr>
        <w:spacing w:line="360" w:lineRule="auto"/>
        <w:jc w:val="both"/>
        <w:rPr>
          <w:rFonts w:ascii="Arial" w:eastAsia="Arial" w:hAnsi="Arial" w:cs="Arial"/>
          <w:b/>
          <w:lang w:val="es-MX"/>
        </w:rPr>
      </w:pPr>
      <w:r w:rsidRPr="0056530A">
        <w:rPr>
          <w:rFonts w:ascii="Arial" w:eastAsia="Arial" w:hAnsi="Arial" w:cs="Arial"/>
          <w:b/>
          <w:lang w:val="es-MX"/>
        </w:rPr>
        <w:t>Artículo  18</w:t>
      </w:r>
      <w:r w:rsidR="006606E9" w:rsidRPr="0056530A">
        <w:rPr>
          <w:rFonts w:ascii="Arial" w:eastAsia="Arial" w:hAnsi="Arial" w:cs="Arial"/>
          <w:b/>
          <w:lang w:val="es-MX"/>
        </w:rPr>
        <w:t xml:space="preserve">.- </w:t>
      </w:r>
      <w:r w:rsidR="006606E9" w:rsidRPr="0056530A">
        <w:rPr>
          <w:rFonts w:ascii="Arial" w:eastAsia="Arial" w:hAnsi="Arial" w:cs="Arial"/>
          <w:lang w:val="es-MX"/>
        </w:rPr>
        <w:t>El cobro de derechos por el otorgamiento de licencias, permisos o autorizaciones para el funcionamiento de establecimientos y locales comerciales o de servicios se realizará con base en las siguientes tarifas:</w:t>
      </w:r>
      <w:r w:rsidR="001D0D0C" w:rsidRPr="0056530A">
        <w:rPr>
          <w:rFonts w:ascii="Arial" w:eastAsia="Arial" w:hAnsi="Arial" w:cs="Arial"/>
          <w:b/>
          <w:lang w:val="es-MX"/>
        </w:rPr>
        <w:t xml:space="preserve"> </w:t>
      </w:r>
    </w:p>
    <w:p w:rsidR="001D0D0C" w:rsidRPr="0056530A" w:rsidRDefault="001D0D0C" w:rsidP="00481EFC">
      <w:pPr>
        <w:jc w:val="both"/>
        <w:rPr>
          <w:rFonts w:ascii="Arial" w:eastAsia="Arial" w:hAnsi="Arial" w:cs="Arial"/>
          <w:b/>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002E2311" w:rsidRPr="0056530A">
        <w:rPr>
          <w:rFonts w:ascii="Arial" w:eastAsia="Arial" w:hAnsi="Arial" w:cs="Arial"/>
          <w:lang w:val="es-MX"/>
        </w:rPr>
        <w:t>Licencia C</w:t>
      </w:r>
      <w:r w:rsidR="00532909" w:rsidRPr="0056530A">
        <w:rPr>
          <w:rFonts w:ascii="Arial" w:eastAsia="Arial" w:hAnsi="Arial" w:cs="Arial"/>
          <w:lang w:val="es-MX"/>
        </w:rPr>
        <w:t>omercial</w:t>
      </w:r>
      <w:r w:rsidR="002E2311" w:rsidRPr="0056530A">
        <w:rPr>
          <w:rFonts w:ascii="Arial" w:eastAsia="Arial" w:hAnsi="Arial" w:cs="Arial"/>
          <w:lang w:val="es-MX"/>
        </w:rPr>
        <w:t xml:space="preserve"> </w:t>
      </w:r>
      <w:proofErr w:type="gramStart"/>
      <w:r w:rsidR="002E2311" w:rsidRPr="0056530A">
        <w:rPr>
          <w:rFonts w:ascii="Arial" w:eastAsia="Arial" w:hAnsi="Arial" w:cs="Arial"/>
          <w:lang w:val="es-MX"/>
        </w:rPr>
        <w:t>Nueva …</w:t>
      </w:r>
      <w:proofErr w:type="gramEnd"/>
      <w:r w:rsidR="002E2311" w:rsidRPr="0056530A">
        <w:rPr>
          <w:rFonts w:ascii="Arial" w:eastAsia="Arial" w:hAnsi="Arial" w:cs="Arial"/>
          <w:lang w:val="es-MX"/>
        </w:rPr>
        <w:t>….</w:t>
      </w:r>
      <w:r w:rsidRPr="0056530A">
        <w:rPr>
          <w:rFonts w:ascii="Arial" w:eastAsia="Arial" w:hAnsi="Arial" w:cs="Arial"/>
          <w:lang w:val="es-MX"/>
        </w:rPr>
        <w:t>……………</w:t>
      </w:r>
      <w:r w:rsidR="00532909" w:rsidRPr="0056530A">
        <w:rPr>
          <w:rFonts w:ascii="Arial" w:eastAsia="Arial" w:hAnsi="Arial" w:cs="Arial"/>
          <w:lang w:val="es-MX"/>
        </w:rPr>
        <w:t>……………………….</w:t>
      </w:r>
      <w:r w:rsidRPr="0056530A">
        <w:rPr>
          <w:rFonts w:ascii="Arial" w:eastAsia="Arial" w:hAnsi="Arial" w:cs="Arial"/>
          <w:lang w:val="es-MX"/>
        </w:rPr>
        <w:t>………………</w:t>
      </w:r>
      <w:r w:rsidR="004479F5" w:rsidRPr="0056530A">
        <w:rPr>
          <w:rFonts w:ascii="Arial" w:eastAsia="Arial" w:hAnsi="Arial" w:cs="Arial"/>
          <w:lang w:val="es-MX"/>
        </w:rPr>
        <w:t>…….…$ 7</w:t>
      </w:r>
      <w:r w:rsidRPr="0056530A">
        <w:rPr>
          <w:rFonts w:ascii="Arial" w:eastAsia="Arial" w:hAnsi="Arial" w:cs="Arial"/>
          <w:lang w:val="es-MX"/>
        </w:rPr>
        <w:t>00.00</w:t>
      </w:r>
    </w:p>
    <w:p w:rsidR="001D0D0C" w:rsidRPr="0056530A" w:rsidRDefault="001D0D0C" w:rsidP="0025222E">
      <w:pPr>
        <w:spacing w:line="360" w:lineRule="auto"/>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Renovac</w:t>
      </w:r>
      <w:r w:rsidR="00532909" w:rsidRPr="0056530A">
        <w:rPr>
          <w:rFonts w:ascii="Arial" w:eastAsia="Arial" w:hAnsi="Arial" w:cs="Arial"/>
          <w:lang w:val="es-MX"/>
        </w:rPr>
        <w:t xml:space="preserve">ión </w:t>
      </w:r>
      <w:r w:rsidR="002E2311" w:rsidRPr="0056530A">
        <w:rPr>
          <w:rFonts w:ascii="Arial" w:eastAsia="Arial" w:hAnsi="Arial" w:cs="Arial"/>
          <w:lang w:val="es-MX"/>
        </w:rPr>
        <w:t>de Licencia Comercial anual</w:t>
      </w:r>
      <w:proofErr w:type="gramStart"/>
      <w:r w:rsidR="002E2311" w:rsidRPr="0056530A">
        <w:rPr>
          <w:rFonts w:ascii="Arial" w:eastAsia="Arial" w:hAnsi="Arial" w:cs="Arial"/>
          <w:lang w:val="es-MX"/>
        </w:rPr>
        <w:t>..</w:t>
      </w:r>
      <w:proofErr w:type="gramEnd"/>
      <w:r w:rsidR="002E2311" w:rsidRPr="0056530A">
        <w:rPr>
          <w:rFonts w:ascii="Arial" w:eastAsia="Arial" w:hAnsi="Arial" w:cs="Arial"/>
          <w:lang w:val="es-MX"/>
        </w:rPr>
        <w:t>……………………………….</w:t>
      </w:r>
      <w:r w:rsidRPr="0056530A">
        <w:rPr>
          <w:rFonts w:ascii="Arial" w:eastAsia="Arial" w:hAnsi="Arial" w:cs="Arial"/>
          <w:lang w:val="es-MX"/>
        </w:rPr>
        <w:t>…..……………</w:t>
      </w:r>
      <w:r w:rsidR="004479F5" w:rsidRPr="0056530A">
        <w:rPr>
          <w:rFonts w:ascii="Arial" w:eastAsia="Arial" w:hAnsi="Arial" w:cs="Arial"/>
          <w:lang w:val="es-MX"/>
        </w:rPr>
        <w:t>$ 6</w:t>
      </w:r>
      <w:r w:rsidRPr="0056530A">
        <w:rPr>
          <w:rFonts w:ascii="Arial" w:eastAsia="Arial" w:hAnsi="Arial" w:cs="Arial"/>
          <w:lang w:val="es-MX"/>
        </w:rPr>
        <w:t>00.00</w:t>
      </w:r>
    </w:p>
    <w:p w:rsidR="002E2311" w:rsidRPr="0056530A" w:rsidRDefault="002E2311" w:rsidP="0025222E">
      <w:pPr>
        <w:spacing w:line="360" w:lineRule="auto"/>
        <w:jc w:val="both"/>
        <w:rPr>
          <w:rFonts w:ascii="Arial" w:eastAsia="Arial" w:hAnsi="Arial" w:cs="Arial"/>
          <w:lang w:val="es-MX"/>
        </w:rPr>
      </w:pPr>
    </w:p>
    <w:p w:rsidR="002E2311" w:rsidRPr="0056530A" w:rsidRDefault="002E2311" w:rsidP="0025222E">
      <w:pPr>
        <w:spacing w:line="360" w:lineRule="auto"/>
        <w:jc w:val="both"/>
        <w:rPr>
          <w:rFonts w:ascii="Arial" w:eastAsia="Arial" w:hAnsi="Arial" w:cs="Arial"/>
          <w:lang w:val="es-MX"/>
        </w:rPr>
      </w:pPr>
      <w:r w:rsidRPr="0056530A">
        <w:rPr>
          <w:rFonts w:ascii="Arial" w:eastAsia="Arial" w:hAnsi="Arial" w:cs="Arial"/>
          <w:lang w:val="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1D0D0C" w:rsidRPr="0056530A" w:rsidRDefault="001D0D0C" w:rsidP="0025222E">
      <w:pPr>
        <w:spacing w:line="360" w:lineRule="auto"/>
        <w:rPr>
          <w:sz w:val="24"/>
          <w:szCs w:val="24"/>
          <w:lang w:val="es-MX"/>
        </w:rPr>
      </w:pPr>
    </w:p>
    <w:p w:rsidR="001D0D0C"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19</w:t>
      </w:r>
      <w:r w:rsidR="001D0D0C" w:rsidRPr="0056530A">
        <w:rPr>
          <w:rFonts w:ascii="Arial" w:eastAsia="Arial" w:hAnsi="Arial" w:cs="Arial"/>
          <w:b/>
          <w:lang w:val="es-MX"/>
        </w:rPr>
        <w:t xml:space="preserve">.- </w:t>
      </w:r>
      <w:r w:rsidR="001D0D0C" w:rsidRPr="0056530A">
        <w:rPr>
          <w:rFonts w:ascii="Arial" w:eastAsia="Arial" w:hAnsi="Arial" w:cs="Arial"/>
          <w:lang w:val="es-MX"/>
        </w:rPr>
        <w:t>Por el otorgamiento de las licencias o permisos a que se hace referencia la Ley de Hacienda Municipal del Estado de Yucatán, se causarán y pagarán derechos de conformidad con las tarifas establecidas en los siguientes Artículos.</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20</w:t>
      </w:r>
      <w:r w:rsidRPr="0056530A">
        <w:rPr>
          <w:rFonts w:ascii="Arial" w:eastAsia="Arial" w:hAnsi="Arial" w:cs="Arial"/>
          <w:b/>
          <w:lang w:val="es-MX"/>
        </w:rPr>
        <w:t xml:space="preserve">.- </w:t>
      </w:r>
      <w:r w:rsidRPr="0056530A">
        <w:rPr>
          <w:rFonts w:ascii="Arial" w:eastAsia="Arial" w:hAnsi="Arial" w:cs="Arial"/>
          <w:lang w:val="es-MX"/>
        </w:rPr>
        <w:t>En el otorgamiento de las licencias para el funcionamiento de giros relacionados con la venta de bebidas alcohólicas se cobrará una cuota de acuerdo a la siguiente tarifa:</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Vinaterías o Licorerías……………………………………….……………………</w:t>
      </w:r>
      <w:r w:rsidR="004479F5" w:rsidRPr="0056530A">
        <w:rPr>
          <w:rFonts w:ascii="Arial" w:eastAsia="Arial" w:hAnsi="Arial" w:cs="Arial"/>
          <w:lang w:val="es-MX"/>
        </w:rPr>
        <w:t>...…..…</w:t>
      </w:r>
      <w:proofErr w:type="gramStart"/>
      <w:r w:rsidR="004479F5" w:rsidRPr="0056530A">
        <w:rPr>
          <w:rFonts w:ascii="Arial" w:eastAsia="Arial" w:hAnsi="Arial" w:cs="Arial"/>
          <w:lang w:val="es-MX"/>
        </w:rPr>
        <w:t>.$</w:t>
      </w:r>
      <w:proofErr w:type="gramEnd"/>
      <w:r w:rsidR="004479F5" w:rsidRPr="0056530A">
        <w:rPr>
          <w:rFonts w:ascii="Arial" w:eastAsia="Arial" w:hAnsi="Arial" w:cs="Arial"/>
          <w:lang w:val="es-MX"/>
        </w:rPr>
        <w:t xml:space="preserve"> 51</w:t>
      </w:r>
      <w:r w:rsidRPr="0056530A">
        <w:rPr>
          <w:rFonts w:ascii="Arial" w:eastAsia="Arial" w:hAnsi="Arial" w:cs="Arial"/>
          <w:lang w:val="es-MX"/>
        </w:rPr>
        <w:t>,000.00</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Expendios de Cerveza………………………………………….…………………………$ 5</w:t>
      </w:r>
      <w:r w:rsidR="004479F5" w:rsidRPr="0056530A">
        <w:rPr>
          <w:rFonts w:ascii="Arial" w:eastAsia="Arial" w:hAnsi="Arial" w:cs="Arial"/>
          <w:lang w:val="es-MX"/>
        </w:rPr>
        <w:t>1</w:t>
      </w:r>
      <w:r w:rsidRPr="0056530A">
        <w:rPr>
          <w:rFonts w:ascii="Arial" w:eastAsia="Arial" w:hAnsi="Arial" w:cs="Arial"/>
          <w:lang w:val="es-MX"/>
        </w:rPr>
        <w:t>,000.00</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III.-</w:t>
      </w:r>
      <w:r w:rsidRPr="0056530A">
        <w:rPr>
          <w:rFonts w:ascii="Arial" w:eastAsia="Arial" w:hAnsi="Arial" w:cs="Arial"/>
          <w:lang w:val="es-MX"/>
        </w:rPr>
        <w:t xml:space="preserve">Supermercados y mini súper con departamento de licores……….…………………..$ </w:t>
      </w:r>
      <w:r w:rsidR="004479F5" w:rsidRPr="0056530A">
        <w:rPr>
          <w:rFonts w:ascii="Arial" w:eastAsia="Arial" w:hAnsi="Arial" w:cs="Arial"/>
          <w:lang w:val="es-MX"/>
        </w:rPr>
        <w:t>36</w:t>
      </w:r>
      <w:r w:rsidRPr="0056530A">
        <w:rPr>
          <w:rFonts w:ascii="Arial" w:eastAsia="Arial" w:hAnsi="Arial" w:cs="Arial"/>
          <w:lang w:val="es-MX"/>
        </w:rPr>
        <w:t>,000.00</w:t>
      </w:r>
    </w:p>
    <w:p w:rsidR="001D0D0C" w:rsidRPr="0056530A" w:rsidRDefault="001D0D0C" w:rsidP="00481EFC">
      <w:pPr>
        <w:rPr>
          <w:sz w:val="24"/>
          <w:szCs w:val="24"/>
          <w:lang w:val="es-MX"/>
        </w:rPr>
      </w:pPr>
    </w:p>
    <w:p w:rsidR="001D0D0C"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21</w:t>
      </w:r>
      <w:r w:rsidR="001D0D0C" w:rsidRPr="0056530A">
        <w:rPr>
          <w:rFonts w:ascii="Arial" w:eastAsia="Arial" w:hAnsi="Arial" w:cs="Arial"/>
          <w:b/>
          <w:lang w:val="es-MX"/>
        </w:rPr>
        <w:t xml:space="preserve">.- </w:t>
      </w:r>
      <w:r w:rsidR="001D0D0C" w:rsidRPr="0056530A">
        <w:rPr>
          <w:rFonts w:ascii="Arial" w:eastAsia="Arial" w:hAnsi="Arial" w:cs="Arial"/>
          <w:lang w:val="es-MX"/>
        </w:rPr>
        <w:t>Por los permisos eventuales para el funcionamiento de giros relacionados con la venta de bebidas alcohólicas se les aplicará la cu</w:t>
      </w:r>
      <w:r w:rsidR="004479F5" w:rsidRPr="0056530A">
        <w:rPr>
          <w:rFonts w:ascii="Arial" w:eastAsia="Arial" w:hAnsi="Arial" w:cs="Arial"/>
          <w:lang w:val="es-MX"/>
        </w:rPr>
        <w:t>ota de $ 40</w:t>
      </w:r>
      <w:r w:rsidR="001D0D0C" w:rsidRPr="0056530A">
        <w:rPr>
          <w:rFonts w:ascii="Arial" w:eastAsia="Arial" w:hAnsi="Arial" w:cs="Arial"/>
          <w:lang w:val="es-MX"/>
        </w:rPr>
        <w:t>0.00 por día.</w:t>
      </w:r>
    </w:p>
    <w:p w:rsidR="001D0D0C" w:rsidRPr="0056530A" w:rsidRDefault="001D0D0C" w:rsidP="00481EFC">
      <w:pPr>
        <w:rPr>
          <w:lang w:val="es-MX"/>
        </w:rPr>
      </w:pPr>
    </w:p>
    <w:p w:rsidR="001D0D0C"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22</w:t>
      </w:r>
      <w:r w:rsidR="001D0D0C" w:rsidRPr="0056530A">
        <w:rPr>
          <w:rFonts w:ascii="Arial" w:eastAsia="Arial" w:hAnsi="Arial" w:cs="Arial"/>
          <w:b/>
          <w:lang w:val="es-MX"/>
        </w:rPr>
        <w:t xml:space="preserve">.- </w:t>
      </w:r>
      <w:r w:rsidR="001D0D0C" w:rsidRPr="0056530A">
        <w:rPr>
          <w:rFonts w:ascii="Arial" w:eastAsia="Arial" w:hAnsi="Arial" w:cs="Arial"/>
          <w:lang w:val="es-MX"/>
        </w:rPr>
        <w:t>Para el otorgamiento de licencias de funcionamiento de giros relacionados con la prestación de servicios que incluyan el expendio de bebidas alcohólicas se aplicará la tarifa que se relaciona a continuación:</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Cantinas o bares…………….………………………………………………………</w:t>
      </w:r>
      <w:r w:rsidR="004479F5" w:rsidRPr="0056530A">
        <w:rPr>
          <w:rFonts w:ascii="Arial" w:eastAsia="Arial" w:hAnsi="Arial" w:cs="Arial"/>
          <w:lang w:val="es-MX"/>
        </w:rPr>
        <w:t>………..$ 42</w:t>
      </w:r>
      <w:r w:rsidRPr="0056530A">
        <w:rPr>
          <w:rFonts w:ascii="Arial" w:eastAsia="Arial" w:hAnsi="Arial" w:cs="Arial"/>
          <w:lang w:val="es-MX"/>
        </w:rPr>
        <w:t>,000.00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Restaurante-Bar………………………………………………………………………</w:t>
      </w:r>
      <w:r w:rsidR="004479F5" w:rsidRPr="0056530A">
        <w:rPr>
          <w:rFonts w:ascii="Arial" w:eastAsia="Arial" w:hAnsi="Arial" w:cs="Arial"/>
          <w:lang w:val="es-MX"/>
        </w:rPr>
        <w:t>……...$ 42</w:t>
      </w:r>
      <w:r w:rsidRPr="0056530A">
        <w:rPr>
          <w:rFonts w:ascii="Arial" w:eastAsia="Arial" w:hAnsi="Arial" w:cs="Arial"/>
          <w:lang w:val="es-MX"/>
        </w:rPr>
        <w:t>,000.00</w:t>
      </w:r>
    </w:p>
    <w:p w:rsidR="00532909" w:rsidRPr="0056530A" w:rsidRDefault="00532909" w:rsidP="0025222E">
      <w:pPr>
        <w:spacing w:line="360" w:lineRule="auto"/>
        <w:jc w:val="both"/>
        <w:rPr>
          <w:rFonts w:ascii="Arial" w:eastAsia="Arial" w:hAnsi="Arial" w:cs="Arial"/>
          <w:lang w:val="es-MX"/>
        </w:rPr>
      </w:pPr>
    </w:p>
    <w:p w:rsidR="001D0D0C"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23</w:t>
      </w:r>
      <w:r w:rsidR="001D0D0C" w:rsidRPr="0056530A">
        <w:rPr>
          <w:rFonts w:ascii="Arial" w:eastAsia="Arial" w:hAnsi="Arial" w:cs="Arial"/>
          <w:b/>
          <w:lang w:val="es-MX"/>
        </w:rPr>
        <w:t xml:space="preserve">.- </w:t>
      </w:r>
      <w:r w:rsidR="001D0D0C" w:rsidRPr="0056530A">
        <w:rPr>
          <w:rFonts w:ascii="Arial" w:eastAsia="Arial" w:hAnsi="Arial" w:cs="Arial"/>
          <w:lang w:val="es-MX"/>
        </w:rPr>
        <w:t>Por el otorgamiento de la revalidación de licencias para el funcionamiento de los establecimientos que se relacionan en los Artículos 18 y 20 de esta Ley, se pagará un derecho conforme a la siguiente tarifa:</w:t>
      </w:r>
    </w:p>
    <w:p w:rsidR="00804148" w:rsidRPr="0056530A" w:rsidRDefault="00804148" w:rsidP="00FD21B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Vinaterías o licorerías…………………...………………………………...………….…….... $ 4,</w:t>
      </w:r>
      <w:r w:rsidR="004479F5" w:rsidRPr="0056530A">
        <w:rPr>
          <w:rFonts w:ascii="Arial" w:eastAsia="Arial" w:hAnsi="Arial" w:cs="Arial"/>
          <w:lang w:val="es-MX"/>
        </w:rPr>
        <w:t>2</w:t>
      </w:r>
      <w:r w:rsidRPr="0056530A">
        <w:rPr>
          <w:rFonts w:ascii="Arial" w:eastAsia="Arial" w:hAnsi="Arial" w:cs="Arial"/>
          <w:lang w:val="es-MX"/>
        </w:rPr>
        <w:t>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Expendios de Cerveza………………………………………………………..……</w:t>
      </w:r>
      <w:r w:rsidR="004479F5" w:rsidRPr="0056530A">
        <w:rPr>
          <w:rFonts w:ascii="Arial" w:eastAsia="Arial" w:hAnsi="Arial" w:cs="Arial"/>
          <w:lang w:val="es-MX"/>
        </w:rPr>
        <w:t>………... $ 4,2</w:t>
      </w:r>
      <w:r w:rsidRPr="0056530A">
        <w:rPr>
          <w:rFonts w:ascii="Arial" w:eastAsia="Arial" w:hAnsi="Arial" w:cs="Arial"/>
          <w:lang w:val="es-MX"/>
        </w:rPr>
        <w:t>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Cantinas o bares…………….……….…………………………….……………………</w:t>
      </w:r>
      <w:r w:rsidR="004479F5" w:rsidRPr="0056530A">
        <w:rPr>
          <w:rFonts w:ascii="Arial" w:eastAsia="Arial" w:hAnsi="Arial" w:cs="Arial"/>
          <w:lang w:val="es-MX"/>
        </w:rPr>
        <w:t>….. $ 4,2</w:t>
      </w:r>
      <w:r w:rsidRPr="0056530A">
        <w:rPr>
          <w:rFonts w:ascii="Arial" w:eastAsia="Arial" w:hAnsi="Arial" w:cs="Arial"/>
          <w:lang w:val="es-MX"/>
        </w:rPr>
        <w:t>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IV.- </w:t>
      </w:r>
      <w:r w:rsidRPr="0056530A">
        <w:rPr>
          <w:rFonts w:ascii="Arial" w:eastAsia="Arial" w:hAnsi="Arial" w:cs="Arial"/>
          <w:lang w:val="es-MX"/>
        </w:rPr>
        <w:t>Restaurante-Bar……..…………………………………………………………</w:t>
      </w:r>
      <w:r w:rsidR="004479F5" w:rsidRPr="0056530A">
        <w:rPr>
          <w:rFonts w:ascii="Arial" w:eastAsia="Arial" w:hAnsi="Arial" w:cs="Arial"/>
          <w:lang w:val="es-MX"/>
        </w:rPr>
        <w:t>….………....$ 4,2</w:t>
      </w:r>
      <w:r w:rsidRPr="0056530A">
        <w:rPr>
          <w:rFonts w:ascii="Arial" w:eastAsia="Arial" w:hAnsi="Arial" w:cs="Arial"/>
          <w:lang w:val="es-MX"/>
        </w:rPr>
        <w:t>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Supermercados y mini súper con departamento de licores….………………….….……$ 4,</w:t>
      </w:r>
      <w:r w:rsidR="004479F5" w:rsidRPr="0056530A">
        <w:rPr>
          <w:rFonts w:ascii="Arial" w:eastAsia="Arial" w:hAnsi="Arial" w:cs="Arial"/>
          <w:lang w:val="es-MX"/>
        </w:rPr>
        <w:t>2</w:t>
      </w:r>
      <w:r w:rsidRPr="0056530A">
        <w:rPr>
          <w:rFonts w:ascii="Arial" w:eastAsia="Arial" w:hAnsi="Arial" w:cs="Arial"/>
          <w:lang w:val="es-MX"/>
        </w:rPr>
        <w:t>00.00</w:t>
      </w:r>
    </w:p>
    <w:p w:rsidR="00481EFC" w:rsidRDefault="00481EFC" w:rsidP="00481EFC">
      <w:pPr>
        <w:jc w:val="both"/>
        <w:rPr>
          <w:rFonts w:ascii="Arial" w:eastAsia="Arial" w:hAnsi="Arial" w:cs="Arial"/>
          <w:b/>
          <w:lang w:val="es-MX"/>
        </w:rPr>
      </w:pPr>
    </w:p>
    <w:p w:rsidR="001D0D0C" w:rsidRPr="0056530A" w:rsidRDefault="001D0D0C" w:rsidP="00287D79">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24</w:t>
      </w:r>
      <w:r w:rsidRPr="0056530A">
        <w:rPr>
          <w:rFonts w:ascii="Arial" w:eastAsia="Arial" w:hAnsi="Arial" w:cs="Arial"/>
          <w:b/>
          <w:lang w:val="es-MX"/>
        </w:rPr>
        <w:t xml:space="preserve">.- </w:t>
      </w:r>
      <w:r w:rsidRPr="0056530A">
        <w:rPr>
          <w:rFonts w:ascii="Arial" w:eastAsia="Arial" w:hAnsi="Arial" w:cs="Arial"/>
          <w:lang w:val="es-MX"/>
        </w:rPr>
        <w:t xml:space="preserve">Por el otorgamiento de los permisos a que hace referencia el Artículo 55 fracción </w:t>
      </w:r>
      <w:r w:rsidR="00287D79" w:rsidRPr="0056530A">
        <w:rPr>
          <w:rFonts w:ascii="Arial" w:eastAsia="Arial" w:hAnsi="Arial" w:cs="Arial"/>
          <w:lang w:val="es-MX"/>
        </w:rPr>
        <w:t xml:space="preserve">III </w:t>
      </w:r>
      <w:r w:rsidRPr="0056530A">
        <w:rPr>
          <w:rFonts w:ascii="Arial" w:eastAsia="Arial" w:hAnsi="Arial" w:cs="Arial"/>
          <w:lang w:val="es-MX"/>
        </w:rPr>
        <w:t>de la Ley de Hacienda Municipal del Estado de Yucatán, se causarán y pagarán derechos de acuerdo con las siguientes tarifas:</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Por cada permiso de construcción menor de 40  Metros cuadrados o en planta baja</w:t>
      </w:r>
      <w:r w:rsidR="00287D79" w:rsidRPr="0056530A">
        <w:rPr>
          <w:rFonts w:ascii="Arial" w:eastAsia="Arial" w:hAnsi="Arial" w:cs="Arial"/>
          <w:lang w:val="es-MX"/>
        </w:rPr>
        <w:t xml:space="preserve">    </w:t>
      </w:r>
      <w:r w:rsidR="00287D79" w:rsidRPr="0056530A">
        <w:rPr>
          <w:rFonts w:ascii="Arial" w:eastAsia="Arial" w:hAnsi="Arial" w:cs="Arial"/>
          <w:lang w:val="es-MX"/>
        </w:rPr>
        <w:br/>
        <w:t xml:space="preserve">                                                                                                                                       </w:t>
      </w:r>
      <w:r w:rsidRPr="0056530A">
        <w:rPr>
          <w:rFonts w:ascii="Arial" w:eastAsia="Arial" w:hAnsi="Arial" w:cs="Arial"/>
          <w:lang w:val="es-MX"/>
        </w:rPr>
        <w:t>$ 3.40 por M2</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 xml:space="preserve">Por cada permiso de construcción mayor de 40 </w:t>
      </w:r>
      <w:r w:rsidR="00287D79" w:rsidRPr="0056530A">
        <w:rPr>
          <w:rFonts w:ascii="Arial" w:eastAsia="Arial" w:hAnsi="Arial" w:cs="Arial"/>
          <w:lang w:val="es-MX"/>
        </w:rPr>
        <w:t xml:space="preserve">Metros </w:t>
      </w:r>
      <w:r w:rsidRPr="0056530A">
        <w:rPr>
          <w:rFonts w:ascii="Arial" w:eastAsia="Arial" w:hAnsi="Arial" w:cs="Arial"/>
          <w:lang w:val="es-MX"/>
        </w:rPr>
        <w:t>cuadrados o en planta alta</w:t>
      </w:r>
      <w:r w:rsidR="00287D79" w:rsidRPr="0056530A">
        <w:rPr>
          <w:rFonts w:ascii="Arial" w:eastAsia="Arial" w:hAnsi="Arial" w:cs="Arial"/>
          <w:lang w:val="es-MX"/>
        </w:rPr>
        <w:t xml:space="preserve"> </w:t>
      </w:r>
      <w:r w:rsidR="00287D79" w:rsidRPr="0056530A">
        <w:rPr>
          <w:rFonts w:ascii="Arial" w:eastAsia="Arial" w:hAnsi="Arial" w:cs="Arial"/>
          <w:lang w:val="es-MX"/>
        </w:rPr>
        <w:br/>
        <w:t xml:space="preserve">                                                                                                                                      </w:t>
      </w:r>
      <w:r w:rsidRPr="0056530A">
        <w:rPr>
          <w:rFonts w:ascii="Arial" w:eastAsia="Arial" w:hAnsi="Arial" w:cs="Arial"/>
          <w:lang w:val="es-MX"/>
        </w:rPr>
        <w:t>$</w:t>
      </w:r>
      <w:r w:rsidR="00287D79" w:rsidRPr="0056530A">
        <w:rPr>
          <w:rFonts w:ascii="Arial" w:eastAsia="Arial" w:hAnsi="Arial" w:cs="Arial"/>
          <w:lang w:val="es-MX"/>
        </w:rPr>
        <w:t xml:space="preserve"> </w:t>
      </w:r>
      <w:r w:rsidRPr="0056530A">
        <w:rPr>
          <w:rFonts w:ascii="Arial" w:eastAsia="Arial" w:hAnsi="Arial" w:cs="Arial"/>
          <w:lang w:val="es-MX"/>
        </w:rPr>
        <w:t>3.500 por M2</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 xml:space="preserve">Por cada permiso de remodelación                                                 </w:t>
      </w:r>
      <w:r w:rsidR="00287D79" w:rsidRPr="0056530A">
        <w:rPr>
          <w:rFonts w:ascii="Arial" w:eastAsia="Arial" w:hAnsi="Arial" w:cs="Arial"/>
          <w:lang w:val="es-MX"/>
        </w:rPr>
        <w:t xml:space="preserve">                       </w:t>
      </w:r>
      <w:r w:rsidRPr="0056530A">
        <w:rPr>
          <w:rFonts w:ascii="Arial" w:eastAsia="Arial" w:hAnsi="Arial" w:cs="Arial"/>
          <w:lang w:val="es-MX"/>
        </w:rPr>
        <w:t>$</w:t>
      </w:r>
      <w:r w:rsidR="00287D79" w:rsidRPr="0056530A">
        <w:rPr>
          <w:rFonts w:ascii="Arial" w:eastAsia="Arial" w:hAnsi="Arial" w:cs="Arial"/>
          <w:lang w:val="es-MX"/>
        </w:rPr>
        <w:t xml:space="preserve"> </w:t>
      </w:r>
      <w:r w:rsidRPr="0056530A">
        <w:rPr>
          <w:rFonts w:ascii="Arial" w:eastAsia="Arial" w:hAnsi="Arial" w:cs="Arial"/>
          <w:lang w:val="es-MX"/>
        </w:rPr>
        <w:t>3.50 por M2</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IV.- </w:t>
      </w:r>
      <w:r w:rsidRPr="0056530A">
        <w:rPr>
          <w:rFonts w:ascii="Arial" w:eastAsia="Arial" w:hAnsi="Arial" w:cs="Arial"/>
          <w:lang w:val="es-MX"/>
        </w:rPr>
        <w:t xml:space="preserve">Por cada permiso de ampliación                                                     </w:t>
      </w:r>
      <w:r w:rsidR="00287D79" w:rsidRPr="0056530A">
        <w:rPr>
          <w:rFonts w:ascii="Arial" w:eastAsia="Arial" w:hAnsi="Arial" w:cs="Arial"/>
          <w:lang w:val="es-MX"/>
        </w:rPr>
        <w:t xml:space="preserve">                       </w:t>
      </w:r>
      <w:r w:rsidRPr="0056530A">
        <w:rPr>
          <w:rFonts w:ascii="Arial" w:eastAsia="Arial" w:hAnsi="Arial" w:cs="Arial"/>
          <w:lang w:val="es-MX"/>
        </w:rPr>
        <w:t>$ 3.50 por M2</w:t>
      </w:r>
    </w:p>
    <w:p w:rsidR="001D0D0C" w:rsidRPr="0056530A" w:rsidRDefault="001D0D0C" w:rsidP="0025222E">
      <w:pPr>
        <w:spacing w:line="360" w:lineRule="auto"/>
        <w:rPr>
          <w:sz w:val="11"/>
          <w:szCs w:val="11"/>
          <w:lang w:val="es-MX"/>
        </w:rPr>
      </w:pP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V.- </w:t>
      </w:r>
      <w:r w:rsidRPr="0056530A">
        <w:rPr>
          <w:rFonts w:ascii="Arial" w:eastAsia="Arial" w:hAnsi="Arial" w:cs="Arial"/>
          <w:lang w:val="es-MX"/>
        </w:rPr>
        <w:t xml:space="preserve">Por cada permiso de demolición                                                      </w:t>
      </w:r>
      <w:r w:rsidR="00666816" w:rsidRPr="0056530A">
        <w:rPr>
          <w:rFonts w:ascii="Arial" w:eastAsia="Arial" w:hAnsi="Arial" w:cs="Arial"/>
          <w:lang w:val="es-MX"/>
        </w:rPr>
        <w:t xml:space="preserve">                      </w:t>
      </w:r>
      <w:r w:rsidRPr="0056530A">
        <w:rPr>
          <w:rFonts w:ascii="Arial" w:eastAsia="Arial" w:hAnsi="Arial" w:cs="Arial"/>
          <w:lang w:val="es-MX"/>
        </w:rPr>
        <w:t>$ 3.50 por M2</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VI.- </w:t>
      </w:r>
      <w:r w:rsidRPr="0056530A">
        <w:rPr>
          <w:rFonts w:ascii="Arial" w:eastAsia="Arial" w:hAnsi="Arial" w:cs="Arial"/>
          <w:lang w:val="es-MX"/>
        </w:rPr>
        <w:t>Por cada permiso para la ru</w:t>
      </w:r>
      <w:r w:rsidR="008F13E2" w:rsidRPr="0056530A">
        <w:rPr>
          <w:rFonts w:ascii="Arial" w:eastAsia="Arial" w:hAnsi="Arial" w:cs="Arial"/>
          <w:lang w:val="es-MX"/>
        </w:rPr>
        <w:t xml:space="preserve">ptura de banquetas, Empedrados </w:t>
      </w:r>
      <w:proofErr w:type="spellStart"/>
      <w:r w:rsidR="008F13E2" w:rsidRPr="0056530A">
        <w:rPr>
          <w:rFonts w:ascii="Arial" w:eastAsia="Arial" w:hAnsi="Arial" w:cs="Arial"/>
          <w:lang w:val="es-MX"/>
        </w:rPr>
        <w:t>ó</w:t>
      </w:r>
      <w:proofErr w:type="spellEnd"/>
      <w:r w:rsidRPr="0056530A">
        <w:rPr>
          <w:rFonts w:ascii="Arial" w:eastAsia="Arial" w:hAnsi="Arial" w:cs="Arial"/>
          <w:lang w:val="es-MX"/>
        </w:rPr>
        <w:t xml:space="preserve"> </w:t>
      </w:r>
      <w:r w:rsidR="00984AAF" w:rsidRPr="0056530A">
        <w:rPr>
          <w:rFonts w:ascii="Arial" w:eastAsia="Arial" w:hAnsi="Arial" w:cs="Arial"/>
          <w:lang w:val="es-MX"/>
        </w:rPr>
        <w:t>P</w:t>
      </w:r>
      <w:r w:rsidRPr="0056530A">
        <w:rPr>
          <w:rFonts w:ascii="Arial" w:eastAsia="Arial" w:hAnsi="Arial" w:cs="Arial"/>
          <w:lang w:val="es-MX"/>
        </w:rPr>
        <w:t>avimentados</w:t>
      </w:r>
      <w:r w:rsidR="00984AAF" w:rsidRPr="0056530A">
        <w:rPr>
          <w:rFonts w:ascii="Arial" w:eastAsia="Arial" w:hAnsi="Arial" w:cs="Arial"/>
          <w:lang w:val="es-MX"/>
        </w:rPr>
        <w:t xml:space="preserve">      </w:t>
      </w:r>
      <w:r w:rsidR="00666816" w:rsidRPr="0056530A">
        <w:rPr>
          <w:rFonts w:ascii="Arial" w:eastAsia="Arial" w:hAnsi="Arial" w:cs="Arial"/>
          <w:lang w:val="es-MX"/>
        </w:rPr>
        <w:br/>
        <w:t xml:space="preserve">                                                                                                                                     </w:t>
      </w:r>
      <w:r w:rsidR="00984AAF" w:rsidRPr="0056530A">
        <w:rPr>
          <w:rFonts w:ascii="Arial" w:eastAsia="Arial" w:hAnsi="Arial" w:cs="Arial"/>
          <w:lang w:val="es-MX"/>
        </w:rPr>
        <w:t>$ 3.50 por M2</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VII.- </w:t>
      </w:r>
      <w:r w:rsidRPr="0056530A">
        <w:rPr>
          <w:rFonts w:ascii="Arial" w:eastAsia="Arial" w:hAnsi="Arial" w:cs="Arial"/>
          <w:lang w:val="es-MX"/>
        </w:rPr>
        <w:t xml:space="preserve">Por construcción de albercas          </w:t>
      </w:r>
      <w:r w:rsidR="00984AAF" w:rsidRPr="0056530A">
        <w:rPr>
          <w:rFonts w:ascii="Arial" w:eastAsia="Arial" w:hAnsi="Arial" w:cs="Arial"/>
          <w:lang w:val="es-MX"/>
        </w:rPr>
        <w:t xml:space="preserve">            </w:t>
      </w:r>
      <w:r w:rsidRPr="0056530A">
        <w:rPr>
          <w:rFonts w:ascii="Arial" w:eastAsia="Arial" w:hAnsi="Arial" w:cs="Arial"/>
          <w:lang w:val="es-MX"/>
        </w:rPr>
        <w:t xml:space="preserve">            </w:t>
      </w:r>
      <w:r w:rsidR="00532909" w:rsidRPr="0056530A">
        <w:rPr>
          <w:rFonts w:ascii="Arial" w:eastAsia="Arial" w:hAnsi="Arial" w:cs="Arial"/>
          <w:lang w:val="es-MX"/>
        </w:rPr>
        <w:t xml:space="preserve">    </w:t>
      </w:r>
      <w:r w:rsidRPr="0056530A">
        <w:rPr>
          <w:rFonts w:ascii="Arial" w:eastAsia="Arial" w:hAnsi="Arial" w:cs="Arial"/>
          <w:lang w:val="es-MX"/>
        </w:rPr>
        <w:t xml:space="preserve"> </w:t>
      </w:r>
      <w:r w:rsidR="00666816" w:rsidRPr="0056530A">
        <w:rPr>
          <w:rFonts w:ascii="Arial" w:eastAsia="Arial" w:hAnsi="Arial" w:cs="Arial"/>
          <w:lang w:val="es-MX"/>
        </w:rPr>
        <w:t xml:space="preserve">                </w:t>
      </w:r>
      <w:r w:rsidRPr="0056530A">
        <w:rPr>
          <w:rFonts w:ascii="Arial" w:eastAsia="Arial" w:hAnsi="Arial" w:cs="Arial"/>
          <w:lang w:val="es-MX"/>
        </w:rPr>
        <w:t>$</w:t>
      </w:r>
      <w:r w:rsidR="00666816" w:rsidRPr="0056530A">
        <w:rPr>
          <w:rFonts w:ascii="Arial" w:eastAsia="Arial" w:hAnsi="Arial" w:cs="Arial"/>
          <w:lang w:val="es-MX"/>
        </w:rPr>
        <w:t xml:space="preserve"> </w:t>
      </w:r>
      <w:r w:rsidRPr="0056530A">
        <w:rPr>
          <w:rFonts w:ascii="Arial" w:eastAsia="Arial" w:hAnsi="Arial" w:cs="Arial"/>
          <w:lang w:val="es-MX"/>
        </w:rPr>
        <w:t>11.50 por M3 de capacidad</w:t>
      </w:r>
    </w:p>
    <w:p w:rsidR="006606E9" w:rsidRPr="0056530A" w:rsidRDefault="006606E9" w:rsidP="00666816">
      <w:pPr>
        <w:spacing w:line="360" w:lineRule="auto"/>
        <w:rPr>
          <w:rFonts w:ascii="Arial" w:eastAsia="Arial" w:hAnsi="Arial" w:cs="Arial"/>
          <w:lang w:val="es-MX"/>
        </w:rPr>
      </w:pPr>
      <w:r w:rsidRPr="0056530A">
        <w:rPr>
          <w:rFonts w:ascii="Arial" w:eastAsia="Arial" w:hAnsi="Arial" w:cs="Arial"/>
          <w:b/>
          <w:lang w:val="es-MX"/>
        </w:rPr>
        <w:t xml:space="preserve">VIII.- </w:t>
      </w:r>
      <w:r w:rsidRPr="0056530A">
        <w:rPr>
          <w:rFonts w:ascii="Arial" w:eastAsia="Arial" w:hAnsi="Arial" w:cs="Arial"/>
          <w:lang w:val="es-MX"/>
        </w:rPr>
        <w:t xml:space="preserve">Por construcción de </w:t>
      </w:r>
      <w:r w:rsidR="00532909" w:rsidRPr="0056530A">
        <w:rPr>
          <w:rFonts w:ascii="Arial" w:eastAsia="Arial" w:hAnsi="Arial" w:cs="Arial"/>
          <w:lang w:val="es-MX"/>
        </w:rPr>
        <w:t xml:space="preserve">pozos                    </w:t>
      </w:r>
      <w:r w:rsidRPr="0056530A">
        <w:rPr>
          <w:rFonts w:ascii="Arial" w:eastAsia="Arial" w:hAnsi="Arial" w:cs="Arial"/>
          <w:lang w:val="es-MX"/>
        </w:rPr>
        <w:t xml:space="preserve">  </w:t>
      </w:r>
      <w:r w:rsidR="00984AAF" w:rsidRPr="0056530A">
        <w:rPr>
          <w:rFonts w:ascii="Arial" w:eastAsia="Arial" w:hAnsi="Arial" w:cs="Arial"/>
          <w:lang w:val="es-MX"/>
        </w:rPr>
        <w:t xml:space="preserve"> </w:t>
      </w:r>
      <w:r w:rsidRPr="0056530A">
        <w:rPr>
          <w:rFonts w:ascii="Arial" w:eastAsia="Arial" w:hAnsi="Arial" w:cs="Arial"/>
          <w:lang w:val="es-MX"/>
        </w:rPr>
        <w:t xml:space="preserve"> </w:t>
      </w:r>
      <w:r w:rsidR="00666816" w:rsidRPr="0056530A">
        <w:rPr>
          <w:rFonts w:ascii="Arial" w:eastAsia="Arial" w:hAnsi="Arial" w:cs="Arial"/>
          <w:lang w:val="es-MX"/>
        </w:rPr>
        <w:t xml:space="preserve">        </w:t>
      </w:r>
      <w:r w:rsidRPr="0056530A">
        <w:rPr>
          <w:rFonts w:ascii="Arial" w:eastAsia="Arial" w:hAnsi="Arial" w:cs="Arial"/>
          <w:lang w:val="es-MX"/>
        </w:rPr>
        <w:t>$ 11.50 por metro de lineal de profundidad</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IX.- </w:t>
      </w:r>
      <w:r w:rsidRPr="0056530A">
        <w:rPr>
          <w:rFonts w:ascii="Arial" w:eastAsia="Arial" w:hAnsi="Arial" w:cs="Arial"/>
          <w:lang w:val="es-MX"/>
        </w:rPr>
        <w:t xml:space="preserve">Por construcción de fosa séptica             </w:t>
      </w:r>
      <w:r w:rsidR="00532909" w:rsidRPr="0056530A">
        <w:rPr>
          <w:rFonts w:ascii="Arial" w:eastAsia="Arial" w:hAnsi="Arial" w:cs="Arial"/>
          <w:lang w:val="es-MX"/>
        </w:rPr>
        <w:t xml:space="preserve">  </w:t>
      </w:r>
      <w:r w:rsidRPr="0056530A">
        <w:rPr>
          <w:rFonts w:ascii="Arial" w:eastAsia="Arial" w:hAnsi="Arial" w:cs="Arial"/>
          <w:lang w:val="es-MX"/>
        </w:rPr>
        <w:t xml:space="preserve">     </w:t>
      </w:r>
      <w:r w:rsidR="00666816" w:rsidRPr="0056530A">
        <w:rPr>
          <w:rFonts w:ascii="Arial" w:eastAsia="Arial" w:hAnsi="Arial" w:cs="Arial"/>
          <w:lang w:val="es-MX"/>
        </w:rPr>
        <w:t xml:space="preserve">            </w:t>
      </w:r>
      <w:r w:rsidR="00532909" w:rsidRPr="0056530A">
        <w:rPr>
          <w:rFonts w:ascii="Arial" w:eastAsia="Arial" w:hAnsi="Arial" w:cs="Arial"/>
          <w:lang w:val="es-MX"/>
        </w:rPr>
        <w:t xml:space="preserve">     </w:t>
      </w:r>
      <w:r w:rsidRPr="0056530A">
        <w:rPr>
          <w:rFonts w:ascii="Arial" w:eastAsia="Arial" w:hAnsi="Arial" w:cs="Arial"/>
          <w:lang w:val="es-MX"/>
        </w:rPr>
        <w:t xml:space="preserve"> </w:t>
      </w:r>
      <w:r w:rsidR="00532909" w:rsidRPr="0056530A">
        <w:rPr>
          <w:rFonts w:ascii="Arial" w:eastAsia="Arial" w:hAnsi="Arial" w:cs="Arial"/>
          <w:lang w:val="es-MX"/>
        </w:rPr>
        <w:t>$</w:t>
      </w:r>
      <w:r w:rsidRPr="0056530A">
        <w:rPr>
          <w:rFonts w:ascii="Arial" w:eastAsia="Arial" w:hAnsi="Arial" w:cs="Arial"/>
          <w:lang w:val="es-MX"/>
        </w:rPr>
        <w:t xml:space="preserve"> 4.50 por metro cúbico de capacidad</w:t>
      </w: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X.- </w:t>
      </w:r>
      <w:r w:rsidRPr="0056530A">
        <w:rPr>
          <w:rFonts w:ascii="Arial" w:eastAsia="Arial" w:hAnsi="Arial" w:cs="Arial"/>
          <w:lang w:val="es-MX"/>
        </w:rPr>
        <w:t xml:space="preserve">Por cada autorización para la construcción o Demolición </w:t>
      </w:r>
      <w:r w:rsidR="00666816" w:rsidRPr="0056530A">
        <w:rPr>
          <w:rFonts w:ascii="Arial" w:eastAsia="Arial" w:hAnsi="Arial" w:cs="Arial"/>
          <w:lang w:val="es-MX"/>
        </w:rPr>
        <w:t xml:space="preserve">de </w:t>
      </w:r>
      <w:r w:rsidRPr="0056530A">
        <w:rPr>
          <w:rFonts w:ascii="Arial" w:eastAsia="Arial" w:hAnsi="Arial" w:cs="Arial"/>
          <w:lang w:val="es-MX"/>
        </w:rPr>
        <w:t>bardas u obras lineales</w:t>
      </w:r>
      <w:r w:rsidR="00666816" w:rsidRPr="0056530A">
        <w:rPr>
          <w:rFonts w:ascii="Arial" w:eastAsia="Arial" w:hAnsi="Arial" w:cs="Arial"/>
          <w:lang w:val="es-MX"/>
        </w:rPr>
        <w:t xml:space="preserve"> </w:t>
      </w:r>
      <w:r w:rsidR="00666816" w:rsidRPr="0056530A">
        <w:rPr>
          <w:rFonts w:ascii="Arial" w:eastAsia="Arial" w:hAnsi="Arial" w:cs="Arial"/>
          <w:lang w:val="es-MX"/>
        </w:rPr>
        <w:br/>
        <w:t xml:space="preserve">                                                                                                                           </w:t>
      </w:r>
      <w:r w:rsidRPr="0056530A">
        <w:rPr>
          <w:rFonts w:ascii="Arial" w:eastAsia="Arial" w:hAnsi="Arial" w:cs="Arial"/>
          <w:lang w:val="es-MX"/>
        </w:rPr>
        <w:t>$ 3.00 por metro lineal</w:t>
      </w:r>
    </w:p>
    <w:p w:rsidR="006606E9" w:rsidRPr="0056530A" w:rsidRDefault="006606E9" w:rsidP="00481EFC">
      <w:pPr>
        <w:rPr>
          <w:sz w:val="22"/>
          <w:szCs w:val="22"/>
          <w:lang w:val="es-MX"/>
        </w:rPr>
      </w:pP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25</w:t>
      </w:r>
      <w:r w:rsidRPr="0056530A">
        <w:rPr>
          <w:rFonts w:ascii="Arial" w:eastAsia="Arial" w:hAnsi="Arial" w:cs="Arial"/>
          <w:b/>
          <w:lang w:val="es-MX"/>
        </w:rPr>
        <w:t xml:space="preserve">.- </w:t>
      </w:r>
      <w:r w:rsidRPr="0056530A">
        <w:rPr>
          <w:rFonts w:ascii="Arial" w:eastAsia="Arial" w:hAnsi="Arial" w:cs="Arial"/>
          <w:lang w:val="es-MX"/>
        </w:rPr>
        <w:t>Por el otorgamiento de los permisos para luz y sonido, bailes populares, verbenas y otros se causarán y pagarán derecho</w:t>
      </w:r>
      <w:r w:rsidR="004479F5" w:rsidRPr="0056530A">
        <w:rPr>
          <w:rFonts w:ascii="Arial" w:eastAsia="Arial" w:hAnsi="Arial" w:cs="Arial"/>
          <w:lang w:val="es-MX"/>
        </w:rPr>
        <w:t>s de $ 1,00</w:t>
      </w:r>
      <w:r w:rsidRPr="0056530A">
        <w:rPr>
          <w:rFonts w:ascii="Arial" w:eastAsia="Arial" w:hAnsi="Arial" w:cs="Arial"/>
          <w:lang w:val="es-MX"/>
        </w:rPr>
        <w:t>0.00 por día.</w:t>
      </w:r>
    </w:p>
    <w:p w:rsidR="006606E9" w:rsidRPr="0056530A" w:rsidRDefault="006606E9" w:rsidP="00481EFC">
      <w:pPr>
        <w:rPr>
          <w:lang w:val="es-MX"/>
        </w:rPr>
      </w:pP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26</w:t>
      </w:r>
      <w:r w:rsidRPr="0056530A">
        <w:rPr>
          <w:rFonts w:ascii="Arial" w:eastAsia="Arial" w:hAnsi="Arial" w:cs="Arial"/>
          <w:b/>
          <w:lang w:val="es-MX"/>
        </w:rPr>
        <w:t xml:space="preserve">.- </w:t>
      </w:r>
      <w:r w:rsidRPr="0056530A">
        <w:rPr>
          <w:rFonts w:ascii="Arial" w:eastAsia="Arial" w:hAnsi="Arial" w:cs="Arial"/>
          <w:lang w:val="es-MX"/>
        </w:rPr>
        <w:t>Por el permiso para el cierre de calles por fiestas o cualquier evento o espectáculo en la vía pública, se pagará la cantidad de $</w:t>
      </w:r>
      <w:r w:rsidR="004479F5" w:rsidRPr="0056530A">
        <w:rPr>
          <w:rFonts w:ascii="Arial" w:eastAsia="Arial" w:hAnsi="Arial" w:cs="Arial"/>
          <w:lang w:val="es-MX"/>
        </w:rPr>
        <w:t>25</w:t>
      </w:r>
      <w:r w:rsidRPr="0056530A">
        <w:rPr>
          <w:rFonts w:ascii="Arial" w:eastAsia="Arial" w:hAnsi="Arial" w:cs="Arial"/>
          <w:lang w:val="es-MX"/>
        </w:rPr>
        <w:t>0.00 por día.</w:t>
      </w:r>
    </w:p>
    <w:p w:rsidR="006606E9" w:rsidRPr="0056530A" w:rsidRDefault="006606E9" w:rsidP="00804148">
      <w:pPr>
        <w:rPr>
          <w:lang w:val="es-MX"/>
        </w:rPr>
      </w:pP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27</w:t>
      </w:r>
      <w:r w:rsidRPr="0056530A">
        <w:rPr>
          <w:rFonts w:ascii="Arial" w:eastAsia="Arial" w:hAnsi="Arial" w:cs="Arial"/>
          <w:b/>
          <w:lang w:val="es-MX"/>
        </w:rPr>
        <w:t xml:space="preserve">.- </w:t>
      </w:r>
      <w:r w:rsidRPr="0056530A">
        <w:rPr>
          <w:rFonts w:ascii="Arial" w:eastAsia="Arial" w:hAnsi="Arial" w:cs="Arial"/>
          <w:lang w:val="es-MX"/>
        </w:rPr>
        <w:t>Por el otorgamiento de los permisos para cosos taurinos, se causarán y pagarán derechos d</w:t>
      </w:r>
      <w:r w:rsidR="004479F5" w:rsidRPr="0056530A">
        <w:rPr>
          <w:rFonts w:ascii="Arial" w:eastAsia="Arial" w:hAnsi="Arial" w:cs="Arial"/>
          <w:lang w:val="es-MX"/>
        </w:rPr>
        <w:t>e $ 60</w:t>
      </w:r>
      <w:r w:rsidRPr="0056530A">
        <w:rPr>
          <w:rFonts w:ascii="Arial" w:eastAsia="Arial" w:hAnsi="Arial" w:cs="Arial"/>
          <w:lang w:val="es-MX"/>
        </w:rPr>
        <w:t xml:space="preserve">.00 por día por cada uno de los </w:t>
      </w:r>
      <w:proofErr w:type="spellStart"/>
      <w:r w:rsidRPr="0056530A">
        <w:rPr>
          <w:rFonts w:ascii="Arial" w:eastAsia="Arial" w:hAnsi="Arial" w:cs="Arial"/>
          <w:lang w:val="es-MX"/>
        </w:rPr>
        <w:t>palqueros</w:t>
      </w:r>
      <w:proofErr w:type="spellEnd"/>
      <w:r w:rsidRPr="0056530A">
        <w:rPr>
          <w:rFonts w:ascii="Arial" w:eastAsia="Arial" w:hAnsi="Arial" w:cs="Arial"/>
          <w:lang w:val="es-MX"/>
        </w:rPr>
        <w:t>.</w:t>
      </w:r>
    </w:p>
    <w:p w:rsidR="006606E9" w:rsidRPr="0056530A" w:rsidRDefault="006606E9"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Vigilancia.</w:t>
      </w:r>
    </w:p>
    <w:p w:rsidR="006606E9" w:rsidRPr="0056530A" w:rsidRDefault="006606E9" w:rsidP="00481EFC">
      <w:pPr>
        <w:rPr>
          <w:sz w:val="24"/>
          <w:szCs w:val="24"/>
          <w:lang w:val="es-MX"/>
        </w:rPr>
      </w:pPr>
    </w:p>
    <w:p w:rsidR="002E2311"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28</w:t>
      </w:r>
      <w:r w:rsidRPr="0056530A">
        <w:rPr>
          <w:rFonts w:ascii="Arial" w:eastAsia="Arial" w:hAnsi="Arial" w:cs="Arial"/>
          <w:b/>
          <w:lang w:val="es-MX"/>
        </w:rPr>
        <w:t xml:space="preserve">.- </w:t>
      </w:r>
      <w:r w:rsidRPr="0056530A">
        <w:rPr>
          <w:rFonts w:ascii="Arial" w:eastAsia="Arial" w:hAnsi="Arial" w:cs="Arial"/>
          <w:lang w:val="es-MX"/>
        </w:rPr>
        <w:t>Por servicios de Vigilancia que preste el Ayuntamiento se pagara por cada elemento asignado, una cuota de acuerdo a la sig</w:t>
      </w:r>
      <w:r w:rsidR="002E2311" w:rsidRPr="0056530A">
        <w:rPr>
          <w:rFonts w:ascii="Arial" w:eastAsia="Arial" w:hAnsi="Arial" w:cs="Arial"/>
          <w:lang w:val="es-MX"/>
        </w:rPr>
        <w:t>uiente tarifa.</w:t>
      </w:r>
    </w:p>
    <w:p w:rsidR="002E2311" w:rsidRPr="0056530A" w:rsidRDefault="002E2311" w:rsidP="00481EFC">
      <w:pPr>
        <w:rPr>
          <w:rFonts w:ascii="Arial" w:eastAsia="Arial" w:hAnsi="Arial" w:cs="Arial"/>
          <w:lang w:val="es-MX"/>
        </w:rPr>
      </w:pPr>
    </w:p>
    <w:p w:rsidR="002E2311" w:rsidRPr="0056530A" w:rsidRDefault="002E2311"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Día por agente………………………………………………………………………….…………$1</w:t>
      </w:r>
      <w:r w:rsidR="004479F5" w:rsidRPr="0056530A">
        <w:rPr>
          <w:rFonts w:ascii="Arial" w:eastAsia="Arial" w:hAnsi="Arial" w:cs="Arial"/>
          <w:lang w:val="es-MX"/>
        </w:rPr>
        <w:t>5</w:t>
      </w:r>
      <w:r w:rsidR="0002315E" w:rsidRPr="0056530A">
        <w:rPr>
          <w:rFonts w:ascii="Arial" w:eastAsia="Arial" w:hAnsi="Arial" w:cs="Arial"/>
          <w:lang w:val="es-MX"/>
        </w:rPr>
        <w:t>0</w:t>
      </w:r>
      <w:r w:rsidRPr="0056530A">
        <w:rPr>
          <w:rFonts w:ascii="Arial" w:eastAsia="Arial" w:hAnsi="Arial" w:cs="Arial"/>
          <w:lang w:val="es-MX"/>
        </w:rPr>
        <w:t>.00</w:t>
      </w:r>
    </w:p>
    <w:p w:rsidR="002E2311" w:rsidRPr="0056530A" w:rsidRDefault="002E2311"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Hora por agente………….…………………………………………………………</w:t>
      </w:r>
      <w:r w:rsidR="004479F5" w:rsidRPr="0056530A">
        <w:rPr>
          <w:rFonts w:ascii="Arial" w:eastAsia="Arial" w:hAnsi="Arial" w:cs="Arial"/>
          <w:lang w:val="es-MX"/>
        </w:rPr>
        <w:t>..…………...$55</w:t>
      </w:r>
      <w:r w:rsidRPr="0056530A">
        <w:rPr>
          <w:rFonts w:ascii="Arial" w:eastAsia="Arial" w:hAnsi="Arial" w:cs="Arial"/>
          <w:lang w:val="es-MX"/>
        </w:rPr>
        <w:t>.00</w:t>
      </w:r>
    </w:p>
    <w:p w:rsidR="006606E9" w:rsidRPr="0056530A" w:rsidRDefault="006606E9" w:rsidP="00804148">
      <w:pPr>
        <w:rPr>
          <w:sz w:val="26"/>
          <w:szCs w:val="26"/>
          <w:lang w:val="es-MX"/>
        </w:rPr>
      </w:pPr>
    </w:p>
    <w:p w:rsidR="006606E9" w:rsidRPr="0056530A" w:rsidRDefault="00481EFC" w:rsidP="0025222E">
      <w:pPr>
        <w:spacing w:line="360" w:lineRule="auto"/>
        <w:jc w:val="center"/>
        <w:rPr>
          <w:rFonts w:ascii="Arial" w:eastAsia="Arial" w:hAnsi="Arial" w:cs="Arial"/>
          <w:lang w:val="es-MX"/>
        </w:rPr>
      </w:pPr>
      <w:r>
        <w:rPr>
          <w:rFonts w:ascii="Arial" w:eastAsia="Arial" w:hAnsi="Arial" w:cs="Arial"/>
          <w:b/>
          <w:lang w:val="es-MX"/>
        </w:rPr>
        <w:br w:type="column"/>
      </w:r>
      <w:r w:rsidR="006606E9" w:rsidRPr="0056530A">
        <w:rPr>
          <w:rFonts w:ascii="Arial" w:eastAsia="Arial" w:hAnsi="Arial" w:cs="Arial"/>
          <w:b/>
          <w:lang w:val="es-MX"/>
        </w:rPr>
        <w:t>CAPÍTULO III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Limpia</w:t>
      </w:r>
    </w:p>
    <w:p w:rsidR="006606E9" w:rsidRPr="0056530A" w:rsidRDefault="006606E9" w:rsidP="00804148">
      <w:pPr>
        <w:rPr>
          <w:sz w:val="24"/>
          <w:szCs w:val="24"/>
          <w:lang w:val="es-MX"/>
        </w:rPr>
      </w:pP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BB6A37" w:rsidRPr="0056530A">
        <w:rPr>
          <w:rFonts w:ascii="Arial" w:eastAsia="Arial" w:hAnsi="Arial" w:cs="Arial"/>
          <w:b/>
          <w:lang w:val="es-MX"/>
        </w:rPr>
        <w:t>29</w:t>
      </w:r>
      <w:r w:rsidRPr="0056530A">
        <w:rPr>
          <w:rFonts w:ascii="Arial" w:eastAsia="Arial" w:hAnsi="Arial" w:cs="Arial"/>
          <w:b/>
          <w:lang w:val="es-MX"/>
        </w:rPr>
        <w:t xml:space="preserve">.- </w:t>
      </w:r>
      <w:r w:rsidRPr="0056530A">
        <w:rPr>
          <w:rFonts w:ascii="Arial" w:eastAsia="Arial" w:hAnsi="Arial" w:cs="Arial"/>
          <w:lang w:val="es-MX"/>
        </w:rPr>
        <w:t>Por lo</w:t>
      </w:r>
      <w:r w:rsidR="003558D7">
        <w:rPr>
          <w:rFonts w:ascii="Arial" w:eastAsia="Arial" w:hAnsi="Arial" w:cs="Arial"/>
          <w:lang w:val="es-MX"/>
        </w:rPr>
        <w:t>s derechos correspondientes al Servicio de L</w:t>
      </w:r>
      <w:r w:rsidRPr="0056530A">
        <w:rPr>
          <w:rFonts w:ascii="Arial" w:eastAsia="Arial" w:hAnsi="Arial" w:cs="Arial"/>
          <w:lang w:val="es-MX"/>
        </w:rPr>
        <w:t>impia, mensualmente se causará y pagará la cuota de:</w:t>
      </w:r>
    </w:p>
    <w:p w:rsidR="006606E9" w:rsidRPr="0056530A" w:rsidRDefault="006606E9" w:rsidP="00804148">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 Por predio habitacional……….……$</w:t>
      </w:r>
      <w:r w:rsidR="004479F5" w:rsidRPr="0056530A">
        <w:rPr>
          <w:rFonts w:ascii="Arial" w:eastAsia="Arial" w:hAnsi="Arial" w:cs="Arial"/>
          <w:lang w:val="es-MX"/>
        </w:rPr>
        <w:t>18</w:t>
      </w:r>
      <w:r w:rsidRPr="0056530A">
        <w:rPr>
          <w:rFonts w:ascii="Arial" w:eastAsia="Arial" w:hAnsi="Arial" w:cs="Arial"/>
          <w:lang w:val="es-MX"/>
        </w:rPr>
        <w:t>.00</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w:t>
      </w:r>
      <w:r w:rsidRPr="0056530A">
        <w:rPr>
          <w:rFonts w:ascii="Arial" w:eastAsia="Arial" w:hAnsi="Arial" w:cs="Arial"/>
          <w:lang w:val="es-MX"/>
        </w:rPr>
        <w:t>.- Por predio comercial………………$2</w:t>
      </w:r>
      <w:r w:rsidR="004479F5" w:rsidRPr="0056530A">
        <w:rPr>
          <w:rFonts w:ascii="Arial" w:eastAsia="Arial" w:hAnsi="Arial" w:cs="Arial"/>
          <w:lang w:val="es-MX"/>
        </w:rPr>
        <w:t>3</w:t>
      </w:r>
      <w:r w:rsidRPr="0056530A">
        <w:rPr>
          <w:rFonts w:ascii="Arial" w:eastAsia="Arial" w:hAnsi="Arial" w:cs="Arial"/>
          <w:lang w:val="es-MX"/>
        </w:rPr>
        <w:t>.00</w:t>
      </w:r>
    </w:p>
    <w:p w:rsidR="006606E9" w:rsidRPr="0056530A" w:rsidRDefault="006606E9" w:rsidP="0025222E">
      <w:pPr>
        <w:spacing w:line="360" w:lineRule="auto"/>
        <w:rPr>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30</w:t>
      </w:r>
      <w:r w:rsidRPr="0056530A">
        <w:rPr>
          <w:rFonts w:ascii="Arial" w:eastAsia="Arial" w:hAnsi="Arial" w:cs="Arial"/>
          <w:b/>
          <w:lang w:val="es-MX"/>
        </w:rPr>
        <w:t xml:space="preserve">.- </w:t>
      </w:r>
      <w:r w:rsidRPr="0056530A">
        <w:rPr>
          <w:rFonts w:ascii="Arial" w:eastAsia="Arial" w:hAnsi="Arial" w:cs="Arial"/>
          <w:lang w:val="es-MX"/>
        </w:rPr>
        <w:t>El derecho por el uso de basurero propiedad del municipio se causará y</w:t>
      </w:r>
      <w:r w:rsidR="00F65B3F" w:rsidRPr="0056530A">
        <w:rPr>
          <w:rFonts w:ascii="Arial" w:eastAsia="Arial" w:hAnsi="Arial" w:cs="Arial"/>
          <w:lang w:val="es-MX"/>
        </w:rPr>
        <w:t xml:space="preserve"> </w:t>
      </w:r>
      <w:r w:rsidRPr="0056530A">
        <w:rPr>
          <w:rFonts w:ascii="Arial" w:eastAsia="Arial" w:hAnsi="Arial" w:cs="Arial"/>
          <w:lang w:val="es-MX"/>
        </w:rPr>
        <w:t>cobrará</w:t>
      </w:r>
      <w:r w:rsidR="00F65B3F" w:rsidRPr="0056530A">
        <w:rPr>
          <w:rFonts w:ascii="Arial" w:eastAsia="Arial" w:hAnsi="Arial" w:cs="Arial"/>
          <w:lang w:val="es-MX"/>
        </w:rPr>
        <w:t xml:space="preserve"> </w:t>
      </w:r>
      <w:r w:rsidRPr="0056530A">
        <w:rPr>
          <w:rFonts w:ascii="Arial" w:eastAsia="Arial" w:hAnsi="Arial" w:cs="Arial"/>
          <w:lang w:val="es-MX"/>
        </w:rPr>
        <w:t>de acuerdo a la siguiente clasificación:</w:t>
      </w:r>
    </w:p>
    <w:p w:rsidR="006606E9" w:rsidRPr="0056530A" w:rsidRDefault="006606E9" w:rsidP="00804148">
      <w:pPr>
        <w:rPr>
          <w:lang w:val="es-MX"/>
        </w:rPr>
      </w:pPr>
    </w:p>
    <w:p w:rsidR="000A6C25"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 Basura domiciliaria……….……………………………………………………</w:t>
      </w:r>
      <w:r w:rsidR="004479F5" w:rsidRPr="0056530A">
        <w:rPr>
          <w:rFonts w:ascii="Arial" w:eastAsia="Arial" w:hAnsi="Arial" w:cs="Arial"/>
          <w:lang w:val="es-MX"/>
        </w:rPr>
        <w:t>…$26</w:t>
      </w:r>
      <w:r w:rsidRPr="0056530A">
        <w:rPr>
          <w:rFonts w:ascii="Arial" w:eastAsia="Arial" w:hAnsi="Arial" w:cs="Arial"/>
          <w:lang w:val="es-MX"/>
        </w:rPr>
        <w:t>.00 por viaje</w:t>
      </w:r>
    </w:p>
    <w:p w:rsidR="000A6C25"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w:t>
      </w:r>
      <w:r w:rsidRPr="0056530A">
        <w:rPr>
          <w:rFonts w:ascii="Arial" w:eastAsia="Arial" w:hAnsi="Arial" w:cs="Arial"/>
          <w:lang w:val="es-MX"/>
        </w:rPr>
        <w:t>.- Desechos orgánicos…………………………………………………</w:t>
      </w:r>
      <w:r w:rsidR="004479F5" w:rsidRPr="0056530A">
        <w:rPr>
          <w:rFonts w:ascii="Arial" w:eastAsia="Arial" w:hAnsi="Arial" w:cs="Arial"/>
          <w:lang w:val="es-MX"/>
        </w:rPr>
        <w:t>..………...$ 36</w:t>
      </w:r>
      <w:r w:rsidRPr="0056530A">
        <w:rPr>
          <w:rFonts w:ascii="Arial" w:eastAsia="Arial" w:hAnsi="Arial" w:cs="Arial"/>
          <w:lang w:val="es-MX"/>
        </w:rPr>
        <w:t xml:space="preserve">.00 por viaje </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 xml:space="preserve">Desechos industriales………………………………………….………………$ </w:t>
      </w:r>
      <w:r w:rsidR="004479F5" w:rsidRPr="0056530A">
        <w:rPr>
          <w:rFonts w:ascii="Arial" w:eastAsia="Arial" w:hAnsi="Arial" w:cs="Arial"/>
          <w:lang w:val="es-MX"/>
        </w:rPr>
        <w:t>56</w:t>
      </w:r>
      <w:r w:rsidRPr="0056530A">
        <w:rPr>
          <w:rFonts w:ascii="Arial" w:eastAsia="Arial" w:hAnsi="Arial" w:cs="Arial"/>
          <w:lang w:val="es-MX"/>
        </w:rPr>
        <w:t>.00 por viaje</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IV</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Agua Potable</w:t>
      </w:r>
    </w:p>
    <w:p w:rsidR="006606E9" w:rsidRPr="0056530A" w:rsidRDefault="006606E9" w:rsidP="00FD21BC">
      <w:pPr>
        <w:rPr>
          <w:sz w:val="24"/>
          <w:szCs w:val="24"/>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31</w:t>
      </w:r>
      <w:r w:rsidRPr="0056530A">
        <w:rPr>
          <w:rFonts w:ascii="Arial" w:eastAsia="Arial" w:hAnsi="Arial" w:cs="Arial"/>
          <w:b/>
          <w:lang w:val="es-MX"/>
        </w:rPr>
        <w:t xml:space="preserve">.- </w:t>
      </w:r>
      <w:r w:rsidRPr="0056530A">
        <w:rPr>
          <w:rFonts w:ascii="Arial" w:eastAsia="Arial" w:hAnsi="Arial" w:cs="Arial"/>
          <w:lang w:val="es-MX"/>
        </w:rPr>
        <w:t>Por los servicios de agua potable que preste el Municipio se pagarán las</w:t>
      </w:r>
      <w:r w:rsidR="00F65B3F" w:rsidRPr="0056530A">
        <w:rPr>
          <w:rFonts w:ascii="Arial" w:eastAsia="Arial" w:hAnsi="Arial" w:cs="Arial"/>
          <w:lang w:val="es-MX"/>
        </w:rPr>
        <w:t xml:space="preserve"> </w:t>
      </w:r>
      <w:r w:rsidRPr="0056530A">
        <w:rPr>
          <w:rFonts w:ascii="Arial" w:eastAsia="Arial" w:hAnsi="Arial" w:cs="Arial"/>
          <w:lang w:val="es-MX"/>
        </w:rPr>
        <w:t>siguientes cuotas mensuales:</w:t>
      </w:r>
    </w:p>
    <w:p w:rsidR="00382F95" w:rsidRPr="0056530A" w:rsidRDefault="00382F95" w:rsidP="0025222E">
      <w:pPr>
        <w:spacing w:line="360" w:lineRule="auto"/>
        <w:rPr>
          <w:rFonts w:ascii="Arial" w:eastAsia="Arial" w:hAnsi="Arial" w:cs="Arial"/>
          <w:b/>
          <w:lang w:val="es-MX"/>
        </w:rPr>
      </w:pPr>
    </w:p>
    <w:p w:rsidR="002E2311" w:rsidRPr="0056530A" w:rsidRDefault="002E2311" w:rsidP="0025222E">
      <w:pPr>
        <w:spacing w:line="360" w:lineRule="auto"/>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 xml:space="preserve">Por toma doméstica </w:t>
      </w:r>
      <w:r w:rsidR="00FD21BC">
        <w:rPr>
          <w:rFonts w:ascii="Arial" w:eastAsia="Arial" w:hAnsi="Arial" w:cs="Arial"/>
          <w:lang w:val="es-MX"/>
        </w:rPr>
        <w:t xml:space="preserve">                                    </w:t>
      </w:r>
      <w:r w:rsidRPr="0056530A">
        <w:rPr>
          <w:rFonts w:ascii="Arial" w:eastAsia="Arial" w:hAnsi="Arial" w:cs="Arial"/>
          <w:lang w:val="es-MX"/>
        </w:rPr>
        <w:t>$</w:t>
      </w:r>
      <w:r w:rsidR="004479F5" w:rsidRPr="0056530A">
        <w:rPr>
          <w:rFonts w:ascii="Arial" w:eastAsia="Arial" w:hAnsi="Arial" w:cs="Arial"/>
          <w:lang w:val="es-MX"/>
        </w:rPr>
        <w:t>14</w:t>
      </w:r>
      <w:r w:rsidR="0002315E" w:rsidRPr="0056530A">
        <w:rPr>
          <w:rFonts w:ascii="Arial" w:eastAsia="Arial" w:hAnsi="Arial" w:cs="Arial"/>
          <w:lang w:val="es-MX"/>
        </w:rPr>
        <w:t>.00</w:t>
      </w:r>
    </w:p>
    <w:p w:rsidR="002E2311" w:rsidRPr="0056530A" w:rsidRDefault="002E2311" w:rsidP="0025222E">
      <w:pPr>
        <w:spacing w:line="360" w:lineRule="auto"/>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 xml:space="preserve">Por toma comercial </w:t>
      </w:r>
      <w:r w:rsidR="00FD21BC">
        <w:rPr>
          <w:rFonts w:ascii="Arial" w:eastAsia="Arial" w:hAnsi="Arial" w:cs="Arial"/>
          <w:lang w:val="es-MX"/>
        </w:rPr>
        <w:t xml:space="preserve">                                    </w:t>
      </w:r>
      <w:r w:rsidRPr="0056530A">
        <w:rPr>
          <w:rFonts w:ascii="Arial" w:eastAsia="Arial" w:hAnsi="Arial" w:cs="Arial"/>
          <w:lang w:val="es-MX"/>
        </w:rPr>
        <w:t>$</w:t>
      </w:r>
      <w:r w:rsidR="004479F5" w:rsidRPr="0056530A">
        <w:rPr>
          <w:rFonts w:ascii="Arial" w:eastAsia="Arial" w:hAnsi="Arial" w:cs="Arial"/>
          <w:lang w:val="es-MX"/>
        </w:rPr>
        <w:t>35</w:t>
      </w:r>
      <w:r w:rsidRPr="0056530A">
        <w:rPr>
          <w:rFonts w:ascii="Arial" w:eastAsia="Arial" w:hAnsi="Arial" w:cs="Arial"/>
          <w:lang w:val="es-MX"/>
        </w:rPr>
        <w:t>.00</w:t>
      </w:r>
    </w:p>
    <w:p w:rsidR="002E2311" w:rsidRPr="0056530A" w:rsidRDefault="002E2311" w:rsidP="0025222E">
      <w:pPr>
        <w:spacing w:line="360" w:lineRule="auto"/>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por toma indu</w:t>
      </w:r>
      <w:r w:rsidR="0002315E" w:rsidRPr="0056530A">
        <w:rPr>
          <w:rFonts w:ascii="Arial" w:eastAsia="Arial" w:hAnsi="Arial" w:cs="Arial"/>
          <w:lang w:val="es-MX"/>
        </w:rPr>
        <w:t xml:space="preserve">strial </w:t>
      </w:r>
      <w:r w:rsidR="00FD21BC">
        <w:rPr>
          <w:rFonts w:ascii="Arial" w:eastAsia="Arial" w:hAnsi="Arial" w:cs="Arial"/>
          <w:lang w:val="es-MX"/>
        </w:rPr>
        <w:t xml:space="preserve">                                    </w:t>
      </w:r>
      <w:r w:rsidRPr="0056530A">
        <w:rPr>
          <w:rFonts w:ascii="Arial" w:eastAsia="Arial" w:hAnsi="Arial" w:cs="Arial"/>
          <w:lang w:val="es-MX"/>
        </w:rPr>
        <w:t>$</w:t>
      </w:r>
      <w:r w:rsidR="004479F5" w:rsidRPr="0056530A">
        <w:rPr>
          <w:rFonts w:ascii="Arial" w:eastAsia="Arial" w:hAnsi="Arial" w:cs="Arial"/>
          <w:lang w:val="es-MX"/>
        </w:rPr>
        <w:t>45</w:t>
      </w:r>
      <w:r w:rsidRPr="0056530A">
        <w:rPr>
          <w:rFonts w:ascii="Arial" w:eastAsia="Arial" w:hAnsi="Arial" w:cs="Arial"/>
          <w:lang w:val="es-MX"/>
        </w:rPr>
        <w:t>.00</w:t>
      </w:r>
    </w:p>
    <w:p w:rsidR="002E2311" w:rsidRPr="0056530A" w:rsidRDefault="002E2311" w:rsidP="0025222E">
      <w:pPr>
        <w:spacing w:line="360" w:lineRule="auto"/>
        <w:rPr>
          <w:rFonts w:ascii="Arial" w:eastAsia="Arial" w:hAnsi="Arial" w:cs="Arial"/>
          <w:lang w:val="es-MX"/>
        </w:rPr>
      </w:pPr>
      <w:r w:rsidRPr="0056530A">
        <w:rPr>
          <w:rFonts w:ascii="Arial" w:eastAsia="Arial" w:hAnsi="Arial" w:cs="Arial"/>
          <w:b/>
          <w:lang w:val="es-MX"/>
        </w:rPr>
        <w:t>IV.-</w:t>
      </w:r>
      <w:r w:rsidRPr="0056530A">
        <w:rPr>
          <w:rFonts w:ascii="Arial" w:eastAsia="Arial" w:hAnsi="Arial" w:cs="Arial"/>
          <w:lang w:val="es-MX"/>
        </w:rPr>
        <w:t>por contrato tom</w:t>
      </w:r>
      <w:r w:rsidR="004479F5" w:rsidRPr="0056530A">
        <w:rPr>
          <w:rFonts w:ascii="Arial" w:eastAsia="Arial" w:hAnsi="Arial" w:cs="Arial"/>
          <w:lang w:val="es-MX"/>
        </w:rPr>
        <w:t xml:space="preserve">a nueva </w:t>
      </w:r>
      <w:r w:rsidR="00FD21BC">
        <w:rPr>
          <w:rFonts w:ascii="Arial" w:eastAsia="Arial" w:hAnsi="Arial" w:cs="Arial"/>
          <w:lang w:val="es-MX"/>
        </w:rPr>
        <w:t xml:space="preserve">                          </w:t>
      </w:r>
      <w:r w:rsidR="004479F5" w:rsidRPr="0056530A">
        <w:rPr>
          <w:rFonts w:ascii="Arial" w:eastAsia="Arial" w:hAnsi="Arial" w:cs="Arial"/>
          <w:lang w:val="es-MX"/>
        </w:rPr>
        <w:t>$18</w:t>
      </w:r>
      <w:r w:rsidRPr="0056530A">
        <w:rPr>
          <w:rFonts w:ascii="Arial" w:eastAsia="Arial" w:hAnsi="Arial" w:cs="Arial"/>
          <w:lang w:val="es-MX"/>
        </w:rPr>
        <w:t>0.00</w:t>
      </w:r>
    </w:p>
    <w:p w:rsidR="006606E9" w:rsidRPr="0056530A" w:rsidRDefault="006606E9" w:rsidP="00563CF5">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V</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Certificados y Constancias</w:t>
      </w:r>
    </w:p>
    <w:p w:rsidR="006606E9" w:rsidRPr="0056530A" w:rsidRDefault="006606E9" w:rsidP="00563CF5">
      <w:pPr>
        <w:rPr>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32</w:t>
      </w:r>
      <w:r w:rsidRPr="0056530A">
        <w:rPr>
          <w:rFonts w:ascii="Arial" w:eastAsia="Arial" w:hAnsi="Arial" w:cs="Arial"/>
          <w:b/>
          <w:lang w:val="es-MX"/>
        </w:rPr>
        <w:t xml:space="preserve">.- </w:t>
      </w:r>
      <w:r w:rsidRPr="0056530A">
        <w:rPr>
          <w:rFonts w:ascii="Arial" w:eastAsia="Arial" w:hAnsi="Arial" w:cs="Arial"/>
          <w:lang w:val="es-MX"/>
        </w:rPr>
        <w:t>Por los certificados y constancias que expida la autoridad Municipal, se</w:t>
      </w:r>
      <w:r w:rsidR="00F65B3F" w:rsidRPr="0056530A">
        <w:rPr>
          <w:rFonts w:ascii="Arial" w:eastAsia="Arial" w:hAnsi="Arial" w:cs="Arial"/>
          <w:lang w:val="es-MX"/>
        </w:rPr>
        <w:t xml:space="preserve"> </w:t>
      </w:r>
      <w:r w:rsidRPr="0056530A">
        <w:rPr>
          <w:rFonts w:ascii="Arial" w:eastAsia="Arial" w:hAnsi="Arial" w:cs="Arial"/>
          <w:lang w:val="es-MX"/>
        </w:rPr>
        <w:t>pagarán</w:t>
      </w:r>
      <w:r w:rsidR="00F65B3F" w:rsidRPr="0056530A">
        <w:rPr>
          <w:rFonts w:ascii="Arial" w:eastAsia="Arial" w:hAnsi="Arial" w:cs="Arial"/>
          <w:lang w:val="es-MX"/>
        </w:rPr>
        <w:t xml:space="preserve"> </w:t>
      </w:r>
      <w:r w:rsidRPr="0056530A">
        <w:rPr>
          <w:rFonts w:ascii="Arial" w:eastAsia="Arial" w:hAnsi="Arial" w:cs="Arial"/>
          <w:lang w:val="es-MX"/>
        </w:rPr>
        <w:t>las cuotas siguientes:</w:t>
      </w:r>
    </w:p>
    <w:p w:rsidR="006606E9" w:rsidRPr="0056530A" w:rsidRDefault="006606E9" w:rsidP="00563CF5">
      <w:pPr>
        <w:rPr>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Por cada certificado que expida el Ayuntamiento…………………………………</w:t>
      </w:r>
      <w:r w:rsidR="004479F5" w:rsidRPr="0056530A">
        <w:rPr>
          <w:rFonts w:ascii="Arial" w:eastAsia="Arial" w:hAnsi="Arial" w:cs="Arial"/>
          <w:lang w:val="es-MX"/>
        </w:rPr>
        <w:t>….….$12</w:t>
      </w:r>
      <w:r w:rsidRPr="0056530A">
        <w:rPr>
          <w:rFonts w:ascii="Arial" w:eastAsia="Arial" w:hAnsi="Arial" w:cs="Arial"/>
          <w:lang w:val="es-MX"/>
        </w:rPr>
        <w:t>.00</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Por cada copia certificada que expida el Ayuntamiento……………………………..…..$3.00</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Por cada constancia que expida el Ayuntamiento………………………………………$</w:t>
      </w:r>
      <w:r w:rsidR="004479F5" w:rsidRPr="0056530A">
        <w:rPr>
          <w:rFonts w:ascii="Arial" w:eastAsia="Arial" w:hAnsi="Arial" w:cs="Arial"/>
          <w:lang w:val="es-MX"/>
        </w:rPr>
        <w:t>12</w:t>
      </w:r>
      <w:r w:rsidRPr="0056530A">
        <w:rPr>
          <w:rFonts w:ascii="Arial" w:eastAsia="Arial" w:hAnsi="Arial" w:cs="Arial"/>
          <w:lang w:val="es-MX"/>
        </w:rPr>
        <w:t>.00</w:t>
      </w:r>
    </w:p>
    <w:p w:rsidR="006606E9" w:rsidRPr="0056530A" w:rsidRDefault="006606E9" w:rsidP="00F65B3F">
      <w:pPr>
        <w:rPr>
          <w:sz w:val="24"/>
          <w:szCs w:val="24"/>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 xml:space="preserve">CAPÍTULO </w:t>
      </w:r>
      <w:proofErr w:type="spellStart"/>
      <w:r w:rsidRPr="0056530A">
        <w:rPr>
          <w:rFonts w:ascii="Arial" w:eastAsia="Arial" w:hAnsi="Arial" w:cs="Arial"/>
          <w:b/>
          <w:lang w:val="es-MX"/>
        </w:rPr>
        <w:t>Vl</w:t>
      </w:r>
      <w:proofErr w:type="spellEnd"/>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Mercados y Centrales de Abastos</w:t>
      </w:r>
    </w:p>
    <w:p w:rsidR="006606E9" w:rsidRPr="0056530A" w:rsidRDefault="006606E9" w:rsidP="00F65B3F">
      <w:pPr>
        <w:rPr>
          <w:sz w:val="24"/>
          <w:szCs w:val="24"/>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33</w:t>
      </w:r>
      <w:r w:rsidRPr="0056530A">
        <w:rPr>
          <w:rFonts w:ascii="Arial" w:eastAsia="Arial" w:hAnsi="Arial" w:cs="Arial"/>
          <w:b/>
          <w:lang w:val="es-MX"/>
        </w:rPr>
        <w:t xml:space="preserve">.- </w:t>
      </w:r>
      <w:r w:rsidRPr="0056530A">
        <w:rPr>
          <w:rFonts w:ascii="Arial" w:eastAsia="Arial" w:hAnsi="Arial" w:cs="Arial"/>
          <w:lang w:val="es-MX"/>
        </w:rPr>
        <w:t>Los derechos por servicios de mercados se causarán y pagarán de conformidad con las siguientes tarifas:</w:t>
      </w:r>
    </w:p>
    <w:p w:rsidR="006606E9" w:rsidRPr="0056530A" w:rsidRDefault="006606E9" w:rsidP="0025222E">
      <w:pPr>
        <w:spacing w:line="360" w:lineRule="auto"/>
        <w:rPr>
          <w:sz w:val="14"/>
          <w:szCs w:val="14"/>
          <w:lang w:val="es-MX"/>
        </w:rPr>
      </w:pPr>
    </w:p>
    <w:p w:rsidR="006606E9" w:rsidRPr="0056530A" w:rsidRDefault="006606E9" w:rsidP="0025222E">
      <w:pPr>
        <w:spacing w:line="360" w:lineRule="auto"/>
        <w:rPr>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Locatarios fijos…………………………………………………………</w:t>
      </w:r>
      <w:r w:rsidR="00A011B8" w:rsidRPr="0056530A">
        <w:rPr>
          <w:rFonts w:ascii="Arial" w:eastAsia="Arial" w:hAnsi="Arial" w:cs="Arial"/>
          <w:lang w:val="es-MX"/>
        </w:rPr>
        <w:t>………... $47</w:t>
      </w:r>
      <w:r w:rsidRPr="0056530A">
        <w:rPr>
          <w:rFonts w:ascii="Arial" w:eastAsia="Arial" w:hAnsi="Arial" w:cs="Arial"/>
          <w:lang w:val="es-MX"/>
        </w:rPr>
        <w:t>.00 mensuales</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Locatarios semifijos……………………………………………………………...$1</w:t>
      </w:r>
      <w:r w:rsidR="00A011B8" w:rsidRPr="0056530A">
        <w:rPr>
          <w:rFonts w:ascii="Arial" w:eastAsia="Arial" w:hAnsi="Arial" w:cs="Arial"/>
          <w:lang w:val="es-MX"/>
        </w:rPr>
        <w:t>2</w:t>
      </w:r>
      <w:r w:rsidRPr="0056530A">
        <w:rPr>
          <w:rFonts w:ascii="Arial" w:eastAsia="Arial" w:hAnsi="Arial" w:cs="Arial"/>
          <w:lang w:val="es-MX"/>
        </w:rPr>
        <w:t>.00 diari</w:t>
      </w:r>
      <w:r w:rsidR="001D0D0C" w:rsidRPr="0056530A">
        <w:rPr>
          <w:rFonts w:ascii="Arial" w:eastAsia="Arial" w:hAnsi="Arial" w:cs="Arial"/>
          <w:lang w:val="es-MX"/>
        </w:rPr>
        <w:t>os</w:t>
      </w:r>
    </w:p>
    <w:p w:rsidR="00481EFC" w:rsidRDefault="00481EFC" w:rsidP="0025222E">
      <w:pPr>
        <w:spacing w:line="360" w:lineRule="auto"/>
        <w:jc w:val="center"/>
        <w:rPr>
          <w:rFonts w:ascii="Arial" w:eastAsia="Arial" w:hAnsi="Arial" w:cs="Arial"/>
          <w:b/>
          <w:lang w:val="es-MX"/>
        </w:rPr>
      </w:pPr>
    </w:p>
    <w:p w:rsidR="00F6666E" w:rsidRPr="0056530A" w:rsidRDefault="00F6666E" w:rsidP="0025222E">
      <w:pPr>
        <w:spacing w:line="360" w:lineRule="auto"/>
        <w:jc w:val="center"/>
        <w:rPr>
          <w:rFonts w:ascii="Arial" w:eastAsia="Arial" w:hAnsi="Arial" w:cs="Arial"/>
          <w:lang w:val="es-MX"/>
        </w:rPr>
      </w:pPr>
      <w:r w:rsidRPr="0056530A">
        <w:rPr>
          <w:rFonts w:ascii="Arial" w:eastAsia="Arial" w:hAnsi="Arial" w:cs="Arial"/>
          <w:b/>
          <w:lang w:val="es-MX"/>
        </w:rPr>
        <w:t>CAPÍTULO VII</w:t>
      </w:r>
    </w:p>
    <w:p w:rsidR="00F6666E" w:rsidRPr="0056530A" w:rsidRDefault="00F6666E"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Cementerios.</w:t>
      </w:r>
    </w:p>
    <w:p w:rsidR="00F6666E" w:rsidRPr="0056530A" w:rsidRDefault="00F6666E" w:rsidP="00F65B3F">
      <w:pPr>
        <w:rPr>
          <w:sz w:val="28"/>
          <w:szCs w:val="28"/>
          <w:lang w:val="es-MX"/>
        </w:rPr>
      </w:pPr>
    </w:p>
    <w:p w:rsidR="00F6666E" w:rsidRPr="0056530A" w:rsidRDefault="00F6666E"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34</w:t>
      </w:r>
      <w:r w:rsidRPr="0056530A">
        <w:rPr>
          <w:rFonts w:ascii="Arial" w:eastAsia="Arial" w:hAnsi="Arial" w:cs="Arial"/>
          <w:b/>
          <w:lang w:val="es-MX"/>
        </w:rPr>
        <w:t xml:space="preserve">.- </w:t>
      </w:r>
      <w:r w:rsidRPr="0056530A">
        <w:rPr>
          <w:rFonts w:ascii="Arial" w:eastAsia="Arial" w:hAnsi="Arial" w:cs="Arial"/>
          <w:lang w:val="es-MX"/>
        </w:rPr>
        <w:t>Los derechos a que se refiere este Capítulo, se causarán y pagarán conforme</w:t>
      </w:r>
      <w:r w:rsidR="00F65B3F" w:rsidRPr="0056530A">
        <w:rPr>
          <w:rFonts w:ascii="Arial" w:eastAsia="Arial" w:hAnsi="Arial" w:cs="Arial"/>
          <w:lang w:val="es-MX"/>
        </w:rPr>
        <w:t xml:space="preserve"> </w:t>
      </w:r>
      <w:r w:rsidRPr="0056530A">
        <w:rPr>
          <w:rFonts w:ascii="Arial" w:eastAsia="Arial" w:hAnsi="Arial" w:cs="Arial"/>
          <w:lang w:val="es-MX"/>
        </w:rPr>
        <w:t>a las siguientes cuotas:</w:t>
      </w:r>
    </w:p>
    <w:p w:rsidR="00F6666E" w:rsidRPr="0056530A" w:rsidRDefault="00F6666E" w:rsidP="0025222E">
      <w:pPr>
        <w:spacing w:line="360" w:lineRule="auto"/>
        <w:rPr>
          <w:lang w:val="es-MX"/>
        </w:rPr>
      </w:pPr>
    </w:p>
    <w:p w:rsidR="00F6666E" w:rsidRPr="0056530A" w:rsidRDefault="00F6666E"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Inhumaciones en fosas y criptas</w:t>
      </w:r>
    </w:p>
    <w:p w:rsidR="00F6666E" w:rsidRPr="0056530A" w:rsidRDefault="00F6666E" w:rsidP="00804148">
      <w:pPr>
        <w:rPr>
          <w:lang w:val="es-MX"/>
        </w:rPr>
      </w:pPr>
    </w:p>
    <w:p w:rsidR="00F6666E" w:rsidRPr="0056530A" w:rsidRDefault="00F6666E" w:rsidP="0025222E">
      <w:pPr>
        <w:spacing w:line="360" w:lineRule="auto"/>
        <w:jc w:val="both"/>
        <w:rPr>
          <w:rFonts w:ascii="Arial" w:eastAsia="Arial" w:hAnsi="Arial" w:cs="Arial"/>
          <w:lang w:val="es-MX"/>
        </w:rPr>
      </w:pPr>
      <w:r w:rsidRPr="0056530A">
        <w:rPr>
          <w:rFonts w:ascii="Arial" w:eastAsia="Arial" w:hAnsi="Arial" w:cs="Arial"/>
          <w:lang w:val="es-MX"/>
        </w:rPr>
        <w:t>ADULTOS</w:t>
      </w:r>
    </w:p>
    <w:p w:rsidR="00F6666E" w:rsidRPr="0056530A" w:rsidRDefault="00F6666E" w:rsidP="00804148">
      <w:pPr>
        <w:rPr>
          <w:lang w:val="es-MX"/>
        </w:rPr>
      </w:pPr>
    </w:p>
    <w:p w:rsidR="00F65B3F" w:rsidRPr="0056530A" w:rsidRDefault="00F6666E" w:rsidP="00F65B3F">
      <w:pPr>
        <w:spacing w:line="360" w:lineRule="auto"/>
        <w:ind w:left="426"/>
        <w:jc w:val="both"/>
        <w:rPr>
          <w:rFonts w:ascii="Arial" w:eastAsia="Arial" w:hAnsi="Arial" w:cs="Arial"/>
          <w:lang w:val="es-MX"/>
        </w:rPr>
      </w:pPr>
      <w:r w:rsidRPr="0056530A">
        <w:rPr>
          <w:rFonts w:ascii="Arial" w:eastAsia="Arial" w:hAnsi="Arial" w:cs="Arial"/>
          <w:b/>
          <w:lang w:val="es-MX"/>
        </w:rPr>
        <w:t>a)</w:t>
      </w:r>
      <w:r w:rsidRPr="0056530A">
        <w:rPr>
          <w:rFonts w:ascii="Arial" w:eastAsia="Arial" w:hAnsi="Arial" w:cs="Arial"/>
          <w:lang w:val="es-MX"/>
        </w:rPr>
        <w:t xml:space="preserve"> Por temporalidad de 4 años……………………………………………………………</w:t>
      </w:r>
      <w:r w:rsidR="00A011B8" w:rsidRPr="0056530A">
        <w:rPr>
          <w:rFonts w:ascii="Arial" w:eastAsia="Arial" w:hAnsi="Arial" w:cs="Arial"/>
          <w:lang w:val="es-MX"/>
        </w:rPr>
        <w:t>..$30</w:t>
      </w:r>
      <w:r w:rsidRPr="0056530A">
        <w:rPr>
          <w:rFonts w:ascii="Arial" w:eastAsia="Arial" w:hAnsi="Arial" w:cs="Arial"/>
          <w:lang w:val="es-MX"/>
        </w:rPr>
        <w:t xml:space="preserve">0.00 </w:t>
      </w:r>
    </w:p>
    <w:p w:rsidR="00F65B3F" w:rsidRPr="0056530A" w:rsidRDefault="00F6666E" w:rsidP="00F65B3F">
      <w:pPr>
        <w:spacing w:line="360" w:lineRule="auto"/>
        <w:ind w:left="426"/>
        <w:jc w:val="both"/>
        <w:rPr>
          <w:rFonts w:ascii="Arial" w:eastAsia="Arial" w:hAnsi="Arial" w:cs="Arial"/>
          <w:lang w:val="es-MX"/>
        </w:rPr>
      </w:pPr>
      <w:r w:rsidRPr="0056530A">
        <w:rPr>
          <w:rFonts w:ascii="Arial" w:eastAsia="Arial" w:hAnsi="Arial" w:cs="Arial"/>
          <w:b/>
          <w:lang w:val="es-MX"/>
        </w:rPr>
        <w:t>b)</w:t>
      </w:r>
      <w:r w:rsidRPr="0056530A">
        <w:rPr>
          <w:rFonts w:ascii="Arial" w:eastAsia="Arial" w:hAnsi="Arial" w:cs="Arial"/>
          <w:lang w:val="es-MX"/>
        </w:rPr>
        <w:t xml:space="preserve"> Adquirida a perpetuidad…………………………………………………………………</w:t>
      </w:r>
      <w:r w:rsidR="00A011B8" w:rsidRPr="0056530A">
        <w:rPr>
          <w:rFonts w:ascii="Arial" w:eastAsia="Arial" w:hAnsi="Arial" w:cs="Arial"/>
          <w:lang w:val="es-MX"/>
        </w:rPr>
        <w:t>.$720</w:t>
      </w:r>
      <w:r w:rsidRPr="0056530A">
        <w:rPr>
          <w:rFonts w:ascii="Arial" w:eastAsia="Arial" w:hAnsi="Arial" w:cs="Arial"/>
          <w:lang w:val="es-MX"/>
        </w:rPr>
        <w:t xml:space="preserve">.00 </w:t>
      </w:r>
    </w:p>
    <w:p w:rsidR="00F6666E" w:rsidRPr="0056530A" w:rsidRDefault="00F6666E" w:rsidP="00F65B3F">
      <w:pPr>
        <w:spacing w:line="360" w:lineRule="auto"/>
        <w:ind w:left="426"/>
        <w:jc w:val="both"/>
        <w:rPr>
          <w:rFonts w:ascii="Arial" w:eastAsia="Arial" w:hAnsi="Arial" w:cs="Arial"/>
          <w:lang w:val="es-MX"/>
        </w:rPr>
      </w:pPr>
      <w:r w:rsidRPr="0056530A">
        <w:rPr>
          <w:rFonts w:ascii="Arial" w:eastAsia="Arial" w:hAnsi="Arial" w:cs="Arial"/>
          <w:b/>
          <w:lang w:val="es-MX"/>
        </w:rPr>
        <w:t>c)</w:t>
      </w:r>
      <w:r w:rsidRPr="0056530A">
        <w:rPr>
          <w:rFonts w:ascii="Arial" w:eastAsia="Arial" w:hAnsi="Arial" w:cs="Arial"/>
          <w:lang w:val="es-MX"/>
        </w:rPr>
        <w:t xml:space="preserve"> Refrendo por depósitos de restos a 4 años……………………………………………</w:t>
      </w:r>
      <w:r w:rsidR="00A011B8" w:rsidRPr="0056530A">
        <w:rPr>
          <w:rFonts w:ascii="Arial" w:eastAsia="Arial" w:hAnsi="Arial" w:cs="Arial"/>
          <w:lang w:val="es-MX"/>
        </w:rPr>
        <w:t>$185</w:t>
      </w:r>
      <w:r w:rsidRPr="0056530A">
        <w:rPr>
          <w:rFonts w:ascii="Arial" w:eastAsia="Arial" w:hAnsi="Arial" w:cs="Arial"/>
          <w:lang w:val="es-MX"/>
        </w:rPr>
        <w:t>.00</w:t>
      </w:r>
    </w:p>
    <w:p w:rsidR="006606E9" w:rsidRPr="0056530A" w:rsidRDefault="006606E9" w:rsidP="0025222E">
      <w:pPr>
        <w:spacing w:line="360" w:lineRule="auto"/>
        <w:rPr>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lang w:val="es-MX"/>
        </w:rPr>
        <w:t>En las fosas o criptas para niños, las tarifas aplicadas a cada uno de los conceptos serán el</w:t>
      </w: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lang w:val="es-MX"/>
        </w:rPr>
        <w:t>50% de las aplicadas por los adultos.</w:t>
      </w:r>
    </w:p>
    <w:p w:rsidR="006606E9" w:rsidRPr="0056530A" w:rsidRDefault="006606E9" w:rsidP="00804148">
      <w:pPr>
        <w:rPr>
          <w:sz w:val="26"/>
          <w:szCs w:val="26"/>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Permiso de construcción de cripta o gaveta en cualquiera de las clases de los panteone</w:t>
      </w:r>
      <w:r w:rsidR="00F65B3F" w:rsidRPr="0056530A">
        <w:rPr>
          <w:rFonts w:ascii="Arial" w:eastAsia="Arial" w:hAnsi="Arial" w:cs="Arial"/>
          <w:lang w:val="es-MX"/>
        </w:rPr>
        <w:t xml:space="preserve">s </w:t>
      </w:r>
      <w:r w:rsidRPr="0056530A">
        <w:rPr>
          <w:rFonts w:ascii="Arial" w:eastAsia="Arial" w:hAnsi="Arial" w:cs="Arial"/>
          <w:lang w:val="es-MX"/>
        </w:rPr>
        <w:t>municipales………………………………………………………….……………………………$1</w:t>
      </w:r>
      <w:r w:rsidR="00A011B8" w:rsidRPr="0056530A">
        <w:rPr>
          <w:rFonts w:ascii="Arial" w:eastAsia="Arial" w:hAnsi="Arial" w:cs="Arial"/>
          <w:lang w:val="es-MX"/>
        </w:rPr>
        <w:t>6</w:t>
      </w:r>
      <w:r w:rsidR="0002315E" w:rsidRPr="0056530A">
        <w:rPr>
          <w:rFonts w:ascii="Arial" w:eastAsia="Arial" w:hAnsi="Arial" w:cs="Arial"/>
          <w:lang w:val="es-MX"/>
        </w:rPr>
        <w:t>0</w:t>
      </w:r>
      <w:r w:rsidRPr="0056530A">
        <w:rPr>
          <w:rFonts w:ascii="Arial" w:eastAsia="Arial" w:hAnsi="Arial" w:cs="Arial"/>
          <w:lang w:val="es-MX"/>
        </w:rPr>
        <w:t>.00</w:t>
      </w:r>
    </w:p>
    <w:p w:rsidR="006606E9" w:rsidRPr="0056530A" w:rsidRDefault="006606E9" w:rsidP="00F65B3F">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Exhumación después de transcurrido el término de Ley…………………………</w:t>
      </w:r>
      <w:r w:rsidR="00F65B3F" w:rsidRPr="0056530A">
        <w:rPr>
          <w:rFonts w:ascii="Arial" w:eastAsia="Arial" w:hAnsi="Arial" w:cs="Arial"/>
          <w:lang w:val="es-MX"/>
        </w:rPr>
        <w:t>..</w:t>
      </w:r>
      <w:r w:rsidR="00A011B8" w:rsidRPr="0056530A">
        <w:rPr>
          <w:rFonts w:ascii="Arial" w:eastAsia="Arial" w:hAnsi="Arial" w:cs="Arial"/>
          <w:lang w:val="es-MX"/>
        </w:rPr>
        <w:t>…...$16</w:t>
      </w:r>
      <w:r w:rsidR="0002315E" w:rsidRPr="0056530A">
        <w:rPr>
          <w:rFonts w:ascii="Arial" w:eastAsia="Arial" w:hAnsi="Arial" w:cs="Arial"/>
          <w:lang w:val="es-MX"/>
        </w:rPr>
        <w:t>0</w:t>
      </w:r>
      <w:r w:rsidRPr="0056530A">
        <w:rPr>
          <w:rFonts w:ascii="Arial" w:eastAsia="Arial" w:hAnsi="Arial" w:cs="Arial"/>
          <w:lang w:val="es-MX"/>
        </w:rPr>
        <w:t>.00</w:t>
      </w:r>
    </w:p>
    <w:p w:rsidR="004B2285" w:rsidRPr="0056530A" w:rsidRDefault="00481EFC" w:rsidP="00481EFC">
      <w:pPr>
        <w:spacing w:line="360" w:lineRule="auto"/>
        <w:jc w:val="center"/>
        <w:rPr>
          <w:rFonts w:ascii="Arial" w:eastAsiaTheme="minorHAnsi" w:hAnsi="Arial" w:cs="Arial"/>
          <w:b/>
          <w:lang w:val="es-MX"/>
        </w:rPr>
      </w:pPr>
      <w:r>
        <w:rPr>
          <w:sz w:val="26"/>
          <w:szCs w:val="26"/>
          <w:lang w:val="es-MX"/>
        </w:rPr>
        <w:br w:type="column"/>
      </w:r>
      <w:r w:rsidR="004B2285" w:rsidRPr="0056530A">
        <w:rPr>
          <w:rFonts w:ascii="Arial" w:eastAsiaTheme="minorHAnsi" w:hAnsi="Arial" w:cs="Arial"/>
          <w:b/>
          <w:lang w:val="es-MX"/>
        </w:rPr>
        <w:t>CAPÍTULO VIII</w:t>
      </w:r>
    </w:p>
    <w:p w:rsidR="004B2285" w:rsidRPr="0056530A" w:rsidRDefault="004B2285" w:rsidP="0025222E">
      <w:pPr>
        <w:spacing w:line="360" w:lineRule="auto"/>
        <w:jc w:val="center"/>
        <w:rPr>
          <w:rFonts w:ascii="Arial" w:eastAsiaTheme="minorHAnsi" w:hAnsi="Arial" w:cs="Arial"/>
          <w:b/>
          <w:lang w:val="es-MX"/>
        </w:rPr>
      </w:pPr>
      <w:r w:rsidRPr="0056530A">
        <w:rPr>
          <w:rFonts w:ascii="Arial" w:eastAsiaTheme="minorHAnsi" w:hAnsi="Arial" w:cs="Arial"/>
          <w:b/>
          <w:lang w:val="es-MX"/>
        </w:rPr>
        <w:t xml:space="preserve">Derechos por Servicios de la Unidad de </w:t>
      </w:r>
      <w:proofErr w:type="spellStart"/>
      <w:r w:rsidR="003558D7">
        <w:rPr>
          <w:rFonts w:ascii="Arial" w:eastAsiaTheme="minorHAnsi" w:hAnsi="Arial" w:cs="Arial"/>
          <w:b/>
          <w:lang w:val="es-MX"/>
        </w:rPr>
        <w:t>Transparecia</w:t>
      </w:r>
      <w:proofErr w:type="spellEnd"/>
    </w:p>
    <w:p w:rsidR="00F65B3F" w:rsidRPr="0056530A" w:rsidRDefault="00F65B3F" w:rsidP="0025222E">
      <w:pPr>
        <w:spacing w:line="360" w:lineRule="auto"/>
        <w:jc w:val="center"/>
        <w:rPr>
          <w:rFonts w:ascii="Arial" w:eastAsiaTheme="minorHAnsi" w:hAnsi="Arial" w:cs="Arial"/>
          <w:b/>
          <w:lang w:val="es-MX"/>
        </w:rPr>
      </w:pPr>
    </w:p>
    <w:p w:rsidR="004B2285" w:rsidRPr="0056530A" w:rsidRDefault="004B2285" w:rsidP="0025222E">
      <w:pPr>
        <w:spacing w:line="360" w:lineRule="auto"/>
        <w:jc w:val="both"/>
        <w:rPr>
          <w:rFonts w:ascii="Arial" w:eastAsiaTheme="minorHAnsi" w:hAnsi="Arial" w:cs="Arial"/>
          <w:lang w:val="es-MX"/>
        </w:rPr>
      </w:pPr>
      <w:r w:rsidRPr="0056530A">
        <w:rPr>
          <w:rFonts w:ascii="Arial" w:eastAsiaTheme="minorHAnsi" w:hAnsi="Arial" w:cs="Arial"/>
          <w:b/>
          <w:lang w:val="es-MX"/>
        </w:rPr>
        <w:t>Artículo 35.-</w:t>
      </w:r>
      <w:r w:rsidRPr="0056530A">
        <w:rPr>
          <w:rFonts w:ascii="Arial" w:eastAsiaTheme="minorHAnsi" w:hAnsi="Arial" w:cs="Arial"/>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65B3F" w:rsidRPr="0056530A" w:rsidRDefault="00F65B3F" w:rsidP="0025222E">
      <w:pPr>
        <w:spacing w:line="360" w:lineRule="auto"/>
        <w:jc w:val="both"/>
        <w:rPr>
          <w:rFonts w:ascii="Arial" w:eastAsiaTheme="minorHAnsi" w:hAnsi="Arial" w:cs="Arial"/>
          <w:lang w:val="es-MX"/>
        </w:rPr>
      </w:pPr>
    </w:p>
    <w:p w:rsidR="004B2285" w:rsidRPr="0056530A" w:rsidRDefault="004B2285" w:rsidP="0025222E">
      <w:pPr>
        <w:spacing w:line="360" w:lineRule="auto"/>
        <w:jc w:val="both"/>
        <w:rPr>
          <w:rFonts w:ascii="Arial" w:eastAsiaTheme="minorHAnsi" w:hAnsi="Arial" w:cs="Arial"/>
          <w:lang w:val="es-MX"/>
        </w:rPr>
      </w:pPr>
      <w:r w:rsidRPr="0056530A">
        <w:rPr>
          <w:rFonts w:ascii="Arial" w:eastAsiaTheme="minorHAnsi" w:hAnsi="Arial" w:cs="Arial"/>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aconcuadrcula"/>
        <w:tblW w:w="8505" w:type="dxa"/>
        <w:tblInd w:w="137" w:type="dxa"/>
        <w:tblLook w:val="04A0" w:firstRow="1" w:lastRow="0" w:firstColumn="1" w:lastColumn="0" w:noHBand="0" w:noVBand="1"/>
      </w:tblPr>
      <w:tblGrid>
        <w:gridCol w:w="6804"/>
        <w:gridCol w:w="1701"/>
      </w:tblGrid>
      <w:tr w:rsidR="004B2285" w:rsidRPr="0056530A" w:rsidTr="00F65B3F">
        <w:tc>
          <w:tcPr>
            <w:tcW w:w="6804" w:type="dxa"/>
          </w:tcPr>
          <w:p w:rsidR="004B2285" w:rsidRPr="0056530A" w:rsidRDefault="004B2285" w:rsidP="0025222E">
            <w:pPr>
              <w:spacing w:line="360" w:lineRule="auto"/>
              <w:jc w:val="center"/>
              <w:rPr>
                <w:rFonts w:ascii="Arial" w:eastAsiaTheme="minorHAnsi" w:hAnsi="Arial" w:cs="Arial"/>
                <w:lang w:val="es-MX"/>
              </w:rPr>
            </w:pPr>
            <w:r w:rsidRPr="0056530A">
              <w:rPr>
                <w:rFonts w:ascii="Arial" w:eastAsiaTheme="minorHAnsi" w:hAnsi="Arial" w:cs="Arial"/>
                <w:lang w:val="es-MX"/>
              </w:rPr>
              <w:t>Medio de reproducción</w:t>
            </w:r>
          </w:p>
        </w:tc>
        <w:tc>
          <w:tcPr>
            <w:tcW w:w="1701" w:type="dxa"/>
          </w:tcPr>
          <w:p w:rsidR="004B2285" w:rsidRPr="0056530A" w:rsidRDefault="004B2285" w:rsidP="0025222E">
            <w:pPr>
              <w:spacing w:line="360" w:lineRule="auto"/>
              <w:jc w:val="center"/>
              <w:rPr>
                <w:rFonts w:ascii="Arial" w:eastAsiaTheme="minorHAnsi" w:hAnsi="Arial" w:cs="Arial"/>
                <w:lang w:val="es-MX"/>
              </w:rPr>
            </w:pPr>
            <w:r w:rsidRPr="0056530A">
              <w:rPr>
                <w:rFonts w:ascii="Arial" w:eastAsiaTheme="minorHAnsi" w:hAnsi="Arial" w:cs="Arial"/>
                <w:lang w:val="es-MX"/>
              </w:rPr>
              <w:t>Costo aplicable</w:t>
            </w:r>
          </w:p>
        </w:tc>
      </w:tr>
      <w:tr w:rsidR="004B2285" w:rsidRPr="0056530A" w:rsidTr="00F65B3F">
        <w:tc>
          <w:tcPr>
            <w:tcW w:w="6804" w:type="dxa"/>
          </w:tcPr>
          <w:p w:rsidR="004B2285" w:rsidRPr="0056530A" w:rsidRDefault="004B2285" w:rsidP="00F65B3F">
            <w:pPr>
              <w:numPr>
                <w:ilvl w:val="0"/>
                <w:numId w:val="4"/>
              </w:numPr>
              <w:spacing w:line="360" w:lineRule="auto"/>
              <w:ind w:left="0" w:firstLine="360"/>
              <w:contextualSpacing/>
              <w:jc w:val="both"/>
              <w:rPr>
                <w:rFonts w:ascii="Arial" w:eastAsiaTheme="minorHAnsi" w:hAnsi="Arial" w:cs="Arial"/>
                <w:lang w:val="es-MX"/>
              </w:rPr>
            </w:pPr>
            <w:r w:rsidRPr="0056530A">
              <w:rPr>
                <w:rFonts w:ascii="Arial" w:eastAsiaTheme="minorHAnsi" w:hAnsi="Arial" w:cs="Arial"/>
                <w:lang w:val="es-MX"/>
              </w:rPr>
              <w:t>Copia simple o impresa a partir de la vigesimoprimera hoja proporcionada por la Unidad de Transparencia.</w:t>
            </w:r>
          </w:p>
        </w:tc>
        <w:tc>
          <w:tcPr>
            <w:tcW w:w="1701" w:type="dxa"/>
          </w:tcPr>
          <w:p w:rsidR="004B2285" w:rsidRPr="0056530A" w:rsidRDefault="004B2285" w:rsidP="0025222E">
            <w:pPr>
              <w:spacing w:line="360" w:lineRule="auto"/>
              <w:jc w:val="center"/>
              <w:rPr>
                <w:rFonts w:ascii="Arial" w:eastAsiaTheme="minorHAnsi" w:hAnsi="Arial" w:cs="Arial"/>
                <w:lang w:val="es-MX"/>
              </w:rPr>
            </w:pPr>
          </w:p>
          <w:p w:rsidR="004B2285" w:rsidRPr="0056530A" w:rsidRDefault="00F65B3F" w:rsidP="00F65B3F">
            <w:pPr>
              <w:spacing w:line="360" w:lineRule="auto"/>
              <w:jc w:val="center"/>
              <w:rPr>
                <w:rFonts w:ascii="Arial" w:eastAsiaTheme="minorHAnsi" w:hAnsi="Arial" w:cs="Arial"/>
                <w:lang w:val="es-MX"/>
              </w:rPr>
            </w:pPr>
            <w:r w:rsidRPr="0056530A">
              <w:rPr>
                <w:rFonts w:ascii="Arial" w:eastAsiaTheme="minorHAnsi" w:hAnsi="Arial" w:cs="Arial"/>
                <w:lang w:val="es-MX"/>
              </w:rPr>
              <w:t>$1.00</w:t>
            </w:r>
          </w:p>
        </w:tc>
      </w:tr>
      <w:tr w:rsidR="004B2285" w:rsidRPr="0056530A" w:rsidTr="00F65B3F">
        <w:tc>
          <w:tcPr>
            <w:tcW w:w="6804" w:type="dxa"/>
          </w:tcPr>
          <w:p w:rsidR="004B2285" w:rsidRPr="0056530A" w:rsidRDefault="004B2285" w:rsidP="00F65B3F">
            <w:pPr>
              <w:numPr>
                <w:ilvl w:val="0"/>
                <w:numId w:val="4"/>
              </w:numPr>
              <w:spacing w:line="360" w:lineRule="auto"/>
              <w:ind w:left="0" w:firstLine="360"/>
              <w:contextualSpacing/>
              <w:jc w:val="both"/>
              <w:rPr>
                <w:rFonts w:ascii="Arial" w:eastAsiaTheme="minorHAnsi" w:hAnsi="Arial" w:cs="Arial"/>
                <w:lang w:val="es-MX"/>
              </w:rPr>
            </w:pPr>
            <w:r w:rsidRPr="0056530A">
              <w:rPr>
                <w:rFonts w:ascii="Arial" w:eastAsiaTheme="minorHAnsi" w:hAnsi="Arial" w:cs="Arial"/>
                <w:lang w:val="es-MX"/>
              </w:rPr>
              <w:t>Copia certificada a partir de la vigesimoprimera hoja proporcionada por la Unidad de Transparencia.</w:t>
            </w:r>
          </w:p>
        </w:tc>
        <w:tc>
          <w:tcPr>
            <w:tcW w:w="1701" w:type="dxa"/>
          </w:tcPr>
          <w:p w:rsidR="004B2285" w:rsidRPr="0056530A" w:rsidRDefault="004B2285" w:rsidP="0025222E">
            <w:pPr>
              <w:spacing w:line="360" w:lineRule="auto"/>
              <w:jc w:val="center"/>
              <w:rPr>
                <w:rFonts w:ascii="Arial" w:eastAsiaTheme="minorHAnsi" w:hAnsi="Arial" w:cs="Arial"/>
                <w:lang w:val="es-MX"/>
              </w:rPr>
            </w:pPr>
          </w:p>
          <w:p w:rsidR="004B2285" w:rsidRPr="0056530A" w:rsidRDefault="004B2285" w:rsidP="0025222E">
            <w:pPr>
              <w:spacing w:line="360" w:lineRule="auto"/>
              <w:jc w:val="center"/>
              <w:rPr>
                <w:rFonts w:ascii="Arial" w:eastAsiaTheme="minorHAnsi" w:hAnsi="Arial" w:cs="Arial"/>
                <w:lang w:val="es-MX"/>
              </w:rPr>
            </w:pPr>
            <w:r w:rsidRPr="0056530A">
              <w:rPr>
                <w:rFonts w:ascii="Arial" w:eastAsiaTheme="minorHAnsi" w:hAnsi="Arial" w:cs="Arial"/>
                <w:lang w:val="es-MX"/>
              </w:rPr>
              <w:t>$2.00</w:t>
            </w:r>
          </w:p>
        </w:tc>
      </w:tr>
      <w:tr w:rsidR="004B2285" w:rsidRPr="0056530A" w:rsidTr="00F65B3F">
        <w:tc>
          <w:tcPr>
            <w:tcW w:w="6804" w:type="dxa"/>
          </w:tcPr>
          <w:p w:rsidR="004B2285" w:rsidRPr="0056530A" w:rsidRDefault="004B2285" w:rsidP="00F65B3F">
            <w:pPr>
              <w:numPr>
                <w:ilvl w:val="0"/>
                <w:numId w:val="4"/>
              </w:numPr>
              <w:spacing w:line="360" w:lineRule="auto"/>
              <w:ind w:left="0" w:firstLine="360"/>
              <w:contextualSpacing/>
              <w:jc w:val="both"/>
              <w:rPr>
                <w:rFonts w:ascii="Arial" w:eastAsiaTheme="minorHAnsi" w:hAnsi="Arial" w:cs="Arial"/>
                <w:lang w:val="es-MX"/>
              </w:rPr>
            </w:pPr>
            <w:r w:rsidRPr="0056530A">
              <w:rPr>
                <w:rFonts w:ascii="Arial" w:eastAsiaTheme="minorHAnsi" w:hAnsi="Arial" w:cs="Arial"/>
                <w:lang w:val="es-MX"/>
              </w:rPr>
              <w:t xml:space="preserve">Disco compacto o multimedia (CD </w:t>
            </w:r>
            <w:proofErr w:type="spellStart"/>
            <w:r w:rsidRPr="0056530A">
              <w:rPr>
                <w:rFonts w:ascii="Arial" w:eastAsiaTheme="minorHAnsi" w:hAnsi="Arial" w:cs="Arial"/>
                <w:lang w:val="es-MX"/>
              </w:rPr>
              <w:t>ó</w:t>
            </w:r>
            <w:proofErr w:type="spellEnd"/>
            <w:r w:rsidRPr="0056530A">
              <w:rPr>
                <w:rFonts w:ascii="Arial" w:eastAsiaTheme="minorHAnsi" w:hAnsi="Arial" w:cs="Arial"/>
                <w:lang w:val="es-MX"/>
              </w:rPr>
              <w:t xml:space="preserve"> DVD) proporcionada por la Unidad de Transparencia.</w:t>
            </w:r>
          </w:p>
        </w:tc>
        <w:tc>
          <w:tcPr>
            <w:tcW w:w="1701" w:type="dxa"/>
          </w:tcPr>
          <w:p w:rsidR="004B2285" w:rsidRPr="0056530A" w:rsidRDefault="004B2285" w:rsidP="0025222E">
            <w:pPr>
              <w:spacing w:line="360" w:lineRule="auto"/>
              <w:jc w:val="center"/>
              <w:rPr>
                <w:rFonts w:ascii="Arial" w:eastAsiaTheme="minorHAnsi" w:hAnsi="Arial" w:cs="Arial"/>
                <w:lang w:val="es-MX"/>
              </w:rPr>
            </w:pPr>
          </w:p>
          <w:p w:rsidR="004B2285" w:rsidRPr="0056530A" w:rsidRDefault="004B2285" w:rsidP="0025222E">
            <w:pPr>
              <w:spacing w:line="360" w:lineRule="auto"/>
              <w:jc w:val="center"/>
              <w:rPr>
                <w:rFonts w:ascii="Arial" w:eastAsiaTheme="minorHAnsi" w:hAnsi="Arial" w:cs="Arial"/>
                <w:lang w:val="es-MX"/>
              </w:rPr>
            </w:pPr>
            <w:r w:rsidRPr="0056530A">
              <w:rPr>
                <w:rFonts w:ascii="Arial" w:eastAsiaTheme="minorHAnsi" w:hAnsi="Arial" w:cs="Arial"/>
                <w:lang w:val="es-MX"/>
              </w:rPr>
              <w:t>$8.50</w:t>
            </w:r>
          </w:p>
        </w:tc>
      </w:tr>
    </w:tbl>
    <w:p w:rsidR="006606E9" w:rsidRPr="0056530A" w:rsidRDefault="006606E9" w:rsidP="0025222E">
      <w:pPr>
        <w:spacing w:line="360" w:lineRule="auto"/>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 xml:space="preserve">CAPÍTULO </w:t>
      </w:r>
      <w:proofErr w:type="spellStart"/>
      <w:r w:rsidRPr="0056530A">
        <w:rPr>
          <w:rFonts w:ascii="Arial" w:eastAsia="Arial" w:hAnsi="Arial" w:cs="Arial"/>
          <w:b/>
          <w:lang w:val="es-MX"/>
        </w:rPr>
        <w:t>lX</w:t>
      </w:r>
      <w:proofErr w:type="spellEnd"/>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 xml:space="preserve">Derechos por Servicio de Alumbrado </w:t>
      </w:r>
      <w:r w:rsidR="00F65B3F" w:rsidRPr="0056530A">
        <w:rPr>
          <w:rFonts w:ascii="Arial" w:eastAsia="Arial" w:hAnsi="Arial" w:cs="Arial"/>
          <w:b/>
          <w:lang w:val="es-MX"/>
        </w:rPr>
        <w:t>Público</w:t>
      </w:r>
    </w:p>
    <w:p w:rsidR="006606E9" w:rsidRPr="0056530A" w:rsidRDefault="006606E9" w:rsidP="0025222E">
      <w:pPr>
        <w:spacing w:line="360" w:lineRule="auto"/>
        <w:rPr>
          <w:sz w:val="24"/>
          <w:szCs w:val="24"/>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Artículo 36.- </w:t>
      </w:r>
      <w:r w:rsidRPr="0056530A">
        <w:rPr>
          <w:rFonts w:ascii="Arial" w:eastAsia="Arial" w:hAnsi="Arial" w:cs="Arial"/>
          <w:lang w:val="es-MX"/>
        </w:rPr>
        <w:t>El Derecho por Servicio de Alumbrado Público será el que resulte de aplicar la tarifa que se describe en la Ley de Hacienda Municipal del Estado de Yucatán.</w:t>
      </w:r>
    </w:p>
    <w:p w:rsidR="006606E9" w:rsidRPr="0056530A" w:rsidRDefault="006606E9" w:rsidP="0025222E">
      <w:pPr>
        <w:spacing w:line="360" w:lineRule="auto"/>
        <w:rPr>
          <w:lang w:val="es-MX"/>
        </w:rPr>
      </w:pPr>
    </w:p>
    <w:p w:rsidR="006606E9" w:rsidRPr="0056530A" w:rsidRDefault="00F65B3F" w:rsidP="0025222E">
      <w:pPr>
        <w:spacing w:line="360" w:lineRule="auto"/>
        <w:jc w:val="center"/>
        <w:rPr>
          <w:rFonts w:ascii="Arial" w:eastAsia="Arial" w:hAnsi="Arial" w:cs="Arial"/>
          <w:lang w:val="es-MX"/>
        </w:rPr>
      </w:pPr>
      <w:r w:rsidRPr="0056530A">
        <w:rPr>
          <w:rFonts w:ascii="Arial" w:eastAsia="Arial" w:hAnsi="Arial" w:cs="Arial"/>
          <w:b/>
          <w:lang w:val="es-MX"/>
        </w:rPr>
        <w:t xml:space="preserve">CAPÍTULO </w:t>
      </w:r>
      <w:r w:rsidR="006606E9" w:rsidRPr="0056530A">
        <w:rPr>
          <w:rFonts w:ascii="Arial" w:eastAsia="Arial" w:hAnsi="Arial" w:cs="Arial"/>
          <w:b/>
          <w:lang w:val="es-MX"/>
        </w:rPr>
        <w:t>X</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Supervisión Sanitaria de Mata</w:t>
      </w:r>
      <w:r w:rsidR="00F65B3F" w:rsidRPr="0056530A">
        <w:rPr>
          <w:rFonts w:ascii="Arial" w:eastAsia="Arial" w:hAnsi="Arial" w:cs="Arial"/>
          <w:b/>
          <w:lang w:val="es-MX"/>
        </w:rPr>
        <w:t>nza</w:t>
      </w:r>
    </w:p>
    <w:p w:rsidR="00F65B3F" w:rsidRPr="0056530A" w:rsidRDefault="00F65B3F" w:rsidP="0025222E">
      <w:pPr>
        <w:spacing w:line="360" w:lineRule="auto"/>
        <w:rPr>
          <w:rFonts w:ascii="Arial" w:eastAsia="Arial" w:hAnsi="Arial" w:cs="Arial"/>
          <w:b/>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Artículo 37.- </w:t>
      </w:r>
      <w:r w:rsidRPr="0056530A">
        <w:rPr>
          <w:rFonts w:ascii="Arial" w:eastAsia="Arial" w:hAnsi="Arial" w:cs="Arial"/>
          <w:lang w:val="es-MX"/>
        </w:rPr>
        <w:t>Los derechos por la autorización de la matanza de ganado se pagarán de acuerdo a la siguiente tarifa:</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Ganado Vacuno………………………………………………………</w:t>
      </w:r>
      <w:r w:rsidR="00A011B8" w:rsidRPr="0056530A">
        <w:rPr>
          <w:rFonts w:ascii="Arial" w:eastAsia="Arial" w:hAnsi="Arial" w:cs="Arial"/>
          <w:lang w:val="es-MX"/>
        </w:rPr>
        <w:t>………….. $ 40</w:t>
      </w:r>
      <w:r w:rsidRPr="0056530A">
        <w:rPr>
          <w:rFonts w:ascii="Arial" w:eastAsia="Arial" w:hAnsi="Arial" w:cs="Arial"/>
          <w:lang w:val="es-MX"/>
        </w:rPr>
        <w:t>.00 por cabeza</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 xml:space="preserve">Ganado Porcino……………………………………………………………………$ </w:t>
      </w:r>
      <w:r w:rsidR="00A011B8" w:rsidRPr="0056530A">
        <w:rPr>
          <w:rFonts w:ascii="Arial" w:eastAsia="Arial" w:hAnsi="Arial" w:cs="Arial"/>
          <w:lang w:val="es-MX"/>
        </w:rPr>
        <w:t>25</w:t>
      </w:r>
      <w:r w:rsidRPr="0056530A">
        <w:rPr>
          <w:rFonts w:ascii="Arial" w:eastAsia="Arial" w:hAnsi="Arial" w:cs="Arial"/>
          <w:lang w:val="es-MX"/>
        </w:rPr>
        <w:t>.00 por cab</w:t>
      </w:r>
      <w:r w:rsidR="001D0D0C" w:rsidRPr="0056530A">
        <w:rPr>
          <w:rFonts w:ascii="Arial" w:eastAsia="Arial" w:hAnsi="Arial" w:cs="Arial"/>
          <w:lang w:val="es-MX"/>
        </w:rPr>
        <w:t>eza</w:t>
      </w:r>
    </w:p>
    <w:p w:rsidR="00F65B3F" w:rsidRPr="0056530A" w:rsidRDefault="00F6666E"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CUARTO </w:t>
      </w:r>
    </w:p>
    <w:p w:rsidR="00F6666E" w:rsidRPr="0056530A" w:rsidRDefault="00F6666E" w:rsidP="0025222E">
      <w:pPr>
        <w:spacing w:line="360" w:lineRule="auto"/>
        <w:jc w:val="center"/>
        <w:rPr>
          <w:rFonts w:ascii="Arial" w:eastAsia="Arial" w:hAnsi="Arial" w:cs="Arial"/>
          <w:lang w:val="es-MX"/>
        </w:rPr>
      </w:pPr>
      <w:r w:rsidRPr="0056530A">
        <w:rPr>
          <w:rFonts w:ascii="Arial" w:eastAsia="Arial" w:hAnsi="Arial" w:cs="Arial"/>
          <w:b/>
          <w:lang w:val="es-MX"/>
        </w:rPr>
        <w:t>CONTRIBUCIONES DE MEJOR</w:t>
      </w:r>
      <w:r w:rsidR="00F65B3F" w:rsidRPr="0056530A">
        <w:rPr>
          <w:rFonts w:ascii="Arial" w:eastAsia="Arial" w:hAnsi="Arial" w:cs="Arial"/>
          <w:b/>
          <w:lang w:val="es-MX"/>
        </w:rPr>
        <w:t>AS</w:t>
      </w:r>
    </w:p>
    <w:p w:rsidR="00F6666E" w:rsidRPr="0056530A" w:rsidRDefault="00F6666E" w:rsidP="00481EFC">
      <w:pPr>
        <w:rPr>
          <w:lang w:val="es-MX"/>
        </w:rPr>
      </w:pPr>
    </w:p>
    <w:p w:rsidR="00F65B3F" w:rsidRPr="0056530A" w:rsidRDefault="00F560F6" w:rsidP="0025222E">
      <w:pPr>
        <w:spacing w:line="360" w:lineRule="auto"/>
        <w:jc w:val="center"/>
        <w:rPr>
          <w:rFonts w:ascii="Arial" w:eastAsia="Arial" w:hAnsi="Arial" w:cs="Arial"/>
          <w:b/>
          <w:lang w:val="es-MX"/>
        </w:rPr>
      </w:pPr>
      <w:r>
        <w:rPr>
          <w:rFonts w:ascii="Arial" w:eastAsia="Arial" w:hAnsi="Arial" w:cs="Arial"/>
          <w:b/>
          <w:lang w:val="es-MX"/>
        </w:rPr>
        <w:t>CAPÍTULO Ú</w:t>
      </w:r>
      <w:bookmarkStart w:id="0" w:name="_GoBack"/>
      <w:bookmarkEnd w:id="0"/>
      <w:r w:rsidR="00F6666E" w:rsidRPr="0056530A">
        <w:rPr>
          <w:rFonts w:ascii="Arial" w:eastAsia="Arial" w:hAnsi="Arial" w:cs="Arial"/>
          <w:b/>
          <w:lang w:val="es-MX"/>
        </w:rPr>
        <w:t xml:space="preserve">NICO </w:t>
      </w:r>
    </w:p>
    <w:p w:rsidR="00F6666E" w:rsidRPr="0056530A" w:rsidRDefault="00F6666E" w:rsidP="0025222E">
      <w:pPr>
        <w:spacing w:line="360" w:lineRule="auto"/>
        <w:jc w:val="center"/>
        <w:rPr>
          <w:rFonts w:ascii="Arial" w:eastAsia="Arial" w:hAnsi="Arial" w:cs="Arial"/>
          <w:lang w:val="es-MX"/>
        </w:rPr>
      </w:pPr>
      <w:r w:rsidRPr="0056530A">
        <w:rPr>
          <w:rFonts w:ascii="Arial" w:eastAsia="Arial" w:hAnsi="Arial" w:cs="Arial"/>
          <w:b/>
          <w:lang w:val="es-MX"/>
        </w:rPr>
        <w:t>Contribuciones de Mejoras</w:t>
      </w:r>
    </w:p>
    <w:p w:rsidR="00F6666E" w:rsidRPr="0056530A" w:rsidRDefault="00F6666E" w:rsidP="0025222E">
      <w:pPr>
        <w:spacing w:line="360" w:lineRule="auto"/>
        <w:rPr>
          <w:lang w:val="es-MX"/>
        </w:rPr>
      </w:pPr>
    </w:p>
    <w:p w:rsidR="00F6666E" w:rsidRPr="0056530A" w:rsidRDefault="00F65B3F"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F6666E" w:rsidRPr="0056530A">
        <w:rPr>
          <w:rFonts w:ascii="Arial" w:eastAsia="Arial" w:hAnsi="Arial" w:cs="Arial"/>
          <w:b/>
          <w:lang w:val="es-MX"/>
        </w:rPr>
        <w:t xml:space="preserve">38.- </w:t>
      </w:r>
      <w:r w:rsidR="00F6666E" w:rsidRPr="0056530A">
        <w:rPr>
          <w:rFonts w:ascii="Arial" w:eastAsia="Arial" w:hAnsi="Arial" w:cs="Arial"/>
          <w:lang w:val="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F65B3F" w:rsidRPr="0056530A" w:rsidRDefault="00F65B3F" w:rsidP="00481EFC">
      <w:pPr>
        <w:jc w:val="both"/>
        <w:rPr>
          <w:rFonts w:ascii="Arial" w:eastAsia="Arial" w:hAnsi="Arial" w:cs="Arial"/>
          <w:lang w:val="es-MX"/>
        </w:rPr>
      </w:pPr>
    </w:p>
    <w:p w:rsidR="00F6666E" w:rsidRPr="0056530A" w:rsidRDefault="00F6666E" w:rsidP="0025222E">
      <w:pPr>
        <w:spacing w:line="360" w:lineRule="auto"/>
        <w:jc w:val="both"/>
        <w:rPr>
          <w:rFonts w:ascii="Arial" w:eastAsia="Arial" w:hAnsi="Arial" w:cs="Arial"/>
          <w:lang w:val="es-MX"/>
        </w:rPr>
      </w:pPr>
      <w:r w:rsidRPr="0056530A">
        <w:rPr>
          <w:rFonts w:ascii="Arial" w:eastAsia="Arial" w:hAnsi="Arial" w:cs="Arial"/>
          <w:lang w:val="es-MX"/>
        </w:rPr>
        <w:t>La cuota a pagar se determinará de conformidad con lo establecido al efecto por el Artículo 123 de la Ley de Hacienda Municipal del Estado de Yucatán.</w:t>
      </w:r>
    </w:p>
    <w:p w:rsidR="006606E9" w:rsidRPr="0056530A" w:rsidRDefault="006606E9" w:rsidP="00481EFC">
      <w:pPr>
        <w:rPr>
          <w:lang w:val="es-MX"/>
        </w:rPr>
      </w:pPr>
    </w:p>
    <w:p w:rsidR="00612E85" w:rsidRPr="0056530A" w:rsidRDefault="006606E9" w:rsidP="00563CF5">
      <w:pPr>
        <w:spacing w:line="360" w:lineRule="auto"/>
        <w:jc w:val="center"/>
        <w:rPr>
          <w:rFonts w:ascii="Arial" w:eastAsia="Arial" w:hAnsi="Arial" w:cs="Arial"/>
          <w:b/>
          <w:lang w:val="es-MX"/>
        </w:rPr>
      </w:pPr>
      <w:r w:rsidRPr="0056530A">
        <w:rPr>
          <w:rFonts w:ascii="Arial" w:eastAsia="Arial" w:hAnsi="Arial" w:cs="Arial"/>
          <w:b/>
          <w:lang w:val="es-MX"/>
        </w:rPr>
        <w:t>TÍTULO QUINTO</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PRODUCTOS</w:t>
      </w:r>
    </w:p>
    <w:p w:rsidR="00612E85" w:rsidRPr="0056530A" w:rsidRDefault="00612E85" w:rsidP="0025222E">
      <w:pPr>
        <w:spacing w:line="360" w:lineRule="auto"/>
        <w:jc w:val="center"/>
        <w:rPr>
          <w:rFonts w:ascii="Arial" w:eastAsia="Arial" w:hAnsi="Arial" w:cs="Arial"/>
          <w:b/>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Productos Derivados de Bienes Inmuebles</w:t>
      </w:r>
    </w:p>
    <w:p w:rsidR="006606E9" w:rsidRPr="0056530A" w:rsidRDefault="006606E9" w:rsidP="00481EFC">
      <w:pPr>
        <w:rPr>
          <w:lang w:val="es-MX"/>
        </w:rPr>
      </w:pPr>
    </w:p>
    <w:p w:rsidR="006606E9" w:rsidRPr="0056530A" w:rsidRDefault="00BB6A37" w:rsidP="0025222E">
      <w:pPr>
        <w:spacing w:line="360" w:lineRule="auto"/>
        <w:jc w:val="both"/>
        <w:rPr>
          <w:lang w:val="es-MX"/>
        </w:rPr>
      </w:pPr>
      <w:r w:rsidRPr="0056530A">
        <w:rPr>
          <w:rFonts w:ascii="Arial" w:eastAsia="Arial" w:hAnsi="Arial" w:cs="Arial"/>
          <w:b/>
          <w:lang w:val="es-MX"/>
        </w:rPr>
        <w:t xml:space="preserve">Artículo </w:t>
      </w:r>
      <w:r w:rsidR="003558D7">
        <w:rPr>
          <w:rFonts w:ascii="Arial" w:eastAsia="Arial" w:hAnsi="Arial" w:cs="Arial"/>
          <w:b/>
          <w:lang w:val="es-MX"/>
        </w:rPr>
        <w:t>39</w:t>
      </w:r>
      <w:r w:rsidR="006606E9" w:rsidRPr="0056530A">
        <w:rPr>
          <w:rFonts w:ascii="Arial" w:eastAsia="Arial" w:hAnsi="Arial" w:cs="Arial"/>
          <w:b/>
          <w:lang w:val="es-MX"/>
        </w:rPr>
        <w:t xml:space="preserve">.- </w:t>
      </w:r>
      <w:r w:rsidR="006606E9" w:rsidRPr="0056530A">
        <w:rPr>
          <w:rFonts w:ascii="Arial" w:eastAsia="Arial" w:hAnsi="Arial" w:cs="Arial"/>
          <w:lang w:val="es-MX"/>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6606E9" w:rsidRPr="0056530A" w:rsidRDefault="006606E9" w:rsidP="00481EFC">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lang w:val="es-MX"/>
        </w:rPr>
        <w:t>El Municipio percibirá productos derivados de sus bienes inmuebles por los siguientes conceptos:</w:t>
      </w:r>
    </w:p>
    <w:p w:rsidR="006606E9" w:rsidRPr="0056530A" w:rsidRDefault="006606E9" w:rsidP="00481EFC">
      <w:pPr>
        <w:rPr>
          <w:sz w:val="28"/>
          <w:szCs w:val="28"/>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Arrendamiento o enajenación de bienes inmuebles.</w:t>
      </w:r>
    </w:p>
    <w:p w:rsidR="00612E85" w:rsidRPr="0056530A" w:rsidRDefault="00612E85" w:rsidP="00481EFC">
      <w:pPr>
        <w:jc w:val="both"/>
        <w:rPr>
          <w:rFonts w:ascii="Arial" w:eastAsia="Arial" w:hAnsi="Arial" w:cs="Arial"/>
          <w:b/>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w:t>
      </w:r>
      <w:r w:rsidRPr="0056530A">
        <w:rPr>
          <w:rFonts w:ascii="Arial" w:eastAsia="Arial" w:hAnsi="Arial" w:cs="Arial"/>
          <w:lang w:val="es-MX"/>
        </w:rPr>
        <w:t>- Por arrendamiento temporal o concesión por el tiempo útil de locales ubicados en bienes de dominio  público, tales como mercados, plazas, jardines, unidades deportivas y otros bienes destinados a un servicio público, y</w:t>
      </w:r>
    </w:p>
    <w:p w:rsidR="00612E85" w:rsidRPr="0056530A" w:rsidRDefault="00612E85" w:rsidP="00481EFC">
      <w:pPr>
        <w:jc w:val="both"/>
        <w:rPr>
          <w:rFonts w:ascii="Arial" w:eastAsia="Arial" w:hAnsi="Arial" w:cs="Arial"/>
          <w:b/>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Por concesión del uso del piso en la vía pública o en bienes destinados a un servicio público como unidades deportivas, plazas y otros bienes de dominio público.</w:t>
      </w:r>
    </w:p>
    <w:p w:rsidR="00612E85" w:rsidRPr="0056530A" w:rsidRDefault="00612E85" w:rsidP="00481EFC">
      <w:pPr>
        <w:rPr>
          <w:sz w:val="16"/>
          <w:szCs w:val="16"/>
          <w:lang w:val="es-MX"/>
        </w:rPr>
      </w:pPr>
    </w:p>
    <w:p w:rsidR="006606E9" w:rsidRPr="0056530A" w:rsidRDefault="00612E85" w:rsidP="00612E85">
      <w:pPr>
        <w:spacing w:line="360" w:lineRule="auto"/>
        <w:ind w:left="284"/>
        <w:jc w:val="both"/>
        <w:rPr>
          <w:rFonts w:ascii="Arial" w:eastAsia="Arial" w:hAnsi="Arial" w:cs="Arial"/>
          <w:lang w:val="es-MX"/>
        </w:rPr>
      </w:pPr>
      <w:r w:rsidRPr="0056530A">
        <w:rPr>
          <w:rFonts w:ascii="Arial" w:eastAsia="Arial" w:hAnsi="Arial" w:cs="Arial"/>
          <w:b/>
          <w:lang w:val="es-MX"/>
        </w:rPr>
        <w:t>a)</w:t>
      </w:r>
      <w:r w:rsidRPr="0056530A">
        <w:rPr>
          <w:rFonts w:ascii="Arial" w:eastAsia="Arial" w:hAnsi="Arial" w:cs="Arial"/>
          <w:lang w:val="es-MX"/>
        </w:rPr>
        <w:t xml:space="preserve"> </w:t>
      </w:r>
      <w:r w:rsidR="006606E9" w:rsidRPr="0056530A">
        <w:rPr>
          <w:rFonts w:ascii="Arial" w:eastAsia="Arial" w:hAnsi="Arial" w:cs="Arial"/>
          <w:lang w:val="es-MX"/>
        </w:rPr>
        <w:t xml:space="preserve">Por derecho de piso a vendedores con puestos semifijos se pagará una cuota de $ </w:t>
      </w:r>
      <w:r w:rsidR="0002315E" w:rsidRPr="0056530A">
        <w:rPr>
          <w:rFonts w:ascii="Arial" w:eastAsia="Arial" w:hAnsi="Arial" w:cs="Arial"/>
          <w:lang w:val="es-MX"/>
        </w:rPr>
        <w:t>19</w:t>
      </w:r>
      <w:r w:rsidR="006606E9" w:rsidRPr="0056530A">
        <w:rPr>
          <w:rFonts w:ascii="Arial" w:eastAsia="Arial" w:hAnsi="Arial" w:cs="Arial"/>
          <w:lang w:val="es-MX"/>
        </w:rPr>
        <w:t>.00 diario</w:t>
      </w:r>
      <w:r w:rsidR="00F6666E" w:rsidRPr="0056530A">
        <w:rPr>
          <w:rFonts w:ascii="Arial" w:eastAsia="Arial" w:hAnsi="Arial" w:cs="Arial"/>
          <w:lang w:val="es-MX"/>
        </w:rPr>
        <w:t>s</w:t>
      </w:r>
    </w:p>
    <w:p w:rsidR="006606E9" w:rsidRPr="0056530A" w:rsidRDefault="00612E85" w:rsidP="00612E85">
      <w:pPr>
        <w:spacing w:line="360" w:lineRule="auto"/>
        <w:ind w:left="284"/>
        <w:jc w:val="both"/>
        <w:rPr>
          <w:rFonts w:ascii="Arial" w:eastAsia="Arial" w:hAnsi="Arial" w:cs="Arial"/>
          <w:lang w:val="es-MX"/>
        </w:rPr>
      </w:pPr>
      <w:r w:rsidRPr="0056530A">
        <w:rPr>
          <w:rFonts w:ascii="Arial" w:eastAsia="Arial" w:hAnsi="Arial" w:cs="Arial"/>
          <w:b/>
          <w:lang w:val="es-MX"/>
        </w:rPr>
        <w:t>b)</w:t>
      </w:r>
      <w:r w:rsidRPr="0056530A">
        <w:rPr>
          <w:rFonts w:ascii="Arial" w:eastAsia="Arial" w:hAnsi="Arial" w:cs="Arial"/>
          <w:lang w:val="es-MX"/>
        </w:rPr>
        <w:t xml:space="preserve"> </w:t>
      </w:r>
      <w:r w:rsidR="006606E9" w:rsidRPr="0056530A">
        <w:rPr>
          <w:rFonts w:ascii="Arial" w:eastAsia="Arial" w:hAnsi="Arial" w:cs="Arial"/>
          <w:lang w:val="es-MX"/>
        </w:rPr>
        <w:t>En los casos de vendedores ambulantes se establecerá una cuota f</w:t>
      </w:r>
      <w:r w:rsidR="0002315E" w:rsidRPr="0056530A">
        <w:rPr>
          <w:rFonts w:ascii="Arial" w:eastAsia="Arial" w:hAnsi="Arial" w:cs="Arial"/>
          <w:lang w:val="es-MX"/>
        </w:rPr>
        <w:t>ija de $ 23</w:t>
      </w:r>
      <w:r w:rsidR="006606E9" w:rsidRPr="0056530A">
        <w:rPr>
          <w:rFonts w:ascii="Arial" w:eastAsia="Arial" w:hAnsi="Arial" w:cs="Arial"/>
          <w:lang w:val="es-MX"/>
        </w:rPr>
        <w:t>.00 por día.</w:t>
      </w:r>
    </w:p>
    <w:p w:rsidR="006606E9" w:rsidRPr="0056530A" w:rsidRDefault="006606E9"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Productos Derivados de Bienes Muebles</w:t>
      </w:r>
    </w:p>
    <w:p w:rsidR="006606E9" w:rsidRPr="0056530A" w:rsidRDefault="006606E9" w:rsidP="00481EFC">
      <w:pPr>
        <w:rPr>
          <w:sz w:val="28"/>
          <w:szCs w:val="28"/>
          <w:lang w:val="es-MX"/>
        </w:rPr>
      </w:pPr>
    </w:p>
    <w:p w:rsidR="006606E9" w:rsidRPr="0056530A" w:rsidRDefault="00BB6A37" w:rsidP="0025222E">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0</w:t>
      </w:r>
      <w:r w:rsidR="006606E9" w:rsidRPr="0056530A">
        <w:rPr>
          <w:rFonts w:ascii="Arial" w:eastAsia="Arial" w:hAnsi="Arial" w:cs="Arial"/>
          <w:b/>
          <w:lang w:val="es-MX"/>
        </w:rPr>
        <w:t xml:space="preserve">.- </w:t>
      </w:r>
      <w:r w:rsidR="006606E9" w:rsidRPr="0056530A">
        <w:rPr>
          <w:rFonts w:ascii="Arial" w:eastAsia="Arial" w:hAnsi="Arial" w:cs="Arial"/>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136 de la Ley de Hacienda Municipal del Estado de Yucatán.</w:t>
      </w:r>
    </w:p>
    <w:p w:rsidR="00481EFC" w:rsidRDefault="00481EFC" w:rsidP="00481EFC">
      <w:pPr>
        <w:jc w:val="center"/>
        <w:rPr>
          <w:rFonts w:ascii="Arial" w:eastAsia="Arial" w:hAnsi="Arial" w:cs="Arial"/>
          <w:b/>
          <w:lang w:val="es-MX"/>
        </w:rPr>
      </w:pPr>
    </w:p>
    <w:p w:rsidR="00612E85"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CAPÍTULO III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Productos Financieros</w:t>
      </w:r>
    </w:p>
    <w:p w:rsidR="006606E9" w:rsidRPr="0056530A" w:rsidRDefault="006606E9" w:rsidP="00481EFC">
      <w:pPr>
        <w:rPr>
          <w:sz w:val="26"/>
          <w:szCs w:val="26"/>
          <w:lang w:val="es-MX"/>
        </w:rPr>
      </w:pPr>
    </w:p>
    <w:p w:rsidR="006606E9" w:rsidRPr="0056530A" w:rsidRDefault="006606E9" w:rsidP="0025222E">
      <w:pPr>
        <w:spacing w:line="360" w:lineRule="auto"/>
        <w:jc w:val="both"/>
        <w:rPr>
          <w:lang w:val="es-MX"/>
        </w:rPr>
      </w:pPr>
      <w:r w:rsidRPr="0056530A">
        <w:rPr>
          <w:rFonts w:ascii="Arial" w:eastAsia="Arial" w:hAnsi="Arial" w:cs="Arial"/>
          <w:b/>
          <w:lang w:val="es-MX"/>
        </w:rPr>
        <w:t>Artículo 4</w:t>
      </w:r>
      <w:r w:rsidR="003558D7">
        <w:rPr>
          <w:rFonts w:ascii="Arial" w:eastAsia="Arial" w:hAnsi="Arial" w:cs="Arial"/>
          <w:b/>
          <w:lang w:val="es-MX"/>
        </w:rPr>
        <w:t>1</w:t>
      </w:r>
      <w:r w:rsidRPr="0056530A">
        <w:rPr>
          <w:rFonts w:ascii="Arial" w:eastAsia="Arial" w:hAnsi="Arial" w:cs="Arial"/>
          <w:b/>
          <w:lang w:val="es-MX"/>
        </w:rPr>
        <w:t xml:space="preserve">.- </w:t>
      </w:r>
      <w:r w:rsidRPr="0056530A">
        <w:rPr>
          <w:rFonts w:ascii="Arial" w:eastAsia="Arial" w:hAnsi="Arial" w:cs="Arial"/>
          <w:lang w:val="es-MX"/>
        </w:rPr>
        <w:t>El Municipio percibirá productos derivados de las inversiones financieras que realice transitoriamente con motivo de la percepción de ingresos extraordinarios o períodos de alta</w:t>
      </w:r>
      <w:r w:rsidR="00612E85" w:rsidRPr="0056530A">
        <w:rPr>
          <w:lang w:val="es-MX"/>
        </w:rPr>
        <w:t xml:space="preserve"> </w:t>
      </w:r>
      <w:r w:rsidRPr="0056530A">
        <w:rPr>
          <w:rFonts w:ascii="Arial" w:eastAsia="Arial" w:hAnsi="Arial" w:cs="Arial"/>
          <w:lang w:val="es-MX"/>
        </w:rPr>
        <w:t>recaudación. Dichos depósitos deberán hacerse eligiendo la alternativa de mayor rendimiento financiero siempre y cuando, no se límite la disponibilidad inmediata de los recursos conforme las fechas en que éstos serán requeridos por la administración.</w:t>
      </w:r>
    </w:p>
    <w:p w:rsidR="006606E9" w:rsidRPr="0056530A" w:rsidRDefault="006606E9" w:rsidP="00481EFC">
      <w:pPr>
        <w:rPr>
          <w:sz w:val="24"/>
          <w:szCs w:val="24"/>
          <w:lang w:val="es-MX"/>
        </w:rPr>
      </w:pPr>
    </w:p>
    <w:p w:rsidR="00612E85"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CAPÍTULO IV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Otros Productos</w:t>
      </w:r>
    </w:p>
    <w:p w:rsidR="006606E9" w:rsidRPr="0056530A" w:rsidRDefault="006606E9" w:rsidP="00481EFC">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2</w:t>
      </w:r>
      <w:r w:rsidRPr="0056530A">
        <w:rPr>
          <w:rFonts w:ascii="Arial" w:eastAsia="Arial" w:hAnsi="Arial" w:cs="Arial"/>
          <w:b/>
          <w:lang w:val="es-MX"/>
        </w:rPr>
        <w:t xml:space="preserve">.- </w:t>
      </w:r>
      <w:r w:rsidRPr="0056530A">
        <w:rPr>
          <w:rFonts w:ascii="Arial" w:eastAsia="Arial" w:hAnsi="Arial" w:cs="Arial"/>
          <w:lang w:val="es-MX"/>
        </w:rPr>
        <w:t>El Municipio percibirá productos derivados de sus funciones de derecho privado, por el ejercicio de sus derechos sobre bienes ajenos y cualquier otro tipo de productos no comprendidos en los tres capítulos anteriores.</w:t>
      </w:r>
    </w:p>
    <w:p w:rsidR="00481EFC" w:rsidRDefault="00481EFC" w:rsidP="00481EFC">
      <w:pPr>
        <w:jc w:val="center"/>
        <w:rPr>
          <w:rFonts w:ascii="Arial" w:eastAsia="Arial" w:hAnsi="Arial" w:cs="Arial"/>
          <w:b/>
          <w:lang w:val="es-MX"/>
        </w:rPr>
      </w:pPr>
    </w:p>
    <w:p w:rsidR="00612E85"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SEXTO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APROVECHAMIENTOS</w:t>
      </w:r>
    </w:p>
    <w:p w:rsidR="006606E9" w:rsidRPr="0056530A" w:rsidRDefault="006606E9" w:rsidP="00481EFC">
      <w:pPr>
        <w:rPr>
          <w:sz w:val="28"/>
          <w:szCs w:val="28"/>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Aprovechamientos Derivados por Sanciones Municipales</w:t>
      </w:r>
    </w:p>
    <w:p w:rsidR="006606E9" w:rsidRPr="0056530A" w:rsidRDefault="006606E9" w:rsidP="00481EFC">
      <w:pPr>
        <w:rPr>
          <w:sz w:val="28"/>
          <w:szCs w:val="28"/>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3</w:t>
      </w:r>
      <w:r w:rsidRPr="0056530A">
        <w:rPr>
          <w:rFonts w:ascii="Arial" w:eastAsia="Arial" w:hAnsi="Arial" w:cs="Arial"/>
          <w:b/>
          <w:lang w:val="es-MX"/>
        </w:rPr>
        <w:t xml:space="preserve">.- </w:t>
      </w:r>
      <w:r w:rsidRPr="0056530A">
        <w:rPr>
          <w:rFonts w:ascii="Arial" w:eastAsia="Arial" w:hAnsi="Arial" w:cs="Arial"/>
          <w:lang w:val="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lang w:val="es-MX"/>
        </w:rPr>
        <w:t>El Municipio percibirá aprovechamientos derivados de:</w:t>
      </w:r>
    </w:p>
    <w:p w:rsidR="00612E85" w:rsidRPr="0056530A" w:rsidRDefault="00612E85" w:rsidP="00481EFC">
      <w:pPr>
        <w:jc w:val="both"/>
        <w:rPr>
          <w:rFonts w:ascii="Arial" w:eastAsia="Arial" w:hAnsi="Arial" w:cs="Arial"/>
          <w:b/>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 Infracciones por faltas administrativ</w:t>
      </w:r>
      <w:r w:rsidR="00042A19" w:rsidRPr="0056530A">
        <w:rPr>
          <w:rFonts w:ascii="Arial" w:eastAsia="Arial" w:hAnsi="Arial" w:cs="Arial"/>
          <w:lang w:val="es-MX"/>
        </w:rPr>
        <w:t>as:</w:t>
      </w:r>
    </w:p>
    <w:p w:rsidR="006606E9" w:rsidRPr="0056530A" w:rsidRDefault="006606E9" w:rsidP="0025222E">
      <w:pPr>
        <w:spacing w:line="360" w:lineRule="auto"/>
        <w:jc w:val="both"/>
        <w:rPr>
          <w:lang w:val="es-MX"/>
        </w:rPr>
      </w:pPr>
      <w:r w:rsidRPr="0056530A">
        <w:rPr>
          <w:rFonts w:ascii="Arial" w:eastAsia="Arial" w:hAnsi="Arial" w:cs="Arial"/>
          <w:b/>
          <w:lang w:val="es-MX"/>
        </w:rPr>
        <w:t xml:space="preserve">a) </w:t>
      </w:r>
      <w:r w:rsidRPr="0056530A">
        <w:rPr>
          <w:rFonts w:ascii="Arial" w:eastAsia="Arial" w:hAnsi="Arial" w:cs="Arial"/>
          <w:lang w:val="es-MX"/>
        </w:rPr>
        <w:t>Por violación a las disposiciones contenidas en los reglamentos municipales, se cobrarán las multas establecidas en cada uno de dichos ordenamientos.</w:t>
      </w:r>
    </w:p>
    <w:p w:rsidR="006606E9" w:rsidRPr="0056530A" w:rsidRDefault="006606E9" w:rsidP="00804148">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w:t>
      </w:r>
      <w:r w:rsidRPr="0056530A">
        <w:rPr>
          <w:rFonts w:ascii="Arial" w:eastAsia="Arial" w:hAnsi="Arial" w:cs="Arial"/>
          <w:lang w:val="es-MX"/>
        </w:rPr>
        <w:t>.- Infracciones por faltas de carácter fiscal:</w:t>
      </w:r>
    </w:p>
    <w:p w:rsidR="00612E85" w:rsidRPr="0056530A" w:rsidRDefault="00612E85" w:rsidP="0025222E">
      <w:pPr>
        <w:spacing w:line="360" w:lineRule="auto"/>
        <w:jc w:val="both"/>
        <w:rPr>
          <w:rFonts w:ascii="Arial" w:eastAsia="Arial" w:hAnsi="Arial" w:cs="Arial"/>
          <w:lang w:val="es-MX"/>
        </w:rPr>
      </w:pPr>
    </w:p>
    <w:p w:rsidR="0056530A"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 </w:t>
      </w:r>
      <w:r w:rsidRPr="0056530A">
        <w:rPr>
          <w:rFonts w:ascii="Arial" w:eastAsia="Arial" w:hAnsi="Arial" w:cs="Arial"/>
          <w:lang w:val="es-MX"/>
        </w:rPr>
        <w:t xml:space="preserve">Por pagarse en forma extemporánea y a requerimiento de la autoridad municipal cualquiera de las contribuciones a que se esta Ley. </w:t>
      </w:r>
    </w:p>
    <w:p w:rsidR="006606E9" w:rsidRPr="0056530A" w:rsidRDefault="0056530A" w:rsidP="0025222E">
      <w:pPr>
        <w:spacing w:line="360" w:lineRule="auto"/>
        <w:jc w:val="both"/>
        <w:rPr>
          <w:rFonts w:ascii="Arial" w:eastAsia="Arial" w:hAnsi="Arial" w:cs="Arial"/>
          <w:lang w:val="es-MX"/>
        </w:rPr>
      </w:pPr>
      <w:r w:rsidRPr="0056530A">
        <w:rPr>
          <w:rFonts w:ascii="Arial" w:eastAsia="Arial" w:hAnsi="Arial" w:cs="Arial"/>
          <w:lang w:val="es-MX"/>
        </w:rPr>
        <w:t xml:space="preserve">                                                            </w:t>
      </w:r>
      <w:r w:rsidR="006606E9" w:rsidRPr="0056530A">
        <w:rPr>
          <w:rFonts w:ascii="Arial" w:eastAsia="Arial" w:hAnsi="Arial" w:cs="Arial"/>
          <w:lang w:val="es-MX"/>
        </w:rPr>
        <w:t>Multa de 1.5 a 4.5 veces de Unidad de Medida y Actualizació</w:t>
      </w:r>
      <w:r w:rsidR="00042A19" w:rsidRPr="0056530A">
        <w:rPr>
          <w:rFonts w:ascii="Arial" w:eastAsia="Arial" w:hAnsi="Arial" w:cs="Arial"/>
          <w:lang w:val="es-MX"/>
        </w:rPr>
        <w:t>n.</w:t>
      </w:r>
    </w:p>
    <w:p w:rsidR="0056530A" w:rsidRPr="0056530A" w:rsidRDefault="006606E9" w:rsidP="00612E85">
      <w:pPr>
        <w:spacing w:line="360" w:lineRule="auto"/>
        <w:jc w:val="both"/>
        <w:rPr>
          <w:rFonts w:ascii="Arial" w:eastAsia="Arial" w:hAnsi="Arial" w:cs="Arial"/>
          <w:lang w:val="es-MX"/>
        </w:rPr>
      </w:pPr>
      <w:r w:rsidRPr="0056530A">
        <w:rPr>
          <w:rFonts w:ascii="Arial" w:eastAsia="Arial" w:hAnsi="Arial" w:cs="Arial"/>
          <w:b/>
          <w:lang w:val="es-MX"/>
        </w:rPr>
        <w:t xml:space="preserve">b).- </w:t>
      </w:r>
      <w:r w:rsidRPr="0056530A">
        <w:rPr>
          <w:rFonts w:ascii="Arial" w:eastAsia="Arial" w:hAnsi="Arial" w:cs="Arial"/>
          <w:lang w:val="es-MX"/>
        </w:rPr>
        <w:t xml:space="preserve">Por no presentar o proporcionar el contribuyente </w:t>
      </w:r>
      <w:r w:rsidR="00612E85" w:rsidRPr="0056530A">
        <w:rPr>
          <w:rFonts w:ascii="Arial" w:eastAsia="Arial" w:hAnsi="Arial" w:cs="Arial"/>
          <w:lang w:val="es-MX"/>
        </w:rPr>
        <w:t xml:space="preserve">los </w:t>
      </w:r>
      <w:r w:rsidRPr="0056530A">
        <w:rPr>
          <w:rFonts w:ascii="Arial" w:eastAsia="Arial" w:hAnsi="Arial" w:cs="Arial"/>
          <w:lang w:val="es-MX"/>
        </w:rPr>
        <w:t>datos e informes que exigen las leye</w:t>
      </w:r>
      <w:r w:rsidR="00612E85" w:rsidRPr="0056530A">
        <w:rPr>
          <w:rFonts w:ascii="Arial" w:eastAsia="Arial" w:hAnsi="Arial" w:cs="Arial"/>
          <w:lang w:val="es-MX"/>
        </w:rPr>
        <w:t xml:space="preserve">s </w:t>
      </w:r>
      <w:r w:rsidRPr="0056530A">
        <w:rPr>
          <w:rFonts w:ascii="Arial" w:eastAsia="Arial" w:hAnsi="Arial" w:cs="Arial"/>
          <w:lang w:val="es-MX"/>
        </w:rPr>
        <w:t xml:space="preserve">fiscales o proporcionarlos extemporáneamente, hacerlo con información alterada. </w:t>
      </w:r>
    </w:p>
    <w:p w:rsidR="006606E9" w:rsidRPr="0056530A" w:rsidRDefault="0056530A" w:rsidP="00612E85">
      <w:pPr>
        <w:spacing w:line="360" w:lineRule="auto"/>
        <w:jc w:val="both"/>
        <w:rPr>
          <w:rFonts w:ascii="Arial" w:eastAsia="Arial" w:hAnsi="Arial" w:cs="Arial"/>
          <w:lang w:val="es-MX"/>
        </w:rPr>
      </w:pPr>
      <w:r w:rsidRPr="0056530A">
        <w:rPr>
          <w:rFonts w:ascii="Arial" w:eastAsia="Arial" w:hAnsi="Arial" w:cs="Arial"/>
          <w:lang w:val="es-MX"/>
        </w:rPr>
        <w:t xml:space="preserve">                                                                 </w:t>
      </w:r>
      <w:r w:rsidR="006606E9" w:rsidRPr="0056530A">
        <w:rPr>
          <w:rFonts w:ascii="Arial" w:eastAsia="Arial" w:hAnsi="Arial" w:cs="Arial"/>
          <w:lang w:val="es-MX"/>
        </w:rPr>
        <w:t xml:space="preserve">Multa de 1.5 </w:t>
      </w:r>
      <w:r w:rsidR="00612E85" w:rsidRPr="0056530A">
        <w:rPr>
          <w:rFonts w:ascii="Arial" w:eastAsia="Arial" w:hAnsi="Arial" w:cs="Arial"/>
          <w:lang w:val="es-MX"/>
        </w:rPr>
        <w:t xml:space="preserve">a </w:t>
      </w:r>
      <w:r w:rsidR="006606E9" w:rsidRPr="0056530A">
        <w:rPr>
          <w:rFonts w:ascii="Arial" w:eastAsia="Arial" w:hAnsi="Arial" w:cs="Arial"/>
          <w:lang w:val="es-MX"/>
        </w:rPr>
        <w:t>4.5 veces Unidad de Medida y Actualización</w:t>
      </w:r>
      <w:r w:rsidR="00042A19" w:rsidRPr="0056530A">
        <w:rPr>
          <w:rFonts w:ascii="Arial" w:eastAsia="Arial" w:hAnsi="Arial" w:cs="Arial"/>
          <w:lang w:val="es-MX"/>
        </w:rPr>
        <w:t>.</w:t>
      </w:r>
    </w:p>
    <w:p w:rsidR="0056530A"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c).- </w:t>
      </w:r>
      <w:r w:rsidRPr="0056530A">
        <w:rPr>
          <w:rFonts w:ascii="Arial" w:eastAsia="Arial" w:hAnsi="Arial" w:cs="Arial"/>
          <w:lang w:val="es-MX"/>
        </w:rPr>
        <w:t>Por no comparecer el contribuyente ante la autoridad municipal para presentar, comprobar o aclarar cualquier</w:t>
      </w:r>
      <w:r w:rsidR="00612E85" w:rsidRPr="0056530A">
        <w:rPr>
          <w:rFonts w:ascii="Arial" w:eastAsia="Arial" w:hAnsi="Arial" w:cs="Arial"/>
          <w:lang w:val="es-MX"/>
        </w:rPr>
        <w:t xml:space="preserve"> </w:t>
      </w:r>
      <w:r w:rsidRPr="0056530A">
        <w:rPr>
          <w:rFonts w:ascii="Arial" w:eastAsia="Arial" w:hAnsi="Arial" w:cs="Arial"/>
          <w:lang w:val="es-MX"/>
        </w:rPr>
        <w:t>asunto, para el</w:t>
      </w:r>
      <w:r w:rsidR="00612E85" w:rsidRPr="0056530A">
        <w:rPr>
          <w:rFonts w:ascii="Arial" w:eastAsia="Arial" w:hAnsi="Arial" w:cs="Arial"/>
          <w:lang w:val="es-MX"/>
        </w:rPr>
        <w:t xml:space="preserve"> </w:t>
      </w:r>
      <w:r w:rsidRPr="0056530A">
        <w:rPr>
          <w:rFonts w:ascii="Arial" w:eastAsia="Arial" w:hAnsi="Arial" w:cs="Arial"/>
          <w:lang w:val="es-MX"/>
        </w:rPr>
        <w:t xml:space="preserve">que dicha autoridad esté facultada por las leyes fiscales vigentes. </w:t>
      </w:r>
    </w:p>
    <w:p w:rsidR="006606E9" w:rsidRPr="0056530A" w:rsidRDefault="0056530A" w:rsidP="0025222E">
      <w:pPr>
        <w:spacing w:line="360" w:lineRule="auto"/>
        <w:jc w:val="both"/>
        <w:rPr>
          <w:rFonts w:ascii="Arial" w:eastAsia="Arial" w:hAnsi="Arial" w:cs="Arial"/>
          <w:lang w:val="es-MX"/>
        </w:rPr>
      </w:pPr>
      <w:r w:rsidRPr="0056530A">
        <w:rPr>
          <w:rFonts w:ascii="Arial" w:eastAsia="Arial" w:hAnsi="Arial" w:cs="Arial"/>
          <w:lang w:val="es-MX"/>
        </w:rPr>
        <w:t xml:space="preserve">                                                                 </w:t>
      </w:r>
      <w:r w:rsidR="006606E9" w:rsidRPr="0056530A">
        <w:rPr>
          <w:rFonts w:ascii="Arial" w:eastAsia="Arial" w:hAnsi="Arial" w:cs="Arial"/>
          <w:lang w:val="es-MX"/>
        </w:rPr>
        <w:t>Multa de 1.5 a 4.5 veces Unidad de Medida y Actualización.</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III</w:t>
      </w:r>
      <w:r w:rsidRPr="0056530A">
        <w:rPr>
          <w:rFonts w:ascii="Arial" w:eastAsia="Arial" w:hAnsi="Arial" w:cs="Arial"/>
          <w:lang w:val="es-MX"/>
        </w:rPr>
        <w:t>.- Sanciones por falta de pago oportuno de créditos fiscales.</w:t>
      </w:r>
    </w:p>
    <w:p w:rsidR="006606E9" w:rsidRPr="0056530A" w:rsidRDefault="0056530A" w:rsidP="0025222E">
      <w:pPr>
        <w:spacing w:line="360" w:lineRule="auto"/>
        <w:rPr>
          <w:lang w:val="es-MX"/>
        </w:rPr>
      </w:pPr>
      <w:r w:rsidRPr="0056530A">
        <w:rPr>
          <w:rFonts w:ascii="Arial" w:eastAsia="Arial" w:hAnsi="Arial" w:cs="Arial"/>
          <w:lang w:val="es-MX"/>
        </w:rPr>
        <w:t xml:space="preserve">                                                        </w:t>
      </w:r>
      <w:r w:rsidR="008F13E2" w:rsidRPr="0056530A">
        <w:rPr>
          <w:rFonts w:ascii="Arial" w:eastAsia="Arial" w:hAnsi="Arial" w:cs="Arial"/>
          <w:lang w:val="es-MX"/>
        </w:rPr>
        <w:t xml:space="preserve">       Multa de 1.5 a 4.5 veces Unidad de Medida y Actualización.</w:t>
      </w:r>
    </w:p>
    <w:p w:rsidR="006606E9" w:rsidRPr="0056530A" w:rsidRDefault="006606E9" w:rsidP="00804148">
      <w:pPr>
        <w:rPr>
          <w:sz w:val="24"/>
          <w:szCs w:val="24"/>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Aprovechamientos Derivados de Recursos Transferidos al Municipio</w:t>
      </w:r>
    </w:p>
    <w:p w:rsidR="006606E9" w:rsidRPr="0056530A" w:rsidRDefault="006606E9" w:rsidP="00804148">
      <w:pPr>
        <w:rPr>
          <w:sz w:val="24"/>
          <w:szCs w:val="24"/>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4</w:t>
      </w:r>
      <w:r w:rsidRPr="0056530A">
        <w:rPr>
          <w:rFonts w:ascii="Arial" w:eastAsia="Arial" w:hAnsi="Arial" w:cs="Arial"/>
          <w:b/>
          <w:lang w:val="es-MX"/>
        </w:rPr>
        <w:t xml:space="preserve">.- </w:t>
      </w:r>
      <w:r w:rsidRPr="0056530A">
        <w:rPr>
          <w:rFonts w:ascii="Arial" w:eastAsia="Arial" w:hAnsi="Arial" w:cs="Arial"/>
          <w:lang w:val="es-MX"/>
        </w:rPr>
        <w:t>Corresponderán a este capítulo de ingresos, los que perciba el municipio por cuenta de:</w:t>
      </w:r>
    </w:p>
    <w:p w:rsidR="0056530A" w:rsidRPr="0056530A" w:rsidRDefault="0056530A" w:rsidP="0025222E">
      <w:pPr>
        <w:spacing w:line="360" w:lineRule="auto"/>
        <w:jc w:val="both"/>
        <w:rPr>
          <w:rFonts w:ascii="Arial" w:eastAsia="Arial" w:hAnsi="Arial" w:cs="Arial"/>
          <w:b/>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w:t>
      </w:r>
      <w:r w:rsidRPr="0056530A">
        <w:rPr>
          <w:rFonts w:ascii="Arial" w:eastAsia="Arial" w:hAnsi="Arial" w:cs="Arial"/>
          <w:b/>
          <w:lang w:val="es-MX"/>
        </w:rPr>
        <w:t xml:space="preserve">- </w:t>
      </w:r>
      <w:r w:rsidRPr="0056530A">
        <w:rPr>
          <w:rFonts w:ascii="Arial" w:eastAsia="Arial" w:hAnsi="Arial" w:cs="Arial"/>
          <w:lang w:val="es-MX"/>
        </w:rPr>
        <w:t>Cesiones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Herencias;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Legados;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IV.- </w:t>
      </w:r>
      <w:r w:rsidRPr="0056530A">
        <w:rPr>
          <w:rFonts w:ascii="Arial" w:eastAsia="Arial" w:hAnsi="Arial" w:cs="Arial"/>
          <w:lang w:val="es-MX"/>
        </w:rPr>
        <w:t>Donaciones;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V</w:t>
      </w:r>
      <w:r w:rsidRPr="0056530A">
        <w:rPr>
          <w:rFonts w:ascii="Arial" w:eastAsia="Arial" w:hAnsi="Arial" w:cs="Arial"/>
          <w:lang w:val="es-MX"/>
        </w:rPr>
        <w:t>.- Adjudicaciones Judiciales;</w:t>
      </w:r>
    </w:p>
    <w:p w:rsidR="006606E9" w:rsidRPr="0056530A" w:rsidRDefault="006606E9" w:rsidP="0025222E">
      <w:pPr>
        <w:spacing w:line="360" w:lineRule="auto"/>
        <w:jc w:val="both"/>
        <w:rPr>
          <w:sz w:val="11"/>
          <w:szCs w:val="11"/>
          <w:lang w:val="es-MX"/>
        </w:rPr>
      </w:pPr>
      <w:r w:rsidRPr="0056530A">
        <w:rPr>
          <w:rFonts w:ascii="Arial" w:eastAsia="Arial" w:hAnsi="Arial" w:cs="Arial"/>
          <w:b/>
          <w:lang w:val="es-MX"/>
        </w:rPr>
        <w:t>VI</w:t>
      </w:r>
      <w:r w:rsidRPr="0056530A">
        <w:rPr>
          <w:rFonts w:ascii="Arial" w:eastAsia="Arial" w:hAnsi="Arial" w:cs="Arial"/>
          <w:lang w:val="es-MX"/>
        </w:rPr>
        <w:t>.</w:t>
      </w:r>
      <w:r w:rsidRPr="0056530A">
        <w:rPr>
          <w:rFonts w:ascii="Arial" w:eastAsia="Arial" w:hAnsi="Arial" w:cs="Arial"/>
          <w:b/>
          <w:lang w:val="es-MX"/>
        </w:rPr>
        <w:t xml:space="preserve">- </w:t>
      </w:r>
      <w:r w:rsidRPr="0056530A">
        <w:rPr>
          <w:rFonts w:ascii="Arial" w:eastAsia="Arial" w:hAnsi="Arial" w:cs="Arial"/>
          <w:lang w:val="es-MX"/>
        </w:rPr>
        <w:t>Adjudicaciones Administrativas;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VII</w:t>
      </w:r>
      <w:r w:rsidRPr="0056530A">
        <w:rPr>
          <w:rFonts w:ascii="Arial" w:eastAsia="Arial" w:hAnsi="Arial" w:cs="Arial"/>
          <w:lang w:val="es-MX"/>
        </w:rPr>
        <w:t>.</w:t>
      </w:r>
      <w:r w:rsidRPr="0056530A">
        <w:rPr>
          <w:rFonts w:ascii="Arial" w:eastAsia="Arial" w:hAnsi="Arial" w:cs="Arial"/>
          <w:b/>
          <w:lang w:val="es-MX"/>
        </w:rPr>
        <w:t xml:space="preserve">- </w:t>
      </w:r>
      <w:r w:rsidRPr="0056530A">
        <w:rPr>
          <w:rFonts w:ascii="Arial" w:eastAsia="Arial" w:hAnsi="Arial" w:cs="Arial"/>
          <w:lang w:val="es-MX"/>
        </w:rPr>
        <w:t>Subsidios de Otro Nivel de Gobierno;</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VIII.- </w:t>
      </w:r>
      <w:r w:rsidRPr="0056530A">
        <w:rPr>
          <w:rFonts w:ascii="Arial" w:eastAsia="Arial" w:hAnsi="Arial" w:cs="Arial"/>
          <w:lang w:val="es-MX"/>
        </w:rPr>
        <w:t>Subsidios de Organismos Públicos y Privados, y</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IX.- </w:t>
      </w:r>
      <w:r w:rsidRPr="0056530A">
        <w:rPr>
          <w:rFonts w:ascii="Arial" w:eastAsia="Arial" w:hAnsi="Arial" w:cs="Arial"/>
          <w:lang w:val="es-MX"/>
        </w:rPr>
        <w:t>Multas Impuestas por Autoridades Administrativas Federales no Fiscales.</w:t>
      </w:r>
    </w:p>
    <w:p w:rsidR="0056530A"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CAPÍTULO III </w:t>
      </w:r>
      <w:r w:rsidR="0056530A" w:rsidRPr="0056530A">
        <w:rPr>
          <w:rFonts w:ascii="Arial" w:eastAsia="Arial" w:hAnsi="Arial" w:cs="Arial"/>
          <w:b/>
          <w:lang w:val="es-MX"/>
        </w:rPr>
        <w:t xml:space="preserve">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Aprovechamientos Diversos</w:t>
      </w:r>
    </w:p>
    <w:p w:rsidR="006606E9" w:rsidRPr="0056530A" w:rsidRDefault="006606E9" w:rsidP="0025222E">
      <w:pPr>
        <w:spacing w:line="360" w:lineRule="auto"/>
        <w:rPr>
          <w:lang w:val="es-MX"/>
        </w:rPr>
      </w:pPr>
    </w:p>
    <w:p w:rsidR="006606E9" w:rsidRPr="0056530A" w:rsidRDefault="006606E9" w:rsidP="0056530A">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5</w:t>
      </w:r>
      <w:r w:rsidRPr="0056530A">
        <w:rPr>
          <w:rFonts w:ascii="Arial" w:eastAsia="Arial" w:hAnsi="Arial" w:cs="Arial"/>
          <w:b/>
          <w:lang w:val="es-MX"/>
        </w:rPr>
        <w:t xml:space="preserve">.- </w:t>
      </w:r>
      <w:r w:rsidRPr="0056530A">
        <w:rPr>
          <w:rFonts w:ascii="Arial" w:eastAsia="Arial" w:hAnsi="Arial" w:cs="Arial"/>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82F95" w:rsidRPr="0056530A" w:rsidRDefault="00382F95" w:rsidP="0025222E">
      <w:pPr>
        <w:spacing w:line="360" w:lineRule="auto"/>
        <w:jc w:val="center"/>
        <w:rPr>
          <w:rFonts w:ascii="Arial" w:eastAsia="Arial" w:hAnsi="Arial" w:cs="Arial"/>
          <w:b/>
          <w:lang w:val="es-MX"/>
        </w:rPr>
      </w:pPr>
    </w:p>
    <w:p w:rsidR="0056530A"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SÉPTIMO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PARTICIPACIONES Y APORTACIONES</w:t>
      </w:r>
    </w:p>
    <w:p w:rsidR="006606E9" w:rsidRPr="0056530A" w:rsidRDefault="006606E9"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ÚNICO</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Participaciones Federales, Estatales y Aportaciones</w:t>
      </w:r>
    </w:p>
    <w:p w:rsidR="006606E9" w:rsidRPr="0056530A" w:rsidRDefault="006606E9" w:rsidP="00481EFC">
      <w:pPr>
        <w:rPr>
          <w:sz w:val="24"/>
          <w:szCs w:val="24"/>
          <w:lang w:val="es-MX"/>
        </w:rPr>
      </w:pPr>
    </w:p>
    <w:p w:rsidR="006606E9" w:rsidRPr="0056530A" w:rsidRDefault="006606E9" w:rsidP="0056530A">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6</w:t>
      </w:r>
      <w:r w:rsidRPr="0056530A">
        <w:rPr>
          <w:rFonts w:ascii="Arial" w:eastAsia="Arial" w:hAnsi="Arial" w:cs="Arial"/>
          <w:b/>
          <w:lang w:val="es-MX"/>
        </w:rPr>
        <w:t>.</w:t>
      </w:r>
      <w:r w:rsidRPr="0056530A">
        <w:rPr>
          <w:rFonts w:ascii="Arial" w:eastAsia="Arial" w:hAnsi="Arial" w:cs="Arial"/>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606E9" w:rsidRPr="0056530A" w:rsidRDefault="006606E9" w:rsidP="00481EFC">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lang w:val="es-MX"/>
        </w:rPr>
        <w:t>La Hacienda Pública Municipal percibirá las participaciones estatales y federales determinadas en los convenios relativos y en la Ley de Coordinación Fiscal del Estado de Yucatán.</w:t>
      </w:r>
    </w:p>
    <w:p w:rsidR="006606E9" w:rsidRDefault="006606E9" w:rsidP="00481EFC">
      <w:pPr>
        <w:rPr>
          <w:lang w:val="es-MX"/>
        </w:rPr>
      </w:pPr>
    </w:p>
    <w:p w:rsidR="00382F95"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OCTAVO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INGRESOS EXTRAORDINARIOS</w:t>
      </w:r>
    </w:p>
    <w:p w:rsidR="006606E9" w:rsidRPr="0056530A" w:rsidRDefault="006606E9"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ÚNICO</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 los Empréstitos, Subsidios y los Provenientes del Estado o la Federación</w:t>
      </w:r>
    </w:p>
    <w:p w:rsidR="006606E9" w:rsidRPr="0056530A" w:rsidRDefault="006606E9" w:rsidP="0025222E">
      <w:pPr>
        <w:spacing w:line="360" w:lineRule="auto"/>
        <w:rPr>
          <w:lang w:val="es-MX"/>
        </w:rPr>
      </w:pPr>
    </w:p>
    <w:p w:rsidR="006606E9" w:rsidRPr="0056530A" w:rsidRDefault="00BB6A37" w:rsidP="0025222E">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7</w:t>
      </w:r>
      <w:r w:rsidR="006606E9" w:rsidRPr="0056530A">
        <w:rPr>
          <w:rFonts w:ascii="Arial" w:eastAsia="Arial" w:hAnsi="Arial" w:cs="Arial"/>
          <w:b/>
          <w:lang w:val="es-MX"/>
        </w:rPr>
        <w:t>.-</w:t>
      </w:r>
      <w:r w:rsidR="00382F95" w:rsidRPr="0056530A">
        <w:rPr>
          <w:rFonts w:ascii="Arial" w:eastAsia="Arial" w:hAnsi="Arial" w:cs="Arial"/>
          <w:b/>
          <w:lang w:val="es-MX"/>
        </w:rPr>
        <w:t xml:space="preserve"> </w:t>
      </w:r>
      <w:r w:rsidR="006606E9" w:rsidRPr="0056530A">
        <w:rPr>
          <w:rFonts w:ascii="Arial" w:eastAsia="Arial" w:hAnsi="Arial" w:cs="Arial"/>
          <w:lang w:val="es-MX"/>
        </w:rPr>
        <w:t>Son ingresos extraordinarios los empréstitos, los subsidios o aquellos que el Municipio reciba de la Federación o del Estado, por conceptos diferentes a Participaciones o Aportaciones y los decretados excepcionalmente.</w:t>
      </w:r>
    </w:p>
    <w:p w:rsidR="0056530A" w:rsidRPr="0056530A" w:rsidRDefault="0056530A" w:rsidP="00481EFC">
      <w:pPr>
        <w:rPr>
          <w:rFonts w:ascii="Arial" w:eastAsia="Arial" w:hAnsi="Arial" w:cs="Arial"/>
          <w:b/>
          <w:lang w:val="es-MX"/>
        </w:rPr>
      </w:pPr>
    </w:p>
    <w:p w:rsidR="00481EFC" w:rsidRDefault="00481EFC" w:rsidP="0056530A">
      <w:pPr>
        <w:spacing w:line="360" w:lineRule="auto"/>
        <w:jc w:val="center"/>
        <w:rPr>
          <w:rFonts w:ascii="Arial" w:eastAsia="Arial" w:hAnsi="Arial" w:cs="Arial"/>
          <w:b/>
          <w:lang w:val="es-MX"/>
        </w:rPr>
      </w:pPr>
    </w:p>
    <w:p w:rsidR="00481EFC" w:rsidRDefault="00481EFC" w:rsidP="0056530A">
      <w:pPr>
        <w:spacing w:line="360" w:lineRule="auto"/>
        <w:jc w:val="center"/>
        <w:rPr>
          <w:rFonts w:ascii="Arial" w:eastAsia="Arial" w:hAnsi="Arial" w:cs="Arial"/>
          <w:b/>
          <w:lang w:val="es-MX"/>
        </w:rPr>
      </w:pPr>
    </w:p>
    <w:p w:rsidR="00481EFC" w:rsidRDefault="00481EFC" w:rsidP="0056530A">
      <w:pPr>
        <w:spacing w:line="360" w:lineRule="auto"/>
        <w:jc w:val="center"/>
        <w:rPr>
          <w:rFonts w:ascii="Arial" w:eastAsia="Arial" w:hAnsi="Arial" w:cs="Arial"/>
          <w:b/>
          <w:lang w:val="es-MX"/>
        </w:rPr>
      </w:pPr>
    </w:p>
    <w:p w:rsidR="00481EFC" w:rsidRDefault="00481EFC" w:rsidP="0056530A">
      <w:pPr>
        <w:spacing w:line="360" w:lineRule="auto"/>
        <w:jc w:val="center"/>
        <w:rPr>
          <w:rFonts w:ascii="Arial" w:eastAsia="Arial" w:hAnsi="Arial" w:cs="Arial"/>
          <w:b/>
          <w:lang w:val="es-MX"/>
        </w:rPr>
      </w:pPr>
    </w:p>
    <w:p w:rsidR="006606E9" w:rsidRPr="0056530A" w:rsidRDefault="003558D7" w:rsidP="0056530A">
      <w:pPr>
        <w:spacing w:line="360" w:lineRule="auto"/>
        <w:jc w:val="center"/>
        <w:rPr>
          <w:rFonts w:ascii="Arial" w:eastAsia="Arial" w:hAnsi="Arial" w:cs="Arial"/>
          <w:lang w:val="es-MX"/>
        </w:rPr>
      </w:pPr>
      <w:r>
        <w:rPr>
          <w:rFonts w:ascii="Arial" w:eastAsia="Arial" w:hAnsi="Arial" w:cs="Arial"/>
          <w:b/>
          <w:lang w:val="es-MX"/>
        </w:rPr>
        <w:t>Transitorio</w:t>
      </w:r>
      <w:r w:rsidR="0089387F">
        <w:rPr>
          <w:rFonts w:ascii="Arial" w:eastAsia="Arial" w:hAnsi="Arial" w:cs="Arial"/>
          <w:b/>
          <w:lang w:val="es-MX"/>
        </w:rPr>
        <w:t>s</w:t>
      </w:r>
    </w:p>
    <w:p w:rsidR="006606E9" w:rsidRPr="0056530A" w:rsidRDefault="006606E9" w:rsidP="0025222E">
      <w:pPr>
        <w:spacing w:line="360" w:lineRule="auto"/>
        <w:rPr>
          <w:lang w:val="es-MX"/>
        </w:rPr>
      </w:pPr>
    </w:p>
    <w:p w:rsidR="00483420" w:rsidRPr="0089387F" w:rsidRDefault="006606E9" w:rsidP="0089387F">
      <w:pPr>
        <w:spacing w:line="360" w:lineRule="auto"/>
        <w:jc w:val="both"/>
        <w:rPr>
          <w:rFonts w:ascii="Arial" w:eastAsia="Arial" w:hAnsi="Arial" w:cs="Arial"/>
          <w:lang w:val="es-MX"/>
        </w:rPr>
      </w:pPr>
      <w:r w:rsidRPr="0089387F">
        <w:rPr>
          <w:rFonts w:ascii="Arial" w:eastAsia="Arial" w:hAnsi="Arial" w:cs="Arial"/>
          <w:b/>
          <w:lang w:val="es-MX"/>
        </w:rPr>
        <w:t xml:space="preserve">Artículo </w:t>
      </w:r>
      <w:r w:rsidR="0089387F" w:rsidRPr="0089387F">
        <w:rPr>
          <w:rFonts w:ascii="Arial" w:eastAsia="Arial" w:hAnsi="Arial" w:cs="Arial"/>
          <w:b/>
          <w:lang w:val="es-MX"/>
        </w:rPr>
        <w:t>Primero</w:t>
      </w:r>
      <w:r w:rsidR="0089387F">
        <w:rPr>
          <w:rFonts w:ascii="Arial" w:eastAsia="Arial" w:hAnsi="Arial" w:cs="Arial"/>
          <w:b/>
          <w:lang w:val="es-MX"/>
        </w:rPr>
        <w:t xml:space="preserve">. </w:t>
      </w:r>
      <w:r w:rsidRPr="0089387F">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rsidR="00483420" w:rsidRPr="0089387F" w:rsidRDefault="00483420" w:rsidP="00481EFC">
      <w:pPr>
        <w:jc w:val="both"/>
        <w:rPr>
          <w:rFonts w:ascii="Arial" w:eastAsia="Arial" w:hAnsi="Arial" w:cs="Arial"/>
          <w:lang w:val="es-MX"/>
        </w:rPr>
      </w:pPr>
    </w:p>
    <w:p w:rsidR="0089387F" w:rsidRDefault="0089387F" w:rsidP="0089387F">
      <w:pPr>
        <w:spacing w:line="360" w:lineRule="auto"/>
        <w:jc w:val="both"/>
        <w:rPr>
          <w:rFonts w:ascii="Arial" w:eastAsia="Arial" w:hAnsi="Arial" w:cs="Arial"/>
          <w:spacing w:val="2"/>
          <w:lang w:val="es-MX"/>
        </w:rPr>
      </w:pPr>
      <w:r w:rsidRPr="0089387F">
        <w:rPr>
          <w:rFonts w:ascii="Arial" w:eastAsia="Arial" w:hAnsi="Arial" w:cs="Arial"/>
          <w:b/>
          <w:spacing w:val="-1"/>
          <w:lang w:val="es-MX"/>
        </w:rPr>
        <w:t>Artícul</w:t>
      </w:r>
      <w:r w:rsidRPr="0089387F">
        <w:rPr>
          <w:rFonts w:ascii="Arial" w:eastAsia="Arial" w:hAnsi="Arial" w:cs="Arial"/>
          <w:b/>
          <w:lang w:val="es-MX"/>
        </w:rPr>
        <w:t>o</w:t>
      </w:r>
      <w:r w:rsidRPr="0089387F">
        <w:rPr>
          <w:rFonts w:ascii="Arial" w:eastAsia="Arial" w:hAnsi="Arial" w:cs="Arial"/>
          <w:b/>
          <w:spacing w:val="1"/>
          <w:lang w:val="es-MX"/>
        </w:rPr>
        <w:t xml:space="preserve"> </w:t>
      </w:r>
      <w:r w:rsidRPr="0089387F">
        <w:rPr>
          <w:rFonts w:ascii="Arial" w:eastAsia="Arial" w:hAnsi="Arial" w:cs="Arial"/>
          <w:b/>
          <w:spacing w:val="-1"/>
          <w:lang w:val="es-MX"/>
        </w:rPr>
        <w:t>Segundo</w:t>
      </w:r>
      <w:r w:rsidRPr="0089387F">
        <w:rPr>
          <w:rFonts w:ascii="Arial" w:eastAsia="Arial" w:hAnsi="Arial" w:cs="Arial"/>
          <w:b/>
          <w:lang w:val="es-MX"/>
        </w:rPr>
        <w:t xml:space="preserve">. </w:t>
      </w:r>
      <w:r w:rsidRPr="0089387F">
        <w:rPr>
          <w:rFonts w:ascii="Arial" w:eastAsia="Arial" w:hAnsi="Arial" w:cs="Arial"/>
          <w:spacing w:val="-1"/>
          <w:lang w:val="es-MX"/>
        </w:rPr>
        <w:t>Par</w:t>
      </w:r>
      <w:r w:rsidRPr="0089387F">
        <w:rPr>
          <w:rFonts w:ascii="Arial" w:eastAsia="Arial" w:hAnsi="Arial" w:cs="Arial"/>
          <w:lang w:val="es-MX"/>
        </w:rPr>
        <w:t xml:space="preserve">a </w:t>
      </w:r>
      <w:r w:rsidRPr="0089387F">
        <w:rPr>
          <w:rFonts w:ascii="Arial" w:eastAsia="Arial" w:hAnsi="Arial" w:cs="Arial"/>
          <w:spacing w:val="2"/>
          <w:lang w:val="es-MX"/>
        </w:rPr>
        <w:t xml:space="preserve"> </w:t>
      </w:r>
      <w:r w:rsidRPr="0089387F">
        <w:rPr>
          <w:rFonts w:ascii="Arial" w:eastAsia="Arial" w:hAnsi="Arial" w:cs="Arial"/>
          <w:spacing w:val="-1"/>
          <w:lang w:val="es-MX"/>
        </w:rPr>
        <w:t>pode</w:t>
      </w:r>
      <w:r w:rsidRPr="0089387F">
        <w:rPr>
          <w:rFonts w:ascii="Arial" w:eastAsia="Arial" w:hAnsi="Arial" w:cs="Arial"/>
          <w:lang w:val="es-MX"/>
        </w:rPr>
        <w:t>r</w:t>
      </w:r>
      <w:r w:rsidRPr="0089387F">
        <w:rPr>
          <w:rFonts w:ascii="Arial" w:eastAsia="Arial" w:hAnsi="Arial" w:cs="Arial"/>
          <w:spacing w:val="2"/>
          <w:lang w:val="es-MX"/>
        </w:rPr>
        <w:t xml:space="preserve"> </w:t>
      </w:r>
      <w:r w:rsidRPr="0089387F">
        <w:rPr>
          <w:rFonts w:ascii="Arial" w:eastAsia="Arial" w:hAnsi="Arial" w:cs="Arial"/>
          <w:spacing w:val="-1"/>
          <w:lang w:val="es-MX"/>
        </w:rPr>
        <w:t>percibi</w:t>
      </w:r>
      <w:r w:rsidRPr="0089387F">
        <w:rPr>
          <w:rFonts w:ascii="Arial" w:eastAsia="Arial" w:hAnsi="Arial" w:cs="Arial"/>
          <w:lang w:val="es-MX"/>
        </w:rPr>
        <w:t>r</w:t>
      </w:r>
      <w:r w:rsidRPr="0089387F">
        <w:rPr>
          <w:rFonts w:ascii="Arial" w:eastAsia="Arial" w:hAnsi="Arial" w:cs="Arial"/>
          <w:spacing w:val="2"/>
          <w:lang w:val="es-MX"/>
        </w:rPr>
        <w:t xml:space="preserve"> cobros por Derechos que no estén transferidos al Municipio, solo se podrán realizar a partir de la transferencia del Servicio Público por el Poder Ejecutivo del Gobierno del Estado.</w:t>
      </w:r>
    </w:p>
    <w:p w:rsidR="0089387F" w:rsidRPr="0089387F" w:rsidRDefault="0089387F" w:rsidP="0089387F">
      <w:pPr>
        <w:spacing w:line="360" w:lineRule="auto"/>
        <w:jc w:val="both"/>
        <w:rPr>
          <w:rFonts w:ascii="Arial" w:eastAsia="Arial" w:hAnsi="Arial" w:cs="Arial"/>
          <w:spacing w:val="2"/>
          <w:lang w:val="es-MX"/>
        </w:rPr>
      </w:pPr>
    </w:p>
    <w:p w:rsidR="0089387F" w:rsidRPr="0089387F" w:rsidRDefault="0089387F" w:rsidP="0089387F">
      <w:pPr>
        <w:spacing w:line="360" w:lineRule="auto"/>
        <w:jc w:val="both"/>
        <w:rPr>
          <w:lang w:val="es-MX"/>
        </w:rPr>
      </w:pPr>
      <w:r>
        <w:rPr>
          <w:rFonts w:ascii="Arial" w:eastAsia="Arial" w:hAnsi="Arial" w:cs="Arial"/>
          <w:b/>
          <w:lang w:val="es-MX"/>
        </w:rPr>
        <w:t xml:space="preserve">Artículo Tercero. </w:t>
      </w:r>
      <w:r w:rsidRPr="0089387F">
        <w:rPr>
          <w:rFonts w:ascii="Arial" w:eastAsia="Arial" w:hAnsi="Arial" w:cs="Arial"/>
          <w:bCs/>
          <w:spacing w:val="1"/>
          <w:lang w:val="es-MX"/>
        </w:rPr>
        <w:t xml:space="preserve">Los Derechos por Servicios de la Unidad de Acceso a la Información a que se refiere el Capítulo VIII, de ninguna manera condiciona la entrega de la información que se solicite en la Unidad Administrativa, ya que las cuotas a que se hacen referencia, se </w:t>
      </w:r>
      <w:proofErr w:type="gramStart"/>
      <w:r w:rsidRPr="0089387F">
        <w:rPr>
          <w:rFonts w:ascii="Arial" w:eastAsia="Arial" w:hAnsi="Arial" w:cs="Arial"/>
          <w:bCs/>
          <w:spacing w:val="1"/>
          <w:lang w:val="es-MX"/>
        </w:rPr>
        <w:t>refiere</w:t>
      </w:r>
      <w:proofErr w:type="gramEnd"/>
      <w:r w:rsidRPr="0089387F">
        <w:rPr>
          <w:rFonts w:ascii="Arial" w:eastAsia="Arial" w:hAnsi="Arial" w:cs="Arial"/>
          <w:bCs/>
          <w:spacing w:val="1"/>
          <w:lang w:val="es-MX"/>
        </w:rPr>
        <w:t xml:space="preserve"> al costo del insumo para poder hacer entrega de la información</w:t>
      </w:r>
      <w:r w:rsidRPr="0089387F">
        <w:rPr>
          <w:rFonts w:ascii="Arial" w:eastAsia="Arial" w:hAnsi="Arial" w:cs="Arial"/>
          <w:spacing w:val="1"/>
          <w:lang w:val="es-MX"/>
        </w:rPr>
        <w:t>.</w:t>
      </w:r>
    </w:p>
    <w:p w:rsidR="0089387F" w:rsidRPr="0089387F" w:rsidRDefault="0089387F" w:rsidP="0089387F">
      <w:pPr>
        <w:spacing w:line="360" w:lineRule="auto"/>
        <w:jc w:val="both"/>
        <w:rPr>
          <w:lang w:val="es-MX"/>
        </w:rPr>
      </w:pPr>
    </w:p>
    <w:p w:rsidR="0089387F" w:rsidRPr="0056530A" w:rsidRDefault="0089387F" w:rsidP="0025222E">
      <w:pPr>
        <w:spacing w:line="360" w:lineRule="auto"/>
        <w:jc w:val="both"/>
        <w:rPr>
          <w:rFonts w:ascii="Arial" w:eastAsia="Arial" w:hAnsi="Arial" w:cs="Arial"/>
          <w:lang w:val="es-MX"/>
        </w:rPr>
      </w:pPr>
    </w:p>
    <w:sectPr w:rsidR="0089387F" w:rsidRPr="0056530A" w:rsidSect="0056530A">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F6" w:rsidRDefault="00F560F6">
      <w:r>
        <w:separator/>
      </w:r>
    </w:p>
  </w:endnote>
  <w:endnote w:type="continuationSeparator" w:id="0">
    <w:p w:rsidR="00F560F6" w:rsidRDefault="00F5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896105"/>
      <w:docPartObj>
        <w:docPartGallery w:val="Page Numbers (Bottom of Page)"/>
        <w:docPartUnique/>
      </w:docPartObj>
    </w:sdtPr>
    <w:sdtEndPr>
      <w:rPr>
        <w:rFonts w:ascii="Arial" w:hAnsi="Arial" w:cs="Arial"/>
      </w:rPr>
    </w:sdtEndPr>
    <w:sdtContent>
      <w:p w:rsidR="00F560F6" w:rsidRPr="00804148" w:rsidRDefault="00F560F6">
        <w:pPr>
          <w:pStyle w:val="Piedepgina"/>
          <w:jc w:val="center"/>
          <w:rPr>
            <w:rFonts w:ascii="Arial" w:hAnsi="Arial" w:cs="Arial"/>
          </w:rPr>
        </w:pPr>
        <w:r w:rsidRPr="00804148">
          <w:rPr>
            <w:rFonts w:ascii="Arial" w:hAnsi="Arial" w:cs="Arial"/>
          </w:rPr>
          <w:fldChar w:fldCharType="begin"/>
        </w:r>
        <w:r w:rsidRPr="00804148">
          <w:rPr>
            <w:rFonts w:ascii="Arial" w:hAnsi="Arial" w:cs="Arial"/>
          </w:rPr>
          <w:instrText>PAGE   \* MERGEFORMAT</w:instrText>
        </w:r>
        <w:r w:rsidRPr="00804148">
          <w:rPr>
            <w:rFonts w:ascii="Arial" w:hAnsi="Arial" w:cs="Arial"/>
          </w:rPr>
          <w:fldChar w:fldCharType="separate"/>
        </w:r>
        <w:r w:rsidR="00570C97" w:rsidRPr="00570C97">
          <w:rPr>
            <w:rFonts w:ascii="Arial" w:hAnsi="Arial" w:cs="Arial"/>
            <w:noProof/>
            <w:lang w:val="es-ES"/>
          </w:rPr>
          <w:t>19</w:t>
        </w:r>
        <w:r w:rsidRPr="00804148">
          <w:rPr>
            <w:rFonts w:ascii="Arial" w:hAnsi="Arial" w:cs="Arial"/>
          </w:rPr>
          <w:fldChar w:fldCharType="end"/>
        </w:r>
      </w:p>
    </w:sdtContent>
  </w:sdt>
  <w:p w:rsidR="00F560F6" w:rsidRDefault="00F560F6">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F6" w:rsidRDefault="00F560F6">
      <w:r>
        <w:separator/>
      </w:r>
    </w:p>
  </w:footnote>
  <w:footnote w:type="continuationSeparator" w:id="0">
    <w:p w:rsidR="00F560F6" w:rsidRDefault="00F5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F6" w:rsidRDefault="00F560F6" w:rsidP="0056530A">
    <w:pPr>
      <w:pStyle w:val="Encabezado"/>
    </w:pPr>
    <w:r>
      <w:rPr>
        <w:noProof/>
        <w:lang w:val="es-MX" w:eastAsia="es-MX"/>
      </w:rPr>
      <mc:AlternateContent>
        <mc:Choice Requires="wpg">
          <w:drawing>
            <wp:anchor distT="0" distB="0" distL="114300" distR="114300" simplePos="0" relativeHeight="251662336" behindDoc="0" locked="0" layoutInCell="1" allowOverlap="1" wp14:anchorId="5F1C6DFC" wp14:editId="60B43C14">
              <wp:simplePos x="0" y="0"/>
              <wp:positionH relativeFrom="column">
                <wp:posOffset>-73660</wp:posOffset>
              </wp:positionH>
              <wp:positionV relativeFrom="paragraph">
                <wp:posOffset>-304169</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0F6" w:rsidRPr="001E34E0" w:rsidRDefault="00F560F6" w:rsidP="0056530A">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F560F6" w:rsidRPr="0056530A" w:rsidRDefault="00F560F6" w:rsidP="0056530A">
                            <w:pPr>
                              <w:pStyle w:val="Ttulo5"/>
                              <w:spacing w:before="0" w:after="0"/>
                              <w:ind w:hanging="1899"/>
                              <w:rPr>
                                <w:rFonts w:ascii="Times New Roman" w:hAnsi="Times New Roman"/>
                                <w:bCs w:val="0"/>
                                <w:i w:val="0"/>
                                <w:sz w:val="24"/>
                              </w:rPr>
                            </w:pPr>
                            <w:r w:rsidRPr="0056530A">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0F6" w:rsidRDefault="00F560F6" w:rsidP="0056530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560F6" w:rsidRDefault="00F560F6" w:rsidP="0056530A">
                              <w:pPr>
                                <w:ind w:left="-851"/>
                                <w:jc w:val="center"/>
                                <w:rPr>
                                  <w:rFonts w:ascii="Tahoma" w:hAnsi="Tahoma" w:cs="Tahoma"/>
                                  <w:sz w:val="16"/>
                                  <w:szCs w:val="16"/>
                                </w:rPr>
                              </w:pPr>
                              <w:r>
                                <w:rPr>
                                  <w:rFonts w:ascii="Tahoma" w:hAnsi="Tahoma" w:cs="Tahoma"/>
                                  <w:sz w:val="16"/>
                                  <w:szCs w:val="16"/>
                                </w:rPr>
                                <w:t>LIBRE Y SOBERANO</w:t>
                              </w:r>
                            </w:p>
                            <w:p w:rsidR="00F560F6" w:rsidRPr="00603AF2" w:rsidRDefault="00F560F6" w:rsidP="0056530A">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F1C6DFC" id="Grupo 1" o:spid="_x0000_s1026" style="position:absolute;margin-left:-5.8pt;margin-top:-23.95pt;width:463.45pt;height:116.65pt;z-index:25166233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rf2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9Wt/aJYEAADGDwAADgAAAAAAAAAAAAAAAAA8AgAAZHJzL2Uyb0RvYy54bWxQSwECLQAUAAYA&#10;CAAAACEAWGCzG7oAAAAiAQAAGQAAAAAAAAAAAAAAAAD+BgAAZHJzL19yZWxzL2Uyb0RvYy54bWwu&#10;cmVsc1BLAQItABQABgAIAAAAIQAeVPPP4gAAAAs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56530A" w:rsidRPr="001E34E0" w:rsidRDefault="0056530A" w:rsidP="0056530A">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56530A" w:rsidRPr="0056530A" w:rsidRDefault="0056530A" w:rsidP="0056530A">
                      <w:pPr>
                        <w:pStyle w:val="Ttulo5"/>
                        <w:spacing w:before="0" w:after="0"/>
                        <w:ind w:hanging="1899"/>
                        <w:rPr>
                          <w:rFonts w:ascii="Times New Roman" w:hAnsi="Times New Roman"/>
                          <w:bCs w:val="0"/>
                          <w:i w:val="0"/>
                          <w:sz w:val="24"/>
                        </w:rPr>
                      </w:pPr>
                      <w:r w:rsidRPr="0056530A">
                        <w:rPr>
                          <w:rFonts w:ascii="Times New Roman" w:hAnsi="Times New Roman"/>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6530A" w:rsidRDefault="0056530A" w:rsidP="0056530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56530A" w:rsidRDefault="0056530A" w:rsidP="0056530A">
                        <w:pPr>
                          <w:ind w:left="-851"/>
                          <w:jc w:val="center"/>
                          <w:rPr>
                            <w:rFonts w:ascii="Tahoma" w:hAnsi="Tahoma" w:cs="Tahoma"/>
                            <w:sz w:val="16"/>
                            <w:szCs w:val="16"/>
                          </w:rPr>
                        </w:pPr>
                        <w:r>
                          <w:rPr>
                            <w:rFonts w:ascii="Tahoma" w:hAnsi="Tahoma" w:cs="Tahoma"/>
                            <w:sz w:val="16"/>
                            <w:szCs w:val="16"/>
                          </w:rPr>
                          <w:t>LIBRE Y SOBERANO</w:t>
                        </w:r>
                      </w:p>
                      <w:p w:rsidR="0056530A" w:rsidRPr="00603AF2" w:rsidRDefault="0056530A" w:rsidP="0056530A">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p w:rsidR="00F560F6" w:rsidRDefault="00F560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3CC21D5"/>
    <w:multiLevelType w:val="hybridMultilevel"/>
    <w:tmpl w:val="84426898"/>
    <w:lvl w:ilvl="0" w:tplc="F8825F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E9"/>
    <w:rsid w:val="0002315E"/>
    <w:rsid w:val="000373C4"/>
    <w:rsid w:val="00042A19"/>
    <w:rsid w:val="000A515A"/>
    <w:rsid w:val="000A6C25"/>
    <w:rsid w:val="000E444B"/>
    <w:rsid w:val="00111121"/>
    <w:rsid w:val="00122748"/>
    <w:rsid w:val="001546C4"/>
    <w:rsid w:val="001812F2"/>
    <w:rsid w:val="00187685"/>
    <w:rsid w:val="001B029E"/>
    <w:rsid w:val="001B6D85"/>
    <w:rsid w:val="001C3286"/>
    <w:rsid w:val="001D0D0C"/>
    <w:rsid w:val="001E187B"/>
    <w:rsid w:val="001E3294"/>
    <w:rsid w:val="002005AD"/>
    <w:rsid w:val="00216395"/>
    <w:rsid w:val="00221DEF"/>
    <w:rsid w:val="0025222E"/>
    <w:rsid w:val="00275F5D"/>
    <w:rsid w:val="00287D79"/>
    <w:rsid w:val="002D0037"/>
    <w:rsid w:val="002E2311"/>
    <w:rsid w:val="0031497C"/>
    <w:rsid w:val="003558D7"/>
    <w:rsid w:val="00382F95"/>
    <w:rsid w:val="00384F2F"/>
    <w:rsid w:val="003C033D"/>
    <w:rsid w:val="003F33CC"/>
    <w:rsid w:val="0040791A"/>
    <w:rsid w:val="004479F5"/>
    <w:rsid w:val="00457475"/>
    <w:rsid w:val="0045780C"/>
    <w:rsid w:val="00461D8D"/>
    <w:rsid w:val="00481EFC"/>
    <w:rsid w:val="00483420"/>
    <w:rsid w:val="004A47A9"/>
    <w:rsid w:val="004B2285"/>
    <w:rsid w:val="004B6739"/>
    <w:rsid w:val="004E268D"/>
    <w:rsid w:val="004F3284"/>
    <w:rsid w:val="00532909"/>
    <w:rsid w:val="00563CF5"/>
    <w:rsid w:val="0056530A"/>
    <w:rsid w:val="00566968"/>
    <w:rsid w:val="00570C97"/>
    <w:rsid w:val="005B47BB"/>
    <w:rsid w:val="005C6F12"/>
    <w:rsid w:val="00612E85"/>
    <w:rsid w:val="00644139"/>
    <w:rsid w:val="006571FD"/>
    <w:rsid w:val="006606E9"/>
    <w:rsid w:val="00661D0A"/>
    <w:rsid w:val="00664A83"/>
    <w:rsid w:val="006657D3"/>
    <w:rsid w:val="00666816"/>
    <w:rsid w:val="006E387E"/>
    <w:rsid w:val="00750FBB"/>
    <w:rsid w:val="0077111F"/>
    <w:rsid w:val="0079466A"/>
    <w:rsid w:val="007A1ED2"/>
    <w:rsid w:val="007B660D"/>
    <w:rsid w:val="00804148"/>
    <w:rsid w:val="00825EF1"/>
    <w:rsid w:val="008758A7"/>
    <w:rsid w:val="0089387F"/>
    <w:rsid w:val="008A3464"/>
    <w:rsid w:val="008C6677"/>
    <w:rsid w:val="008F13E2"/>
    <w:rsid w:val="00907F3E"/>
    <w:rsid w:val="00922C47"/>
    <w:rsid w:val="00923760"/>
    <w:rsid w:val="00946E90"/>
    <w:rsid w:val="00980E21"/>
    <w:rsid w:val="00984AAF"/>
    <w:rsid w:val="009967F3"/>
    <w:rsid w:val="009977CE"/>
    <w:rsid w:val="00A011B8"/>
    <w:rsid w:val="00A646F2"/>
    <w:rsid w:val="00AC0278"/>
    <w:rsid w:val="00B1679F"/>
    <w:rsid w:val="00B21B66"/>
    <w:rsid w:val="00B31F4C"/>
    <w:rsid w:val="00B50DD8"/>
    <w:rsid w:val="00B60A14"/>
    <w:rsid w:val="00B711BD"/>
    <w:rsid w:val="00BB6A37"/>
    <w:rsid w:val="00BC45A3"/>
    <w:rsid w:val="00BC511A"/>
    <w:rsid w:val="00BD053B"/>
    <w:rsid w:val="00C43D9A"/>
    <w:rsid w:val="00C540B0"/>
    <w:rsid w:val="00CA199A"/>
    <w:rsid w:val="00CB5619"/>
    <w:rsid w:val="00D10E7A"/>
    <w:rsid w:val="00D673E5"/>
    <w:rsid w:val="00DA7EF4"/>
    <w:rsid w:val="00DD795E"/>
    <w:rsid w:val="00E2027A"/>
    <w:rsid w:val="00E81778"/>
    <w:rsid w:val="00E876E3"/>
    <w:rsid w:val="00E90842"/>
    <w:rsid w:val="00EC5A0A"/>
    <w:rsid w:val="00EF151F"/>
    <w:rsid w:val="00EF65D4"/>
    <w:rsid w:val="00F33974"/>
    <w:rsid w:val="00F560F6"/>
    <w:rsid w:val="00F60206"/>
    <w:rsid w:val="00F65B3F"/>
    <w:rsid w:val="00F6666E"/>
    <w:rsid w:val="00F93DCC"/>
    <w:rsid w:val="00F94817"/>
    <w:rsid w:val="00FA490A"/>
    <w:rsid w:val="00FD21BC"/>
    <w:rsid w:val="00FD585D"/>
    <w:rsid w:val="00FE7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00E9EFA-AE0A-48E1-9BD5-AA9AAFDE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E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6606E9"/>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606E9"/>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606E9"/>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606E9"/>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606E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606E9"/>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6606E9"/>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606E9"/>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606E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6E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606E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606E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606E9"/>
    <w:rPr>
      <w:rFonts w:eastAsiaTheme="minorEastAsia"/>
      <w:b/>
      <w:bCs/>
      <w:sz w:val="28"/>
      <w:szCs w:val="28"/>
      <w:lang w:val="en-US"/>
    </w:rPr>
  </w:style>
  <w:style w:type="character" w:customStyle="1" w:styleId="Ttulo5Car">
    <w:name w:val="Título 5 Car"/>
    <w:basedOn w:val="Fuentedeprrafopredeter"/>
    <w:link w:val="Ttulo5"/>
    <w:uiPriority w:val="9"/>
    <w:semiHidden/>
    <w:rsid w:val="006606E9"/>
    <w:rPr>
      <w:rFonts w:eastAsiaTheme="minorEastAsia"/>
      <w:b/>
      <w:bCs/>
      <w:i/>
      <w:iCs/>
      <w:sz w:val="26"/>
      <w:szCs w:val="26"/>
      <w:lang w:val="en-US"/>
    </w:rPr>
  </w:style>
  <w:style w:type="character" w:customStyle="1" w:styleId="Ttulo6Car">
    <w:name w:val="Título 6 Car"/>
    <w:basedOn w:val="Fuentedeprrafopredeter"/>
    <w:link w:val="Ttulo6"/>
    <w:rsid w:val="006606E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606E9"/>
    <w:rPr>
      <w:rFonts w:eastAsiaTheme="minorEastAsia"/>
      <w:sz w:val="24"/>
      <w:szCs w:val="24"/>
      <w:lang w:val="en-US"/>
    </w:rPr>
  </w:style>
  <w:style w:type="character" w:customStyle="1" w:styleId="Ttulo8Car">
    <w:name w:val="Título 8 Car"/>
    <w:basedOn w:val="Fuentedeprrafopredeter"/>
    <w:link w:val="Ttulo8"/>
    <w:uiPriority w:val="9"/>
    <w:semiHidden/>
    <w:rsid w:val="006606E9"/>
    <w:rPr>
      <w:rFonts w:eastAsiaTheme="minorEastAsia"/>
      <w:i/>
      <w:iCs/>
      <w:sz w:val="24"/>
      <w:szCs w:val="24"/>
      <w:lang w:val="en-US"/>
    </w:rPr>
  </w:style>
  <w:style w:type="character" w:customStyle="1" w:styleId="Ttulo9Car">
    <w:name w:val="Título 9 Car"/>
    <w:basedOn w:val="Fuentedeprrafopredeter"/>
    <w:link w:val="Ttulo9"/>
    <w:uiPriority w:val="9"/>
    <w:semiHidden/>
    <w:rsid w:val="006606E9"/>
    <w:rPr>
      <w:rFonts w:asciiTheme="majorHAnsi" w:eastAsiaTheme="majorEastAsia" w:hAnsiTheme="majorHAnsi" w:cstheme="majorBidi"/>
      <w:lang w:val="en-US"/>
    </w:rPr>
  </w:style>
  <w:style w:type="table" w:styleId="Tablaconcuadrcula">
    <w:name w:val="Table Grid"/>
    <w:basedOn w:val="Tablanormal"/>
    <w:uiPriority w:val="59"/>
    <w:rsid w:val="004B2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94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817"/>
    <w:rPr>
      <w:rFonts w:ascii="Tahoma" w:eastAsia="Times New Roman" w:hAnsi="Tahoma" w:cs="Tahoma"/>
      <w:sz w:val="16"/>
      <w:szCs w:val="16"/>
      <w:lang w:val="en-US"/>
    </w:rPr>
  </w:style>
  <w:style w:type="paragraph" w:styleId="Encabezado">
    <w:name w:val="header"/>
    <w:basedOn w:val="Normal"/>
    <w:link w:val="EncabezadoCar"/>
    <w:unhideWhenUsed/>
    <w:rsid w:val="0056530A"/>
    <w:pPr>
      <w:tabs>
        <w:tab w:val="center" w:pos="4419"/>
        <w:tab w:val="right" w:pos="8838"/>
      </w:tabs>
    </w:pPr>
  </w:style>
  <w:style w:type="character" w:customStyle="1" w:styleId="EncabezadoCar">
    <w:name w:val="Encabezado Car"/>
    <w:basedOn w:val="Fuentedeprrafopredeter"/>
    <w:link w:val="Encabezado"/>
    <w:rsid w:val="0056530A"/>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56530A"/>
    <w:pPr>
      <w:tabs>
        <w:tab w:val="center" w:pos="4419"/>
        <w:tab w:val="right" w:pos="8838"/>
      </w:tabs>
    </w:pPr>
  </w:style>
  <w:style w:type="character" w:customStyle="1" w:styleId="PiedepginaCar">
    <w:name w:val="Pie de página Car"/>
    <w:basedOn w:val="Fuentedeprrafopredeter"/>
    <w:link w:val="Piedepgina"/>
    <w:uiPriority w:val="99"/>
    <w:rsid w:val="0056530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37852">
      <w:bodyDiv w:val="1"/>
      <w:marLeft w:val="0"/>
      <w:marRight w:val="0"/>
      <w:marTop w:val="0"/>
      <w:marBottom w:val="0"/>
      <w:divBdr>
        <w:top w:val="none" w:sz="0" w:space="0" w:color="auto"/>
        <w:left w:val="none" w:sz="0" w:space="0" w:color="auto"/>
        <w:bottom w:val="none" w:sz="0" w:space="0" w:color="auto"/>
        <w:right w:val="none" w:sz="0" w:space="0" w:color="auto"/>
      </w:divBdr>
    </w:div>
    <w:div w:id="500000669">
      <w:bodyDiv w:val="1"/>
      <w:marLeft w:val="0"/>
      <w:marRight w:val="0"/>
      <w:marTop w:val="0"/>
      <w:marBottom w:val="0"/>
      <w:divBdr>
        <w:top w:val="none" w:sz="0" w:space="0" w:color="auto"/>
        <w:left w:val="none" w:sz="0" w:space="0" w:color="auto"/>
        <w:bottom w:val="none" w:sz="0" w:space="0" w:color="auto"/>
        <w:right w:val="none" w:sz="0" w:space="0" w:color="auto"/>
      </w:divBdr>
    </w:div>
    <w:div w:id="548497891">
      <w:bodyDiv w:val="1"/>
      <w:marLeft w:val="0"/>
      <w:marRight w:val="0"/>
      <w:marTop w:val="0"/>
      <w:marBottom w:val="0"/>
      <w:divBdr>
        <w:top w:val="none" w:sz="0" w:space="0" w:color="auto"/>
        <w:left w:val="none" w:sz="0" w:space="0" w:color="auto"/>
        <w:bottom w:val="none" w:sz="0" w:space="0" w:color="auto"/>
        <w:right w:val="none" w:sz="0" w:space="0" w:color="auto"/>
      </w:divBdr>
    </w:div>
    <w:div w:id="548805564">
      <w:bodyDiv w:val="1"/>
      <w:marLeft w:val="0"/>
      <w:marRight w:val="0"/>
      <w:marTop w:val="0"/>
      <w:marBottom w:val="0"/>
      <w:divBdr>
        <w:top w:val="none" w:sz="0" w:space="0" w:color="auto"/>
        <w:left w:val="none" w:sz="0" w:space="0" w:color="auto"/>
        <w:bottom w:val="none" w:sz="0" w:space="0" w:color="auto"/>
        <w:right w:val="none" w:sz="0" w:space="0" w:color="auto"/>
      </w:divBdr>
    </w:div>
    <w:div w:id="622230932">
      <w:bodyDiv w:val="1"/>
      <w:marLeft w:val="0"/>
      <w:marRight w:val="0"/>
      <w:marTop w:val="0"/>
      <w:marBottom w:val="0"/>
      <w:divBdr>
        <w:top w:val="none" w:sz="0" w:space="0" w:color="auto"/>
        <w:left w:val="none" w:sz="0" w:space="0" w:color="auto"/>
        <w:bottom w:val="none" w:sz="0" w:space="0" w:color="auto"/>
        <w:right w:val="none" w:sz="0" w:space="0" w:color="auto"/>
      </w:divBdr>
    </w:div>
    <w:div w:id="681469149">
      <w:bodyDiv w:val="1"/>
      <w:marLeft w:val="0"/>
      <w:marRight w:val="0"/>
      <w:marTop w:val="0"/>
      <w:marBottom w:val="0"/>
      <w:divBdr>
        <w:top w:val="none" w:sz="0" w:space="0" w:color="auto"/>
        <w:left w:val="none" w:sz="0" w:space="0" w:color="auto"/>
        <w:bottom w:val="none" w:sz="0" w:space="0" w:color="auto"/>
        <w:right w:val="none" w:sz="0" w:space="0" w:color="auto"/>
      </w:divBdr>
    </w:div>
    <w:div w:id="1065569288">
      <w:bodyDiv w:val="1"/>
      <w:marLeft w:val="0"/>
      <w:marRight w:val="0"/>
      <w:marTop w:val="0"/>
      <w:marBottom w:val="0"/>
      <w:divBdr>
        <w:top w:val="none" w:sz="0" w:space="0" w:color="auto"/>
        <w:left w:val="none" w:sz="0" w:space="0" w:color="auto"/>
        <w:bottom w:val="none" w:sz="0" w:space="0" w:color="auto"/>
        <w:right w:val="none" w:sz="0" w:space="0" w:color="auto"/>
      </w:divBdr>
    </w:div>
    <w:div w:id="1092430218">
      <w:bodyDiv w:val="1"/>
      <w:marLeft w:val="0"/>
      <w:marRight w:val="0"/>
      <w:marTop w:val="0"/>
      <w:marBottom w:val="0"/>
      <w:divBdr>
        <w:top w:val="none" w:sz="0" w:space="0" w:color="auto"/>
        <w:left w:val="none" w:sz="0" w:space="0" w:color="auto"/>
        <w:bottom w:val="none" w:sz="0" w:space="0" w:color="auto"/>
        <w:right w:val="none" w:sz="0" w:space="0" w:color="auto"/>
      </w:divBdr>
    </w:div>
    <w:div w:id="1139109121">
      <w:bodyDiv w:val="1"/>
      <w:marLeft w:val="0"/>
      <w:marRight w:val="0"/>
      <w:marTop w:val="0"/>
      <w:marBottom w:val="0"/>
      <w:divBdr>
        <w:top w:val="none" w:sz="0" w:space="0" w:color="auto"/>
        <w:left w:val="none" w:sz="0" w:space="0" w:color="auto"/>
        <w:bottom w:val="none" w:sz="0" w:space="0" w:color="auto"/>
        <w:right w:val="none" w:sz="0" w:space="0" w:color="auto"/>
      </w:divBdr>
    </w:div>
    <w:div w:id="1168713360">
      <w:bodyDiv w:val="1"/>
      <w:marLeft w:val="0"/>
      <w:marRight w:val="0"/>
      <w:marTop w:val="0"/>
      <w:marBottom w:val="0"/>
      <w:divBdr>
        <w:top w:val="none" w:sz="0" w:space="0" w:color="auto"/>
        <w:left w:val="none" w:sz="0" w:space="0" w:color="auto"/>
        <w:bottom w:val="none" w:sz="0" w:space="0" w:color="auto"/>
        <w:right w:val="none" w:sz="0" w:space="0" w:color="auto"/>
      </w:divBdr>
    </w:div>
    <w:div w:id="1293101100">
      <w:bodyDiv w:val="1"/>
      <w:marLeft w:val="0"/>
      <w:marRight w:val="0"/>
      <w:marTop w:val="0"/>
      <w:marBottom w:val="0"/>
      <w:divBdr>
        <w:top w:val="none" w:sz="0" w:space="0" w:color="auto"/>
        <w:left w:val="none" w:sz="0" w:space="0" w:color="auto"/>
        <w:bottom w:val="none" w:sz="0" w:space="0" w:color="auto"/>
        <w:right w:val="none" w:sz="0" w:space="0" w:color="auto"/>
      </w:divBdr>
    </w:div>
    <w:div w:id="1582369463">
      <w:bodyDiv w:val="1"/>
      <w:marLeft w:val="0"/>
      <w:marRight w:val="0"/>
      <w:marTop w:val="0"/>
      <w:marBottom w:val="0"/>
      <w:divBdr>
        <w:top w:val="none" w:sz="0" w:space="0" w:color="auto"/>
        <w:left w:val="none" w:sz="0" w:space="0" w:color="auto"/>
        <w:bottom w:val="none" w:sz="0" w:space="0" w:color="auto"/>
        <w:right w:val="none" w:sz="0" w:space="0" w:color="auto"/>
      </w:divBdr>
    </w:div>
    <w:div w:id="1636835329">
      <w:bodyDiv w:val="1"/>
      <w:marLeft w:val="0"/>
      <w:marRight w:val="0"/>
      <w:marTop w:val="0"/>
      <w:marBottom w:val="0"/>
      <w:divBdr>
        <w:top w:val="none" w:sz="0" w:space="0" w:color="auto"/>
        <w:left w:val="none" w:sz="0" w:space="0" w:color="auto"/>
        <w:bottom w:val="none" w:sz="0" w:space="0" w:color="auto"/>
        <w:right w:val="none" w:sz="0" w:space="0" w:color="auto"/>
      </w:divBdr>
    </w:div>
    <w:div w:id="21433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335B29-8429-4F0E-AABC-01DBC219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4438</Words>
  <Characters>24409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TecnicosLegislativos</cp:lastModifiedBy>
  <cp:revision>15</cp:revision>
  <cp:lastPrinted>2022-12-10T01:39:00Z</cp:lastPrinted>
  <dcterms:created xsi:type="dcterms:W3CDTF">2022-11-11T17:12:00Z</dcterms:created>
  <dcterms:modified xsi:type="dcterms:W3CDTF">2022-12-10T01:46:00Z</dcterms:modified>
</cp:coreProperties>
</file>