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C2" w:rsidRPr="004D18F9" w:rsidRDefault="00910BE7" w:rsidP="004D18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XXVIII.- </w:t>
      </w:r>
      <w:r w:rsidR="00F15CAA" w:rsidRPr="004D18F9">
        <w:rPr>
          <w:rFonts w:ascii="Arial" w:hAnsi="Arial" w:cs="Arial"/>
          <w:b/>
          <w:sz w:val="20"/>
          <w:szCs w:val="20"/>
        </w:rPr>
        <w:t xml:space="preserve">LEY DE INGRESOS DEL MUNICIPIO DE DZILÁM DE BRAVO, YUCATÁN, PARA EL EJERCICIO FISCAL </w:t>
      </w:r>
      <w:r w:rsidR="002E3A30" w:rsidRPr="004D18F9">
        <w:rPr>
          <w:rFonts w:ascii="Arial" w:hAnsi="Arial" w:cs="Arial"/>
          <w:b/>
          <w:sz w:val="20"/>
          <w:szCs w:val="20"/>
        </w:rPr>
        <w:t>202</w:t>
      </w:r>
      <w:r w:rsidR="006C69C4" w:rsidRPr="004D18F9">
        <w:rPr>
          <w:rFonts w:ascii="Arial" w:hAnsi="Arial" w:cs="Arial"/>
          <w:b/>
          <w:sz w:val="20"/>
          <w:szCs w:val="20"/>
        </w:rPr>
        <w:t>3</w:t>
      </w:r>
      <w:r w:rsidR="00F15CAA" w:rsidRPr="004D18F9">
        <w:rPr>
          <w:rFonts w:ascii="Arial" w:hAnsi="Arial" w:cs="Arial"/>
          <w:b/>
          <w:sz w:val="20"/>
          <w:szCs w:val="20"/>
        </w:rPr>
        <w:t>:</w:t>
      </w:r>
    </w:p>
    <w:p w:rsidR="00D17103" w:rsidRPr="004D18F9" w:rsidRDefault="00D17103" w:rsidP="004D18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A4582" w:rsidRPr="004D18F9" w:rsidRDefault="00F15CAA" w:rsidP="004D18F9">
      <w:pPr>
        <w:pStyle w:val="Prrafodelista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TÍTULO PRIMERO</w:t>
      </w:r>
    </w:p>
    <w:p w:rsidR="000F31C2" w:rsidRPr="004D18F9" w:rsidRDefault="00BA4582" w:rsidP="004D18F9">
      <w:pPr>
        <w:pStyle w:val="Prrafodelista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</w:t>
      </w:r>
      <w:r w:rsidR="00F15CAA" w:rsidRPr="004D18F9">
        <w:rPr>
          <w:rFonts w:ascii="Arial" w:hAnsi="Arial" w:cs="Arial"/>
          <w:b/>
          <w:sz w:val="20"/>
          <w:szCs w:val="20"/>
        </w:rPr>
        <w:t>ISPOSICIONES GENERALES</w:t>
      </w:r>
    </w:p>
    <w:p w:rsidR="00D17103" w:rsidRPr="004D18F9" w:rsidRDefault="00D17103" w:rsidP="004D18F9">
      <w:pPr>
        <w:pStyle w:val="Prrafodelista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F31C2" w:rsidRPr="004D18F9" w:rsidRDefault="00F15CAA" w:rsidP="004D18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I</w:t>
      </w:r>
    </w:p>
    <w:p w:rsidR="000F31C2" w:rsidRPr="004D18F9" w:rsidRDefault="00F15CAA" w:rsidP="004D18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 la Naturaleza y el Objeto de la Ley</w:t>
      </w:r>
    </w:p>
    <w:p w:rsidR="00D17103" w:rsidRPr="004D18F9" w:rsidRDefault="00D17103" w:rsidP="004D18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17103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1.- </w:t>
      </w:r>
      <w:r w:rsidR="000025E3">
        <w:rPr>
          <w:rFonts w:ascii="Arial" w:hAnsi="Arial" w:cs="Arial"/>
        </w:rPr>
        <w:t>La presente L</w:t>
      </w:r>
      <w:r w:rsidRPr="004D18F9">
        <w:rPr>
          <w:rFonts w:ascii="Arial" w:hAnsi="Arial" w:cs="Arial"/>
        </w:rPr>
        <w:t xml:space="preserve">ey es de orden público y de </w:t>
      </w:r>
      <w:r w:rsidR="00D17103" w:rsidRPr="004D18F9">
        <w:rPr>
          <w:rFonts w:ascii="Arial" w:hAnsi="Arial" w:cs="Arial"/>
        </w:rPr>
        <w:t>i</w:t>
      </w:r>
      <w:r w:rsidRPr="004D18F9">
        <w:rPr>
          <w:rFonts w:ascii="Arial" w:hAnsi="Arial" w:cs="Arial"/>
        </w:rPr>
        <w:t>nterés social</w:t>
      </w:r>
      <w:r w:rsidR="00D17103" w:rsidRPr="004D18F9">
        <w:rPr>
          <w:rFonts w:ascii="Arial" w:hAnsi="Arial" w:cs="Arial"/>
        </w:rPr>
        <w:t>,</w:t>
      </w:r>
      <w:r w:rsidRPr="004D18F9">
        <w:rPr>
          <w:rFonts w:ascii="Arial" w:hAnsi="Arial" w:cs="Arial"/>
        </w:rPr>
        <w:t xml:space="preserve"> y tiene por objeto establecer los ingresos que percibirá la Hacienda Pública del Ayuntamiento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Yucatán, a través de su Tesorería Municipal, durante el ejercicio fiscal del año </w:t>
      </w:r>
      <w:r w:rsidR="002E3A30" w:rsidRPr="004D18F9">
        <w:rPr>
          <w:rFonts w:ascii="Arial" w:hAnsi="Arial" w:cs="Arial"/>
        </w:rPr>
        <w:t>202</w:t>
      </w:r>
      <w:r w:rsidR="000025E3">
        <w:rPr>
          <w:rFonts w:ascii="Arial" w:hAnsi="Arial" w:cs="Arial"/>
        </w:rPr>
        <w:t>3.</w:t>
      </w:r>
    </w:p>
    <w:p w:rsidR="00D17103" w:rsidRPr="004D18F9" w:rsidRDefault="00D17103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2.- </w:t>
      </w:r>
      <w:r w:rsidRPr="004D18F9">
        <w:rPr>
          <w:rFonts w:ascii="Arial" w:hAnsi="Arial" w:cs="Arial"/>
        </w:rPr>
        <w:t xml:space="preserve">Las personas domiciliadas dentro del Municipio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 que tuvieren bienes en su territorio o celebren actos que surtan efectos en el mismo, están obligados a contribuir para los gastos públicos de la ma</w:t>
      </w:r>
      <w:r w:rsidR="000025E3">
        <w:rPr>
          <w:rFonts w:ascii="Arial" w:hAnsi="Arial" w:cs="Arial"/>
        </w:rPr>
        <w:t>nera que disponga la presente Le</w:t>
      </w:r>
      <w:r w:rsidRPr="004D18F9">
        <w:rPr>
          <w:rFonts w:ascii="Arial" w:hAnsi="Arial" w:cs="Arial"/>
        </w:rPr>
        <w:t xml:space="preserve">y, así como la Ley de Hacienda para el Municipio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Yucatán, el Código Fiscal del Estado y los demás ordenamientos fiscales de carácter local y federal.</w:t>
      </w:r>
    </w:p>
    <w:p w:rsidR="00D17103" w:rsidRPr="004D18F9" w:rsidRDefault="00D17103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3.- </w:t>
      </w:r>
      <w:r w:rsidRPr="004D18F9">
        <w:rPr>
          <w:rFonts w:ascii="Arial" w:hAnsi="Arial" w:cs="Arial"/>
        </w:rPr>
        <w:t>Los ingresos que se recauden por los conce</w:t>
      </w:r>
      <w:r w:rsidR="000025E3">
        <w:rPr>
          <w:rFonts w:ascii="Arial" w:hAnsi="Arial" w:cs="Arial"/>
        </w:rPr>
        <w:t>ptos señalados en la presente Le</w:t>
      </w:r>
      <w:r w:rsidRPr="004D18F9">
        <w:rPr>
          <w:rFonts w:ascii="Arial" w:hAnsi="Arial" w:cs="Arial"/>
        </w:rPr>
        <w:t xml:space="preserve">y, se destinarán a sufragar los gastos públicos establecidos y autorizados en el Presupuesto de Egresos del Municipio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Yucatán, así como en lo dispuesto en los convenios de coordinación fiscal y en las leyes en que se fundamenten.</w:t>
      </w:r>
    </w:p>
    <w:p w:rsidR="000F31C2" w:rsidRPr="004D18F9" w:rsidRDefault="000F31C2" w:rsidP="00910BE7">
      <w:pPr>
        <w:pStyle w:val="Textoindependiente"/>
        <w:jc w:val="both"/>
        <w:rPr>
          <w:rFonts w:ascii="Arial" w:hAnsi="Arial" w:cs="Arial"/>
        </w:rPr>
      </w:pPr>
    </w:p>
    <w:p w:rsidR="000F31C2" w:rsidRPr="004D18F9" w:rsidRDefault="00F15CAA" w:rsidP="004D18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II</w:t>
      </w:r>
    </w:p>
    <w:p w:rsidR="000F31C2" w:rsidRPr="004D18F9" w:rsidRDefault="00F15CAA" w:rsidP="004D18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 los Conceptos de Ingresos y su Pronóstico</w:t>
      </w:r>
    </w:p>
    <w:p w:rsidR="000F31C2" w:rsidRPr="004D18F9" w:rsidRDefault="000F31C2" w:rsidP="00910BE7">
      <w:pPr>
        <w:pStyle w:val="Textoindependiente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4.- </w:t>
      </w:r>
      <w:r w:rsidRPr="004D18F9">
        <w:rPr>
          <w:rFonts w:ascii="Arial" w:hAnsi="Arial" w:cs="Arial"/>
        </w:rPr>
        <w:t xml:space="preserve">Los conceptos por los que la Hacienda Pública del Municipio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Yucatán, percibirá ingresos, serán los siguientes:</w:t>
      </w:r>
    </w:p>
    <w:p w:rsidR="004A761B" w:rsidRPr="004D18F9" w:rsidRDefault="004A761B" w:rsidP="004D18F9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</w:p>
    <w:p w:rsidR="000F31C2" w:rsidRPr="004D18F9" w:rsidRDefault="004A761B" w:rsidP="004D18F9">
      <w:pPr>
        <w:tabs>
          <w:tab w:val="left" w:pos="1500"/>
        </w:tabs>
        <w:spacing w:line="360" w:lineRule="auto"/>
        <w:ind w:left="220"/>
        <w:jc w:val="both"/>
        <w:rPr>
          <w:rFonts w:ascii="Arial" w:hAnsi="Arial" w:cs="Arial"/>
          <w:sz w:val="20"/>
          <w:szCs w:val="20"/>
        </w:rPr>
      </w:pPr>
      <w:r w:rsidRPr="004D18F9">
        <w:rPr>
          <w:rFonts w:ascii="Arial" w:hAnsi="Arial" w:cs="Arial"/>
          <w:b/>
          <w:bCs/>
          <w:sz w:val="20"/>
          <w:szCs w:val="20"/>
        </w:rPr>
        <w:t>I.-</w:t>
      </w:r>
      <w:r w:rsidRPr="004D18F9">
        <w:rPr>
          <w:rFonts w:ascii="Arial" w:hAnsi="Arial" w:cs="Arial"/>
          <w:sz w:val="20"/>
          <w:szCs w:val="20"/>
        </w:rPr>
        <w:t xml:space="preserve"> I</w:t>
      </w:r>
      <w:r w:rsidR="00F15CAA" w:rsidRPr="004D18F9">
        <w:rPr>
          <w:rFonts w:ascii="Arial" w:hAnsi="Arial" w:cs="Arial"/>
          <w:sz w:val="20"/>
          <w:szCs w:val="20"/>
        </w:rPr>
        <w:t>mpuestos;</w:t>
      </w:r>
    </w:p>
    <w:p w:rsidR="000F31C2" w:rsidRPr="004D18F9" w:rsidRDefault="00F15CAA" w:rsidP="004D18F9">
      <w:pPr>
        <w:tabs>
          <w:tab w:val="left" w:pos="1549"/>
        </w:tabs>
        <w:spacing w:line="360" w:lineRule="auto"/>
        <w:ind w:left="220"/>
        <w:jc w:val="both"/>
        <w:rPr>
          <w:rFonts w:ascii="Arial" w:hAnsi="Arial" w:cs="Arial"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II.-</w:t>
      </w:r>
      <w:r w:rsidRPr="004D18F9">
        <w:rPr>
          <w:rFonts w:ascii="Arial" w:hAnsi="Arial" w:cs="Arial"/>
          <w:sz w:val="20"/>
          <w:szCs w:val="20"/>
        </w:rPr>
        <w:t>Derechos;</w:t>
      </w:r>
    </w:p>
    <w:p w:rsidR="004A761B" w:rsidRPr="004D18F9" w:rsidRDefault="00F15CAA" w:rsidP="004D18F9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>III.-</w:t>
      </w:r>
      <w:r w:rsidRPr="004D18F9">
        <w:rPr>
          <w:rFonts w:ascii="Arial" w:hAnsi="Arial" w:cs="Arial"/>
        </w:rPr>
        <w:t>Contribuciones de Mejoras;</w:t>
      </w:r>
    </w:p>
    <w:p w:rsidR="000F31C2" w:rsidRPr="004D18F9" w:rsidRDefault="00F15CAA" w:rsidP="004D18F9">
      <w:pPr>
        <w:spacing w:line="360" w:lineRule="auto"/>
        <w:ind w:left="220"/>
        <w:jc w:val="both"/>
        <w:rPr>
          <w:rFonts w:ascii="Arial" w:hAnsi="Arial" w:cs="Arial"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 xml:space="preserve">IV.- </w:t>
      </w:r>
      <w:r w:rsidRPr="004D18F9">
        <w:rPr>
          <w:rFonts w:ascii="Arial" w:hAnsi="Arial" w:cs="Arial"/>
          <w:sz w:val="20"/>
          <w:szCs w:val="20"/>
        </w:rPr>
        <w:t>Productos;</w:t>
      </w:r>
    </w:p>
    <w:p w:rsidR="000F31C2" w:rsidRPr="004D18F9" w:rsidRDefault="00F15CAA" w:rsidP="004D18F9">
      <w:pPr>
        <w:spacing w:line="360" w:lineRule="auto"/>
        <w:ind w:left="220"/>
        <w:jc w:val="both"/>
        <w:rPr>
          <w:rFonts w:ascii="Arial" w:hAnsi="Arial" w:cs="Arial"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lastRenderedPageBreak/>
        <w:t xml:space="preserve">V.- </w:t>
      </w:r>
      <w:r w:rsidRPr="004D18F9">
        <w:rPr>
          <w:rFonts w:ascii="Arial" w:hAnsi="Arial" w:cs="Arial"/>
          <w:sz w:val="20"/>
          <w:szCs w:val="20"/>
        </w:rPr>
        <w:t>Aprovechamientos;</w:t>
      </w:r>
    </w:p>
    <w:p w:rsidR="000F31C2" w:rsidRPr="004D18F9" w:rsidRDefault="00F15CAA" w:rsidP="004D18F9">
      <w:pPr>
        <w:pStyle w:val="Textoindependiente"/>
        <w:tabs>
          <w:tab w:val="left" w:pos="1602"/>
        </w:tabs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>V</w:t>
      </w:r>
      <w:r w:rsidR="004A761B" w:rsidRPr="004D18F9">
        <w:rPr>
          <w:rFonts w:ascii="Arial" w:hAnsi="Arial" w:cs="Arial"/>
          <w:b/>
        </w:rPr>
        <w:t>I</w:t>
      </w:r>
      <w:r w:rsidRPr="004D18F9">
        <w:rPr>
          <w:rFonts w:ascii="Arial" w:hAnsi="Arial" w:cs="Arial"/>
          <w:b/>
        </w:rPr>
        <w:t>.-</w:t>
      </w:r>
      <w:r w:rsidRPr="004D18F9">
        <w:rPr>
          <w:rFonts w:ascii="Arial" w:hAnsi="Arial" w:cs="Arial"/>
        </w:rPr>
        <w:t>Participaciones Federales y Estatales;</w:t>
      </w:r>
    </w:p>
    <w:p w:rsidR="000F31C2" w:rsidRPr="004D18F9" w:rsidRDefault="00F15CAA" w:rsidP="004D18F9">
      <w:pPr>
        <w:spacing w:line="360" w:lineRule="auto"/>
        <w:ind w:left="220"/>
        <w:jc w:val="both"/>
        <w:rPr>
          <w:rFonts w:ascii="Arial" w:hAnsi="Arial" w:cs="Arial"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VI</w:t>
      </w:r>
      <w:r w:rsidR="004A761B" w:rsidRPr="004D18F9">
        <w:rPr>
          <w:rFonts w:ascii="Arial" w:hAnsi="Arial" w:cs="Arial"/>
          <w:b/>
          <w:sz w:val="20"/>
          <w:szCs w:val="20"/>
        </w:rPr>
        <w:t>I</w:t>
      </w:r>
      <w:r w:rsidRPr="004D18F9">
        <w:rPr>
          <w:rFonts w:ascii="Arial" w:hAnsi="Arial" w:cs="Arial"/>
          <w:b/>
          <w:sz w:val="20"/>
          <w:szCs w:val="20"/>
        </w:rPr>
        <w:t xml:space="preserve">.- </w:t>
      </w:r>
      <w:r w:rsidRPr="004D18F9">
        <w:rPr>
          <w:rFonts w:ascii="Arial" w:hAnsi="Arial" w:cs="Arial"/>
          <w:sz w:val="20"/>
          <w:szCs w:val="20"/>
        </w:rPr>
        <w:t>Aportaciones</w:t>
      </w:r>
      <w:r w:rsidR="004A761B" w:rsidRPr="004D18F9">
        <w:rPr>
          <w:rFonts w:ascii="Arial" w:hAnsi="Arial" w:cs="Arial"/>
          <w:sz w:val="20"/>
          <w:szCs w:val="20"/>
        </w:rPr>
        <w:t>,</w:t>
      </w:r>
      <w:r w:rsidR="000025E3">
        <w:rPr>
          <w:rFonts w:ascii="Arial" w:hAnsi="Arial" w:cs="Arial"/>
          <w:sz w:val="20"/>
          <w:szCs w:val="20"/>
        </w:rPr>
        <w:t xml:space="preserve"> e</w:t>
      </w:r>
    </w:p>
    <w:p w:rsidR="000F31C2" w:rsidRPr="004D18F9" w:rsidRDefault="00F15CAA" w:rsidP="004D18F9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>VII</w:t>
      </w:r>
      <w:r w:rsidR="004A761B" w:rsidRPr="004D18F9">
        <w:rPr>
          <w:rFonts w:ascii="Arial" w:hAnsi="Arial" w:cs="Arial"/>
          <w:b/>
        </w:rPr>
        <w:t>I</w:t>
      </w:r>
      <w:r w:rsidRPr="004D18F9">
        <w:rPr>
          <w:rFonts w:ascii="Arial" w:hAnsi="Arial" w:cs="Arial"/>
          <w:b/>
        </w:rPr>
        <w:t xml:space="preserve">.- </w:t>
      </w:r>
      <w:r w:rsidRPr="004D18F9">
        <w:rPr>
          <w:rFonts w:ascii="Arial" w:hAnsi="Arial" w:cs="Arial"/>
        </w:rPr>
        <w:t>Ingresos Extraordinarios.</w:t>
      </w:r>
    </w:p>
    <w:p w:rsidR="000F31C2" w:rsidRPr="004D18F9" w:rsidRDefault="000F31C2" w:rsidP="00910BE7">
      <w:pPr>
        <w:pStyle w:val="Textoindependiente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5.- </w:t>
      </w:r>
      <w:r w:rsidRPr="004D18F9">
        <w:rPr>
          <w:rFonts w:ascii="Arial" w:hAnsi="Arial" w:cs="Arial"/>
        </w:rPr>
        <w:t>Los impuestos que el municipio percibirá se clasificarán como sigue:</w:t>
      </w:r>
    </w:p>
    <w:p w:rsidR="000F31C2" w:rsidRPr="004D18F9" w:rsidRDefault="000F31C2" w:rsidP="007E3794">
      <w:pPr>
        <w:pStyle w:val="Textoindependiente"/>
        <w:jc w:val="both"/>
        <w:rPr>
          <w:rFonts w:ascii="Arial" w:hAnsi="Arial" w:cs="Arial"/>
        </w:rPr>
      </w:pPr>
    </w:p>
    <w:tbl>
      <w:tblPr>
        <w:tblStyle w:val="TableNormal"/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54"/>
        <w:gridCol w:w="1760"/>
      </w:tblGrid>
      <w:tr w:rsidR="000F31C2" w:rsidRPr="004D18F9" w:rsidTr="00A635C9">
        <w:trPr>
          <w:trHeight w:val="20"/>
        </w:trPr>
        <w:tc>
          <w:tcPr>
            <w:tcW w:w="4024" w:type="pct"/>
            <w:shd w:val="clear" w:color="auto" w:fill="D9D9D9" w:themeFill="background1" w:themeFillShade="D9"/>
          </w:tcPr>
          <w:p w:rsidR="000F31C2" w:rsidRPr="004D18F9" w:rsidRDefault="00F15CAA" w:rsidP="004D18F9">
            <w:pPr>
              <w:pStyle w:val="TableParagraph"/>
              <w:spacing w:line="360" w:lineRule="auto"/>
              <w:ind w:right="21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Impuestos</w:t>
            </w:r>
          </w:p>
        </w:tc>
        <w:tc>
          <w:tcPr>
            <w:tcW w:w="976" w:type="pct"/>
            <w:shd w:val="clear" w:color="auto" w:fill="D9D9D9" w:themeFill="background1" w:themeFillShade="D9"/>
          </w:tcPr>
          <w:p w:rsidR="000F31C2" w:rsidRPr="004D18F9" w:rsidRDefault="00F62E52" w:rsidP="004D18F9">
            <w:pPr>
              <w:pStyle w:val="TableParagraph"/>
              <w:tabs>
                <w:tab w:val="left" w:pos="35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220,634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0025E3" w:rsidP="004D18F9">
            <w:pPr>
              <w:pStyle w:val="TableParagraph"/>
              <w:spacing w:line="360" w:lineRule="auto"/>
              <w:ind w:left="435" w:right="21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Impuestos Sobre los I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ngresos</w:t>
            </w:r>
          </w:p>
        </w:tc>
        <w:tc>
          <w:tcPr>
            <w:tcW w:w="976" w:type="pct"/>
            <w:shd w:val="clear" w:color="auto" w:fill="auto"/>
          </w:tcPr>
          <w:p w:rsidR="000F31C2" w:rsidRPr="004D18F9" w:rsidRDefault="00F62E52" w:rsidP="004D18F9">
            <w:pPr>
              <w:pStyle w:val="TableParagraph"/>
              <w:tabs>
                <w:tab w:val="left" w:pos="46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40,422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spacing w:line="360" w:lineRule="auto"/>
              <w:ind w:left="720" w:right="21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976" w:type="pct"/>
            <w:shd w:val="clear" w:color="auto" w:fill="auto"/>
          </w:tcPr>
          <w:p w:rsidR="000F31C2" w:rsidRPr="004D18F9" w:rsidRDefault="00F62E52" w:rsidP="004D18F9">
            <w:pPr>
              <w:pStyle w:val="TableParagraph"/>
              <w:tabs>
                <w:tab w:val="left" w:pos="46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4D18F9">
              <w:rPr>
                <w:rFonts w:ascii="Arial" w:hAnsi="Arial" w:cs="Arial"/>
                <w:bCs/>
                <w:sz w:val="20"/>
                <w:szCs w:val="20"/>
              </w:rPr>
              <w:t>40,422</w:t>
            </w:r>
            <w:r w:rsidR="00F15CAA" w:rsidRPr="004D18F9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0025E3" w:rsidP="004D18F9">
            <w:pPr>
              <w:pStyle w:val="TableParagraph"/>
              <w:spacing w:line="360" w:lineRule="auto"/>
              <w:ind w:left="435" w:right="21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Impuestos Sobre el P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atrimonio</w:t>
            </w:r>
          </w:p>
        </w:tc>
        <w:tc>
          <w:tcPr>
            <w:tcW w:w="976" w:type="pct"/>
            <w:shd w:val="clear" w:color="auto" w:fill="auto"/>
          </w:tcPr>
          <w:p w:rsidR="000F31C2" w:rsidRPr="004D18F9" w:rsidRDefault="00F62E52" w:rsidP="004D18F9">
            <w:pPr>
              <w:pStyle w:val="TableParagraph"/>
              <w:tabs>
                <w:tab w:val="left" w:pos="34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106,894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spacing w:line="360" w:lineRule="auto"/>
              <w:ind w:left="720" w:right="21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&gt; Impuesto Predial</w:t>
            </w:r>
          </w:p>
        </w:tc>
        <w:tc>
          <w:tcPr>
            <w:tcW w:w="976" w:type="pct"/>
            <w:shd w:val="clear" w:color="auto" w:fill="auto"/>
          </w:tcPr>
          <w:p w:rsidR="000F31C2" w:rsidRPr="004D18F9" w:rsidRDefault="00F62E52" w:rsidP="004D18F9">
            <w:pPr>
              <w:pStyle w:val="TableParagraph"/>
              <w:tabs>
                <w:tab w:val="left" w:pos="349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Pr="004D18F9">
              <w:rPr>
                <w:rFonts w:ascii="Arial" w:hAnsi="Arial" w:cs="Arial"/>
                <w:bCs/>
                <w:sz w:val="20"/>
                <w:szCs w:val="20"/>
              </w:rPr>
              <w:t>106,894</w:t>
            </w:r>
            <w:r w:rsidR="00F15CAA" w:rsidRPr="004D18F9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0025E3" w:rsidP="004D18F9">
            <w:pPr>
              <w:pStyle w:val="TableParagraph"/>
              <w:spacing w:line="360" w:lineRule="auto"/>
              <w:ind w:left="435" w:right="21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Impuestos Sobre la Producción, el Consumo y las T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ransacciones</w:t>
            </w:r>
          </w:p>
        </w:tc>
        <w:tc>
          <w:tcPr>
            <w:tcW w:w="976" w:type="pct"/>
            <w:shd w:val="clear" w:color="auto" w:fill="auto"/>
          </w:tcPr>
          <w:p w:rsidR="000F31C2" w:rsidRPr="004D18F9" w:rsidRDefault="00F62E52" w:rsidP="004D18F9">
            <w:pPr>
              <w:pStyle w:val="TableParagraph"/>
              <w:tabs>
                <w:tab w:val="left" w:pos="46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43,639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spacing w:line="360" w:lineRule="auto"/>
              <w:ind w:left="720" w:right="21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&gt; Impuesto sobre Adquisición de Inmuebles</w:t>
            </w:r>
          </w:p>
        </w:tc>
        <w:tc>
          <w:tcPr>
            <w:tcW w:w="976" w:type="pct"/>
            <w:shd w:val="clear" w:color="auto" w:fill="auto"/>
          </w:tcPr>
          <w:p w:rsidR="000F31C2" w:rsidRPr="004D18F9" w:rsidRDefault="00F62E52" w:rsidP="004D18F9">
            <w:pPr>
              <w:pStyle w:val="TableParagraph"/>
              <w:tabs>
                <w:tab w:val="left" w:pos="46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4D18F9">
              <w:rPr>
                <w:rFonts w:ascii="Arial" w:hAnsi="Arial" w:cs="Arial"/>
                <w:bCs/>
                <w:sz w:val="20"/>
                <w:szCs w:val="20"/>
              </w:rPr>
              <w:t>43,639</w:t>
            </w:r>
            <w:r w:rsidR="00F15CAA" w:rsidRPr="004D18F9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spacing w:line="360" w:lineRule="auto"/>
              <w:ind w:left="435" w:right="21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Accesorios</w:t>
            </w:r>
            <w:r w:rsidR="000025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Impuestos</w:t>
            </w:r>
          </w:p>
        </w:tc>
        <w:tc>
          <w:tcPr>
            <w:tcW w:w="976" w:type="pct"/>
            <w:shd w:val="clear" w:color="auto" w:fill="auto"/>
          </w:tcPr>
          <w:p w:rsidR="000F31C2" w:rsidRPr="004D18F9" w:rsidRDefault="00F62E52" w:rsidP="004D18F9">
            <w:pPr>
              <w:pStyle w:val="TableParagraph"/>
              <w:tabs>
                <w:tab w:val="left" w:pos="46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29,679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spacing w:line="360" w:lineRule="auto"/>
              <w:ind w:left="720" w:right="21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&gt; Actualizaciones y Recargos de Impuestos</w:t>
            </w:r>
          </w:p>
        </w:tc>
        <w:tc>
          <w:tcPr>
            <w:tcW w:w="976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tabs>
                <w:tab w:val="left" w:pos="989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  <w:r w:rsidRPr="004D18F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spacing w:line="360" w:lineRule="auto"/>
              <w:ind w:left="720" w:right="21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&gt; Multas de Impuestos</w:t>
            </w:r>
          </w:p>
        </w:tc>
        <w:tc>
          <w:tcPr>
            <w:tcW w:w="976" w:type="pct"/>
            <w:shd w:val="clear" w:color="auto" w:fill="auto"/>
          </w:tcPr>
          <w:p w:rsidR="000F31C2" w:rsidRPr="004D18F9" w:rsidRDefault="00F62E52" w:rsidP="004D18F9">
            <w:pPr>
              <w:pStyle w:val="TableParagraph"/>
              <w:tabs>
                <w:tab w:val="left" w:pos="46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4D18F9">
              <w:rPr>
                <w:rFonts w:ascii="Arial" w:hAnsi="Arial" w:cs="Arial"/>
                <w:bCs/>
                <w:sz w:val="20"/>
                <w:szCs w:val="20"/>
              </w:rPr>
              <w:t>29,679</w:t>
            </w:r>
            <w:r w:rsidR="00F15CAA" w:rsidRPr="004D18F9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spacing w:line="360" w:lineRule="auto"/>
              <w:ind w:left="720" w:right="21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&gt; Gastos de Ejecución de Impuestos</w:t>
            </w:r>
          </w:p>
        </w:tc>
        <w:tc>
          <w:tcPr>
            <w:tcW w:w="976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tabs>
                <w:tab w:val="left" w:pos="989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  <w:r w:rsidRPr="004D18F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spacing w:line="360" w:lineRule="auto"/>
              <w:ind w:left="435" w:right="21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Otros Impuestos</w:t>
            </w:r>
          </w:p>
        </w:tc>
        <w:tc>
          <w:tcPr>
            <w:tcW w:w="976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tabs>
                <w:tab w:val="left" w:pos="98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4D18F9" w:rsidRDefault="00F15CAA" w:rsidP="000025E3">
            <w:pPr>
              <w:pStyle w:val="TableParagraph"/>
              <w:spacing w:line="360" w:lineRule="auto"/>
              <w:ind w:left="435" w:right="21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Impuestos </w:t>
            </w:r>
            <w:r w:rsidR="000025E3">
              <w:rPr>
                <w:rFonts w:ascii="Arial" w:hAnsi="Arial" w:cs="Arial"/>
                <w:b/>
                <w:bCs/>
                <w:sz w:val="20"/>
                <w:szCs w:val="20"/>
              </w:rPr>
              <w:t>no Comprendidos en la Ley de Ingresos Vigente, Causados en Ejercicios Fiscales Anteriores Pendientes de Liquidación o Pago</w:t>
            </w:r>
          </w:p>
        </w:tc>
        <w:tc>
          <w:tcPr>
            <w:tcW w:w="976" w:type="pct"/>
            <w:shd w:val="clear" w:color="auto" w:fill="auto"/>
          </w:tcPr>
          <w:p w:rsidR="000025E3" w:rsidRDefault="000025E3" w:rsidP="004D18F9">
            <w:pPr>
              <w:pStyle w:val="TableParagraph"/>
              <w:tabs>
                <w:tab w:val="left" w:pos="98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31C2" w:rsidRPr="004D18F9" w:rsidRDefault="00F15CAA" w:rsidP="004D18F9">
            <w:pPr>
              <w:pStyle w:val="TableParagraph"/>
              <w:tabs>
                <w:tab w:val="left" w:pos="98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6.- </w:t>
      </w:r>
      <w:r w:rsidRPr="004D18F9">
        <w:rPr>
          <w:rFonts w:ascii="Arial" w:hAnsi="Arial" w:cs="Arial"/>
        </w:rPr>
        <w:t>Los derechos que el municipio percibirá se causarán por los siguientes</w:t>
      </w:r>
      <w:r w:rsidR="00FD4D8E" w:rsidRPr="004D18F9">
        <w:rPr>
          <w:rFonts w:ascii="Arial" w:hAnsi="Arial" w:cs="Arial"/>
        </w:rPr>
        <w:t xml:space="preserve"> conceptos</w:t>
      </w:r>
      <w:r w:rsidRPr="004D18F9">
        <w:rPr>
          <w:rFonts w:ascii="Arial" w:hAnsi="Arial" w:cs="Arial"/>
        </w:rPr>
        <w:t>:</w:t>
      </w:r>
    </w:p>
    <w:p w:rsidR="000F31C2" w:rsidRPr="004D18F9" w:rsidRDefault="000F31C2" w:rsidP="007E3794">
      <w:pPr>
        <w:pStyle w:val="Textoindependiente"/>
        <w:jc w:val="both"/>
        <w:rPr>
          <w:rFonts w:ascii="Arial" w:hAnsi="Arial" w:cs="Arial"/>
        </w:rPr>
      </w:pPr>
    </w:p>
    <w:tbl>
      <w:tblPr>
        <w:tblStyle w:val="TableNormal"/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9"/>
        <w:gridCol w:w="1761"/>
      </w:tblGrid>
      <w:tr w:rsidR="000F31C2" w:rsidRPr="004D18F9" w:rsidTr="007E3794">
        <w:tc>
          <w:tcPr>
            <w:tcW w:w="4024" w:type="pct"/>
            <w:shd w:val="clear" w:color="auto" w:fill="D9D9D9" w:themeFill="background1" w:themeFillShade="D9"/>
          </w:tcPr>
          <w:p w:rsidR="000F31C2" w:rsidRPr="004D18F9" w:rsidRDefault="00F15CAA" w:rsidP="007E3794">
            <w:pPr>
              <w:pStyle w:val="TableParagraph"/>
              <w:spacing w:line="360" w:lineRule="auto"/>
              <w:ind w:right="21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76" w:type="pct"/>
            <w:shd w:val="clear" w:color="auto" w:fill="D9D9D9" w:themeFill="background1" w:themeFillShade="D9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025E3">
              <w:rPr>
                <w:rFonts w:ascii="Arial" w:hAnsi="Arial" w:cs="Arial"/>
                <w:b/>
                <w:bCs/>
                <w:sz w:val="20"/>
                <w:szCs w:val="20"/>
              </w:rPr>
              <w:t>335,833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c>
          <w:tcPr>
            <w:tcW w:w="4024" w:type="pct"/>
            <w:shd w:val="clear" w:color="auto" w:fill="auto"/>
          </w:tcPr>
          <w:p w:rsidR="000F31C2" w:rsidRPr="007E3794" w:rsidRDefault="000025E3" w:rsidP="007E3794">
            <w:pPr>
              <w:pStyle w:val="TableParagraph"/>
              <w:spacing w:line="360" w:lineRule="auto"/>
              <w:ind w:left="440" w:right="2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 de Bienes de Dominio P</w:t>
            </w:r>
            <w:r w:rsidR="00F15CAA" w:rsidRPr="007E3794">
              <w:rPr>
                <w:rFonts w:ascii="Arial" w:hAnsi="Arial" w:cs="Arial"/>
                <w:b/>
                <w:sz w:val="20"/>
                <w:szCs w:val="20"/>
              </w:rPr>
              <w:t>úblico</w:t>
            </w:r>
          </w:p>
        </w:tc>
        <w:tc>
          <w:tcPr>
            <w:tcW w:w="976" w:type="pct"/>
            <w:shd w:val="clear" w:color="auto" w:fill="auto"/>
          </w:tcPr>
          <w:p w:rsidR="000F31C2" w:rsidRPr="007E3794" w:rsidRDefault="000F31C2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31C2" w:rsidRPr="007E3794" w:rsidRDefault="00F62E52" w:rsidP="004D18F9">
            <w:pPr>
              <w:pStyle w:val="TableParagraph"/>
              <w:tabs>
                <w:tab w:val="left" w:pos="46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0025E3">
              <w:rPr>
                <w:rFonts w:ascii="Arial" w:hAnsi="Arial" w:cs="Arial"/>
                <w:b/>
                <w:bCs/>
                <w:sz w:val="20"/>
                <w:szCs w:val="20"/>
              </w:rPr>
              <w:t>46,136</w:t>
            </w:r>
            <w:r w:rsidR="00F15CAA"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c>
          <w:tcPr>
            <w:tcW w:w="4024" w:type="pct"/>
            <w:shd w:val="clear" w:color="auto" w:fill="auto"/>
          </w:tcPr>
          <w:p w:rsidR="000F31C2" w:rsidRPr="007E3794" w:rsidRDefault="00F15CAA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794">
              <w:rPr>
                <w:rFonts w:ascii="Arial" w:hAnsi="Arial" w:cs="Arial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976" w:type="pct"/>
            <w:shd w:val="clear" w:color="auto" w:fill="auto"/>
          </w:tcPr>
          <w:p w:rsidR="007E3794" w:rsidRDefault="007E3794" w:rsidP="004D18F9">
            <w:pPr>
              <w:pStyle w:val="TableParagraph"/>
              <w:tabs>
                <w:tab w:val="left" w:pos="46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F31C2" w:rsidRPr="007E3794" w:rsidRDefault="00F62E52" w:rsidP="004D18F9">
            <w:pPr>
              <w:pStyle w:val="TableParagraph"/>
              <w:tabs>
                <w:tab w:val="left" w:pos="46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7E3794">
              <w:rPr>
                <w:rFonts w:ascii="Arial" w:hAnsi="Arial" w:cs="Arial"/>
                <w:bCs/>
                <w:sz w:val="20"/>
                <w:szCs w:val="20"/>
              </w:rPr>
              <w:t>22,428</w:t>
            </w:r>
            <w:r w:rsidR="00F15CAA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c>
          <w:tcPr>
            <w:tcW w:w="4024" w:type="pct"/>
            <w:shd w:val="clear" w:color="auto" w:fill="auto"/>
          </w:tcPr>
          <w:p w:rsidR="000F31C2" w:rsidRPr="007E3794" w:rsidRDefault="00F15CAA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794">
              <w:rPr>
                <w:rFonts w:ascii="Arial" w:hAnsi="Arial" w:cs="Arial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976" w:type="pct"/>
            <w:shd w:val="clear" w:color="auto" w:fill="auto"/>
          </w:tcPr>
          <w:p w:rsidR="007E3794" w:rsidRDefault="007E3794" w:rsidP="004D18F9">
            <w:pPr>
              <w:pStyle w:val="TableParagraph"/>
              <w:tabs>
                <w:tab w:val="left" w:pos="343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F31C2" w:rsidRPr="007E3794" w:rsidRDefault="00F62E52" w:rsidP="004D18F9">
            <w:pPr>
              <w:pStyle w:val="TableParagraph"/>
              <w:tabs>
                <w:tab w:val="left" w:pos="343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7E3794">
              <w:rPr>
                <w:rFonts w:ascii="Arial" w:hAnsi="Arial" w:cs="Arial"/>
                <w:bCs/>
                <w:sz w:val="20"/>
                <w:szCs w:val="20"/>
              </w:rPr>
              <w:t>23,708</w:t>
            </w:r>
            <w:r w:rsidR="00F15CAA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7E3794" w:rsidRDefault="000025E3" w:rsidP="007E3794">
            <w:pPr>
              <w:pStyle w:val="TableParagraph"/>
              <w:spacing w:line="360" w:lineRule="auto"/>
              <w:ind w:left="440" w:right="2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Derechos por P</w:t>
            </w:r>
            <w:r w:rsidR="009F314D" w:rsidRPr="007E3794">
              <w:rPr>
                <w:rFonts w:ascii="Arial" w:hAnsi="Arial" w:cs="Arial"/>
                <w:b/>
                <w:sz w:val="20"/>
                <w:szCs w:val="20"/>
              </w:rPr>
              <w:t>restación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S</w:t>
            </w:r>
            <w:r w:rsidR="009F314D" w:rsidRPr="007E3794">
              <w:rPr>
                <w:rFonts w:ascii="Arial" w:hAnsi="Arial" w:cs="Arial"/>
                <w:b/>
                <w:sz w:val="20"/>
                <w:szCs w:val="20"/>
              </w:rPr>
              <w:t>ervicios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7E3794">
            <w:pPr>
              <w:pStyle w:val="TableParagraph"/>
              <w:tabs>
                <w:tab w:val="left" w:pos="34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F62E52"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149,434</w:t>
            </w:r>
            <w:r w:rsidR="009F314D"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4D18F9">
            <w:pPr>
              <w:pStyle w:val="TableParagraph"/>
              <w:tabs>
                <w:tab w:val="left" w:pos="341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>20,122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lastRenderedPageBreak/>
              <w:t>&gt; Servicio de Alumbrado público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4D18F9">
            <w:pPr>
              <w:pStyle w:val="TableParagraph"/>
              <w:tabs>
                <w:tab w:val="left" w:pos="343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F314D" w:rsidRPr="004D18F9" w:rsidTr="007E3794">
        <w:tblPrEx>
          <w:tblLook w:val="04A0" w:firstRow="1" w:lastRow="0" w:firstColumn="1" w:lastColumn="0" w:noHBand="0" w:noVBand="1"/>
        </w:tblPrEx>
        <w:tc>
          <w:tcPr>
            <w:tcW w:w="4024" w:type="pct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976" w:type="pct"/>
          </w:tcPr>
          <w:p w:rsidR="009F314D" w:rsidRPr="007E3794" w:rsidRDefault="007542B3" w:rsidP="004D18F9">
            <w:pPr>
              <w:pStyle w:val="TableParagraph"/>
              <w:tabs>
                <w:tab w:val="left" w:pos="341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>21,453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7E3794">
        <w:tblPrEx>
          <w:tblLook w:val="04A0" w:firstRow="1" w:lastRow="0" w:firstColumn="1" w:lastColumn="0" w:noHBand="0" w:noVBand="1"/>
        </w:tblPrEx>
        <w:tc>
          <w:tcPr>
            <w:tcW w:w="4024" w:type="pct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976" w:type="pct"/>
          </w:tcPr>
          <w:p w:rsidR="009F314D" w:rsidRPr="007E3794" w:rsidRDefault="007542B3" w:rsidP="004D18F9">
            <w:pPr>
              <w:pStyle w:val="TableParagraph"/>
              <w:tabs>
                <w:tab w:val="left" w:pos="343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>29,676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7E3794">
        <w:tblPrEx>
          <w:tblLook w:val="04A0" w:firstRow="1" w:lastRow="0" w:firstColumn="1" w:lastColumn="0" w:noHBand="0" w:noVBand="1"/>
        </w:tblPrEx>
        <w:tc>
          <w:tcPr>
            <w:tcW w:w="4024" w:type="pct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Servicio de Panteones</w:t>
            </w:r>
          </w:p>
        </w:tc>
        <w:tc>
          <w:tcPr>
            <w:tcW w:w="976" w:type="pct"/>
          </w:tcPr>
          <w:p w:rsidR="009F314D" w:rsidRPr="007E3794" w:rsidRDefault="007542B3" w:rsidP="004D18F9">
            <w:pPr>
              <w:pStyle w:val="TableParagraph"/>
              <w:tabs>
                <w:tab w:val="left" w:pos="343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>26,118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7E3794">
        <w:tblPrEx>
          <w:tblLook w:val="04A0" w:firstRow="1" w:lastRow="0" w:firstColumn="1" w:lastColumn="0" w:noHBand="0" w:noVBand="1"/>
        </w:tblPrEx>
        <w:tc>
          <w:tcPr>
            <w:tcW w:w="4024" w:type="pct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&gt; </w:t>
            </w:r>
            <w:r w:rsidRPr="004D18F9">
              <w:rPr>
                <w:rFonts w:ascii="Arial" w:hAnsi="Arial" w:cs="Arial"/>
                <w:sz w:val="20"/>
                <w:szCs w:val="20"/>
              </w:rPr>
              <w:t>Servicio de Rastro</w:t>
            </w:r>
          </w:p>
        </w:tc>
        <w:tc>
          <w:tcPr>
            <w:tcW w:w="976" w:type="pct"/>
          </w:tcPr>
          <w:p w:rsidR="009F314D" w:rsidRPr="007E3794" w:rsidRDefault="007542B3" w:rsidP="004D18F9">
            <w:pPr>
              <w:pStyle w:val="TableParagraph"/>
              <w:tabs>
                <w:tab w:val="left" w:pos="341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>29,682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4D18F9">
            <w:pPr>
              <w:pStyle w:val="TableParagraph"/>
              <w:tabs>
                <w:tab w:val="left" w:pos="341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>22,383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Servicio de Catastro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4D18F9">
            <w:pPr>
              <w:pStyle w:val="TableParagraph"/>
              <w:tabs>
                <w:tab w:val="left" w:pos="818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7E3794" w:rsidRDefault="009F314D" w:rsidP="007E3794">
            <w:pPr>
              <w:pStyle w:val="TableParagraph"/>
              <w:spacing w:line="360" w:lineRule="auto"/>
              <w:ind w:left="440" w:right="2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794">
              <w:rPr>
                <w:rFonts w:ascii="Arial" w:hAnsi="Arial" w:cs="Arial"/>
                <w:b/>
                <w:sz w:val="20"/>
                <w:szCs w:val="20"/>
              </w:rPr>
              <w:t>Otros Derechos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7E379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62E52"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113,449</w:t>
            </w:r>
            <w:r w:rsidR="009F314D"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4D18F9">
            <w:pPr>
              <w:pStyle w:val="TableParagraph"/>
              <w:tabs>
                <w:tab w:val="left" w:pos="343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>33,257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4D18F9">
            <w:pPr>
              <w:pStyle w:val="TableParagraph"/>
              <w:tabs>
                <w:tab w:val="left" w:pos="341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>38,033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4D18F9">
            <w:pPr>
              <w:pStyle w:val="TableParagraph"/>
              <w:tabs>
                <w:tab w:val="left" w:pos="341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>22,037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4D18F9">
            <w:pPr>
              <w:pStyle w:val="TableParagraph"/>
              <w:tabs>
                <w:tab w:val="left" w:pos="343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>20,122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9F314D" w:rsidP="004D18F9">
            <w:pPr>
              <w:pStyle w:val="TableParagraph"/>
              <w:tabs>
                <w:tab w:val="left" w:pos="657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7E3794">
              <w:rPr>
                <w:rFonts w:ascii="Arial" w:hAnsi="Arial" w:cs="Arial"/>
                <w:bCs/>
                <w:sz w:val="20"/>
                <w:szCs w:val="20"/>
              </w:rPr>
              <w:t xml:space="preserve"> 0.00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7E3794" w:rsidRDefault="009F314D" w:rsidP="007E3794">
            <w:pPr>
              <w:pStyle w:val="TableParagraph"/>
              <w:spacing w:line="360" w:lineRule="auto"/>
              <w:ind w:left="440" w:right="2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794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  <w:r w:rsidR="000025E3">
              <w:rPr>
                <w:rFonts w:ascii="Arial" w:hAnsi="Arial" w:cs="Arial"/>
                <w:b/>
                <w:sz w:val="20"/>
                <w:szCs w:val="20"/>
              </w:rPr>
              <w:t xml:space="preserve"> de Derechos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7E3794">
            <w:pPr>
              <w:pStyle w:val="TableParagraph"/>
              <w:tabs>
                <w:tab w:val="left" w:pos="341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62E52"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26,814</w:t>
            </w:r>
            <w:r w:rsidR="009F314D"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4D18F9">
            <w:pPr>
              <w:pStyle w:val="TableParagraph"/>
              <w:tabs>
                <w:tab w:val="left" w:pos="817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Multas de Derechos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4D18F9">
            <w:pPr>
              <w:pStyle w:val="TableParagraph"/>
              <w:tabs>
                <w:tab w:val="left" w:pos="341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F62E52" w:rsidRPr="007E3794">
              <w:rPr>
                <w:rFonts w:ascii="Arial" w:hAnsi="Arial" w:cs="Arial"/>
                <w:bCs/>
                <w:sz w:val="20"/>
                <w:szCs w:val="20"/>
              </w:rPr>
              <w:t>26,814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4D18F9" w:rsidRDefault="009F314D" w:rsidP="007E3794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976" w:type="pct"/>
            <w:shd w:val="clear" w:color="auto" w:fill="auto"/>
          </w:tcPr>
          <w:p w:rsidR="009F314D" w:rsidRPr="007E3794" w:rsidRDefault="007542B3" w:rsidP="007E3794">
            <w:pPr>
              <w:pStyle w:val="TableParagraph"/>
              <w:tabs>
                <w:tab w:val="left" w:pos="818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7E3794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="009F314D" w:rsidRPr="007E3794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F314D" w:rsidRPr="004D18F9" w:rsidTr="0098757A">
        <w:tblPrEx>
          <w:tblLook w:val="04A0" w:firstRow="1" w:lastRow="0" w:firstColumn="1" w:lastColumn="0" w:noHBand="0" w:noVBand="1"/>
        </w:tblPrEx>
        <w:tc>
          <w:tcPr>
            <w:tcW w:w="4024" w:type="pct"/>
            <w:shd w:val="clear" w:color="auto" w:fill="auto"/>
          </w:tcPr>
          <w:p w:rsidR="009F314D" w:rsidRPr="007E3794" w:rsidRDefault="009F314D" w:rsidP="007E3794">
            <w:pPr>
              <w:pStyle w:val="TableParagraph"/>
              <w:spacing w:line="360" w:lineRule="auto"/>
              <w:ind w:left="440" w:right="2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794">
              <w:rPr>
                <w:rFonts w:ascii="Arial" w:hAnsi="Arial" w:cs="Arial"/>
                <w:b/>
                <w:sz w:val="20"/>
                <w:szCs w:val="20"/>
              </w:rPr>
              <w:t xml:space="preserve">Derechos </w:t>
            </w:r>
            <w:r w:rsidR="000025E3">
              <w:rPr>
                <w:rFonts w:ascii="Arial" w:hAnsi="Arial" w:cs="Arial"/>
                <w:b/>
                <w:bCs/>
                <w:sz w:val="20"/>
                <w:szCs w:val="20"/>
              </w:rPr>
              <w:t>no Comprendidos en la Ley de Ingresos Vigente, Causados en Ejercicios Fiscales Anteriores Pendientes de Liquidación o Pago</w:t>
            </w:r>
          </w:p>
        </w:tc>
        <w:tc>
          <w:tcPr>
            <w:tcW w:w="976" w:type="pct"/>
            <w:shd w:val="clear" w:color="auto" w:fill="auto"/>
          </w:tcPr>
          <w:p w:rsidR="000025E3" w:rsidRDefault="000025E3" w:rsidP="004D18F9">
            <w:pPr>
              <w:pStyle w:val="TableParagraph"/>
              <w:tabs>
                <w:tab w:val="left" w:pos="8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314D" w:rsidRPr="007E3794" w:rsidRDefault="007542B3" w:rsidP="004D18F9">
            <w:pPr>
              <w:pStyle w:val="TableParagraph"/>
              <w:tabs>
                <w:tab w:val="left" w:pos="8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7E3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9F314D" w:rsidRPr="007E37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7.- </w:t>
      </w:r>
      <w:r w:rsidRPr="004D18F9">
        <w:rPr>
          <w:rFonts w:ascii="Arial" w:hAnsi="Arial" w:cs="Arial"/>
        </w:rPr>
        <w:t>Las contribuciones de mejoras que la Hacienda Pública Municipal tiene derecho de percibir, serán las siguientes:</w:t>
      </w:r>
    </w:p>
    <w:p w:rsidR="0031161C" w:rsidRPr="004D18F9" w:rsidRDefault="0031161C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53"/>
        <w:gridCol w:w="1761"/>
      </w:tblGrid>
      <w:tr w:rsidR="000F31C2" w:rsidRPr="004D18F9" w:rsidTr="0080124E">
        <w:trPr>
          <w:trHeight w:val="20"/>
        </w:trPr>
        <w:tc>
          <w:tcPr>
            <w:tcW w:w="4023" w:type="pct"/>
            <w:shd w:val="clear" w:color="auto" w:fill="D9D9D9" w:themeFill="background1" w:themeFillShade="D9"/>
          </w:tcPr>
          <w:p w:rsidR="000F31C2" w:rsidRPr="004D18F9" w:rsidRDefault="000025E3" w:rsidP="0080124E">
            <w:pPr>
              <w:pStyle w:val="TableParagraph"/>
              <w:spacing w:line="360" w:lineRule="auto"/>
              <w:ind w:right="2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Contribuciones de M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ejoras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0F31C2" w:rsidRPr="004D18F9" w:rsidRDefault="00F15CAA" w:rsidP="004D18F9">
            <w:pPr>
              <w:pStyle w:val="TableParagraph"/>
              <w:tabs>
                <w:tab w:val="left" w:pos="70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="008012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3" w:type="pct"/>
            <w:shd w:val="clear" w:color="auto" w:fill="auto"/>
          </w:tcPr>
          <w:p w:rsidR="000F31C2" w:rsidRPr="004D18F9" w:rsidRDefault="000025E3" w:rsidP="0080124E">
            <w:pPr>
              <w:pStyle w:val="TableParagraph"/>
              <w:spacing w:line="360" w:lineRule="auto"/>
              <w:ind w:left="435" w:right="2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Contribución de Mejoras por Obras P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úblicas</w:t>
            </w:r>
          </w:p>
        </w:tc>
        <w:tc>
          <w:tcPr>
            <w:tcW w:w="977" w:type="pct"/>
            <w:shd w:val="clear" w:color="auto" w:fill="auto"/>
          </w:tcPr>
          <w:p w:rsidR="000F31C2" w:rsidRPr="004D18F9" w:rsidRDefault="00F15CAA" w:rsidP="004D18F9">
            <w:pPr>
              <w:pStyle w:val="TableParagraph"/>
              <w:tabs>
                <w:tab w:val="left" w:pos="68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="008012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3" w:type="pct"/>
            <w:shd w:val="clear" w:color="auto" w:fill="auto"/>
          </w:tcPr>
          <w:p w:rsidR="000F31C2" w:rsidRPr="0080124E" w:rsidRDefault="00F15CAA" w:rsidP="0080124E">
            <w:pPr>
              <w:pStyle w:val="TableParagraph"/>
              <w:spacing w:line="360" w:lineRule="auto"/>
              <w:ind w:left="720" w:right="21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977" w:type="pct"/>
            <w:shd w:val="clear" w:color="auto" w:fill="auto"/>
          </w:tcPr>
          <w:p w:rsidR="000F31C2" w:rsidRPr="0080124E" w:rsidRDefault="00F15CAA" w:rsidP="004D18F9">
            <w:pPr>
              <w:pStyle w:val="TableParagraph"/>
              <w:tabs>
                <w:tab w:val="left" w:pos="687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80124E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Pr="0080124E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3" w:type="pct"/>
            <w:shd w:val="clear" w:color="auto" w:fill="auto"/>
          </w:tcPr>
          <w:p w:rsidR="000F31C2" w:rsidRPr="0080124E" w:rsidRDefault="00F15CAA" w:rsidP="0080124E">
            <w:pPr>
              <w:pStyle w:val="TableParagraph"/>
              <w:spacing w:line="360" w:lineRule="auto"/>
              <w:ind w:left="720" w:right="21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977" w:type="pct"/>
            <w:shd w:val="clear" w:color="auto" w:fill="auto"/>
          </w:tcPr>
          <w:p w:rsidR="000F31C2" w:rsidRPr="0080124E" w:rsidRDefault="00F15CAA" w:rsidP="004D18F9">
            <w:pPr>
              <w:pStyle w:val="TableParagraph"/>
              <w:tabs>
                <w:tab w:val="left" w:pos="687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="0080124E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80124E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3" w:type="pct"/>
            <w:shd w:val="clear" w:color="auto" w:fill="auto"/>
          </w:tcPr>
          <w:p w:rsidR="000F31C2" w:rsidRPr="004D18F9" w:rsidRDefault="00F15CAA" w:rsidP="0080124E">
            <w:pPr>
              <w:pStyle w:val="TableParagraph"/>
              <w:spacing w:line="360" w:lineRule="auto"/>
              <w:ind w:left="435" w:right="2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Contribuciones de Mejoras </w:t>
            </w:r>
            <w:r w:rsidR="000025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Comprendidas en la Ley de Ingresos </w:t>
            </w:r>
            <w:r w:rsidR="000025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Vigente, Causadas en Ejercicios Fiscales Anteriores Pendientes de Liquidación o Pago</w:t>
            </w:r>
          </w:p>
        </w:tc>
        <w:tc>
          <w:tcPr>
            <w:tcW w:w="977" w:type="pct"/>
            <w:shd w:val="clear" w:color="auto" w:fill="auto"/>
          </w:tcPr>
          <w:p w:rsidR="000F31C2" w:rsidRDefault="000F31C2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124E" w:rsidRPr="004D18F9" w:rsidRDefault="0080124E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31C2" w:rsidRPr="004D18F9" w:rsidRDefault="00F15CAA" w:rsidP="004D18F9">
            <w:pPr>
              <w:pStyle w:val="TableParagraph"/>
              <w:tabs>
                <w:tab w:val="left" w:pos="68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  <w:r w:rsidR="008012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8.- </w:t>
      </w:r>
      <w:r w:rsidRPr="004D18F9">
        <w:rPr>
          <w:rFonts w:ascii="Arial" w:hAnsi="Arial" w:cs="Arial"/>
        </w:rPr>
        <w:t>Los ingresos que la Hacienda Pública Municipal percibirá por concepto de productos, serán las siguientes: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54"/>
        <w:gridCol w:w="1760"/>
      </w:tblGrid>
      <w:tr w:rsidR="000F31C2" w:rsidRPr="004D18F9" w:rsidTr="00A635C9">
        <w:trPr>
          <w:trHeight w:val="20"/>
        </w:trPr>
        <w:tc>
          <w:tcPr>
            <w:tcW w:w="4024" w:type="pct"/>
            <w:shd w:val="clear" w:color="auto" w:fill="D9D9D9" w:themeFill="background1" w:themeFillShade="D9"/>
          </w:tcPr>
          <w:p w:rsidR="000F31C2" w:rsidRPr="0080124E" w:rsidRDefault="00F15CAA" w:rsidP="0080124E">
            <w:pPr>
              <w:pStyle w:val="TableParagraph"/>
              <w:spacing w:line="360" w:lineRule="auto"/>
              <w:ind w:right="21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976" w:type="pct"/>
            <w:shd w:val="clear" w:color="auto" w:fill="D9D9D9" w:themeFill="background1" w:themeFillShade="D9"/>
          </w:tcPr>
          <w:p w:rsidR="000F31C2" w:rsidRPr="0080124E" w:rsidRDefault="00F62E52" w:rsidP="004D18F9">
            <w:pPr>
              <w:pStyle w:val="TableParagraph"/>
              <w:tabs>
                <w:tab w:val="left" w:pos="33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BE2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80124E">
              <w:rPr>
                <w:rFonts w:ascii="Arial" w:hAnsi="Arial" w:cs="Arial"/>
                <w:b/>
                <w:bCs/>
                <w:sz w:val="20"/>
                <w:szCs w:val="20"/>
              </w:rPr>
              <w:t>28,040</w:t>
            </w:r>
            <w:r w:rsidR="00F15CAA" w:rsidRPr="0080124E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80124E" w:rsidRDefault="00F15CAA" w:rsidP="00600E1A">
            <w:pPr>
              <w:pStyle w:val="TableParagraph"/>
              <w:spacing w:line="360" w:lineRule="auto"/>
              <w:ind w:left="435" w:right="21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Productos </w:t>
            </w:r>
          </w:p>
        </w:tc>
        <w:tc>
          <w:tcPr>
            <w:tcW w:w="976" w:type="pct"/>
            <w:shd w:val="clear" w:color="auto" w:fill="auto"/>
          </w:tcPr>
          <w:p w:rsidR="000F31C2" w:rsidRPr="0080124E" w:rsidRDefault="00F62E52" w:rsidP="004D18F9">
            <w:pPr>
              <w:pStyle w:val="TableParagraph"/>
              <w:tabs>
                <w:tab w:val="left" w:pos="33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BE2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80124E">
              <w:rPr>
                <w:rFonts w:ascii="Arial" w:hAnsi="Arial" w:cs="Arial"/>
                <w:b/>
                <w:bCs/>
                <w:sz w:val="20"/>
                <w:szCs w:val="20"/>
              </w:rPr>
              <w:t>28,040</w:t>
            </w:r>
            <w:r w:rsidR="00F15CAA" w:rsidRPr="0080124E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80124E" w:rsidRDefault="00F15CAA" w:rsidP="0080124E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&gt;Derivados de Productos Financieros</w:t>
            </w:r>
          </w:p>
        </w:tc>
        <w:tc>
          <w:tcPr>
            <w:tcW w:w="976" w:type="pct"/>
            <w:shd w:val="clear" w:color="auto" w:fill="auto"/>
          </w:tcPr>
          <w:p w:rsidR="000F31C2" w:rsidRPr="0080124E" w:rsidRDefault="00F62E52" w:rsidP="004D18F9">
            <w:pPr>
              <w:pStyle w:val="TableParagraph"/>
              <w:tabs>
                <w:tab w:val="left" w:pos="334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BE2CB9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80124E">
              <w:rPr>
                <w:rFonts w:ascii="Arial" w:hAnsi="Arial" w:cs="Arial"/>
                <w:bCs/>
                <w:sz w:val="20"/>
                <w:szCs w:val="20"/>
              </w:rPr>
              <w:t>28,040</w:t>
            </w:r>
            <w:r w:rsidR="00F15CAA" w:rsidRPr="0080124E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80124E" w:rsidRDefault="00F15CAA" w:rsidP="0080124E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&gt; Arrendamiento, enajenación, uso y explotación de bienes</w:t>
            </w:r>
            <w:r w:rsidR="008012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0124E">
              <w:rPr>
                <w:rFonts w:ascii="Arial" w:hAnsi="Arial" w:cs="Arial"/>
                <w:bCs/>
                <w:sz w:val="20"/>
                <w:szCs w:val="20"/>
              </w:rPr>
              <w:t>Muebles del dominio privado del Municipio.</w:t>
            </w:r>
          </w:p>
        </w:tc>
        <w:tc>
          <w:tcPr>
            <w:tcW w:w="976" w:type="pct"/>
            <w:shd w:val="clear" w:color="auto" w:fill="auto"/>
          </w:tcPr>
          <w:p w:rsidR="000F31C2" w:rsidRPr="0080124E" w:rsidRDefault="000F31C2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F31C2" w:rsidRPr="0080124E" w:rsidRDefault="00F15CAA" w:rsidP="004D18F9">
            <w:pPr>
              <w:pStyle w:val="TableParagraph"/>
              <w:tabs>
                <w:tab w:val="left" w:pos="807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="00BE2CB9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Pr="0080124E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80124E" w:rsidRDefault="00F15CAA" w:rsidP="0080124E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&gt; Arrendamiento, enajenación, uso y explotación de bienes</w:t>
            </w:r>
            <w:r w:rsidR="008012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0124E">
              <w:rPr>
                <w:rFonts w:ascii="Arial" w:hAnsi="Arial" w:cs="Arial"/>
                <w:bCs/>
                <w:sz w:val="20"/>
                <w:szCs w:val="20"/>
              </w:rPr>
              <w:t>Inmuebles del dominio privado del Municipio.</w:t>
            </w:r>
          </w:p>
        </w:tc>
        <w:tc>
          <w:tcPr>
            <w:tcW w:w="976" w:type="pct"/>
            <w:shd w:val="clear" w:color="auto" w:fill="auto"/>
          </w:tcPr>
          <w:p w:rsidR="000F31C2" w:rsidRPr="0080124E" w:rsidRDefault="000F31C2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F31C2" w:rsidRPr="0080124E" w:rsidRDefault="00F15CAA" w:rsidP="004D18F9">
            <w:pPr>
              <w:pStyle w:val="TableParagraph"/>
              <w:tabs>
                <w:tab w:val="left" w:pos="807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BE2CB9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80124E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80124E" w:rsidRDefault="00F15CAA" w:rsidP="00BE2CB9">
            <w:pPr>
              <w:pStyle w:val="TableParagraph"/>
              <w:spacing w:line="360" w:lineRule="auto"/>
              <w:ind w:left="435" w:right="21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Productos </w:t>
            </w:r>
            <w:r w:rsidR="00600E1A">
              <w:rPr>
                <w:rFonts w:ascii="Arial" w:hAnsi="Arial" w:cs="Arial"/>
                <w:b/>
                <w:bCs/>
                <w:sz w:val="20"/>
                <w:szCs w:val="20"/>
              </w:rPr>
              <w:t>no Comprendidos en la Ley de Ingresos Vigente, Causados en Ejercicios Fiscales Anteriores Pendientes de Liquidación o Pago</w:t>
            </w:r>
          </w:p>
        </w:tc>
        <w:tc>
          <w:tcPr>
            <w:tcW w:w="976" w:type="pct"/>
            <w:shd w:val="clear" w:color="auto" w:fill="auto"/>
          </w:tcPr>
          <w:p w:rsidR="000F31C2" w:rsidRPr="0080124E" w:rsidRDefault="000F31C2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31C2" w:rsidRPr="0080124E" w:rsidRDefault="00F15CAA" w:rsidP="004D18F9">
            <w:pPr>
              <w:pStyle w:val="TableParagraph"/>
              <w:tabs>
                <w:tab w:val="left" w:pos="802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BE2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80124E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0F31C2" w:rsidRPr="004D18F9" w:rsidTr="00A635C9">
        <w:trPr>
          <w:trHeight w:val="20"/>
        </w:trPr>
        <w:tc>
          <w:tcPr>
            <w:tcW w:w="4024" w:type="pct"/>
          </w:tcPr>
          <w:p w:rsidR="000F31C2" w:rsidRPr="0080124E" w:rsidRDefault="00F15CAA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&gt; Otros Productos</w:t>
            </w:r>
          </w:p>
        </w:tc>
        <w:tc>
          <w:tcPr>
            <w:tcW w:w="976" w:type="pct"/>
          </w:tcPr>
          <w:p w:rsidR="000F31C2" w:rsidRPr="0080124E" w:rsidRDefault="00F15CAA" w:rsidP="004D18F9">
            <w:pPr>
              <w:pStyle w:val="TableParagraph"/>
              <w:tabs>
                <w:tab w:val="left" w:pos="807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24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BE2CB9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80124E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9.- </w:t>
      </w:r>
      <w:r w:rsidRPr="004D18F9">
        <w:rPr>
          <w:rFonts w:ascii="Arial" w:hAnsi="Arial" w:cs="Arial"/>
        </w:rPr>
        <w:t>Los ingresos que la Hacienda Pública Municipal percibirá por concepto de aprovechamientos, se clasificarán de la siguiente manera: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9"/>
        <w:gridCol w:w="1761"/>
      </w:tblGrid>
      <w:tr w:rsidR="000F31C2" w:rsidRPr="004D18F9" w:rsidTr="00A635C9">
        <w:trPr>
          <w:trHeight w:val="20"/>
        </w:trPr>
        <w:tc>
          <w:tcPr>
            <w:tcW w:w="4024" w:type="pct"/>
            <w:shd w:val="clear" w:color="auto" w:fill="D9D9D9" w:themeFill="background1" w:themeFillShade="D9"/>
          </w:tcPr>
          <w:p w:rsidR="000F31C2" w:rsidRPr="00BE2CB9" w:rsidRDefault="00F15CAA" w:rsidP="00BE2CB9">
            <w:pPr>
              <w:pStyle w:val="TableParagraph"/>
              <w:spacing w:line="360" w:lineRule="auto"/>
              <w:ind w:right="21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/>
                <w:bCs/>
                <w:sz w:val="20"/>
                <w:szCs w:val="20"/>
              </w:rPr>
              <w:t>Aprovechamientos</w:t>
            </w:r>
          </w:p>
        </w:tc>
        <w:tc>
          <w:tcPr>
            <w:tcW w:w="976" w:type="pct"/>
            <w:shd w:val="clear" w:color="auto" w:fill="D9D9D9" w:themeFill="background1" w:themeFillShade="D9"/>
          </w:tcPr>
          <w:p w:rsidR="000F31C2" w:rsidRPr="00BE2CB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BE2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62E52" w:rsidRPr="00BE2CB9">
              <w:rPr>
                <w:rFonts w:ascii="Arial" w:hAnsi="Arial" w:cs="Arial"/>
                <w:b/>
                <w:bCs/>
                <w:sz w:val="20"/>
                <w:szCs w:val="20"/>
              </w:rPr>
              <w:t>98,753</w:t>
            </w:r>
            <w:r w:rsidRPr="00BE2CB9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BE2CB9" w:rsidRDefault="00F15CAA" w:rsidP="00600E1A">
            <w:pPr>
              <w:pStyle w:val="TableParagraph"/>
              <w:spacing w:line="360" w:lineRule="auto"/>
              <w:ind w:left="440" w:right="21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Aprovechamientos </w:t>
            </w:r>
          </w:p>
        </w:tc>
        <w:tc>
          <w:tcPr>
            <w:tcW w:w="976" w:type="pct"/>
            <w:shd w:val="clear" w:color="auto" w:fill="auto"/>
          </w:tcPr>
          <w:p w:rsidR="000F31C2" w:rsidRPr="00BE2CB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BE2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62E52" w:rsidRPr="00BE2CB9">
              <w:rPr>
                <w:rFonts w:ascii="Arial" w:hAnsi="Arial" w:cs="Arial"/>
                <w:b/>
                <w:bCs/>
                <w:sz w:val="20"/>
                <w:szCs w:val="20"/>
              </w:rPr>
              <w:t>98,753</w:t>
            </w:r>
            <w:r w:rsidRPr="00BE2CB9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BE2CB9" w:rsidRDefault="00F15CAA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Infracciones por faltas administrativas</w:t>
            </w:r>
          </w:p>
        </w:tc>
        <w:tc>
          <w:tcPr>
            <w:tcW w:w="976" w:type="pct"/>
            <w:shd w:val="clear" w:color="auto" w:fill="auto"/>
          </w:tcPr>
          <w:p w:rsidR="000F31C2" w:rsidRPr="00BE2CB9" w:rsidRDefault="00F15CAA" w:rsidP="004D18F9">
            <w:pPr>
              <w:pStyle w:val="TableParagraph"/>
              <w:tabs>
                <w:tab w:val="left" w:pos="76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BE2CB9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Pr="00BE2CB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F31C2" w:rsidRPr="004D18F9" w:rsidTr="0098757A">
        <w:trPr>
          <w:trHeight w:val="20"/>
        </w:trPr>
        <w:tc>
          <w:tcPr>
            <w:tcW w:w="4024" w:type="pct"/>
            <w:shd w:val="clear" w:color="auto" w:fill="auto"/>
          </w:tcPr>
          <w:p w:rsidR="000F31C2" w:rsidRPr="00BE2CB9" w:rsidRDefault="00BE2CB9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15CAA" w:rsidRPr="00BE2CB9">
              <w:rPr>
                <w:rFonts w:ascii="Arial" w:hAnsi="Arial" w:cs="Arial"/>
                <w:bCs/>
                <w:sz w:val="20"/>
                <w:szCs w:val="20"/>
              </w:rPr>
              <w:t>Sanciones por faltas al reglamento de tránsito</w:t>
            </w:r>
          </w:p>
        </w:tc>
        <w:tc>
          <w:tcPr>
            <w:tcW w:w="976" w:type="pct"/>
            <w:shd w:val="clear" w:color="auto" w:fill="auto"/>
          </w:tcPr>
          <w:p w:rsidR="000F31C2" w:rsidRPr="00BE2CB9" w:rsidRDefault="00F15CAA" w:rsidP="004D18F9">
            <w:pPr>
              <w:pStyle w:val="TableParagraph"/>
              <w:tabs>
                <w:tab w:val="left" w:pos="76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BE2CB9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Pr="00BE2CB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Cesiones</w:t>
            </w:r>
          </w:p>
        </w:tc>
        <w:tc>
          <w:tcPr>
            <w:tcW w:w="976" w:type="pct"/>
            <w:shd w:val="clear" w:color="auto" w:fill="auto"/>
          </w:tcPr>
          <w:p w:rsidR="009B2DCF" w:rsidRPr="00BE2CB9" w:rsidRDefault="007542B3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BE2CB9">
              <w:rPr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Herencias</w:t>
            </w:r>
          </w:p>
        </w:tc>
        <w:tc>
          <w:tcPr>
            <w:tcW w:w="976" w:type="pct"/>
            <w:shd w:val="clear" w:color="auto" w:fill="auto"/>
          </w:tcPr>
          <w:p w:rsidR="009B2DCF" w:rsidRPr="00BE2CB9" w:rsidRDefault="00BE2CB9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Legados</w:t>
            </w:r>
          </w:p>
        </w:tc>
        <w:tc>
          <w:tcPr>
            <w:tcW w:w="976" w:type="pct"/>
            <w:shd w:val="clear" w:color="auto" w:fill="auto"/>
          </w:tcPr>
          <w:p w:rsidR="009B2DCF" w:rsidRPr="00BE2CB9" w:rsidRDefault="007542B3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BE2CB9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Donaciones</w:t>
            </w:r>
          </w:p>
        </w:tc>
        <w:tc>
          <w:tcPr>
            <w:tcW w:w="976" w:type="pct"/>
            <w:shd w:val="clear" w:color="auto" w:fill="auto"/>
          </w:tcPr>
          <w:p w:rsidR="009B2DCF" w:rsidRPr="00BE2CB9" w:rsidRDefault="00BE2CB9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             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Adjudicaciones Judiciales</w:t>
            </w:r>
          </w:p>
        </w:tc>
        <w:tc>
          <w:tcPr>
            <w:tcW w:w="976" w:type="pct"/>
            <w:shd w:val="clear" w:color="auto" w:fill="auto"/>
          </w:tcPr>
          <w:p w:rsidR="009B2DCF" w:rsidRPr="00BE2CB9" w:rsidRDefault="00BE2CB9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Adjudicaciones administrativas</w:t>
            </w:r>
          </w:p>
        </w:tc>
        <w:tc>
          <w:tcPr>
            <w:tcW w:w="976" w:type="pct"/>
            <w:shd w:val="clear" w:color="auto" w:fill="auto"/>
          </w:tcPr>
          <w:p w:rsidR="009B2DCF" w:rsidRPr="00BE2CB9" w:rsidRDefault="00BE2CB9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Subsidios de otro nivel de gobierno</w:t>
            </w:r>
          </w:p>
        </w:tc>
        <w:tc>
          <w:tcPr>
            <w:tcW w:w="976" w:type="pct"/>
            <w:shd w:val="clear" w:color="auto" w:fill="auto"/>
          </w:tcPr>
          <w:p w:rsidR="009B2DCF" w:rsidRPr="00BE2CB9" w:rsidRDefault="00BE2CB9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600E1A">
            <w:pPr>
              <w:pStyle w:val="TableParagraph"/>
              <w:spacing w:line="360" w:lineRule="auto"/>
              <w:ind w:left="851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976" w:type="pct"/>
            <w:shd w:val="clear" w:color="auto" w:fill="auto"/>
          </w:tcPr>
          <w:p w:rsidR="009B2DCF" w:rsidRPr="00BE2CB9" w:rsidRDefault="00BE2CB9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976" w:type="pct"/>
            <w:shd w:val="clear" w:color="auto" w:fill="auto"/>
          </w:tcPr>
          <w:p w:rsidR="009B2DCF" w:rsidRPr="00BE2CB9" w:rsidRDefault="00BE2CB9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Convenidos con la Federación y el Estado (</w:t>
            </w:r>
            <w:proofErr w:type="spellStart"/>
            <w:r w:rsidRPr="00BE2CB9">
              <w:rPr>
                <w:rFonts w:ascii="Arial" w:hAnsi="Arial" w:cs="Arial"/>
                <w:bCs/>
                <w:sz w:val="20"/>
                <w:szCs w:val="20"/>
              </w:rPr>
              <w:t>Zofemat</w:t>
            </w:r>
            <w:proofErr w:type="spellEnd"/>
            <w:r w:rsidRPr="00BE2CB9">
              <w:rPr>
                <w:rFonts w:ascii="Arial" w:hAnsi="Arial" w:cs="Arial"/>
                <w:bCs/>
                <w:sz w:val="20"/>
                <w:szCs w:val="20"/>
              </w:rPr>
              <w:t>, entre otros)</w:t>
            </w:r>
          </w:p>
        </w:tc>
        <w:tc>
          <w:tcPr>
            <w:tcW w:w="976" w:type="pct"/>
            <w:shd w:val="clear" w:color="auto" w:fill="auto"/>
          </w:tcPr>
          <w:p w:rsidR="009B2DCF" w:rsidRPr="00BE2CB9" w:rsidRDefault="007542B3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BE2CB9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F62E52" w:rsidRPr="00BE2CB9">
              <w:rPr>
                <w:rFonts w:ascii="Arial" w:hAnsi="Arial" w:cs="Arial"/>
                <w:bCs/>
                <w:sz w:val="20"/>
                <w:szCs w:val="20"/>
              </w:rPr>
              <w:t>83,407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BE2CB9">
            <w:pPr>
              <w:pStyle w:val="TableParagraph"/>
              <w:spacing w:line="360" w:lineRule="auto"/>
              <w:ind w:left="720" w:right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976" w:type="pct"/>
            <w:shd w:val="clear" w:color="auto" w:fill="auto"/>
          </w:tcPr>
          <w:p w:rsidR="009B2DCF" w:rsidRPr="00BE2CB9" w:rsidRDefault="007542B3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BE2CB9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F62E52" w:rsidRPr="00BE2CB9">
              <w:rPr>
                <w:rFonts w:ascii="Arial" w:hAnsi="Arial" w:cs="Arial"/>
                <w:bCs/>
                <w:sz w:val="20"/>
                <w:szCs w:val="20"/>
              </w:rPr>
              <w:t>15,346</w:t>
            </w:r>
            <w:r w:rsidR="009B2DCF" w:rsidRPr="00BE2CB9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B2DCF" w:rsidRPr="004D18F9" w:rsidTr="0098757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24" w:type="pct"/>
            <w:shd w:val="clear" w:color="auto" w:fill="auto"/>
          </w:tcPr>
          <w:p w:rsidR="009B2DCF" w:rsidRPr="00BE2CB9" w:rsidRDefault="009B2DCF" w:rsidP="00BE2CB9">
            <w:pPr>
              <w:pStyle w:val="TableParagraph"/>
              <w:spacing w:line="360" w:lineRule="auto"/>
              <w:ind w:left="440" w:right="21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Aprovechamientos </w:t>
            </w:r>
            <w:r w:rsidR="00600E1A">
              <w:rPr>
                <w:rFonts w:ascii="Arial" w:hAnsi="Arial" w:cs="Arial"/>
                <w:b/>
                <w:bCs/>
                <w:sz w:val="20"/>
                <w:szCs w:val="20"/>
              </w:rPr>
              <w:t>no Comprendidos en la Ley de Ingresos Vigente, Causados en Ejercicios Fiscales Anteriores Pendientes de Liquidación o Pago</w:t>
            </w:r>
          </w:p>
        </w:tc>
        <w:tc>
          <w:tcPr>
            <w:tcW w:w="976" w:type="pct"/>
            <w:shd w:val="clear" w:color="auto" w:fill="auto"/>
          </w:tcPr>
          <w:p w:rsidR="00600E1A" w:rsidRDefault="00600E1A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E1A" w:rsidRDefault="00600E1A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2DCF" w:rsidRPr="00BE2CB9" w:rsidRDefault="007542B3" w:rsidP="004D18F9">
            <w:pPr>
              <w:pStyle w:val="TableParagraph"/>
              <w:tabs>
                <w:tab w:val="left" w:pos="87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CB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A6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="00BE2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9B2DCF" w:rsidRPr="00BE2CB9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10.- </w:t>
      </w:r>
      <w:r w:rsidR="00600E1A">
        <w:rPr>
          <w:rFonts w:ascii="Arial" w:hAnsi="Arial" w:cs="Arial"/>
        </w:rPr>
        <w:t>Los ingresos por p</w:t>
      </w:r>
      <w:r w:rsidRPr="004D18F9">
        <w:rPr>
          <w:rFonts w:ascii="Arial" w:hAnsi="Arial" w:cs="Arial"/>
        </w:rPr>
        <w:t>articipaciones que percibirá la Hacienda Pública Municipal se integrarán por los siguientes conceptos:</w:t>
      </w:r>
    </w:p>
    <w:p w:rsidR="0031161C" w:rsidRPr="004D18F9" w:rsidRDefault="0031161C" w:rsidP="005A6BB2">
      <w:pPr>
        <w:pStyle w:val="Textoindependiente"/>
        <w:jc w:val="both"/>
        <w:rPr>
          <w:rFonts w:ascii="Arial" w:hAnsi="Arial" w:cs="Arial"/>
        </w:rPr>
      </w:pPr>
    </w:p>
    <w:tbl>
      <w:tblPr>
        <w:tblStyle w:val="Tablaconcuadrcula"/>
        <w:tblW w:w="4947" w:type="pct"/>
        <w:tblLook w:val="04A0" w:firstRow="1" w:lastRow="0" w:firstColumn="1" w:lastColumn="0" w:noHBand="0" w:noVBand="1"/>
      </w:tblPr>
      <w:tblGrid>
        <w:gridCol w:w="7253"/>
        <w:gridCol w:w="1761"/>
      </w:tblGrid>
      <w:tr w:rsidR="00C1466D" w:rsidRPr="004D18F9" w:rsidTr="00600E1A">
        <w:tc>
          <w:tcPr>
            <w:tcW w:w="4023" w:type="pct"/>
            <w:shd w:val="clear" w:color="auto" w:fill="D9D9D9" w:themeFill="background1" w:themeFillShade="D9"/>
          </w:tcPr>
          <w:p w:rsidR="00C1466D" w:rsidRPr="004D18F9" w:rsidRDefault="00C1466D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D18F9">
              <w:rPr>
                <w:rFonts w:ascii="Arial" w:hAnsi="Arial" w:cs="Arial"/>
                <w:b/>
                <w:bCs/>
              </w:rPr>
              <w:t>Participaciones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C1466D" w:rsidRPr="004D18F9" w:rsidRDefault="007542B3" w:rsidP="004D18F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BE2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5785E">
              <w:rPr>
                <w:rFonts w:ascii="Arial" w:hAnsi="Arial" w:cs="Arial"/>
                <w:b/>
                <w:bCs/>
                <w:sz w:val="20"/>
                <w:szCs w:val="20"/>
              </w:rPr>
              <w:t>15’</w:t>
            </w:r>
            <w:r w:rsidR="00F62E52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940,000</w:t>
            </w:r>
            <w:r w:rsidR="00C1466D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600E1A" w:rsidRPr="004D18F9" w:rsidTr="00BE2CB9">
        <w:tc>
          <w:tcPr>
            <w:tcW w:w="4023" w:type="pct"/>
          </w:tcPr>
          <w:p w:rsidR="00600E1A" w:rsidRPr="004D18F9" w:rsidRDefault="00600E1A" w:rsidP="00600E1A">
            <w:pPr>
              <w:pStyle w:val="Textoindependiente"/>
              <w:spacing w:line="360" w:lineRule="auto"/>
              <w:ind w:left="313"/>
              <w:jc w:val="both"/>
              <w:rPr>
                <w:rFonts w:ascii="Arial" w:hAnsi="Arial" w:cs="Arial"/>
                <w:b/>
                <w:bCs/>
              </w:rPr>
            </w:pPr>
            <w:r w:rsidRPr="004D18F9">
              <w:rPr>
                <w:rFonts w:ascii="Arial" w:hAnsi="Arial" w:cs="Arial"/>
                <w:b/>
                <w:bCs/>
              </w:rPr>
              <w:t>Participaciones</w:t>
            </w:r>
          </w:p>
        </w:tc>
        <w:tc>
          <w:tcPr>
            <w:tcW w:w="977" w:type="pct"/>
          </w:tcPr>
          <w:p w:rsidR="00600E1A" w:rsidRPr="004D18F9" w:rsidRDefault="00600E1A" w:rsidP="00600E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5785E">
              <w:rPr>
                <w:rFonts w:ascii="Arial" w:hAnsi="Arial" w:cs="Arial"/>
                <w:b/>
                <w:bCs/>
                <w:sz w:val="20"/>
                <w:szCs w:val="20"/>
              </w:rPr>
              <w:t>15’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940,000.00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11.- </w:t>
      </w:r>
      <w:r w:rsidRPr="004D18F9">
        <w:rPr>
          <w:rFonts w:ascii="Arial" w:hAnsi="Arial" w:cs="Arial"/>
        </w:rPr>
        <w:t>Las aportaciones que recaudará la Hacienda Pública Municipal se integrarán con los siguientes conceptos:</w:t>
      </w:r>
    </w:p>
    <w:p w:rsidR="00C1466D" w:rsidRPr="004D18F9" w:rsidRDefault="00C1466D" w:rsidP="005A6BB2">
      <w:pPr>
        <w:pStyle w:val="Textoindependiente"/>
        <w:jc w:val="both"/>
        <w:rPr>
          <w:rFonts w:ascii="Arial" w:hAnsi="Arial" w:cs="Arial"/>
        </w:rPr>
      </w:pPr>
    </w:p>
    <w:tbl>
      <w:tblPr>
        <w:tblStyle w:val="Tablaconcuadrcula"/>
        <w:tblW w:w="4947" w:type="pct"/>
        <w:tblLook w:val="04A0" w:firstRow="1" w:lastRow="0" w:firstColumn="1" w:lastColumn="0" w:noHBand="0" w:noVBand="1"/>
      </w:tblPr>
      <w:tblGrid>
        <w:gridCol w:w="7253"/>
        <w:gridCol w:w="1761"/>
      </w:tblGrid>
      <w:tr w:rsidR="00C1466D" w:rsidRPr="004D18F9" w:rsidTr="00600E1A">
        <w:tc>
          <w:tcPr>
            <w:tcW w:w="4023" w:type="pct"/>
            <w:shd w:val="clear" w:color="auto" w:fill="D9D9D9" w:themeFill="background1" w:themeFillShade="D9"/>
          </w:tcPr>
          <w:p w:rsidR="00C1466D" w:rsidRPr="004D18F9" w:rsidRDefault="00C1466D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D18F9">
              <w:rPr>
                <w:rFonts w:ascii="Arial" w:hAnsi="Arial" w:cs="Arial"/>
                <w:b/>
                <w:bCs/>
              </w:rPr>
              <w:t>Aportaciones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C1466D" w:rsidRPr="004D18F9" w:rsidRDefault="007542B3" w:rsidP="004D18F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BE2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45785E">
              <w:rPr>
                <w:rFonts w:ascii="Arial" w:hAnsi="Arial" w:cs="Arial"/>
                <w:b/>
                <w:bCs/>
                <w:sz w:val="20"/>
                <w:szCs w:val="20"/>
              </w:rPr>
              <w:t>5’</w:t>
            </w:r>
            <w:r w:rsidR="00F62E52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650,000</w:t>
            </w:r>
            <w:r w:rsidR="00C1466D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600E1A" w:rsidRPr="004D18F9" w:rsidTr="00BE2CB9">
        <w:tc>
          <w:tcPr>
            <w:tcW w:w="4023" w:type="pct"/>
          </w:tcPr>
          <w:p w:rsidR="00600E1A" w:rsidRPr="004D18F9" w:rsidRDefault="00600E1A" w:rsidP="00600E1A">
            <w:pPr>
              <w:pStyle w:val="Textoindependiente"/>
              <w:spacing w:line="360" w:lineRule="auto"/>
              <w:ind w:left="313"/>
              <w:jc w:val="both"/>
              <w:rPr>
                <w:rFonts w:ascii="Arial" w:hAnsi="Arial" w:cs="Arial"/>
                <w:b/>
                <w:bCs/>
              </w:rPr>
            </w:pPr>
            <w:r w:rsidRPr="004D18F9">
              <w:rPr>
                <w:rFonts w:ascii="Arial" w:hAnsi="Arial" w:cs="Arial"/>
                <w:b/>
                <w:bCs/>
              </w:rPr>
              <w:t>Aportaciones</w:t>
            </w:r>
          </w:p>
        </w:tc>
        <w:tc>
          <w:tcPr>
            <w:tcW w:w="977" w:type="pct"/>
          </w:tcPr>
          <w:p w:rsidR="00600E1A" w:rsidRPr="004D18F9" w:rsidRDefault="00600E1A" w:rsidP="00600E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45785E">
              <w:rPr>
                <w:rFonts w:ascii="Arial" w:hAnsi="Arial" w:cs="Arial"/>
                <w:b/>
                <w:bCs/>
                <w:sz w:val="20"/>
                <w:szCs w:val="20"/>
              </w:rPr>
              <w:t>5’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650,000.00</w:t>
            </w:r>
          </w:p>
        </w:tc>
      </w:tr>
    </w:tbl>
    <w:p w:rsidR="00C1466D" w:rsidRPr="004D18F9" w:rsidRDefault="00C1466D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12.- </w:t>
      </w:r>
      <w:r w:rsidRPr="004D18F9">
        <w:rPr>
          <w:rFonts w:ascii="Arial" w:hAnsi="Arial" w:cs="Arial"/>
        </w:rPr>
        <w:t>Los ingresos extraordinarios que podrá percibir la Hacienda Pública Municipal serán los siguientes: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947" w:type="pct"/>
        <w:tblLook w:val="04A0" w:firstRow="1" w:lastRow="0" w:firstColumn="1" w:lastColumn="0" w:noHBand="0" w:noVBand="1"/>
      </w:tblPr>
      <w:tblGrid>
        <w:gridCol w:w="7253"/>
        <w:gridCol w:w="1761"/>
      </w:tblGrid>
      <w:tr w:rsidR="00C1466D" w:rsidRPr="004D18F9" w:rsidTr="00A635C9">
        <w:trPr>
          <w:trHeight w:val="20"/>
        </w:trPr>
        <w:tc>
          <w:tcPr>
            <w:tcW w:w="4023" w:type="pct"/>
            <w:shd w:val="clear" w:color="auto" w:fill="D9D9D9" w:themeFill="background1" w:themeFillShade="D9"/>
          </w:tcPr>
          <w:p w:rsidR="00C1466D" w:rsidRPr="005A6BB2" w:rsidRDefault="00600E1A" w:rsidP="00600E1A">
            <w:pPr>
              <w:pStyle w:val="Textoindependiente"/>
              <w:spacing w:line="360" w:lineRule="auto"/>
              <w:ind w:right="11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Ingresos por Venta</w:t>
            </w:r>
            <w:r w:rsidR="00C1466D" w:rsidRPr="005A6BB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de Bienes, Prestación de Servicios y Otros Ingresos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C1466D" w:rsidRPr="005A6BB2" w:rsidRDefault="007542B3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>$</w:t>
            </w:r>
            <w:r w:rsidR="005A6BB2">
              <w:rPr>
                <w:rFonts w:ascii="Arial" w:hAnsi="Arial" w:cs="Arial"/>
                <w:b/>
                <w:bCs/>
              </w:rPr>
              <w:t xml:space="preserve">                   </w:t>
            </w:r>
            <w:r w:rsidR="00C56115" w:rsidRPr="005A6BB2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C56115" w:rsidRPr="004D18F9" w:rsidTr="00A635C9">
        <w:trPr>
          <w:trHeight w:val="20"/>
        </w:trPr>
        <w:tc>
          <w:tcPr>
            <w:tcW w:w="4023" w:type="pct"/>
          </w:tcPr>
          <w:p w:rsidR="00C56115" w:rsidRPr="00600E1A" w:rsidRDefault="00C56115" w:rsidP="00600E1A">
            <w:pPr>
              <w:pStyle w:val="Textoindependiente"/>
              <w:spacing w:line="360" w:lineRule="auto"/>
              <w:ind w:left="313" w:right="110"/>
              <w:jc w:val="both"/>
              <w:rPr>
                <w:rFonts w:ascii="Arial" w:hAnsi="Arial" w:cs="Arial"/>
                <w:b/>
                <w:bCs/>
              </w:rPr>
            </w:pPr>
            <w:r w:rsidRPr="00600E1A">
              <w:rPr>
                <w:rFonts w:ascii="Arial" w:hAnsi="Arial" w:cs="Arial"/>
                <w:b/>
                <w:bCs/>
              </w:rPr>
              <w:t>Ingresos por ventas de bienes y servicios de organismos descentralizados</w:t>
            </w:r>
          </w:p>
        </w:tc>
        <w:tc>
          <w:tcPr>
            <w:tcW w:w="977" w:type="pct"/>
          </w:tcPr>
          <w:p w:rsidR="00C56115" w:rsidRPr="00600E1A" w:rsidRDefault="007542B3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00E1A">
              <w:rPr>
                <w:rFonts w:ascii="Arial" w:hAnsi="Arial" w:cs="Arial"/>
                <w:b/>
                <w:bCs/>
              </w:rPr>
              <w:t>$</w:t>
            </w:r>
            <w:r w:rsidR="005A6BB2" w:rsidRPr="00600E1A">
              <w:rPr>
                <w:rFonts w:ascii="Arial" w:hAnsi="Arial" w:cs="Arial"/>
                <w:b/>
                <w:bCs/>
              </w:rPr>
              <w:t xml:space="preserve">                   </w:t>
            </w:r>
            <w:r w:rsidR="00C56115" w:rsidRPr="00600E1A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C56115" w:rsidRPr="004D18F9" w:rsidTr="00A635C9">
        <w:trPr>
          <w:trHeight w:val="20"/>
        </w:trPr>
        <w:tc>
          <w:tcPr>
            <w:tcW w:w="4023" w:type="pct"/>
          </w:tcPr>
          <w:p w:rsidR="00C56115" w:rsidRPr="00600E1A" w:rsidRDefault="00C56115" w:rsidP="00600E1A">
            <w:pPr>
              <w:pStyle w:val="Textoindependiente"/>
              <w:spacing w:line="360" w:lineRule="auto"/>
              <w:ind w:left="313" w:right="110"/>
              <w:jc w:val="both"/>
              <w:rPr>
                <w:rFonts w:ascii="Arial" w:hAnsi="Arial" w:cs="Arial"/>
                <w:b/>
                <w:bCs/>
              </w:rPr>
            </w:pPr>
            <w:r w:rsidRPr="00600E1A">
              <w:rPr>
                <w:rFonts w:ascii="Arial" w:hAnsi="Arial" w:cs="Arial"/>
                <w:b/>
                <w:bCs/>
              </w:rPr>
              <w:t>Ingresos por ventas de bienes y servicios producidos en establecimientos del Gobierno Central</w:t>
            </w:r>
          </w:p>
        </w:tc>
        <w:tc>
          <w:tcPr>
            <w:tcW w:w="977" w:type="pct"/>
          </w:tcPr>
          <w:p w:rsidR="00C56115" w:rsidRPr="00600E1A" w:rsidRDefault="007542B3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00E1A">
              <w:rPr>
                <w:rFonts w:ascii="Arial" w:hAnsi="Arial" w:cs="Arial"/>
                <w:b/>
                <w:bCs/>
              </w:rPr>
              <w:t>$</w:t>
            </w:r>
            <w:r w:rsidR="005A6BB2" w:rsidRPr="00600E1A">
              <w:rPr>
                <w:rFonts w:ascii="Arial" w:hAnsi="Arial" w:cs="Arial"/>
                <w:b/>
                <w:bCs/>
              </w:rPr>
              <w:t xml:space="preserve">                    </w:t>
            </w:r>
            <w:r w:rsidR="00C56115" w:rsidRPr="00600E1A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C56115" w:rsidRPr="004D18F9" w:rsidTr="00A635C9">
        <w:trPr>
          <w:trHeight w:val="20"/>
        </w:trPr>
        <w:tc>
          <w:tcPr>
            <w:tcW w:w="4023" w:type="pct"/>
            <w:shd w:val="clear" w:color="auto" w:fill="D9D9D9" w:themeFill="background1" w:themeFillShade="D9"/>
          </w:tcPr>
          <w:p w:rsidR="00C56115" w:rsidRPr="005A6BB2" w:rsidRDefault="00C56115" w:rsidP="005A6BB2">
            <w:pPr>
              <w:pStyle w:val="Textoindependiente"/>
              <w:spacing w:line="360" w:lineRule="auto"/>
              <w:ind w:right="110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>Transferencias, Asignaciones, Subsidios y otras ayudas.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C56115" w:rsidRPr="005A6BB2" w:rsidRDefault="007542B3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>$</w:t>
            </w:r>
            <w:r w:rsidR="005A6BB2">
              <w:rPr>
                <w:rFonts w:ascii="Arial" w:hAnsi="Arial" w:cs="Arial"/>
                <w:b/>
                <w:bCs/>
              </w:rPr>
              <w:t xml:space="preserve">                   </w:t>
            </w:r>
            <w:r w:rsidR="00C56115" w:rsidRPr="005A6BB2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C56115" w:rsidRPr="004D18F9" w:rsidTr="0098757A">
        <w:trPr>
          <w:trHeight w:val="20"/>
        </w:trPr>
        <w:tc>
          <w:tcPr>
            <w:tcW w:w="4023" w:type="pct"/>
            <w:shd w:val="clear" w:color="auto" w:fill="auto"/>
          </w:tcPr>
          <w:p w:rsidR="00C56115" w:rsidRPr="005A6BB2" w:rsidRDefault="00C56115" w:rsidP="00600E1A">
            <w:pPr>
              <w:pStyle w:val="Textoindependiente"/>
              <w:spacing w:line="360" w:lineRule="auto"/>
              <w:ind w:left="327" w:right="110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 xml:space="preserve">Transferencias </w:t>
            </w:r>
            <w:r w:rsidR="00600E1A">
              <w:rPr>
                <w:rFonts w:ascii="Arial" w:hAnsi="Arial" w:cs="Arial"/>
                <w:b/>
                <w:bCs/>
              </w:rPr>
              <w:t>y Asignaciones</w:t>
            </w:r>
          </w:p>
        </w:tc>
        <w:tc>
          <w:tcPr>
            <w:tcW w:w="977" w:type="pct"/>
            <w:shd w:val="clear" w:color="auto" w:fill="auto"/>
          </w:tcPr>
          <w:p w:rsidR="00C56115" w:rsidRPr="005A6BB2" w:rsidRDefault="007542B3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>$</w:t>
            </w:r>
            <w:r w:rsidR="005A6BB2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C56115" w:rsidRPr="005A6BB2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C56115" w:rsidRPr="004D18F9" w:rsidTr="0098757A">
        <w:trPr>
          <w:trHeight w:val="20"/>
        </w:trPr>
        <w:tc>
          <w:tcPr>
            <w:tcW w:w="4023" w:type="pct"/>
            <w:shd w:val="clear" w:color="auto" w:fill="auto"/>
          </w:tcPr>
          <w:p w:rsidR="00C56115" w:rsidRPr="005A6BB2" w:rsidRDefault="005A6BB2" w:rsidP="005A6BB2">
            <w:pPr>
              <w:pStyle w:val="Textoindependiente"/>
              <w:spacing w:line="360" w:lineRule="auto"/>
              <w:ind w:left="720" w:right="110"/>
              <w:jc w:val="both"/>
              <w:rPr>
                <w:rFonts w:ascii="Arial" w:hAnsi="Arial" w:cs="Arial"/>
                <w:bCs/>
              </w:rPr>
            </w:pPr>
            <w:r w:rsidRPr="005A6BB2">
              <w:rPr>
                <w:rFonts w:ascii="Arial" w:hAnsi="Arial" w:cs="Arial"/>
                <w:bCs/>
              </w:rPr>
              <w:t>&gt;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56115" w:rsidRPr="005A6BB2">
              <w:rPr>
                <w:rFonts w:ascii="Arial" w:hAnsi="Arial" w:cs="Arial"/>
                <w:bCs/>
              </w:rPr>
              <w:t>Las recibidas por conceptos diversos a participaciones, aportaciones o aprovechamientos</w:t>
            </w:r>
          </w:p>
        </w:tc>
        <w:tc>
          <w:tcPr>
            <w:tcW w:w="977" w:type="pct"/>
            <w:shd w:val="clear" w:color="auto" w:fill="auto"/>
          </w:tcPr>
          <w:p w:rsidR="00C56115" w:rsidRPr="005A6BB2" w:rsidRDefault="007542B3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A6BB2">
              <w:rPr>
                <w:rFonts w:ascii="Arial" w:hAnsi="Arial" w:cs="Arial"/>
                <w:bCs/>
              </w:rPr>
              <w:t>$</w:t>
            </w:r>
            <w:r w:rsidR="005A6BB2">
              <w:rPr>
                <w:rFonts w:ascii="Arial" w:hAnsi="Arial" w:cs="Arial"/>
                <w:bCs/>
              </w:rPr>
              <w:t xml:space="preserve">                   </w:t>
            </w:r>
            <w:r w:rsidR="00C56115" w:rsidRPr="005A6BB2">
              <w:rPr>
                <w:rFonts w:ascii="Arial" w:hAnsi="Arial" w:cs="Arial"/>
                <w:bCs/>
              </w:rPr>
              <w:t>0.00</w:t>
            </w:r>
          </w:p>
        </w:tc>
      </w:tr>
      <w:tr w:rsidR="00C56115" w:rsidRPr="004D18F9" w:rsidTr="0098757A">
        <w:trPr>
          <w:trHeight w:val="20"/>
        </w:trPr>
        <w:tc>
          <w:tcPr>
            <w:tcW w:w="4023" w:type="pct"/>
            <w:shd w:val="clear" w:color="auto" w:fill="auto"/>
          </w:tcPr>
          <w:p w:rsidR="00C56115" w:rsidRPr="005A6BB2" w:rsidRDefault="00C56115" w:rsidP="005A6BB2">
            <w:pPr>
              <w:pStyle w:val="Textoindependiente"/>
              <w:spacing w:line="360" w:lineRule="auto"/>
              <w:ind w:left="327" w:right="110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>Subsidios y Subvenciones</w:t>
            </w:r>
          </w:p>
        </w:tc>
        <w:tc>
          <w:tcPr>
            <w:tcW w:w="977" w:type="pct"/>
            <w:shd w:val="clear" w:color="auto" w:fill="auto"/>
          </w:tcPr>
          <w:p w:rsidR="00C56115" w:rsidRPr="005A6BB2" w:rsidRDefault="007542B3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>$</w:t>
            </w:r>
            <w:r w:rsidR="005A6BB2">
              <w:rPr>
                <w:rFonts w:ascii="Arial" w:hAnsi="Arial" w:cs="Arial"/>
                <w:b/>
                <w:bCs/>
              </w:rPr>
              <w:t xml:space="preserve">                   </w:t>
            </w:r>
            <w:r w:rsidR="00C56115" w:rsidRPr="005A6BB2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3C2A73" w:rsidRPr="004D18F9" w:rsidTr="00A635C9">
        <w:trPr>
          <w:trHeight w:val="20"/>
        </w:trPr>
        <w:tc>
          <w:tcPr>
            <w:tcW w:w="4023" w:type="pct"/>
            <w:shd w:val="clear" w:color="auto" w:fill="D9D9D9" w:themeFill="background1" w:themeFillShade="D9"/>
          </w:tcPr>
          <w:p w:rsidR="003C2A73" w:rsidRPr="005A6BB2" w:rsidRDefault="003C2A73" w:rsidP="005A6BB2">
            <w:pPr>
              <w:pStyle w:val="Textoindependiente"/>
              <w:spacing w:line="360" w:lineRule="auto"/>
              <w:ind w:right="110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>Convenios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3C2A73" w:rsidRPr="005A6BB2" w:rsidRDefault="007542B3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>$</w:t>
            </w:r>
            <w:r w:rsidR="005A6BB2">
              <w:rPr>
                <w:rFonts w:ascii="Arial" w:hAnsi="Arial" w:cs="Arial"/>
                <w:b/>
                <w:bCs/>
              </w:rPr>
              <w:t xml:space="preserve">                   </w:t>
            </w:r>
            <w:r w:rsidR="003C2A73" w:rsidRPr="005A6BB2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3C2A73" w:rsidRPr="004D18F9" w:rsidTr="00A635C9">
        <w:trPr>
          <w:trHeight w:val="20"/>
        </w:trPr>
        <w:tc>
          <w:tcPr>
            <w:tcW w:w="4023" w:type="pct"/>
          </w:tcPr>
          <w:p w:rsidR="003C2A73" w:rsidRPr="005A6BB2" w:rsidRDefault="003C2A73" w:rsidP="005A6BB2">
            <w:pPr>
              <w:pStyle w:val="Textoindependiente"/>
              <w:spacing w:line="360" w:lineRule="auto"/>
              <w:ind w:left="720" w:right="110"/>
              <w:jc w:val="both"/>
              <w:rPr>
                <w:rFonts w:ascii="Arial" w:hAnsi="Arial" w:cs="Arial"/>
                <w:bCs/>
              </w:rPr>
            </w:pPr>
            <w:r w:rsidRPr="005A6BB2">
              <w:rPr>
                <w:rFonts w:ascii="Arial" w:hAnsi="Arial" w:cs="Arial"/>
                <w:bCs/>
              </w:rPr>
              <w:t>&gt; Con la Federación o el Estado: Hábitat, Tu Casa, 3x1 migrantes, Rescate de Espacios Públicos, entre otros.</w:t>
            </w:r>
          </w:p>
        </w:tc>
        <w:tc>
          <w:tcPr>
            <w:tcW w:w="977" w:type="pct"/>
          </w:tcPr>
          <w:p w:rsidR="003C2A73" w:rsidRPr="005A6BB2" w:rsidRDefault="007542B3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A6BB2">
              <w:rPr>
                <w:rFonts w:ascii="Arial" w:hAnsi="Arial" w:cs="Arial"/>
                <w:bCs/>
              </w:rPr>
              <w:t>$</w:t>
            </w:r>
            <w:r w:rsidR="005A6BB2">
              <w:rPr>
                <w:rFonts w:ascii="Arial" w:hAnsi="Arial" w:cs="Arial"/>
                <w:bCs/>
              </w:rPr>
              <w:t xml:space="preserve">                   </w:t>
            </w:r>
            <w:r w:rsidR="003C2A73" w:rsidRPr="005A6BB2">
              <w:rPr>
                <w:rFonts w:ascii="Arial" w:hAnsi="Arial" w:cs="Arial"/>
                <w:bCs/>
              </w:rPr>
              <w:t>0.00</w:t>
            </w:r>
          </w:p>
        </w:tc>
      </w:tr>
      <w:tr w:rsidR="003C2A73" w:rsidRPr="004D18F9" w:rsidTr="00A635C9">
        <w:trPr>
          <w:trHeight w:val="20"/>
        </w:trPr>
        <w:tc>
          <w:tcPr>
            <w:tcW w:w="4023" w:type="pct"/>
            <w:shd w:val="clear" w:color="auto" w:fill="D9D9D9" w:themeFill="background1" w:themeFillShade="D9"/>
          </w:tcPr>
          <w:p w:rsidR="003C2A73" w:rsidRPr="005A6BB2" w:rsidRDefault="00600E1A" w:rsidP="005A6BB2">
            <w:pPr>
              <w:pStyle w:val="Textoindependiente"/>
              <w:spacing w:line="360" w:lineRule="auto"/>
              <w:ind w:right="11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Ingresos Derivados de Financiamientos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3C2A73" w:rsidRPr="005A6BB2" w:rsidRDefault="007542B3" w:rsidP="004D18F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>$</w:t>
            </w:r>
            <w:r w:rsidR="005A6BB2">
              <w:rPr>
                <w:rFonts w:ascii="Arial" w:hAnsi="Arial" w:cs="Arial"/>
                <w:b/>
                <w:bCs/>
              </w:rPr>
              <w:t xml:space="preserve">                   </w:t>
            </w:r>
            <w:r w:rsidR="003C2A73" w:rsidRPr="005A6BB2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600E1A" w:rsidRPr="004D18F9" w:rsidTr="00600E1A">
        <w:trPr>
          <w:trHeight w:val="20"/>
        </w:trPr>
        <w:tc>
          <w:tcPr>
            <w:tcW w:w="4023" w:type="pct"/>
            <w:shd w:val="clear" w:color="auto" w:fill="auto"/>
          </w:tcPr>
          <w:p w:rsidR="00600E1A" w:rsidRPr="005A6BB2" w:rsidRDefault="00600E1A" w:rsidP="00600E1A">
            <w:pPr>
              <w:pStyle w:val="Textoindependiente"/>
              <w:spacing w:line="360" w:lineRule="auto"/>
              <w:ind w:left="454" w:right="110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>Endeudamiento interno</w:t>
            </w:r>
          </w:p>
        </w:tc>
        <w:tc>
          <w:tcPr>
            <w:tcW w:w="977" w:type="pct"/>
            <w:shd w:val="clear" w:color="auto" w:fill="auto"/>
          </w:tcPr>
          <w:p w:rsidR="00600E1A" w:rsidRPr="005A6BB2" w:rsidRDefault="00600E1A" w:rsidP="00600E1A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A6BB2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 xml:space="preserve">                   </w:t>
            </w:r>
            <w:r w:rsidRPr="005A6BB2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600E1A" w:rsidRPr="004D18F9" w:rsidTr="00A635C9">
        <w:trPr>
          <w:trHeight w:val="20"/>
        </w:trPr>
        <w:tc>
          <w:tcPr>
            <w:tcW w:w="4023" w:type="pct"/>
          </w:tcPr>
          <w:p w:rsidR="00600E1A" w:rsidRPr="005A6BB2" w:rsidRDefault="00600E1A" w:rsidP="00600E1A">
            <w:pPr>
              <w:pStyle w:val="Textoindependiente"/>
              <w:spacing w:line="360" w:lineRule="auto"/>
              <w:ind w:left="720" w:right="110"/>
              <w:jc w:val="both"/>
              <w:rPr>
                <w:rFonts w:ascii="Arial" w:hAnsi="Arial" w:cs="Arial"/>
                <w:bCs/>
              </w:rPr>
            </w:pPr>
            <w:r w:rsidRPr="005A6BB2">
              <w:rPr>
                <w:rFonts w:ascii="Arial" w:hAnsi="Arial" w:cs="Arial"/>
                <w:bCs/>
              </w:rPr>
              <w:t>&gt; Empréstitos o anticipos del Gobierno del Estado</w:t>
            </w:r>
          </w:p>
        </w:tc>
        <w:tc>
          <w:tcPr>
            <w:tcW w:w="977" w:type="pct"/>
          </w:tcPr>
          <w:p w:rsidR="00600E1A" w:rsidRPr="005A6BB2" w:rsidRDefault="00600E1A" w:rsidP="00600E1A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$                   </w:t>
            </w:r>
            <w:r w:rsidRPr="005A6BB2">
              <w:rPr>
                <w:rFonts w:ascii="Arial" w:hAnsi="Arial" w:cs="Arial"/>
                <w:bCs/>
              </w:rPr>
              <w:t>0.00</w:t>
            </w:r>
          </w:p>
        </w:tc>
      </w:tr>
      <w:tr w:rsidR="00600E1A" w:rsidRPr="004D18F9" w:rsidTr="00A635C9">
        <w:trPr>
          <w:trHeight w:val="20"/>
        </w:trPr>
        <w:tc>
          <w:tcPr>
            <w:tcW w:w="4023" w:type="pct"/>
          </w:tcPr>
          <w:p w:rsidR="00600E1A" w:rsidRPr="005A6BB2" w:rsidRDefault="00600E1A" w:rsidP="00600E1A">
            <w:pPr>
              <w:pStyle w:val="Textoindependiente"/>
              <w:spacing w:line="360" w:lineRule="auto"/>
              <w:ind w:left="720" w:right="110"/>
              <w:jc w:val="both"/>
              <w:rPr>
                <w:rFonts w:ascii="Arial" w:hAnsi="Arial" w:cs="Arial"/>
                <w:bCs/>
              </w:rPr>
            </w:pPr>
            <w:r w:rsidRPr="005A6BB2">
              <w:rPr>
                <w:rFonts w:ascii="Arial" w:hAnsi="Arial" w:cs="Arial"/>
                <w:bCs/>
              </w:rPr>
              <w:t>&gt; Empréstitos o financiamientos de Banca de Desarrollo</w:t>
            </w:r>
          </w:p>
        </w:tc>
        <w:tc>
          <w:tcPr>
            <w:tcW w:w="977" w:type="pct"/>
          </w:tcPr>
          <w:p w:rsidR="00600E1A" w:rsidRPr="005A6BB2" w:rsidRDefault="00600E1A" w:rsidP="00600E1A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A6BB2"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  <w:bCs/>
              </w:rPr>
              <w:t xml:space="preserve">                     </w:t>
            </w:r>
            <w:r w:rsidRPr="005A6BB2">
              <w:rPr>
                <w:rFonts w:ascii="Arial" w:hAnsi="Arial" w:cs="Arial"/>
                <w:bCs/>
              </w:rPr>
              <w:t>0.00</w:t>
            </w:r>
          </w:p>
        </w:tc>
      </w:tr>
      <w:tr w:rsidR="00600E1A" w:rsidRPr="004D18F9" w:rsidTr="00A635C9">
        <w:trPr>
          <w:trHeight w:val="20"/>
        </w:trPr>
        <w:tc>
          <w:tcPr>
            <w:tcW w:w="4023" w:type="pct"/>
          </w:tcPr>
          <w:p w:rsidR="00600E1A" w:rsidRPr="005A6BB2" w:rsidRDefault="00600E1A" w:rsidP="00600E1A">
            <w:pPr>
              <w:pStyle w:val="Textoindependiente"/>
              <w:spacing w:line="360" w:lineRule="auto"/>
              <w:ind w:left="720" w:right="110"/>
              <w:jc w:val="both"/>
              <w:rPr>
                <w:rFonts w:ascii="Arial" w:hAnsi="Arial" w:cs="Arial"/>
                <w:bCs/>
              </w:rPr>
            </w:pPr>
            <w:r w:rsidRPr="005A6BB2">
              <w:rPr>
                <w:rFonts w:ascii="Arial" w:hAnsi="Arial" w:cs="Arial"/>
                <w:bCs/>
              </w:rPr>
              <w:t>&gt; Empréstitos o financiamientos de Banca Comercial</w:t>
            </w:r>
          </w:p>
        </w:tc>
        <w:tc>
          <w:tcPr>
            <w:tcW w:w="977" w:type="pct"/>
          </w:tcPr>
          <w:p w:rsidR="00600E1A" w:rsidRPr="005A6BB2" w:rsidRDefault="00600E1A" w:rsidP="00600E1A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A6BB2"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  <w:r w:rsidRPr="005A6BB2">
              <w:rPr>
                <w:rFonts w:ascii="Arial" w:hAnsi="Arial" w:cs="Arial"/>
                <w:bCs/>
              </w:rPr>
              <w:t>0.00</w:t>
            </w:r>
          </w:p>
        </w:tc>
      </w:tr>
      <w:tr w:rsidR="00600E1A" w:rsidRPr="004D18F9" w:rsidTr="00A635C9">
        <w:trPr>
          <w:trHeight w:val="20"/>
        </w:trPr>
        <w:tc>
          <w:tcPr>
            <w:tcW w:w="4023" w:type="pct"/>
          </w:tcPr>
          <w:p w:rsidR="00600E1A" w:rsidRPr="005A6BB2" w:rsidRDefault="00600E1A" w:rsidP="00600E1A">
            <w:pPr>
              <w:spacing w:line="360" w:lineRule="auto"/>
              <w:ind w:right="11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BB2">
              <w:rPr>
                <w:rFonts w:ascii="Arial" w:hAnsi="Arial" w:cs="Arial"/>
                <w:b/>
                <w:bCs/>
                <w:sz w:val="20"/>
                <w:szCs w:val="20"/>
              </w:rPr>
              <w:t>EL TOTAL DE INGRESOS QUE EL MUNICIPIO DE DZILÁM BRAVO, YUCATÁN PERCIBIRÁ DURANTE EL EJERCICIO FISCAL 2023, ASCENDERÁ A:</w:t>
            </w:r>
          </w:p>
        </w:tc>
        <w:tc>
          <w:tcPr>
            <w:tcW w:w="977" w:type="pct"/>
          </w:tcPr>
          <w:p w:rsidR="00600E1A" w:rsidRDefault="00600E1A" w:rsidP="00600E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E1A" w:rsidRDefault="00600E1A" w:rsidP="00600E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E1A" w:rsidRPr="005A6BB2" w:rsidRDefault="00600E1A" w:rsidP="00600E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BB2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5785E">
              <w:rPr>
                <w:rFonts w:ascii="Arial" w:hAnsi="Arial" w:cs="Arial"/>
                <w:b/>
                <w:bCs/>
                <w:sz w:val="20"/>
                <w:szCs w:val="20"/>
              </w:rPr>
              <w:t>22’273,260</w:t>
            </w:r>
            <w:r w:rsidRPr="005A6BB2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</w:tbl>
    <w:p w:rsidR="007542B3" w:rsidRPr="004D18F9" w:rsidRDefault="007542B3" w:rsidP="004D18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C2A73" w:rsidRPr="004D18F9" w:rsidRDefault="00F15CAA" w:rsidP="00AC00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TÍTULO SEGUNDO</w:t>
      </w:r>
    </w:p>
    <w:p w:rsidR="000F31C2" w:rsidRPr="004D18F9" w:rsidRDefault="00F15CAA" w:rsidP="00AC00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IMPUESTOS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AC00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 xml:space="preserve">CAPÍTULO </w:t>
      </w:r>
      <w:r w:rsidR="0026606E" w:rsidRPr="004D18F9">
        <w:rPr>
          <w:rFonts w:ascii="Arial" w:hAnsi="Arial" w:cs="Arial"/>
          <w:b/>
          <w:sz w:val="20"/>
          <w:szCs w:val="20"/>
        </w:rPr>
        <w:t>I</w:t>
      </w:r>
    </w:p>
    <w:p w:rsidR="000F31C2" w:rsidRPr="004D18F9" w:rsidRDefault="00F15CAA" w:rsidP="00AC00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Impuesto Predial</w:t>
      </w:r>
    </w:p>
    <w:p w:rsidR="000F31C2" w:rsidRPr="004D18F9" w:rsidRDefault="000F31C2" w:rsidP="00AC0041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13.- </w:t>
      </w:r>
      <w:r w:rsidRPr="004D18F9">
        <w:rPr>
          <w:rFonts w:ascii="Arial" w:hAnsi="Arial" w:cs="Arial"/>
        </w:rPr>
        <w:t>Para el cálculo del impuesto predial se propone a realizar los siguientes pasos: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9F0FF6" w:rsidP="00AC0041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>I.</w:t>
      </w:r>
      <w:r w:rsidR="00F15CAA" w:rsidRPr="004D18F9">
        <w:rPr>
          <w:rFonts w:ascii="Arial" w:hAnsi="Arial" w:cs="Arial"/>
          <w:b/>
        </w:rPr>
        <w:t xml:space="preserve">- </w:t>
      </w:r>
      <w:r w:rsidR="00F15CAA" w:rsidRPr="004D18F9">
        <w:rPr>
          <w:rFonts w:ascii="Arial" w:hAnsi="Arial" w:cs="Arial"/>
        </w:rPr>
        <w:t>Se determinará el valor por m2 unitario del terreno correspondiente a su ubicación</w:t>
      </w:r>
      <w:r w:rsidR="0031161C" w:rsidRPr="004D18F9">
        <w:rPr>
          <w:rFonts w:ascii="Arial" w:hAnsi="Arial" w:cs="Arial"/>
        </w:rPr>
        <w:t>.</w:t>
      </w:r>
    </w:p>
    <w:p w:rsidR="009F0FF6" w:rsidRPr="004D18F9" w:rsidRDefault="009F0FF6" w:rsidP="00AC0041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>II</w:t>
      </w:r>
      <w:r w:rsidR="00F15CAA" w:rsidRPr="004D18F9">
        <w:rPr>
          <w:rFonts w:ascii="Arial" w:hAnsi="Arial" w:cs="Arial"/>
          <w:b/>
        </w:rPr>
        <w:t xml:space="preserve">.- </w:t>
      </w:r>
      <w:r w:rsidR="00F15CAA" w:rsidRPr="004D18F9">
        <w:rPr>
          <w:rFonts w:ascii="Arial" w:hAnsi="Arial" w:cs="Arial"/>
        </w:rPr>
        <w:t>Se clasifica el tipo de construcción de acuerdo a los materiales de las construcciones techadas en popul</w:t>
      </w:r>
      <w:r w:rsidR="00AC0041">
        <w:rPr>
          <w:rFonts w:ascii="Arial" w:hAnsi="Arial" w:cs="Arial"/>
        </w:rPr>
        <w:t>ar, económico, mediano, calidad</w:t>
      </w:r>
      <w:r w:rsidR="00F15CAA" w:rsidRPr="004D18F9">
        <w:rPr>
          <w:rFonts w:ascii="Arial" w:hAnsi="Arial" w:cs="Arial"/>
        </w:rPr>
        <w:t xml:space="preserve"> y de lujo</w:t>
      </w:r>
      <w:r w:rsidR="0045785E">
        <w:rPr>
          <w:rFonts w:ascii="Arial" w:hAnsi="Arial" w:cs="Arial"/>
        </w:rPr>
        <w:t>,</w:t>
      </w:r>
      <w:r w:rsidR="00F15CAA" w:rsidRPr="004D18F9">
        <w:rPr>
          <w:rFonts w:ascii="Arial" w:hAnsi="Arial" w:cs="Arial"/>
        </w:rPr>
        <w:t xml:space="preserve"> y se vincula a su estado actual en nuevo, bueno, regular o malo.</w:t>
      </w:r>
    </w:p>
    <w:p w:rsidR="000F31C2" w:rsidRPr="004D18F9" w:rsidRDefault="009F0FF6" w:rsidP="00AC0041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  <w:bCs/>
        </w:rPr>
        <w:t>III</w:t>
      </w:r>
      <w:r w:rsidR="00F15CAA" w:rsidRPr="004D18F9">
        <w:rPr>
          <w:rFonts w:ascii="Arial" w:hAnsi="Arial" w:cs="Arial"/>
          <w:b/>
          <w:bCs/>
        </w:rPr>
        <w:t>.-</w:t>
      </w:r>
      <w:r w:rsidR="00F15CAA" w:rsidRPr="004D18F9">
        <w:rPr>
          <w:rFonts w:ascii="Arial" w:hAnsi="Arial" w:cs="Arial"/>
        </w:rPr>
        <w:t>Al sumarse ambos puntos anteriores se obtiene el valor catastral del inmueble o terreno.</w:t>
      </w:r>
    </w:p>
    <w:p w:rsidR="000F31C2" w:rsidRPr="004D18F9" w:rsidRDefault="009F0FF6" w:rsidP="00AC0041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>IV.</w:t>
      </w:r>
      <w:r w:rsidR="00F15CAA" w:rsidRPr="004D18F9">
        <w:rPr>
          <w:rFonts w:ascii="Arial" w:hAnsi="Arial" w:cs="Arial"/>
          <w:b/>
        </w:rPr>
        <w:t xml:space="preserve">- </w:t>
      </w:r>
      <w:r w:rsidR="00F15CAA" w:rsidRPr="004D18F9">
        <w:rPr>
          <w:rFonts w:ascii="Arial" w:hAnsi="Arial" w:cs="Arial"/>
        </w:rPr>
        <w:t>Finalmente, la tarifa del impuesto predial (c) se propone el 0.25% del valor catastral actualizado C=(A+B</w:t>
      </w:r>
      <w:proofErr w:type="gramStart"/>
      <w:r w:rsidR="00F15CAA" w:rsidRPr="004D18F9">
        <w:rPr>
          <w:rFonts w:ascii="Arial" w:hAnsi="Arial" w:cs="Arial"/>
        </w:rPr>
        <w:t>)(</w:t>
      </w:r>
      <w:proofErr w:type="gramEnd"/>
      <w:r w:rsidR="00F15CAA" w:rsidRPr="004D18F9">
        <w:rPr>
          <w:rFonts w:ascii="Arial" w:hAnsi="Arial" w:cs="Arial"/>
        </w:rPr>
        <w:t>0.25)/100</w:t>
      </w:r>
    </w:p>
    <w:p w:rsidR="000F31C2" w:rsidRDefault="0045785E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A635C9" w:rsidRPr="004D18F9" w:rsidRDefault="00A635C9" w:rsidP="00A635C9">
      <w:pPr>
        <w:pStyle w:val="TableParagraph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D18F9">
        <w:rPr>
          <w:rFonts w:ascii="Arial" w:hAnsi="Arial" w:cs="Arial"/>
          <w:b/>
          <w:bCs/>
          <w:sz w:val="20"/>
          <w:szCs w:val="20"/>
        </w:rPr>
        <w:t>La tabla de valores catastrales propuesta para el año 2023</w:t>
      </w:r>
    </w:p>
    <w:tbl>
      <w:tblPr>
        <w:tblStyle w:val="TableNormal"/>
        <w:tblW w:w="502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632"/>
        <w:gridCol w:w="405"/>
        <w:gridCol w:w="912"/>
        <w:gridCol w:w="1335"/>
        <w:gridCol w:w="1410"/>
        <w:gridCol w:w="1222"/>
        <w:gridCol w:w="1127"/>
      </w:tblGrid>
      <w:tr w:rsidR="00C10E66" w:rsidRPr="004D18F9" w:rsidTr="00A635C9">
        <w:trPr>
          <w:trHeight w:val="20"/>
          <w:jc w:val="center"/>
        </w:trPr>
        <w:tc>
          <w:tcPr>
            <w:tcW w:w="1155" w:type="pct"/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ZONA A</w:t>
            </w:r>
          </w:p>
        </w:tc>
        <w:tc>
          <w:tcPr>
            <w:tcW w:w="566" w:type="pct"/>
            <w:gridSpan w:val="2"/>
            <w:vMerge w:val="restart"/>
            <w:vAlign w:val="center"/>
          </w:tcPr>
          <w:p w:rsidR="000F31C2" w:rsidRPr="004D18F9" w:rsidRDefault="000F31C2" w:rsidP="00AC0041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31C2" w:rsidRPr="004D18F9" w:rsidRDefault="000F31C2" w:rsidP="00AC0041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31C2" w:rsidRPr="004D18F9" w:rsidRDefault="000F31C2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TRAMO</w:t>
            </w:r>
          </w:p>
        </w:tc>
        <w:tc>
          <w:tcPr>
            <w:tcW w:w="498" w:type="pct"/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ZONA B</w:t>
            </w:r>
          </w:p>
        </w:tc>
        <w:tc>
          <w:tcPr>
            <w:tcW w:w="729" w:type="pct"/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ZONA C</w:t>
            </w:r>
          </w:p>
        </w:tc>
        <w:tc>
          <w:tcPr>
            <w:tcW w:w="2051" w:type="pct"/>
            <w:gridSpan w:val="3"/>
            <w:tcBorders>
              <w:right w:val="single" w:sz="4" w:space="0" w:color="000000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RÚSTICOS &gt;5,000.00 M2</w:t>
            </w:r>
          </w:p>
        </w:tc>
      </w:tr>
      <w:tr w:rsidR="00C10E66" w:rsidRPr="004D18F9" w:rsidTr="00A635C9">
        <w:trPr>
          <w:trHeight w:val="20"/>
          <w:jc w:val="center"/>
        </w:trPr>
        <w:tc>
          <w:tcPr>
            <w:tcW w:w="1155" w:type="pct"/>
            <w:tcBorders>
              <w:bottom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TERRENO VALOR UNITARIO X M2 CENTRO (PLAZA PRINCIPAL, PRIMER CUADRO Y ZONA</w:t>
            </w:r>
            <w:r w:rsidR="00AC0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COMERCIAL</w:t>
            </w:r>
          </w:p>
        </w:tc>
        <w:tc>
          <w:tcPr>
            <w:tcW w:w="566" w:type="pct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F31C2" w:rsidRPr="004D18F9" w:rsidRDefault="000F31C2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ZONA URBANA FUERA DE ZONA A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ZONA DE TRANSICION ANEXA A ZONA B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RÚSTICOS (ACCESO POR CARRETER A ASFALTADA S/HA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RÚSTICOS (ACCESO POR CAMINO BLANCO S/HA)</w:t>
            </w:r>
          </w:p>
        </w:tc>
        <w:tc>
          <w:tcPr>
            <w:tcW w:w="614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F31C2" w:rsidRPr="004D18F9" w:rsidRDefault="00AC0041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RÚSTICOS (ACCESO POR BRECHA 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S/HA)</w:t>
            </w:r>
          </w:p>
        </w:tc>
      </w:tr>
      <w:tr w:rsidR="00C10E66" w:rsidRPr="004D18F9" w:rsidTr="00A635C9">
        <w:trPr>
          <w:trHeight w:val="2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$500.00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AC0041" w:rsidP="0045785E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$700 M2 ZONA FEDERAL MARÍ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TIMA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$350.00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$75.00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$20,000.00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$10,000.00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$5,000.00</w:t>
            </w:r>
          </w:p>
        </w:tc>
      </w:tr>
      <w:tr w:rsidR="000F31C2" w:rsidRPr="004D18F9" w:rsidTr="0045785E">
        <w:trPr>
          <w:trHeight w:val="270"/>
          <w:jc w:val="center"/>
        </w:trPr>
        <w:tc>
          <w:tcPr>
            <w:tcW w:w="22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AC0041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CONSTRUCCIÓ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CALIDAD</w:t>
            </w:r>
          </w:p>
        </w:tc>
      </w:tr>
      <w:tr w:rsidR="000F31C2" w:rsidRPr="004D18F9" w:rsidTr="00A635C9">
        <w:trPr>
          <w:trHeight w:val="20"/>
          <w:jc w:val="center"/>
        </w:trPr>
        <w:tc>
          <w:tcPr>
            <w:tcW w:w="22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0F31C2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NUEVO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MALO</w:t>
            </w:r>
          </w:p>
        </w:tc>
      </w:tr>
      <w:tr w:rsidR="00C10E66" w:rsidRPr="004D18F9" w:rsidTr="00A635C9">
        <w:trPr>
          <w:trHeight w:val="20"/>
          <w:jc w:val="center"/>
        </w:trPr>
        <w:tc>
          <w:tcPr>
            <w:tcW w:w="150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CONSTRUCCIONES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POPULAR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$2,444.00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$2,184.00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$1,560.00</w:t>
            </w:r>
          </w:p>
        </w:tc>
        <w:tc>
          <w:tcPr>
            <w:tcW w:w="614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$728.00</w:t>
            </w:r>
          </w:p>
        </w:tc>
      </w:tr>
      <w:tr w:rsidR="00C10E66" w:rsidRPr="004D18F9" w:rsidTr="00A635C9">
        <w:trPr>
          <w:trHeight w:val="20"/>
          <w:jc w:val="center"/>
        </w:trPr>
        <w:tc>
          <w:tcPr>
            <w:tcW w:w="1500" w:type="pct"/>
            <w:gridSpan w:val="2"/>
            <w:vMerge/>
            <w:tcBorders>
              <w:top w:val="nil"/>
              <w:left w:val="single" w:sz="4" w:space="0" w:color="000000"/>
            </w:tcBorders>
            <w:vAlign w:val="center"/>
          </w:tcPr>
          <w:p w:rsidR="000F31C2" w:rsidRPr="004D18F9" w:rsidRDefault="000F31C2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right w:val="single" w:sz="4" w:space="0" w:color="auto"/>
            </w:tcBorders>
            <w:vAlign w:val="center"/>
          </w:tcPr>
          <w:p w:rsidR="000F31C2" w:rsidRPr="004D18F9" w:rsidRDefault="0045785E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ECONÓ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MICO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$3,744.00</w:t>
            </w:r>
          </w:p>
        </w:tc>
        <w:tc>
          <w:tcPr>
            <w:tcW w:w="770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$3,432.00</w:t>
            </w:r>
          </w:p>
        </w:tc>
        <w:tc>
          <w:tcPr>
            <w:tcW w:w="667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$2,496.00</w:t>
            </w:r>
          </w:p>
        </w:tc>
        <w:tc>
          <w:tcPr>
            <w:tcW w:w="614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$1,144.00</w:t>
            </w:r>
          </w:p>
        </w:tc>
      </w:tr>
      <w:tr w:rsidR="00C10E66" w:rsidRPr="004D18F9" w:rsidTr="00A635C9">
        <w:trPr>
          <w:trHeight w:val="20"/>
          <w:jc w:val="center"/>
        </w:trPr>
        <w:tc>
          <w:tcPr>
            <w:tcW w:w="1500" w:type="pct"/>
            <w:gridSpan w:val="2"/>
            <w:vMerge/>
            <w:tcBorders>
              <w:top w:val="nil"/>
              <w:left w:val="single" w:sz="4" w:space="0" w:color="000000"/>
            </w:tcBorders>
            <w:vAlign w:val="center"/>
          </w:tcPr>
          <w:p w:rsidR="000F31C2" w:rsidRPr="004D18F9" w:rsidRDefault="000F31C2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MEDIANO</w:t>
            </w:r>
          </w:p>
        </w:tc>
        <w:tc>
          <w:tcPr>
            <w:tcW w:w="729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$4,992.00</w:t>
            </w:r>
          </w:p>
        </w:tc>
        <w:tc>
          <w:tcPr>
            <w:tcW w:w="770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$4,368.00</w:t>
            </w:r>
          </w:p>
        </w:tc>
        <w:tc>
          <w:tcPr>
            <w:tcW w:w="667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$3,120.00</w:t>
            </w:r>
          </w:p>
        </w:tc>
        <w:tc>
          <w:tcPr>
            <w:tcW w:w="614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$1,456.00</w:t>
            </w:r>
          </w:p>
        </w:tc>
      </w:tr>
      <w:tr w:rsidR="00C10E66" w:rsidRPr="004D18F9" w:rsidTr="00A635C9">
        <w:trPr>
          <w:trHeight w:val="20"/>
          <w:jc w:val="center"/>
        </w:trPr>
        <w:tc>
          <w:tcPr>
            <w:tcW w:w="1500" w:type="pct"/>
            <w:gridSpan w:val="2"/>
            <w:vMerge/>
            <w:tcBorders>
              <w:top w:val="nil"/>
              <w:left w:val="single" w:sz="4" w:space="0" w:color="000000"/>
            </w:tcBorders>
            <w:vAlign w:val="center"/>
          </w:tcPr>
          <w:p w:rsidR="000F31C2" w:rsidRPr="004D18F9" w:rsidRDefault="000F31C2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CALIDAD</w:t>
            </w:r>
          </w:p>
        </w:tc>
        <w:tc>
          <w:tcPr>
            <w:tcW w:w="729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$6,240.00</w:t>
            </w:r>
          </w:p>
        </w:tc>
        <w:tc>
          <w:tcPr>
            <w:tcW w:w="770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$5,720.00</w:t>
            </w:r>
          </w:p>
        </w:tc>
        <w:tc>
          <w:tcPr>
            <w:tcW w:w="667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$3,952.00</w:t>
            </w:r>
          </w:p>
        </w:tc>
        <w:tc>
          <w:tcPr>
            <w:tcW w:w="614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$1,872.00</w:t>
            </w:r>
          </w:p>
        </w:tc>
      </w:tr>
      <w:tr w:rsidR="00C10E66" w:rsidRPr="004D18F9" w:rsidTr="00A635C9">
        <w:trPr>
          <w:trHeight w:val="20"/>
          <w:jc w:val="center"/>
        </w:trPr>
        <w:tc>
          <w:tcPr>
            <w:tcW w:w="15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:rsidR="000F31C2" w:rsidRPr="004D18F9" w:rsidRDefault="000F31C2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DE LUJO</w:t>
            </w:r>
          </w:p>
        </w:tc>
        <w:tc>
          <w:tcPr>
            <w:tcW w:w="729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$7,800.00</w:t>
            </w:r>
          </w:p>
        </w:tc>
        <w:tc>
          <w:tcPr>
            <w:tcW w:w="770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$6,916.00</w:t>
            </w:r>
          </w:p>
        </w:tc>
        <w:tc>
          <w:tcPr>
            <w:tcW w:w="667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$5,096.00</w:t>
            </w:r>
          </w:p>
        </w:tc>
        <w:tc>
          <w:tcPr>
            <w:tcW w:w="614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$2,340.00</w:t>
            </w:r>
          </w:p>
        </w:tc>
      </w:tr>
      <w:tr w:rsidR="00C10E66" w:rsidRPr="004D18F9" w:rsidTr="00A635C9">
        <w:trPr>
          <w:trHeight w:val="20"/>
          <w:jc w:val="center"/>
        </w:trPr>
        <w:tc>
          <w:tcPr>
            <w:tcW w:w="1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INDUSTRIAL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45785E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ECONÓ</w:t>
            </w:r>
            <w:r w:rsidR="00F15CAA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MICO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$1,456.00</w:t>
            </w:r>
          </w:p>
        </w:tc>
        <w:tc>
          <w:tcPr>
            <w:tcW w:w="770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$1,300.00</w:t>
            </w:r>
          </w:p>
        </w:tc>
        <w:tc>
          <w:tcPr>
            <w:tcW w:w="667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$936.00</w:t>
            </w:r>
          </w:p>
        </w:tc>
        <w:tc>
          <w:tcPr>
            <w:tcW w:w="614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$416.00</w:t>
            </w:r>
          </w:p>
        </w:tc>
      </w:tr>
      <w:tr w:rsidR="00C10E66" w:rsidRPr="004D18F9" w:rsidTr="00A635C9">
        <w:trPr>
          <w:trHeight w:val="20"/>
          <w:jc w:val="center"/>
        </w:trPr>
        <w:tc>
          <w:tcPr>
            <w:tcW w:w="1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0F31C2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MEDIANO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$2,288.00</w:t>
            </w:r>
          </w:p>
        </w:tc>
        <w:tc>
          <w:tcPr>
            <w:tcW w:w="770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$2,080.00</w:t>
            </w:r>
          </w:p>
        </w:tc>
        <w:tc>
          <w:tcPr>
            <w:tcW w:w="667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$1,456.00</w:t>
            </w:r>
          </w:p>
        </w:tc>
        <w:tc>
          <w:tcPr>
            <w:tcW w:w="614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$676.00</w:t>
            </w:r>
          </w:p>
        </w:tc>
      </w:tr>
      <w:tr w:rsidR="00C10E66" w:rsidRPr="004D18F9" w:rsidTr="00A635C9">
        <w:trPr>
          <w:trHeight w:val="20"/>
          <w:jc w:val="center"/>
        </w:trPr>
        <w:tc>
          <w:tcPr>
            <w:tcW w:w="1500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0F31C2" w:rsidRPr="004D18F9" w:rsidRDefault="000F31C2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</w:tcBorders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DE LUJO</w:t>
            </w:r>
          </w:p>
        </w:tc>
        <w:tc>
          <w:tcPr>
            <w:tcW w:w="729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$3,120.00</w:t>
            </w:r>
          </w:p>
        </w:tc>
        <w:tc>
          <w:tcPr>
            <w:tcW w:w="770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$2,756.00</w:t>
            </w:r>
          </w:p>
        </w:tc>
        <w:tc>
          <w:tcPr>
            <w:tcW w:w="667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$2,080.00</w:t>
            </w:r>
          </w:p>
        </w:tc>
        <w:tc>
          <w:tcPr>
            <w:tcW w:w="614" w:type="pct"/>
            <w:vAlign w:val="center"/>
          </w:tcPr>
          <w:p w:rsidR="000F31C2" w:rsidRPr="00AC0041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0041">
              <w:rPr>
                <w:rFonts w:ascii="Arial" w:hAnsi="Arial" w:cs="Arial"/>
                <w:bCs/>
                <w:sz w:val="20"/>
                <w:szCs w:val="20"/>
              </w:rPr>
              <w:t>$936.00</w:t>
            </w:r>
          </w:p>
        </w:tc>
      </w:tr>
      <w:tr w:rsidR="00AC0041" w:rsidRPr="004D18F9" w:rsidTr="00A63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500" w:type="pct"/>
            <w:gridSpan w:val="2"/>
            <w:vMerge w:val="restart"/>
            <w:vAlign w:val="center"/>
          </w:tcPr>
          <w:p w:rsidR="00AC0041" w:rsidRPr="004D18F9" w:rsidRDefault="00AC0041" w:rsidP="00AC0041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CONSTRUCCIONES</w:t>
            </w:r>
          </w:p>
        </w:tc>
        <w:tc>
          <w:tcPr>
            <w:tcW w:w="719" w:type="pct"/>
            <w:gridSpan w:val="2"/>
            <w:vAlign w:val="center"/>
          </w:tcPr>
          <w:p w:rsidR="00AC0041" w:rsidRPr="004D18F9" w:rsidRDefault="00AC0041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POPULAR</w:t>
            </w:r>
          </w:p>
        </w:tc>
        <w:tc>
          <w:tcPr>
            <w:tcW w:w="2781" w:type="pct"/>
            <w:gridSpan w:val="4"/>
            <w:vAlign w:val="center"/>
          </w:tcPr>
          <w:p w:rsidR="00AC0041" w:rsidRPr="004D18F9" w:rsidRDefault="00AC0041" w:rsidP="00A635C9">
            <w:pPr>
              <w:pStyle w:val="TableParagraph"/>
              <w:spacing w:line="360" w:lineRule="auto"/>
              <w:ind w:lef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Muros de </w:t>
            </w:r>
            <w:r w:rsidR="0045785E">
              <w:rPr>
                <w:rFonts w:ascii="Arial" w:hAnsi="Arial" w:cs="Arial"/>
                <w:sz w:val="20"/>
                <w:szCs w:val="20"/>
              </w:rPr>
              <w:t>madera; techos de teja, paja, lá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mina </w:t>
            </w:r>
            <w:r w:rsidRPr="00910BE7">
              <w:rPr>
                <w:rFonts w:ascii="Arial" w:hAnsi="Arial" w:cs="Arial"/>
                <w:sz w:val="20"/>
                <w:szCs w:val="20"/>
              </w:rPr>
              <w:t>similar: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 pisos de tierra; puertas y ventanas de madera o herrería</w:t>
            </w:r>
          </w:p>
        </w:tc>
      </w:tr>
      <w:tr w:rsidR="00AC0041" w:rsidRPr="004D18F9" w:rsidTr="00A63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500" w:type="pct"/>
            <w:gridSpan w:val="2"/>
            <w:vMerge/>
            <w:vAlign w:val="center"/>
          </w:tcPr>
          <w:p w:rsidR="00AC0041" w:rsidRPr="004D18F9" w:rsidRDefault="00AC0041" w:rsidP="00AC0041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C0041" w:rsidRPr="004D18F9" w:rsidRDefault="00AC0041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ECONÓMICO</w:t>
            </w:r>
          </w:p>
        </w:tc>
        <w:tc>
          <w:tcPr>
            <w:tcW w:w="2781" w:type="pct"/>
            <w:gridSpan w:val="4"/>
            <w:vAlign w:val="center"/>
          </w:tcPr>
          <w:p w:rsidR="00AC0041" w:rsidRPr="004D18F9" w:rsidRDefault="00AC0041" w:rsidP="00A635C9">
            <w:pPr>
              <w:pStyle w:val="TableParagraph"/>
              <w:spacing w:line="360" w:lineRule="auto"/>
              <w:ind w:lef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Muros de mampostería o</w:t>
            </w:r>
            <w:r w:rsidR="0045785E">
              <w:rPr>
                <w:rFonts w:ascii="Arial" w:hAnsi="Arial" w:cs="Arial"/>
                <w:sz w:val="20"/>
                <w:szCs w:val="20"/>
              </w:rPr>
              <w:t xml:space="preserve"> block; techos de teja, paja, lá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mina o </w:t>
            </w:r>
            <w:r w:rsidRPr="00910BE7">
              <w:rPr>
                <w:rFonts w:ascii="Arial" w:hAnsi="Arial" w:cs="Arial"/>
                <w:sz w:val="20"/>
                <w:szCs w:val="20"/>
              </w:rPr>
              <w:t xml:space="preserve">similar; </w:t>
            </w:r>
            <w:r w:rsidRPr="004D18F9">
              <w:rPr>
                <w:rFonts w:ascii="Arial" w:hAnsi="Arial" w:cs="Arial"/>
                <w:sz w:val="20"/>
                <w:szCs w:val="20"/>
              </w:rPr>
              <w:t>muebles de baños completos; pisos de pasta; puertas y ventanas de madera o herrería</w:t>
            </w:r>
          </w:p>
        </w:tc>
      </w:tr>
      <w:tr w:rsidR="00AC0041" w:rsidRPr="004D18F9" w:rsidTr="00A63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500" w:type="pct"/>
            <w:gridSpan w:val="2"/>
            <w:vMerge/>
          </w:tcPr>
          <w:p w:rsidR="00AC0041" w:rsidRPr="004D18F9" w:rsidRDefault="00AC0041" w:rsidP="00AC0041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vAlign w:val="center"/>
          </w:tcPr>
          <w:p w:rsidR="00AC0041" w:rsidRPr="004D18F9" w:rsidRDefault="00AC0041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MEDIANO</w:t>
            </w:r>
          </w:p>
        </w:tc>
        <w:tc>
          <w:tcPr>
            <w:tcW w:w="2781" w:type="pct"/>
            <w:gridSpan w:val="4"/>
            <w:tcBorders>
              <w:bottom w:val="single" w:sz="4" w:space="0" w:color="auto"/>
            </w:tcBorders>
            <w:vAlign w:val="center"/>
          </w:tcPr>
          <w:p w:rsidR="00AC0041" w:rsidRPr="004D18F9" w:rsidRDefault="00AC0041" w:rsidP="00A635C9">
            <w:pPr>
              <w:pStyle w:val="TableParagraph"/>
              <w:spacing w:line="360" w:lineRule="auto"/>
              <w:ind w:lef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Muros de mampostería o block; techos de concreto armado con o sin vigas de madera o hierro; muebles de baños completos de mediana calidad; </w:t>
            </w:r>
            <w:proofErr w:type="spellStart"/>
            <w:r w:rsidRPr="004D18F9">
              <w:rPr>
                <w:rFonts w:ascii="Arial" w:hAnsi="Arial" w:cs="Arial"/>
                <w:sz w:val="20"/>
                <w:szCs w:val="20"/>
              </w:rPr>
              <w:t>lambrines</w:t>
            </w:r>
            <w:proofErr w:type="spellEnd"/>
            <w:r w:rsidRPr="004D18F9">
              <w:rPr>
                <w:rFonts w:ascii="Arial" w:hAnsi="Arial" w:cs="Arial"/>
                <w:sz w:val="20"/>
                <w:szCs w:val="20"/>
              </w:rPr>
              <w:t xml:space="preserve"> de pasta. Azulejo o cerámica: puertas y ventanas de madera o herrería</w:t>
            </w:r>
          </w:p>
        </w:tc>
      </w:tr>
      <w:tr w:rsidR="00AC0041" w:rsidRPr="004D18F9" w:rsidTr="00A63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500" w:type="pct"/>
            <w:gridSpan w:val="2"/>
            <w:vMerge/>
            <w:vAlign w:val="center"/>
          </w:tcPr>
          <w:p w:rsidR="00AC0041" w:rsidRPr="004D18F9" w:rsidRDefault="00AC0041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</w:tcBorders>
            <w:vAlign w:val="center"/>
          </w:tcPr>
          <w:p w:rsidR="00AC0041" w:rsidRPr="004D18F9" w:rsidRDefault="00AC0041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CALIDAD</w:t>
            </w:r>
          </w:p>
        </w:tc>
        <w:tc>
          <w:tcPr>
            <w:tcW w:w="2781" w:type="pct"/>
            <w:gridSpan w:val="4"/>
            <w:tcBorders>
              <w:top w:val="single" w:sz="4" w:space="0" w:color="auto"/>
            </w:tcBorders>
            <w:vAlign w:val="center"/>
          </w:tcPr>
          <w:p w:rsidR="00AC0041" w:rsidRPr="004D18F9" w:rsidRDefault="00AC0041" w:rsidP="00A635C9">
            <w:pPr>
              <w:pStyle w:val="TableParagraph"/>
              <w:spacing w:line="360" w:lineRule="auto"/>
              <w:ind w:lef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Muros de mampostería o block; techos de concreto armado con o sin vigas de madera o hierro; muebles de baños completos de mediana calidad; drenaje entubado; aplanados con estuco; </w:t>
            </w:r>
            <w:proofErr w:type="spellStart"/>
            <w:r w:rsidRPr="004D18F9">
              <w:rPr>
                <w:rFonts w:ascii="Arial" w:hAnsi="Arial" w:cs="Arial"/>
                <w:sz w:val="20"/>
                <w:szCs w:val="20"/>
              </w:rPr>
              <w:t>lambrines</w:t>
            </w:r>
            <w:proofErr w:type="spellEnd"/>
            <w:r w:rsidRPr="004D18F9">
              <w:rPr>
                <w:rFonts w:ascii="Arial" w:hAnsi="Arial" w:cs="Arial"/>
                <w:sz w:val="20"/>
                <w:szCs w:val="20"/>
              </w:rPr>
              <w:t xml:space="preserve"> de pasta, azulejo o cerámico; pisos de cerámica; puertas y ventanas de madera; herrería o aluminio.</w:t>
            </w:r>
          </w:p>
        </w:tc>
      </w:tr>
      <w:tr w:rsidR="00AC0041" w:rsidRPr="004D18F9" w:rsidTr="00A63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500" w:type="pct"/>
            <w:gridSpan w:val="2"/>
            <w:vMerge/>
            <w:vAlign w:val="center"/>
          </w:tcPr>
          <w:p w:rsidR="00AC0041" w:rsidRPr="004D18F9" w:rsidRDefault="00AC0041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C0041" w:rsidRPr="004D18F9" w:rsidRDefault="00A635C9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AC0041"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E LUJO</w:t>
            </w:r>
          </w:p>
        </w:tc>
        <w:tc>
          <w:tcPr>
            <w:tcW w:w="2781" w:type="pct"/>
            <w:gridSpan w:val="4"/>
            <w:vAlign w:val="center"/>
          </w:tcPr>
          <w:p w:rsidR="00AC0041" w:rsidRPr="004D18F9" w:rsidRDefault="00AC0041" w:rsidP="00A635C9">
            <w:pPr>
              <w:pStyle w:val="TableParagraph"/>
              <w:spacing w:line="360" w:lineRule="auto"/>
              <w:ind w:lef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Muros de mampostería o block; techos de concreto armado con o sin vigas de madera o hierro; muebles de baños completos de mediana calidad; drenaje entubado; aplanados con estuco molduras; </w:t>
            </w:r>
            <w:proofErr w:type="spellStart"/>
            <w:r w:rsidRPr="004D18F9">
              <w:rPr>
                <w:rFonts w:ascii="Arial" w:hAnsi="Arial" w:cs="Arial"/>
                <w:sz w:val="20"/>
                <w:szCs w:val="20"/>
              </w:rPr>
              <w:t>lambrines</w:t>
            </w:r>
            <w:proofErr w:type="spellEnd"/>
            <w:r w:rsidRPr="004D18F9">
              <w:rPr>
                <w:rFonts w:ascii="Arial" w:hAnsi="Arial" w:cs="Arial"/>
                <w:sz w:val="20"/>
                <w:szCs w:val="20"/>
              </w:rPr>
              <w:t xml:space="preserve"> de pasta, azulejo o cerámico, mármol o cantera; pisos de cerámica, mármol o cantera; puertas y ventanas de madera, herrería o aluminio.</w:t>
            </w:r>
          </w:p>
        </w:tc>
      </w:tr>
      <w:tr w:rsidR="000F31C2" w:rsidRPr="004D18F9" w:rsidTr="00A63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500" w:type="pct"/>
            <w:gridSpan w:val="2"/>
            <w:vMerge w:val="restart"/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INDUSTRIAL</w:t>
            </w:r>
          </w:p>
        </w:tc>
        <w:tc>
          <w:tcPr>
            <w:tcW w:w="719" w:type="pct"/>
            <w:gridSpan w:val="2"/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ECONÓMICO</w:t>
            </w:r>
          </w:p>
        </w:tc>
        <w:tc>
          <w:tcPr>
            <w:tcW w:w="2781" w:type="pct"/>
            <w:gridSpan w:val="4"/>
            <w:vAlign w:val="center"/>
          </w:tcPr>
          <w:p w:rsidR="000F31C2" w:rsidRPr="004D18F9" w:rsidRDefault="00F15CAA" w:rsidP="00A635C9">
            <w:pPr>
              <w:pStyle w:val="TableParagraph"/>
              <w:spacing w:line="360" w:lineRule="auto"/>
              <w:ind w:lef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Claros chicos; muros de block de cemento; techos de lámina de cartón o galvanizada: muebles de baño económicos; con o </w:t>
            </w:r>
            <w:r w:rsidR="00BD4B06" w:rsidRPr="004D18F9">
              <w:rPr>
                <w:rFonts w:ascii="Arial" w:hAnsi="Arial" w:cs="Arial"/>
                <w:sz w:val="20"/>
                <w:szCs w:val="20"/>
              </w:rPr>
              <w:t>sin aplanados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 de mezcla de cal arena: piso de tierra o cemento; puertas y ventanas de madera, aluminio y herrería.</w:t>
            </w:r>
          </w:p>
        </w:tc>
      </w:tr>
      <w:tr w:rsidR="000F31C2" w:rsidRPr="004D18F9" w:rsidTr="00A63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500" w:type="pct"/>
            <w:gridSpan w:val="2"/>
            <w:vMerge/>
            <w:tcBorders>
              <w:top w:val="nil"/>
            </w:tcBorders>
            <w:vAlign w:val="center"/>
          </w:tcPr>
          <w:p w:rsidR="000F31C2" w:rsidRPr="004D18F9" w:rsidRDefault="000F31C2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MEDIANO</w:t>
            </w:r>
          </w:p>
        </w:tc>
        <w:tc>
          <w:tcPr>
            <w:tcW w:w="2781" w:type="pct"/>
            <w:gridSpan w:val="4"/>
            <w:vAlign w:val="center"/>
          </w:tcPr>
          <w:p w:rsidR="000F31C2" w:rsidRPr="004D18F9" w:rsidRDefault="00F15CAA" w:rsidP="00A635C9">
            <w:pPr>
              <w:pStyle w:val="TableParagraph"/>
              <w:spacing w:line="360" w:lineRule="auto"/>
              <w:ind w:lef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Claros medianos; columnas de fierro o concreto: muros de block de cemento; techos de lámina de asbesto o metálica; muebles de baño de mediana calidad; con o sin aplanados de mezcla de cal-arena; piso de cemento o mosaico; </w:t>
            </w:r>
            <w:proofErr w:type="spellStart"/>
            <w:r w:rsidRPr="004D18F9">
              <w:rPr>
                <w:rFonts w:ascii="Arial" w:hAnsi="Arial" w:cs="Arial"/>
                <w:sz w:val="20"/>
                <w:szCs w:val="20"/>
              </w:rPr>
              <w:t>lambrines</w:t>
            </w:r>
            <w:proofErr w:type="spellEnd"/>
            <w:r w:rsidRPr="004D18F9">
              <w:rPr>
                <w:rFonts w:ascii="Arial" w:hAnsi="Arial" w:cs="Arial"/>
                <w:sz w:val="20"/>
                <w:szCs w:val="20"/>
              </w:rPr>
              <w:t xml:space="preserve"> en los baños de azulejo o mosaico; puertas y ventanas de madera, aluminio y herrería.</w:t>
            </w:r>
          </w:p>
        </w:tc>
      </w:tr>
      <w:tr w:rsidR="000F31C2" w:rsidRPr="004D18F9" w:rsidTr="00A63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500" w:type="pct"/>
            <w:gridSpan w:val="2"/>
            <w:vMerge/>
            <w:tcBorders>
              <w:top w:val="nil"/>
            </w:tcBorders>
            <w:vAlign w:val="center"/>
          </w:tcPr>
          <w:p w:rsidR="000F31C2" w:rsidRPr="004D18F9" w:rsidRDefault="000F31C2" w:rsidP="00AC0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0F31C2" w:rsidRPr="004D18F9" w:rsidRDefault="00F15CAA" w:rsidP="00AC004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>CALIDAD</w:t>
            </w:r>
          </w:p>
        </w:tc>
        <w:tc>
          <w:tcPr>
            <w:tcW w:w="2781" w:type="pct"/>
            <w:gridSpan w:val="4"/>
            <w:vAlign w:val="center"/>
          </w:tcPr>
          <w:p w:rsidR="000F31C2" w:rsidRPr="004D18F9" w:rsidRDefault="00F15CAA" w:rsidP="00A635C9">
            <w:pPr>
              <w:pStyle w:val="TableParagraph"/>
              <w:spacing w:line="360" w:lineRule="auto"/>
              <w:ind w:lef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Cimiento de concreto armado; claros medianos; columnas de fierro o concreto; muros de block de cemento: techos de concreto prefabricado: muebles de baño de lujo: con aplanados de mezcla de cal- cemento-arena: piso de cemento especial o granito: </w:t>
            </w:r>
            <w:proofErr w:type="spellStart"/>
            <w:r w:rsidRPr="004D18F9">
              <w:rPr>
                <w:rFonts w:ascii="Arial" w:hAnsi="Arial" w:cs="Arial"/>
                <w:sz w:val="20"/>
                <w:szCs w:val="20"/>
              </w:rPr>
              <w:t>lambrines</w:t>
            </w:r>
            <w:proofErr w:type="spellEnd"/>
            <w:r w:rsidRPr="004D18F9">
              <w:rPr>
                <w:rFonts w:ascii="Arial" w:hAnsi="Arial" w:cs="Arial"/>
                <w:sz w:val="20"/>
                <w:szCs w:val="20"/>
              </w:rPr>
              <w:t xml:space="preserve"> en los baños con recubrimientos industriales: puertas y ventanas de madera, aluminio y herrería.</w:t>
            </w:r>
          </w:p>
        </w:tc>
      </w:tr>
    </w:tbl>
    <w:p w:rsidR="000F31C2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A635C9" w:rsidRPr="004D18F9" w:rsidRDefault="00A635C9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Así mismo de acuerdo al cálculo del valor catastral del predio y los terrenos cuando no se pueda determinar el valor catastral se cobrará de acuerdo en la siguiente tarifa:</w:t>
      </w:r>
    </w:p>
    <w:p w:rsidR="000F31C2" w:rsidRPr="004D18F9" w:rsidRDefault="000F31C2" w:rsidP="00A635C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575" w:type="pct"/>
        <w:tblInd w:w="234" w:type="dxa"/>
        <w:tblLook w:val="01E0" w:firstRow="1" w:lastRow="1" w:firstColumn="1" w:lastColumn="1" w:noHBand="0" w:noVBand="0"/>
      </w:tblPr>
      <w:tblGrid>
        <w:gridCol w:w="234"/>
        <w:gridCol w:w="4193"/>
        <w:gridCol w:w="3919"/>
      </w:tblGrid>
      <w:tr w:rsidR="000F31C2" w:rsidRPr="004D18F9" w:rsidTr="00A635C9">
        <w:trPr>
          <w:trHeight w:val="20"/>
        </w:trPr>
        <w:tc>
          <w:tcPr>
            <w:tcW w:w="140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512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Habitacional</w:t>
            </w:r>
          </w:p>
        </w:tc>
        <w:tc>
          <w:tcPr>
            <w:tcW w:w="2348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635C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326A6" w:rsidRPr="004D18F9">
              <w:rPr>
                <w:rFonts w:ascii="Arial" w:hAnsi="Arial" w:cs="Arial"/>
                <w:sz w:val="20"/>
                <w:szCs w:val="20"/>
              </w:rPr>
              <w:t>17</w:t>
            </w:r>
            <w:r w:rsidRPr="004D18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F31C2" w:rsidRPr="004D18F9" w:rsidTr="00A635C9">
        <w:trPr>
          <w:trHeight w:val="20"/>
        </w:trPr>
        <w:tc>
          <w:tcPr>
            <w:tcW w:w="140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512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2348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A635C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326A6" w:rsidRPr="004D18F9">
              <w:rPr>
                <w:rFonts w:ascii="Arial" w:hAnsi="Arial" w:cs="Arial"/>
                <w:sz w:val="20"/>
                <w:szCs w:val="20"/>
              </w:rPr>
              <w:t>55</w:t>
            </w:r>
            <w:r w:rsidRPr="004D18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0F31C2" w:rsidRPr="004D18F9" w:rsidRDefault="000F31C2" w:rsidP="00A635C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Todo predio destinado a la producción</w:t>
      </w:r>
      <w:r w:rsidR="003326A6" w:rsidRPr="004D18F9">
        <w:rPr>
          <w:rFonts w:ascii="Arial" w:hAnsi="Arial" w:cs="Arial"/>
        </w:rPr>
        <w:t xml:space="preserve"> agropecuaria se le cobrar</w:t>
      </w:r>
      <w:r w:rsidR="0031161C" w:rsidRPr="004D18F9">
        <w:rPr>
          <w:rFonts w:ascii="Arial" w:hAnsi="Arial" w:cs="Arial"/>
        </w:rPr>
        <w:t>á</w:t>
      </w:r>
      <w:r w:rsidR="003326A6" w:rsidRPr="004D18F9">
        <w:rPr>
          <w:rFonts w:ascii="Arial" w:hAnsi="Arial" w:cs="Arial"/>
        </w:rPr>
        <w:t xml:space="preserve"> $ 20</w:t>
      </w:r>
      <w:r w:rsidRPr="004D18F9">
        <w:rPr>
          <w:rFonts w:ascii="Arial" w:hAnsi="Arial" w:cs="Arial"/>
        </w:rPr>
        <w:t>.00 pesos por hectárea (10 mil metros cuadrados), en caso de fracción de hectárea se calculará la proporción.</w:t>
      </w:r>
    </w:p>
    <w:p w:rsidR="000F31C2" w:rsidRPr="004D18F9" w:rsidRDefault="000F31C2" w:rsidP="00A635C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FD4D8E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14.- </w:t>
      </w:r>
      <w:r w:rsidRPr="004D18F9">
        <w:rPr>
          <w:rFonts w:ascii="Arial" w:hAnsi="Arial" w:cs="Arial"/>
        </w:rPr>
        <w:t xml:space="preserve">Para efectos de lo dispuesto en la Ley de Hacienda para el Municipio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Yucatán, cuando se pague el impuesto durante el primer bimestre del año, el contribuyente gozará de un descuento del 10 % anual.</w:t>
      </w:r>
    </w:p>
    <w:p w:rsidR="00FD4D8E" w:rsidRPr="004D18F9" w:rsidRDefault="00FD4D8E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A635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ll</w:t>
      </w:r>
    </w:p>
    <w:p w:rsidR="000F31C2" w:rsidRPr="004D18F9" w:rsidRDefault="00F15CAA" w:rsidP="00A635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Impuesto Sobre Adquisición de Inmuebles</w:t>
      </w:r>
    </w:p>
    <w:p w:rsidR="000F31C2" w:rsidRPr="004D18F9" w:rsidRDefault="000F31C2" w:rsidP="00A635C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15.- </w:t>
      </w:r>
      <w:r w:rsidRPr="004D18F9">
        <w:rPr>
          <w:rFonts w:ascii="Arial" w:hAnsi="Arial" w:cs="Arial"/>
        </w:rPr>
        <w:t xml:space="preserve">El impuesto a que se refiere este capítulo, se calculará aplicando la tasa del 3% a la base gravable señalada en la Ley de Hacienda para el Municipio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Yucatán.</w:t>
      </w:r>
    </w:p>
    <w:p w:rsidR="00DE78FD" w:rsidRPr="004D18F9" w:rsidRDefault="00DE78FD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A635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 xml:space="preserve">CAPÍTULO </w:t>
      </w:r>
      <w:proofErr w:type="spellStart"/>
      <w:r w:rsidRPr="004D18F9">
        <w:rPr>
          <w:rFonts w:ascii="Arial" w:hAnsi="Arial" w:cs="Arial"/>
          <w:b/>
          <w:sz w:val="20"/>
          <w:szCs w:val="20"/>
        </w:rPr>
        <w:t>lll</w:t>
      </w:r>
      <w:proofErr w:type="spellEnd"/>
    </w:p>
    <w:p w:rsidR="000F31C2" w:rsidRPr="004D18F9" w:rsidRDefault="00F15CAA" w:rsidP="00A635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Impuesto Sobre Diversiones y Espectáculos Públicas</w:t>
      </w:r>
    </w:p>
    <w:p w:rsidR="000F31C2" w:rsidRPr="004D18F9" w:rsidRDefault="000F31C2" w:rsidP="00A635C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16.- </w:t>
      </w:r>
      <w:r w:rsidRPr="004D18F9">
        <w:rPr>
          <w:rFonts w:ascii="Arial" w:hAnsi="Arial" w:cs="Arial"/>
        </w:rPr>
        <w:t>La cuota del impuesto sobre diversiones y espectáculos públicos se calculará sobre el monto por función: total de los ingresos percibidos.</w:t>
      </w:r>
    </w:p>
    <w:p w:rsidR="000F31C2" w:rsidRPr="004D18F9" w:rsidRDefault="000F31C2" w:rsidP="00A635C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El impuesto se determinará aplicando a la base antes referida, la tasa que para cada evento se establece a continuación:</w:t>
      </w:r>
    </w:p>
    <w:p w:rsidR="000F31C2" w:rsidRPr="004D18F9" w:rsidRDefault="000F31C2" w:rsidP="00A635C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2774" w:type="pct"/>
        <w:tblInd w:w="220" w:type="dxa"/>
        <w:tblLook w:val="01E0" w:firstRow="1" w:lastRow="1" w:firstColumn="1" w:lastColumn="1" w:noHBand="0" w:noVBand="0"/>
      </w:tblPr>
      <w:tblGrid>
        <w:gridCol w:w="4340"/>
        <w:gridCol w:w="720"/>
      </w:tblGrid>
      <w:tr w:rsidR="000F31C2" w:rsidRPr="004D18F9" w:rsidTr="00A635C9">
        <w:tc>
          <w:tcPr>
            <w:tcW w:w="4289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4D18F9">
              <w:rPr>
                <w:rFonts w:ascii="Arial" w:hAnsi="Arial" w:cs="Arial"/>
                <w:sz w:val="20"/>
                <w:szCs w:val="20"/>
              </w:rPr>
              <w:t>Funciones de circo Cuota por día</w:t>
            </w:r>
          </w:p>
        </w:tc>
        <w:tc>
          <w:tcPr>
            <w:tcW w:w="71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0F31C2" w:rsidRPr="004D18F9" w:rsidTr="00A635C9">
        <w:tc>
          <w:tcPr>
            <w:tcW w:w="4289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4D18F9">
              <w:rPr>
                <w:rFonts w:ascii="Arial" w:hAnsi="Arial" w:cs="Arial"/>
                <w:sz w:val="20"/>
                <w:szCs w:val="20"/>
              </w:rPr>
              <w:t>Grupos musicales</w:t>
            </w:r>
          </w:p>
        </w:tc>
        <w:tc>
          <w:tcPr>
            <w:tcW w:w="711" w:type="pct"/>
          </w:tcPr>
          <w:p w:rsidR="000F31C2" w:rsidRPr="004D18F9" w:rsidRDefault="00E61AFE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</w:tbl>
    <w:p w:rsidR="000F31C2" w:rsidRDefault="000F31C2" w:rsidP="00A635C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A635C9" w:rsidRDefault="00A635C9" w:rsidP="00A635C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A635C9" w:rsidRPr="004D18F9" w:rsidRDefault="00A635C9" w:rsidP="00A635C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31161C" w:rsidRPr="004D18F9" w:rsidRDefault="00F15CAA" w:rsidP="00A635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TÍTULO TERCERO</w:t>
      </w:r>
    </w:p>
    <w:p w:rsidR="000F31C2" w:rsidRPr="004D18F9" w:rsidRDefault="00F15CAA" w:rsidP="00A635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DERECHOS</w:t>
      </w:r>
    </w:p>
    <w:p w:rsidR="000F31C2" w:rsidRPr="004D18F9" w:rsidRDefault="000F31C2" w:rsidP="00A635C9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:rsidR="000F31C2" w:rsidRPr="004D18F9" w:rsidRDefault="00F15CAA" w:rsidP="00A635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l</w:t>
      </w:r>
    </w:p>
    <w:p w:rsidR="000F31C2" w:rsidRPr="004D18F9" w:rsidRDefault="00F15CAA" w:rsidP="00A635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Derechos por Licencias y Permisos</w:t>
      </w:r>
    </w:p>
    <w:p w:rsidR="000F31C2" w:rsidRPr="004D18F9" w:rsidRDefault="000F31C2" w:rsidP="00A635C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17.- </w:t>
      </w:r>
      <w:r w:rsidRPr="004D18F9">
        <w:rPr>
          <w:rFonts w:ascii="Arial" w:hAnsi="Arial" w:cs="Arial"/>
        </w:rPr>
        <w:t xml:space="preserve">Por el otorgamiento de las licencias o permisos a que hace referencia la Ley de Hacienda para el Municipio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Yucatán, se causarán y pagarán derechos de conformidad con las tarifas establecidas en los siguientes artículos.</w:t>
      </w:r>
    </w:p>
    <w:p w:rsidR="000F31C2" w:rsidRPr="004D18F9" w:rsidRDefault="000F31C2" w:rsidP="00A635C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18.- </w:t>
      </w:r>
      <w:r w:rsidRPr="004D18F9">
        <w:rPr>
          <w:rFonts w:ascii="Arial" w:hAnsi="Arial" w:cs="Arial"/>
        </w:rPr>
        <w:t>En el otorgamiento de las licencias para el funcionamiento de giros relacionados con la venta de bebidas alcohólicas se cobrará una cuota de acuerdo a la siguiente tarifa:</w:t>
      </w:r>
    </w:p>
    <w:p w:rsidR="000F31C2" w:rsidRPr="004D18F9" w:rsidRDefault="000F31C2" w:rsidP="00A635C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3799" w:type="pct"/>
        <w:tblInd w:w="220" w:type="dxa"/>
        <w:tblLook w:val="01E0" w:firstRow="1" w:lastRow="1" w:firstColumn="1" w:lastColumn="1" w:noHBand="0" w:noVBand="0"/>
      </w:tblPr>
      <w:tblGrid>
        <w:gridCol w:w="4457"/>
        <w:gridCol w:w="2473"/>
      </w:tblGrid>
      <w:tr w:rsidR="000F31C2" w:rsidRPr="004D18F9" w:rsidTr="00A635C9">
        <w:trPr>
          <w:trHeight w:val="20"/>
        </w:trPr>
        <w:tc>
          <w:tcPr>
            <w:tcW w:w="3216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4D18F9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1784" w:type="pct"/>
          </w:tcPr>
          <w:p w:rsidR="000F31C2" w:rsidRPr="004D18F9" w:rsidRDefault="00A635C9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326A6" w:rsidRPr="004D18F9">
              <w:rPr>
                <w:rFonts w:ascii="Arial" w:hAnsi="Arial" w:cs="Arial"/>
                <w:sz w:val="20"/>
                <w:szCs w:val="20"/>
              </w:rPr>
              <w:t>5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  <w:tr w:rsidR="000F31C2" w:rsidRPr="004D18F9" w:rsidTr="00A635C9">
        <w:trPr>
          <w:trHeight w:val="20"/>
        </w:trPr>
        <w:tc>
          <w:tcPr>
            <w:tcW w:w="3216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4D18F9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1784" w:type="pct"/>
          </w:tcPr>
          <w:p w:rsidR="000F31C2" w:rsidRPr="004D18F9" w:rsidRDefault="00A635C9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326A6" w:rsidRPr="004D18F9">
              <w:rPr>
                <w:rFonts w:ascii="Arial" w:hAnsi="Arial" w:cs="Arial"/>
                <w:sz w:val="20"/>
                <w:szCs w:val="20"/>
              </w:rPr>
              <w:t>4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  <w:tr w:rsidR="000F31C2" w:rsidRPr="004D18F9" w:rsidTr="00A635C9">
        <w:trPr>
          <w:trHeight w:val="20"/>
        </w:trPr>
        <w:tc>
          <w:tcPr>
            <w:tcW w:w="3216" w:type="pct"/>
          </w:tcPr>
          <w:p w:rsidR="000F31C2" w:rsidRPr="004D18F9" w:rsidRDefault="00A635C9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="009F3B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Supermercados y minisúper c</w:t>
            </w:r>
            <w:r w:rsidR="00DE78FD" w:rsidRPr="004D18F9">
              <w:rPr>
                <w:rFonts w:ascii="Arial" w:hAnsi="Arial" w:cs="Arial"/>
                <w:sz w:val="20"/>
                <w:szCs w:val="20"/>
              </w:rPr>
              <w:t>on departamento</w:t>
            </w:r>
          </w:p>
        </w:tc>
        <w:tc>
          <w:tcPr>
            <w:tcW w:w="1784" w:type="pct"/>
          </w:tcPr>
          <w:p w:rsidR="000F31C2" w:rsidRPr="004D18F9" w:rsidRDefault="00A635C9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6A6" w:rsidRPr="004D18F9">
              <w:rPr>
                <w:rFonts w:ascii="Arial" w:hAnsi="Arial" w:cs="Arial"/>
                <w:sz w:val="20"/>
                <w:szCs w:val="20"/>
              </w:rPr>
              <w:t>6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19.- </w:t>
      </w:r>
      <w:r w:rsidRPr="004D18F9">
        <w:rPr>
          <w:rFonts w:ascii="Arial" w:hAnsi="Arial" w:cs="Arial"/>
        </w:rPr>
        <w:t>Por los permisos eventuales para el funcionamiento de giros relacionados con la venta de bebidas alcohólicas se les aplicará la cuota de $ 550.00 diarios.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20.- </w:t>
      </w:r>
      <w:r w:rsidRPr="004D18F9">
        <w:rPr>
          <w:rFonts w:ascii="Arial" w:hAnsi="Arial" w:cs="Arial"/>
        </w:rPr>
        <w:t>Para el otorgamiento de licencias de funcionamiento de giros relacionados con la prestación de servicios que incluyan el expendio de bebidas alcohólicas se aplicará la tarifa que se relaciona a continuación: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3739" w:type="pc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8"/>
        <w:gridCol w:w="2213"/>
      </w:tblGrid>
      <w:tr w:rsidR="002579D5" w:rsidRPr="004D18F9" w:rsidTr="00A635C9">
        <w:trPr>
          <w:trHeight w:val="20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</w:tcPr>
          <w:p w:rsidR="002579D5" w:rsidRPr="004D18F9" w:rsidRDefault="00A635C9" w:rsidP="00A635C9">
            <w:pPr>
              <w:pStyle w:val="TableParagraph"/>
              <w:tabs>
                <w:tab w:val="left" w:pos="52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5C9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9D5" w:rsidRPr="004D18F9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2579D5" w:rsidRPr="004D18F9" w:rsidRDefault="00A635C9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2579D5" w:rsidRPr="004D18F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9D5" w:rsidRPr="004D18F9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0F31C2" w:rsidRPr="004D18F9" w:rsidTr="00A635C9">
        <w:trPr>
          <w:trHeight w:val="20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4D18F9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A635C9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6A6" w:rsidRPr="004D18F9">
              <w:rPr>
                <w:rFonts w:ascii="Arial" w:hAnsi="Arial" w:cs="Arial"/>
                <w:sz w:val="20"/>
                <w:szCs w:val="20"/>
              </w:rPr>
              <w:t>5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21.- </w:t>
      </w:r>
      <w:r w:rsidRPr="004D18F9">
        <w:rPr>
          <w:rFonts w:ascii="Arial" w:hAnsi="Arial" w:cs="Arial"/>
        </w:rPr>
        <w:t>Por el otorgamiento de la revalidación de licencias para el funcionamiento de los establecimientos que se relacionan en los artículos 18 y 20 de esta Ley, se pagará un derecho conforme a la siguiente tarifa: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040" w:type="pct"/>
        <w:tblInd w:w="220" w:type="dxa"/>
        <w:tblLook w:val="01E0" w:firstRow="1" w:lastRow="1" w:firstColumn="1" w:lastColumn="1" w:noHBand="0" w:noVBand="0"/>
      </w:tblPr>
      <w:tblGrid>
        <w:gridCol w:w="6161"/>
        <w:gridCol w:w="1209"/>
      </w:tblGrid>
      <w:tr w:rsidR="000F31C2" w:rsidRPr="004D18F9" w:rsidTr="00BD4DC2">
        <w:trPr>
          <w:trHeight w:val="236"/>
        </w:trPr>
        <w:tc>
          <w:tcPr>
            <w:tcW w:w="4180" w:type="pct"/>
          </w:tcPr>
          <w:p w:rsidR="000F31C2" w:rsidRPr="004D18F9" w:rsidRDefault="00A635C9" w:rsidP="00A635C9">
            <w:pPr>
              <w:pStyle w:val="TableParagraph"/>
              <w:tabs>
                <w:tab w:val="left" w:pos="46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5C9">
              <w:rPr>
                <w:rFonts w:ascii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820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326A6" w:rsidRPr="004D18F9">
              <w:rPr>
                <w:rFonts w:ascii="Arial" w:hAnsi="Arial" w:cs="Arial"/>
                <w:sz w:val="20"/>
                <w:szCs w:val="20"/>
              </w:rPr>
              <w:t>6</w:t>
            </w:r>
            <w:r w:rsidRPr="004D18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2579D5" w:rsidRPr="004D18F9" w:rsidTr="00BD4DC2">
        <w:trPr>
          <w:trHeight w:val="311"/>
        </w:trPr>
        <w:tc>
          <w:tcPr>
            <w:tcW w:w="4180" w:type="pct"/>
          </w:tcPr>
          <w:p w:rsidR="002579D5" w:rsidRPr="004D18F9" w:rsidRDefault="00A635C9" w:rsidP="004D18F9">
            <w:pPr>
              <w:pStyle w:val="TableParagraph"/>
              <w:tabs>
                <w:tab w:val="left" w:pos="46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="002579D5" w:rsidRPr="004D18F9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820" w:type="pct"/>
          </w:tcPr>
          <w:p w:rsidR="002579D5" w:rsidRPr="004D18F9" w:rsidRDefault="002579D5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$ 6,000.00</w:t>
            </w:r>
          </w:p>
        </w:tc>
      </w:tr>
      <w:tr w:rsidR="002579D5" w:rsidRPr="004D18F9" w:rsidTr="00BD4DC2">
        <w:trPr>
          <w:trHeight w:val="232"/>
        </w:trPr>
        <w:tc>
          <w:tcPr>
            <w:tcW w:w="4180" w:type="pct"/>
          </w:tcPr>
          <w:p w:rsidR="002579D5" w:rsidRPr="004D18F9" w:rsidRDefault="002579D5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4D18F9">
              <w:rPr>
                <w:rFonts w:ascii="Arial" w:hAnsi="Arial" w:cs="Arial"/>
                <w:sz w:val="20"/>
                <w:szCs w:val="20"/>
              </w:rPr>
              <w:t>Supermercados y minisúper con departamento de</w:t>
            </w:r>
            <w:r w:rsidR="00077E75" w:rsidRPr="004D18F9">
              <w:rPr>
                <w:rFonts w:ascii="Arial" w:hAnsi="Arial" w:cs="Arial"/>
                <w:sz w:val="20"/>
                <w:szCs w:val="20"/>
              </w:rPr>
              <w:t xml:space="preserve"> licores</w:t>
            </w:r>
          </w:p>
        </w:tc>
        <w:tc>
          <w:tcPr>
            <w:tcW w:w="820" w:type="pct"/>
          </w:tcPr>
          <w:p w:rsidR="002579D5" w:rsidRPr="004D18F9" w:rsidRDefault="002579D5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$ 6,000.00</w:t>
            </w:r>
          </w:p>
        </w:tc>
      </w:tr>
      <w:tr w:rsidR="002579D5" w:rsidRPr="004D18F9" w:rsidTr="00BD4DC2">
        <w:trPr>
          <w:trHeight w:val="165"/>
        </w:trPr>
        <w:tc>
          <w:tcPr>
            <w:tcW w:w="4180" w:type="pct"/>
          </w:tcPr>
          <w:p w:rsidR="002579D5" w:rsidRPr="004D18F9" w:rsidRDefault="002579D5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4D18F9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820" w:type="pct"/>
          </w:tcPr>
          <w:p w:rsidR="002579D5" w:rsidRPr="004D18F9" w:rsidRDefault="002579D5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$ 6,000.00</w:t>
            </w:r>
          </w:p>
        </w:tc>
      </w:tr>
      <w:tr w:rsidR="002579D5" w:rsidRPr="004D18F9" w:rsidTr="00BD4DC2">
        <w:trPr>
          <w:trHeight w:val="227"/>
        </w:trPr>
        <w:tc>
          <w:tcPr>
            <w:tcW w:w="4180" w:type="pct"/>
          </w:tcPr>
          <w:p w:rsidR="002579D5" w:rsidRPr="004D18F9" w:rsidRDefault="002579D5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4D18F9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820" w:type="pct"/>
          </w:tcPr>
          <w:p w:rsidR="002579D5" w:rsidRPr="004D18F9" w:rsidRDefault="009532DE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2579D5" w:rsidRPr="004D18F9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</w:tr>
    </w:tbl>
    <w:p w:rsidR="002579D5" w:rsidRPr="004D18F9" w:rsidRDefault="002579D5" w:rsidP="004D18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31C2" w:rsidRPr="004D18F9" w:rsidRDefault="00F15CAA" w:rsidP="004D18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sz w:val="20"/>
          <w:szCs w:val="20"/>
        </w:rPr>
        <w:t>Respecto al horario extraordinario relacionado con la venta</w:t>
      </w:r>
      <w:r w:rsidR="00BD4DC2">
        <w:rPr>
          <w:rFonts w:ascii="Arial" w:hAnsi="Arial" w:cs="Arial"/>
          <w:sz w:val="20"/>
          <w:szCs w:val="20"/>
        </w:rPr>
        <w:t xml:space="preserve"> </w:t>
      </w:r>
      <w:r w:rsidRPr="004D18F9">
        <w:rPr>
          <w:rFonts w:ascii="Arial" w:hAnsi="Arial" w:cs="Arial"/>
          <w:sz w:val="20"/>
          <w:szCs w:val="20"/>
        </w:rPr>
        <w:t>de bebidas alcohólicas será por cada hora diaria la tarifa de 2 veces la unidad de medida y actualización por hora.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22.- </w:t>
      </w:r>
      <w:r w:rsidRPr="004D18F9">
        <w:rPr>
          <w:rFonts w:ascii="Arial" w:hAnsi="Arial" w:cs="Arial"/>
        </w:rPr>
        <w:t>Todo establecimiento, negocio y/o empresa en general sean estas comerciales, industriales, de servicios o cualquier otro giro que no esté relacionado con la venta de bebidas alcohólicas, deberá pagar de acuerdo a la tasa que se determina en el siguiente cuadro de categorización de los giros comerciales tazados en unidad de medida y actualización.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9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3004"/>
        <w:gridCol w:w="2509"/>
      </w:tblGrid>
      <w:tr w:rsidR="000F31C2" w:rsidRPr="004D18F9" w:rsidTr="005502FC">
        <w:trPr>
          <w:trHeight w:val="20"/>
        </w:trPr>
        <w:tc>
          <w:tcPr>
            <w:tcW w:w="3507" w:type="dxa"/>
          </w:tcPr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CATEGORIZACIÓN DE LOS</w:t>
            </w:r>
            <w:r w:rsidR="00BD4D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b/>
                <w:sz w:val="20"/>
                <w:szCs w:val="20"/>
              </w:rPr>
              <w:t>GIROS COMERCIALES</w:t>
            </w:r>
          </w:p>
        </w:tc>
        <w:tc>
          <w:tcPr>
            <w:tcW w:w="3004" w:type="dxa"/>
          </w:tcPr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DERECHO DE INICIO DE</w:t>
            </w:r>
            <w:r w:rsidR="00BD4D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b/>
                <w:sz w:val="20"/>
                <w:szCs w:val="20"/>
              </w:rPr>
              <w:t>FUNCIONAMIENTO</w:t>
            </w:r>
          </w:p>
        </w:tc>
        <w:tc>
          <w:tcPr>
            <w:tcW w:w="2509" w:type="dxa"/>
          </w:tcPr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DERECHO DE RENOVACIÓN</w:t>
            </w:r>
            <w:r w:rsidR="00BD4D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</w:tr>
      <w:tr w:rsidR="000F31C2" w:rsidRPr="004D18F9" w:rsidTr="005502FC">
        <w:trPr>
          <w:trHeight w:val="20"/>
        </w:trPr>
        <w:tc>
          <w:tcPr>
            <w:tcW w:w="3507" w:type="dxa"/>
          </w:tcPr>
          <w:p w:rsidR="00BD4DC2" w:rsidRDefault="00BD4DC2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4DC2" w:rsidRPr="004D18F9" w:rsidRDefault="00BD4DC2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 ESTABLECIMIENTO</w:t>
            </w:r>
          </w:p>
        </w:tc>
        <w:tc>
          <w:tcPr>
            <w:tcW w:w="3004" w:type="dxa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 xml:space="preserve"> U.M.A</w:t>
            </w:r>
          </w:p>
        </w:tc>
        <w:tc>
          <w:tcPr>
            <w:tcW w:w="2509" w:type="dxa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 xml:space="preserve"> U.M.A</w:t>
            </w:r>
          </w:p>
        </w:tc>
      </w:tr>
      <w:tr w:rsidR="000F31C2" w:rsidRPr="004D18F9" w:rsidTr="005502FC">
        <w:trPr>
          <w:trHeight w:val="20"/>
        </w:trPr>
        <w:tc>
          <w:tcPr>
            <w:tcW w:w="9020" w:type="dxa"/>
            <w:gridSpan w:val="3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Expendios de Pan, Tortilla, Refrescos, Paletas, Helados, de Flores, Loncherías, Taquerías, </w:t>
            </w:r>
            <w:proofErr w:type="spellStart"/>
            <w:r w:rsidRPr="004D18F9">
              <w:rPr>
                <w:rFonts w:ascii="Arial" w:hAnsi="Arial" w:cs="Arial"/>
                <w:sz w:val="20"/>
                <w:szCs w:val="20"/>
              </w:rPr>
              <w:t>Torterías</w:t>
            </w:r>
            <w:proofErr w:type="spellEnd"/>
            <w:r w:rsidRPr="004D18F9">
              <w:rPr>
                <w:rFonts w:ascii="Arial" w:hAnsi="Arial" w:cs="Arial"/>
                <w:sz w:val="20"/>
                <w:szCs w:val="20"/>
              </w:rPr>
              <w:t xml:space="preserve">, Cocinas Económicas, Talabarterías, </w:t>
            </w:r>
            <w:r w:rsidRPr="0045785E">
              <w:rPr>
                <w:rFonts w:ascii="Arial" w:hAnsi="Arial" w:cs="Arial"/>
                <w:sz w:val="20"/>
                <w:szCs w:val="20"/>
              </w:rPr>
              <w:t xml:space="preserve">Tendejón, Miscelánea, Bisutería, Regalos, Bonetería, Avíos para Costura, Novedades, Venta de Plásticos, Peleterías, </w:t>
            </w:r>
            <w:r w:rsidR="0045785E">
              <w:rPr>
                <w:rFonts w:ascii="Arial" w:hAnsi="Arial" w:cs="Arial"/>
                <w:sz w:val="20"/>
                <w:szCs w:val="20"/>
              </w:rPr>
              <w:t>Compra</w:t>
            </w:r>
            <w:r w:rsidRPr="0045785E">
              <w:rPr>
                <w:rFonts w:ascii="Arial" w:hAnsi="Arial" w:cs="Arial"/>
                <w:sz w:val="20"/>
                <w:szCs w:val="20"/>
              </w:rPr>
              <w:t xml:space="preserve">venta de Sintéticos, </w:t>
            </w:r>
            <w:proofErr w:type="spellStart"/>
            <w:r w:rsidRPr="0045785E">
              <w:rPr>
                <w:rFonts w:ascii="Arial" w:hAnsi="Arial" w:cs="Arial"/>
                <w:sz w:val="20"/>
                <w:szCs w:val="20"/>
              </w:rPr>
              <w:t>Cyber</w:t>
            </w:r>
            <w:proofErr w:type="spellEnd"/>
            <w:r w:rsidRPr="0045785E">
              <w:rPr>
                <w:rFonts w:ascii="Arial" w:hAnsi="Arial" w:cs="Arial"/>
                <w:sz w:val="20"/>
                <w:szCs w:val="20"/>
              </w:rPr>
              <w:t xml:space="preserve"> Café, Taller de Reparación de Computadoras, Peluquerías, Estéticas, Sastrerías, Puesto de venta de revistas, periódicos, Mesas de Merc</w:t>
            </w:r>
            <w:r w:rsidR="00BD4DC2" w:rsidRPr="0045785E">
              <w:rPr>
                <w:rFonts w:ascii="Arial" w:hAnsi="Arial" w:cs="Arial"/>
                <w:sz w:val="20"/>
                <w:szCs w:val="20"/>
              </w:rPr>
              <w:t>ados en General, Carpinterías, D</w:t>
            </w:r>
            <w:r w:rsidR="0045785E">
              <w:rPr>
                <w:rFonts w:ascii="Arial" w:hAnsi="Arial" w:cs="Arial"/>
                <w:sz w:val="20"/>
                <w:szCs w:val="20"/>
              </w:rPr>
              <w:t>ulcerías,</w:t>
            </w:r>
            <w:r w:rsidRPr="0045785E">
              <w:rPr>
                <w:rFonts w:ascii="Arial" w:hAnsi="Arial" w:cs="Arial"/>
                <w:sz w:val="20"/>
                <w:szCs w:val="20"/>
              </w:rPr>
              <w:t xml:space="preserve"> Taller de Reparaciones de Electrodomésticos, </w:t>
            </w:r>
            <w:r w:rsidR="0031161C" w:rsidRPr="0045785E">
              <w:rPr>
                <w:rFonts w:ascii="Arial" w:hAnsi="Arial" w:cs="Arial"/>
                <w:sz w:val="20"/>
                <w:szCs w:val="20"/>
              </w:rPr>
              <w:t xml:space="preserve">Mudanzas y </w:t>
            </w:r>
            <w:r w:rsidRPr="0045785E">
              <w:rPr>
                <w:rFonts w:ascii="Arial" w:hAnsi="Arial" w:cs="Arial"/>
                <w:sz w:val="20"/>
                <w:szCs w:val="20"/>
              </w:rPr>
              <w:t>Fletes, Centros de Foto Estudio y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 de Grabaciones, Filmaciones, Fruterías y Verdulerías, Sastre</w:t>
            </w:r>
            <w:r w:rsidR="00BD4DC2">
              <w:rPr>
                <w:rFonts w:ascii="Arial" w:hAnsi="Arial" w:cs="Arial"/>
                <w:sz w:val="20"/>
                <w:szCs w:val="20"/>
              </w:rPr>
              <w:t xml:space="preserve">rías, Cremería y Salchicherías, </w:t>
            </w:r>
            <w:r w:rsidRPr="004D18F9">
              <w:rPr>
                <w:rFonts w:ascii="Arial" w:hAnsi="Arial" w:cs="Arial"/>
                <w:sz w:val="20"/>
                <w:szCs w:val="20"/>
              </w:rPr>
              <w:t>Acuarios, Billares, Relojería, Gimnasios.</w:t>
            </w:r>
          </w:p>
        </w:tc>
      </w:tr>
      <w:tr w:rsidR="000F31C2" w:rsidRPr="004D18F9" w:rsidTr="005502FC">
        <w:trPr>
          <w:trHeight w:val="20"/>
        </w:trPr>
        <w:tc>
          <w:tcPr>
            <w:tcW w:w="3507" w:type="dxa"/>
          </w:tcPr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PEQUEÑO</w:t>
            </w:r>
          </w:p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3004" w:type="dxa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>0 U.M.A</w:t>
            </w:r>
          </w:p>
        </w:tc>
        <w:tc>
          <w:tcPr>
            <w:tcW w:w="2509" w:type="dxa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 xml:space="preserve"> U.M.A</w:t>
            </w:r>
          </w:p>
        </w:tc>
      </w:tr>
      <w:tr w:rsidR="000F31C2" w:rsidRPr="004D18F9" w:rsidTr="005502FC">
        <w:trPr>
          <w:trHeight w:val="20"/>
        </w:trPr>
        <w:tc>
          <w:tcPr>
            <w:tcW w:w="9020" w:type="dxa"/>
            <w:gridSpan w:val="3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Tienda de Abarrotes, </w:t>
            </w:r>
            <w:r w:rsidR="00BD4DC2">
              <w:rPr>
                <w:rFonts w:ascii="Arial" w:hAnsi="Arial" w:cs="Arial"/>
                <w:sz w:val="20"/>
                <w:szCs w:val="20"/>
              </w:rPr>
              <w:t xml:space="preserve">Tienda de Regalo, Fonda, Cafetería, Carnicerías, Pescaderías </w:t>
            </w:r>
            <w:r w:rsidRPr="004D18F9">
              <w:rPr>
                <w:rFonts w:ascii="Arial" w:hAnsi="Arial" w:cs="Arial"/>
                <w:sz w:val="20"/>
                <w:szCs w:val="20"/>
              </w:rPr>
              <w:t>y Pollerías, Taller y Expendio de Artesanías, Zapaterías, Tlapalerías, Ferreterías y Pinturas, Imprentas, Papelerías, Librerías y Centros de Copiado</w:t>
            </w:r>
            <w:r w:rsidR="0045785E">
              <w:rPr>
                <w:rFonts w:ascii="Arial" w:hAnsi="Arial" w:cs="Arial"/>
                <w:sz w:val="20"/>
                <w:szCs w:val="20"/>
              </w:rPr>
              <w:t>,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85E">
              <w:rPr>
                <w:rFonts w:ascii="Arial" w:hAnsi="Arial" w:cs="Arial"/>
                <w:sz w:val="20"/>
                <w:szCs w:val="20"/>
              </w:rPr>
              <w:t>Video Juegos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, Ópticas, Lavanderías, Talleres Automotrices Mecánicos, Hojalatería, Eléctrico, Refaccionarias y Accesorios, Herrerías, Tornerías, Llanteras, Vulcanizadoras, Tienda de Ropa, </w:t>
            </w:r>
            <w:proofErr w:type="spellStart"/>
            <w:r w:rsidRPr="004D18F9">
              <w:rPr>
                <w:rFonts w:ascii="Arial" w:hAnsi="Arial" w:cs="Arial"/>
                <w:sz w:val="20"/>
                <w:szCs w:val="20"/>
              </w:rPr>
              <w:t>Rentadoras</w:t>
            </w:r>
            <w:proofErr w:type="spellEnd"/>
            <w:r w:rsidRPr="004D18F9">
              <w:rPr>
                <w:rFonts w:ascii="Arial" w:hAnsi="Arial" w:cs="Arial"/>
                <w:sz w:val="20"/>
                <w:szCs w:val="20"/>
              </w:rPr>
              <w:t xml:space="preserve"> de Ropa, Sub agencia de refrescos, Venta de Equipos Celulares, Salas de Fiestas Infantiles, Alimentos Balanceados y Cereales, Vidrios y Aluminios, Vide</w:t>
            </w:r>
            <w:r w:rsidR="00BD4DC2">
              <w:rPr>
                <w:rFonts w:ascii="Arial" w:hAnsi="Arial" w:cs="Arial"/>
                <w:sz w:val="20"/>
                <w:szCs w:val="20"/>
              </w:rPr>
              <w:t xml:space="preserve">o Clubs en General,  Academias de </w:t>
            </w:r>
            <w:r w:rsidRPr="004D18F9">
              <w:rPr>
                <w:rFonts w:ascii="Arial" w:hAnsi="Arial" w:cs="Arial"/>
                <w:sz w:val="20"/>
                <w:szCs w:val="20"/>
              </w:rPr>
              <w:t>Estudios Complementarios, Molino Tortillería, Talleres de Costura.</w:t>
            </w:r>
          </w:p>
        </w:tc>
      </w:tr>
    </w:tbl>
    <w:p w:rsidR="00BD4DC2" w:rsidRDefault="00BD4DC2"/>
    <w:tbl>
      <w:tblPr>
        <w:tblStyle w:val="TableNormal"/>
        <w:tblW w:w="9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3"/>
        <w:gridCol w:w="2970"/>
        <w:gridCol w:w="21"/>
        <w:gridCol w:w="2509"/>
      </w:tblGrid>
      <w:tr w:rsidR="000F31C2" w:rsidRPr="004D18F9" w:rsidTr="005502FC">
        <w:trPr>
          <w:trHeight w:val="20"/>
        </w:trPr>
        <w:tc>
          <w:tcPr>
            <w:tcW w:w="3507" w:type="dxa"/>
          </w:tcPr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MEDIANO</w:t>
            </w:r>
          </w:p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3004" w:type="dxa"/>
            <w:gridSpan w:val="3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>0 U.M.A</w:t>
            </w:r>
          </w:p>
        </w:tc>
        <w:tc>
          <w:tcPr>
            <w:tcW w:w="2509" w:type="dxa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 xml:space="preserve"> U.M.A</w:t>
            </w:r>
          </w:p>
        </w:tc>
      </w:tr>
      <w:tr w:rsidR="000F31C2" w:rsidRPr="004D18F9" w:rsidTr="005502FC">
        <w:trPr>
          <w:trHeight w:val="20"/>
        </w:trPr>
        <w:tc>
          <w:tcPr>
            <w:tcW w:w="9020" w:type="dxa"/>
            <w:gridSpan w:val="5"/>
          </w:tcPr>
          <w:p w:rsidR="000F31C2" w:rsidRPr="004D18F9" w:rsidRDefault="00F15CAA" w:rsidP="00D570C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Mini súper, Mudanzas, Lavadero de Vehículos, Cafetería-Restaurant, F</w:t>
            </w:r>
            <w:r w:rsidR="00D570C6">
              <w:rPr>
                <w:rFonts w:ascii="Arial" w:hAnsi="Arial" w:cs="Arial"/>
                <w:sz w:val="20"/>
                <w:szCs w:val="20"/>
              </w:rPr>
              <w:t xml:space="preserve">armacias, Boticas, y Veterinarias, 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Panadería (artesanal), Estacionamientos, Agencias de Refrescos, Joyerías en General, </w:t>
            </w:r>
            <w:proofErr w:type="spellStart"/>
            <w:r w:rsidR="0045785E" w:rsidRPr="0045785E">
              <w:rPr>
                <w:rFonts w:ascii="Arial" w:hAnsi="Arial" w:cs="Arial"/>
                <w:sz w:val="20"/>
                <w:szCs w:val="20"/>
              </w:rPr>
              <w:t>Ferro</w:t>
            </w:r>
            <w:r w:rsidRPr="0045785E">
              <w:rPr>
                <w:rFonts w:ascii="Arial" w:hAnsi="Arial" w:cs="Arial"/>
                <w:sz w:val="20"/>
                <w:szCs w:val="20"/>
              </w:rPr>
              <w:t>tlapalería</w:t>
            </w:r>
            <w:proofErr w:type="spellEnd"/>
            <w:r w:rsidRPr="004D18F9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31161C" w:rsidRPr="004D18F9">
              <w:rPr>
                <w:rFonts w:ascii="Arial" w:hAnsi="Arial" w:cs="Arial"/>
                <w:sz w:val="20"/>
                <w:szCs w:val="20"/>
              </w:rPr>
              <w:t>Material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 Eléctrico, Tiendas de Materiales de Construcción en General, Centros de Servicios Varios, Oficinas y Consultorios de Servicios Profesionales.</w:t>
            </w:r>
          </w:p>
        </w:tc>
      </w:tr>
      <w:tr w:rsidR="000F31C2" w:rsidRPr="004D18F9" w:rsidTr="005502FC">
        <w:trPr>
          <w:trHeight w:val="20"/>
        </w:trPr>
        <w:tc>
          <w:tcPr>
            <w:tcW w:w="3520" w:type="dxa"/>
            <w:gridSpan w:val="2"/>
          </w:tcPr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GRANDE</w:t>
            </w:r>
          </w:p>
        </w:tc>
        <w:tc>
          <w:tcPr>
            <w:tcW w:w="2970" w:type="dxa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>0 U.M.A.</w:t>
            </w:r>
          </w:p>
        </w:tc>
        <w:tc>
          <w:tcPr>
            <w:tcW w:w="2530" w:type="dxa"/>
            <w:gridSpan w:val="2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>0 U.M.A</w:t>
            </w:r>
          </w:p>
        </w:tc>
      </w:tr>
      <w:tr w:rsidR="000F31C2" w:rsidRPr="004D18F9" w:rsidTr="005502FC">
        <w:trPr>
          <w:trHeight w:val="20"/>
        </w:trPr>
        <w:tc>
          <w:tcPr>
            <w:tcW w:w="9020" w:type="dxa"/>
            <w:gridSpan w:val="5"/>
          </w:tcPr>
          <w:p w:rsidR="000F31C2" w:rsidRPr="004D18F9" w:rsidRDefault="00BD4DC2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Súper, Panadería (Fá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 xml:space="preserve">brica), Centros de Servicio Automotriz, Servicios para Eventos Sociales, Salones de Eventos Sociales, Bodegas de Almacenamiento de cualquier producto en General, Compraventa de Motos y Bicicletas, </w:t>
            </w:r>
            <w:r w:rsidR="0045785E" w:rsidRPr="0045785E">
              <w:rPr>
                <w:rFonts w:ascii="Arial" w:hAnsi="Arial" w:cs="Arial"/>
                <w:sz w:val="20"/>
                <w:szCs w:val="20"/>
              </w:rPr>
              <w:t>Compra</w:t>
            </w:r>
            <w:r w:rsidR="00F15CAA" w:rsidRPr="0045785E">
              <w:rPr>
                <w:rFonts w:ascii="Arial" w:hAnsi="Arial" w:cs="Arial"/>
                <w:sz w:val="20"/>
                <w:szCs w:val="20"/>
              </w:rPr>
              <w:t xml:space="preserve">venta de Automóviles, Salas de Velación y Servicios Funerarios, Fábricas, </w:t>
            </w:r>
            <w:r w:rsidR="0031161C" w:rsidRPr="0045785E">
              <w:rPr>
                <w:rFonts w:ascii="Arial" w:hAnsi="Arial" w:cs="Arial"/>
                <w:sz w:val="20"/>
                <w:szCs w:val="20"/>
              </w:rPr>
              <w:t>Maq</w:t>
            </w:r>
            <w:r w:rsidRPr="0045785E">
              <w:rPr>
                <w:rFonts w:ascii="Arial" w:hAnsi="Arial" w:cs="Arial"/>
                <w:sz w:val="20"/>
                <w:szCs w:val="20"/>
              </w:rPr>
              <w:t xml:space="preserve">uiladoras de hasta 15 empleados, </w:t>
            </w:r>
            <w:r w:rsidR="0031161C" w:rsidRPr="0045785E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45785E" w:rsidRPr="0045785E">
              <w:rPr>
                <w:rFonts w:ascii="Arial" w:hAnsi="Arial" w:cs="Arial"/>
                <w:sz w:val="20"/>
                <w:szCs w:val="20"/>
              </w:rPr>
              <w:t>compra</w:t>
            </w:r>
            <w:r w:rsidR="0031161C" w:rsidRPr="0045785E">
              <w:rPr>
                <w:rFonts w:ascii="Arial" w:hAnsi="Arial" w:cs="Arial"/>
                <w:sz w:val="20"/>
                <w:szCs w:val="20"/>
              </w:rPr>
              <w:t xml:space="preserve">venta </w:t>
            </w:r>
            <w:r w:rsidR="00F15CAA" w:rsidRPr="0045785E">
              <w:rPr>
                <w:rFonts w:ascii="Arial" w:hAnsi="Arial" w:cs="Arial"/>
                <w:sz w:val="20"/>
                <w:szCs w:val="20"/>
              </w:rPr>
              <w:t>de pescados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 xml:space="preserve"> y mariscos</w:t>
            </w:r>
          </w:p>
        </w:tc>
      </w:tr>
      <w:tr w:rsidR="000F31C2" w:rsidRPr="004D18F9" w:rsidTr="005502FC">
        <w:trPr>
          <w:trHeight w:val="20"/>
        </w:trPr>
        <w:tc>
          <w:tcPr>
            <w:tcW w:w="3520" w:type="dxa"/>
            <w:gridSpan w:val="2"/>
          </w:tcPr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EMPRESA COMERCIAL</w:t>
            </w:r>
          </w:p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INDUSTRIAL O DE SERVICIO</w:t>
            </w:r>
          </w:p>
        </w:tc>
        <w:tc>
          <w:tcPr>
            <w:tcW w:w="2970" w:type="dxa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220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 xml:space="preserve"> U.M.A</w:t>
            </w:r>
          </w:p>
        </w:tc>
        <w:tc>
          <w:tcPr>
            <w:tcW w:w="2530" w:type="dxa"/>
            <w:gridSpan w:val="2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130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>U.M.A</w:t>
            </w:r>
          </w:p>
        </w:tc>
      </w:tr>
      <w:tr w:rsidR="000F31C2" w:rsidRPr="004D18F9" w:rsidTr="005502FC">
        <w:trPr>
          <w:trHeight w:val="20"/>
        </w:trPr>
        <w:tc>
          <w:tcPr>
            <w:tcW w:w="9020" w:type="dxa"/>
            <w:gridSpan w:val="5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Hoteles, Posadas y Hospedajes, Clínicas y Hospitales, Casa de Cambio, Cinemas, Escuelas Particulares, Fábricas y Maquiladoras de hasta 20 empleados, Mueble</w:t>
            </w:r>
            <w:r w:rsidR="00BD4DC2">
              <w:rPr>
                <w:rFonts w:ascii="Arial" w:hAnsi="Arial" w:cs="Arial"/>
                <w:sz w:val="20"/>
                <w:szCs w:val="20"/>
              </w:rPr>
              <w:t>ría y Artículos para el Hogar, F</w:t>
            </w:r>
            <w:r w:rsidRPr="004D18F9">
              <w:rPr>
                <w:rFonts w:ascii="Arial" w:hAnsi="Arial" w:cs="Arial"/>
                <w:sz w:val="20"/>
                <w:szCs w:val="20"/>
              </w:rPr>
              <w:t>ábricas de hielo, expendio de hielo.</w:t>
            </w:r>
          </w:p>
        </w:tc>
      </w:tr>
      <w:tr w:rsidR="000F31C2" w:rsidRPr="004D18F9" w:rsidTr="005502FC">
        <w:trPr>
          <w:trHeight w:val="20"/>
        </w:trPr>
        <w:tc>
          <w:tcPr>
            <w:tcW w:w="3520" w:type="dxa"/>
            <w:gridSpan w:val="2"/>
          </w:tcPr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MEDIANA EMPRESA</w:t>
            </w:r>
          </w:p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COMERCIAL, INDUSTRIAL O DE SERVICIO</w:t>
            </w:r>
          </w:p>
        </w:tc>
        <w:tc>
          <w:tcPr>
            <w:tcW w:w="2970" w:type="dxa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500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 xml:space="preserve"> U.M.A</w:t>
            </w:r>
          </w:p>
        </w:tc>
        <w:tc>
          <w:tcPr>
            <w:tcW w:w="2530" w:type="dxa"/>
            <w:gridSpan w:val="2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>00 U.M.A</w:t>
            </w:r>
          </w:p>
        </w:tc>
      </w:tr>
      <w:tr w:rsidR="000F31C2" w:rsidRPr="004D18F9" w:rsidTr="005502FC">
        <w:trPr>
          <w:trHeight w:val="20"/>
        </w:trPr>
        <w:tc>
          <w:tcPr>
            <w:tcW w:w="9020" w:type="dxa"/>
            <w:gridSpan w:val="5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Bancos, Fábricas de Blocks e insumos para construcción, Gaseras, Agencias de Automóviles Nuevos, Fábricas y Maquiladoras de hasta </w:t>
            </w:r>
            <w:r w:rsidR="009532DE" w:rsidRPr="004D18F9">
              <w:rPr>
                <w:rFonts w:ascii="Arial" w:hAnsi="Arial" w:cs="Arial"/>
                <w:sz w:val="20"/>
                <w:szCs w:val="20"/>
              </w:rPr>
              <w:t>50 empleados, Tienda de Artículos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 Electrodomésticos, M</w:t>
            </w:r>
            <w:r w:rsidR="00BD4DC2">
              <w:rPr>
                <w:rFonts w:ascii="Arial" w:hAnsi="Arial" w:cs="Arial"/>
                <w:sz w:val="20"/>
                <w:szCs w:val="20"/>
              </w:rPr>
              <w:t>uebles, Línea Blanca, C</w:t>
            </w:r>
            <w:r w:rsidRPr="004D18F9">
              <w:rPr>
                <w:rFonts w:ascii="Arial" w:hAnsi="Arial" w:cs="Arial"/>
                <w:sz w:val="20"/>
                <w:szCs w:val="20"/>
              </w:rPr>
              <w:t>ongeladoras.</w:t>
            </w:r>
          </w:p>
        </w:tc>
      </w:tr>
      <w:tr w:rsidR="000F31C2" w:rsidRPr="004D18F9" w:rsidTr="005502FC">
        <w:trPr>
          <w:trHeight w:val="20"/>
        </w:trPr>
        <w:tc>
          <w:tcPr>
            <w:tcW w:w="3520" w:type="dxa"/>
            <w:gridSpan w:val="2"/>
          </w:tcPr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GRAN EMPRESA COMERCIAL, INDUSTRIAL O</w:t>
            </w:r>
            <w:r w:rsidR="00BD4D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b/>
                <w:sz w:val="20"/>
                <w:szCs w:val="20"/>
              </w:rPr>
              <w:t>DE SERVICIO</w:t>
            </w:r>
          </w:p>
        </w:tc>
        <w:tc>
          <w:tcPr>
            <w:tcW w:w="2970" w:type="dxa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1,0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>00 U.M.A</w:t>
            </w:r>
          </w:p>
        </w:tc>
        <w:tc>
          <w:tcPr>
            <w:tcW w:w="2530" w:type="dxa"/>
            <w:gridSpan w:val="2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>00 U.M.A</w:t>
            </w:r>
          </w:p>
        </w:tc>
      </w:tr>
      <w:tr w:rsidR="000F31C2" w:rsidRPr="004D18F9" w:rsidTr="005502FC">
        <w:trPr>
          <w:trHeight w:val="20"/>
        </w:trPr>
        <w:tc>
          <w:tcPr>
            <w:tcW w:w="9020" w:type="dxa"/>
            <w:gridSpan w:val="5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Súper Mercado y/o Tienda Departamental, Sistemas de Comunicación Por Cable, Fábricas y</w:t>
            </w:r>
            <w:r w:rsidR="00BD4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sz w:val="20"/>
                <w:szCs w:val="20"/>
              </w:rPr>
              <w:t>Maquiladoras Industriales.</w:t>
            </w:r>
          </w:p>
        </w:tc>
      </w:tr>
      <w:tr w:rsidR="000F31C2" w:rsidRPr="004D18F9" w:rsidTr="005502FC">
        <w:trPr>
          <w:trHeight w:val="20"/>
        </w:trPr>
        <w:tc>
          <w:tcPr>
            <w:tcW w:w="3520" w:type="dxa"/>
            <w:gridSpan w:val="2"/>
          </w:tcPr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GRAN EMPRESA COMERCIAL, INDUSTRIAL O</w:t>
            </w:r>
            <w:r w:rsidR="00BD4D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b/>
                <w:sz w:val="20"/>
                <w:szCs w:val="20"/>
              </w:rPr>
              <w:t>DE SERVICIO</w:t>
            </w:r>
          </w:p>
        </w:tc>
        <w:tc>
          <w:tcPr>
            <w:tcW w:w="2970" w:type="dxa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2,5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>00 U.M.A</w:t>
            </w:r>
          </w:p>
        </w:tc>
        <w:tc>
          <w:tcPr>
            <w:tcW w:w="2530" w:type="dxa"/>
            <w:gridSpan w:val="2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>00 U.M.A.</w:t>
            </w:r>
          </w:p>
        </w:tc>
      </w:tr>
      <w:tr w:rsidR="000F31C2" w:rsidRPr="004D18F9" w:rsidTr="005502FC">
        <w:trPr>
          <w:trHeight w:val="20"/>
        </w:trPr>
        <w:tc>
          <w:tcPr>
            <w:tcW w:w="9020" w:type="dxa"/>
            <w:gridSpan w:val="5"/>
          </w:tcPr>
          <w:p w:rsidR="000F31C2" w:rsidRPr="004D18F9" w:rsidRDefault="00BD4DC2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Gasolinera, C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ongeladoras.</w:t>
            </w:r>
          </w:p>
        </w:tc>
      </w:tr>
      <w:tr w:rsidR="000F31C2" w:rsidRPr="004D18F9" w:rsidTr="005502FC">
        <w:trPr>
          <w:trHeight w:val="20"/>
        </w:trPr>
        <w:tc>
          <w:tcPr>
            <w:tcW w:w="3520" w:type="dxa"/>
            <w:gridSpan w:val="2"/>
          </w:tcPr>
          <w:p w:rsidR="000F31C2" w:rsidRPr="004D18F9" w:rsidRDefault="00F15CAA" w:rsidP="00BD4D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ENERGÍAS EÓLICAS POR</w:t>
            </w:r>
            <w:r w:rsidR="000357F9" w:rsidRPr="004D18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b/>
                <w:sz w:val="20"/>
                <w:szCs w:val="20"/>
              </w:rPr>
              <w:t>TORRE</w:t>
            </w:r>
          </w:p>
        </w:tc>
        <w:tc>
          <w:tcPr>
            <w:tcW w:w="2970" w:type="dxa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>0 U.M.A</w:t>
            </w:r>
          </w:p>
        </w:tc>
        <w:tc>
          <w:tcPr>
            <w:tcW w:w="2530" w:type="dxa"/>
            <w:gridSpan w:val="2"/>
            <w:vAlign w:val="center"/>
          </w:tcPr>
          <w:p w:rsidR="000F31C2" w:rsidRPr="004D18F9" w:rsidRDefault="003326A6" w:rsidP="005502F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F15CAA" w:rsidRPr="004D18F9">
              <w:rPr>
                <w:rFonts w:ascii="Arial" w:hAnsi="Arial" w:cs="Arial"/>
                <w:b/>
                <w:sz w:val="20"/>
                <w:szCs w:val="20"/>
              </w:rPr>
              <w:t xml:space="preserve"> U.M.A.</w:t>
            </w:r>
          </w:p>
        </w:tc>
      </w:tr>
    </w:tbl>
    <w:p w:rsidR="002579D5" w:rsidRDefault="002579D5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5502FC" w:rsidRPr="004D18F9" w:rsidRDefault="005502FC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:rsidR="002579D5" w:rsidRPr="004D18F9" w:rsidRDefault="002579D5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23.- </w:t>
      </w:r>
      <w:r w:rsidRPr="004D18F9">
        <w:rPr>
          <w:rFonts w:ascii="Arial" w:hAnsi="Arial" w:cs="Arial"/>
        </w:rPr>
        <w:t>Por el otorgamiento de los permisos para</w:t>
      </w:r>
      <w:r w:rsidR="00EC7D0F">
        <w:rPr>
          <w:rFonts w:ascii="Arial" w:hAnsi="Arial" w:cs="Arial"/>
        </w:rPr>
        <w:t xml:space="preserve"> luz y sonido, bailes populares</w:t>
      </w:r>
      <w:r w:rsidR="00A41427">
        <w:rPr>
          <w:rFonts w:ascii="Arial" w:hAnsi="Arial" w:cs="Arial"/>
        </w:rPr>
        <w:t xml:space="preserve"> y verbenas, </w:t>
      </w:r>
      <w:r w:rsidRPr="004D18F9">
        <w:rPr>
          <w:rFonts w:ascii="Arial" w:hAnsi="Arial" w:cs="Arial"/>
        </w:rPr>
        <w:t>se causarán y pagarán derechos de $ 1,000.00 por día.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24.- </w:t>
      </w:r>
      <w:r w:rsidRPr="004D18F9">
        <w:rPr>
          <w:rFonts w:ascii="Arial" w:hAnsi="Arial" w:cs="Arial"/>
        </w:rPr>
        <w:t>Por el permiso para el cierre de calles por fiestas o cualquier evento o espectáculo en la vía pública, se pagará la cantidad de $ 100.00 por día.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9532DE" w:rsidRPr="005502FC" w:rsidRDefault="00F15CAA" w:rsidP="005502F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25.- </w:t>
      </w:r>
      <w:r w:rsidRPr="004D18F9">
        <w:rPr>
          <w:rFonts w:ascii="Arial" w:hAnsi="Arial" w:cs="Arial"/>
        </w:rPr>
        <w:t xml:space="preserve">Por el otorgamiento de los permisos para cosos taurinos, se causarán y pagarán derechos de $ 80.00 por día por cada uno de los </w:t>
      </w:r>
      <w:proofErr w:type="spellStart"/>
      <w:r w:rsidRPr="004D18F9">
        <w:rPr>
          <w:rFonts w:ascii="Arial" w:hAnsi="Arial" w:cs="Arial"/>
        </w:rPr>
        <w:t>palqueros</w:t>
      </w:r>
      <w:proofErr w:type="spellEnd"/>
      <w:r w:rsidRPr="004D18F9">
        <w:rPr>
          <w:rFonts w:ascii="Arial" w:hAnsi="Arial" w:cs="Arial"/>
        </w:rPr>
        <w:t>.</w:t>
      </w:r>
    </w:p>
    <w:p w:rsidR="009532DE" w:rsidRPr="004D18F9" w:rsidRDefault="009532DE" w:rsidP="004D18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31C2" w:rsidRPr="004D18F9" w:rsidRDefault="00F15CAA" w:rsidP="005502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</w:t>
      </w:r>
      <w:r w:rsidR="0031161C" w:rsidRPr="004D18F9">
        <w:rPr>
          <w:rFonts w:ascii="Arial" w:hAnsi="Arial" w:cs="Arial"/>
          <w:b/>
          <w:sz w:val="20"/>
          <w:szCs w:val="20"/>
        </w:rPr>
        <w:t>Í</w:t>
      </w:r>
      <w:r w:rsidRPr="004D18F9">
        <w:rPr>
          <w:rFonts w:ascii="Arial" w:hAnsi="Arial" w:cs="Arial"/>
          <w:b/>
          <w:sz w:val="20"/>
          <w:szCs w:val="20"/>
        </w:rPr>
        <w:t>TULO II</w:t>
      </w:r>
    </w:p>
    <w:p w:rsidR="000F31C2" w:rsidRPr="004D18F9" w:rsidRDefault="00F15CAA" w:rsidP="005502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 los Servicios que Presta la Dirección de Desarrollo Urbano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26.- </w:t>
      </w:r>
      <w:r w:rsidRPr="004D18F9">
        <w:rPr>
          <w:rFonts w:ascii="Arial" w:hAnsi="Arial" w:cs="Arial"/>
        </w:rPr>
        <w:t xml:space="preserve">Por el otorgamiento de los permisos a que hace referencia la Ley de Hacienda para el Municipio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Yucatán, se causarán y pagarán derechos de acuerdo con las siguientes tarifas</w:t>
      </w:r>
      <w:r w:rsidR="00A67BF7" w:rsidRPr="004D18F9">
        <w:rPr>
          <w:rFonts w:ascii="Arial" w:hAnsi="Arial" w:cs="Arial"/>
        </w:rPr>
        <w:t>:</w:t>
      </w:r>
    </w:p>
    <w:p w:rsidR="006C69C4" w:rsidRPr="004D18F9" w:rsidRDefault="006C69C4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950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769"/>
        <w:gridCol w:w="4849"/>
        <w:gridCol w:w="3412"/>
      </w:tblGrid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ind w:right="27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5972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Por cada permiso de construcción menor de 40 Metros cuadrados o en planta baja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165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75299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D18F9">
              <w:rPr>
                <w:rFonts w:ascii="Arial" w:hAnsi="Arial" w:cs="Arial"/>
                <w:sz w:val="20"/>
                <w:szCs w:val="20"/>
              </w:rPr>
              <w:t>15.00 por M2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ind w:right="27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5972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Por cada permiso de construcción mayor de 40 metros cuadrados o en planta alta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165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75299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D18F9">
              <w:rPr>
                <w:rFonts w:ascii="Arial" w:hAnsi="Arial" w:cs="Arial"/>
                <w:sz w:val="20"/>
                <w:szCs w:val="20"/>
              </w:rPr>
              <w:t>10.00 por M2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ind w:right="27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5972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Por cada permiso de remodelación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165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75299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sz w:val="20"/>
                <w:szCs w:val="20"/>
              </w:rPr>
              <w:t>10.00 por M2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ind w:right="27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5972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Por cada permiso de ampliación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165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75299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D18F9">
              <w:rPr>
                <w:rFonts w:ascii="Arial" w:hAnsi="Arial" w:cs="Arial"/>
                <w:sz w:val="20"/>
                <w:szCs w:val="20"/>
              </w:rPr>
              <w:t>10.00 por M2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ind w:right="27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5972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Por cada permiso de demolición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165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75299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D18F9">
              <w:rPr>
                <w:rFonts w:ascii="Arial" w:hAnsi="Arial" w:cs="Arial"/>
                <w:sz w:val="20"/>
                <w:szCs w:val="20"/>
              </w:rPr>
              <w:t>10.00 por M2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ind w:right="27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5972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Por cada permiso para la ruptura de banquetas, empedrados o pavimentados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5972" w:rsidRPr="004D18F9" w:rsidRDefault="005F5972" w:rsidP="004D18F9">
            <w:pPr>
              <w:pStyle w:val="TableParagraph"/>
              <w:tabs>
                <w:tab w:val="left" w:pos="154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75299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sz w:val="20"/>
                <w:szCs w:val="20"/>
              </w:rPr>
              <w:t>25.00 por M2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ind w:right="27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5972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Por construcción de albercas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3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75299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D18F9">
              <w:rPr>
                <w:rFonts w:ascii="Arial" w:hAnsi="Arial" w:cs="Arial"/>
                <w:sz w:val="20"/>
                <w:szCs w:val="20"/>
              </w:rPr>
              <w:t>15.00 por M3 de capacidad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ind w:right="27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5972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Por construcción de pozos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60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75299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10.00 por metro de lineal</w:t>
            </w:r>
          </w:p>
          <w:p w:rsidR="005F5972" w:rsidRPr="004D18F9" w:rsidRDefault="0075299C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5F5972" w:rsidRPr="004D18F9">
              <w:rPr>
                <w:rFonts w:ascii="Arial" w:hAnsi="Arial" w:cs="Arial"/>
                <w:sz w:val="20"/>
                <w:szCs w:val="20"/>
              </w:rPr>
              <w:t>de profundidad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ind w:right="27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5972">
              <w:rPr>
                <w:rFonts w:ascii="Arial" w:hAnsi="Arial" w:cs="Arial"/>
                <w:b/>
                <w:sz w:val="20"/>
                <w:szCs w:val="20"/>
              </w:rPr>
              <w:t>IX.-</w:t>
            </w: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Por construcción de fosa séptica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60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75299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93ED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D18F9">
              <w:rPr>
                <w:rFonts w:ascii="Arial" w:hAnsi="Arial" w:cs="Arial"/>
                <w:sz w:val="20"/>
                <w:szCs w:val="20"/>
              </w:rPr>
              <w:t>10.00 por m3 de capacidad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ind w:right="27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5972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Por cada autorización para la construcción o demolición de bardas u obras lineales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5972" w:rsidRPr="004D18F9" w:rsidRDefault="005F5972" w:rsidP="004D18F9">
            <w:pPr>
              <w:pStyle w:val="TableParagraph"/>
              <w:tabs>
                <w:tab w:val="left" w:pos="92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75299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10.00 por metro lineal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75299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972">
              <w:rPr>
                <w:rFonts w:ascii="Arial" w:hAnsi="Arial" w:cs="Arial"/>
                <w:b/>
                <w:sz w:val="20"/>
                <w:szCs w:val="20"/>
              </w:rPr>
              <w:t>XI.-</w:t>
            </w: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Por diligencias de verificación de medidas físicas y de colindancias de predios: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Diligencias de verificación por urbanización 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53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75299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514.00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Diligencias de verificación por división 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53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514.00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Diligencias de verificación por unión 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53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514.00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="000F7F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Diligencias de verificación por rectificación 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53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514.00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Diligencias de verificación por cambio de nomenclatura 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53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514.00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f)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 Diligencias de verificación por asignación de nomenclatura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53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514.00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g)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Diligencias por ubicación, deslinde y marcación del predio 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53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514.00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h)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 Diligencias de verificación por régimen en condominio 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53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514.00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i) 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Revisión técnica tipo habitación 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53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106.00</w:t>
            </w:r>
          </w:p>
        </w:tc>
      </w:tr>
      <w:tr w:rsidR="005F5972" w:rsidRPr="004D18F9" w:rsidTr="00951638">
        <w:trPr>
          <w:trHeight w:val="20"/>
        </w:trPr>
        <w:tc>
          <w:tcPr>
            <w:tcW w:w="426" w:type="pct"/>
          </w:tcPr>
          <w:p w:rsidR="005F5972" w:rsidRPr="005F5972" w:rsidRDefault="005F5972" w:rsidP="005F597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5" w:type="pct"/>
          </w:tcPr>
          <w:p w:rsidR="005F5972" w:rsidRPr="004D18F9" w:rsidRDefault="005F5972" w:rsidP="000F7FD4">
            <w:pPr>
              <w:pStyle w:val="TableParagraph"/>
              <w:spacing w:line="360" w:lineRule="auto"/>
              <w:ind w:right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j) 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Revisión técnica tipo comercial </w:t>
            </w:r>
          </w:p>
        </w:tc>
        <w:tc>
          <w:tcPr>
            <w:tcW w:w="1889" w:type="pct"/>
          </w:tcPr>
          <w:p w:rsidR="005F5972" w:rsidRPr="004D18F9" w:rsidRDefault="005F5972" w:rsidP="004D18F9">
            <w:pPr>
              <w:pStyle w:val="TableParagraph"/>
              <w:tabs>
                <w:tab w:val="left" w:pos="53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206.00</w:t>
            </w:r>
          </w:p>
        </w:tc>
      </w:tr>
    </w:tbl>
    <w:p w:rsidR="005502FC" w:rsidRDefault="005502FC" w:rsidP="005502FC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:rsidR="000F31C2" w:rsidRPr="004D18F9" w:rsidRDefault="00F15CAA" w:rsidP="005502FC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4D18F9">
        <w:rPr>
          <w:rFonts w:ascii="Arial" w:hAnsi="Arial" w:cs="Arial"/>
          <w:b/>
        </w:rPr>
        <w:t xml:space="preserve">CAPÍTULO </w:t>
      </w:r>
      <w:proofErr w:type="spellStart"/>
      <w:r w:rsidRPr="004D18F9">
        <w:rPr>
          <w:rFonts w:ascii="Arial" w:hAnsi="Arial" w:cs="Arial"/>
          <w:b/>
        </w:rPr>
        <w:t>IlI</w:t>
      </w:r>
      <w:proofErr w:type="spellEnd"/>
    </w:p>
    <w:p w:rsidR="000F31C2" w:rsidRPr="004D18F9" w:rsidRDefault="00F15CAA" w:rsidP="005502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Derechos por Servicios de Vigilancia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27.- </w:t>
      </w:r>
      <w:r w:rsidRPr="004D18F9">
        <w:rPr>
          <w:rFonts w:ascii="Arial" w:hAnsi="Arial" w:cs="Arial"/>
        </w:rPr>
        <w:t>Por servicios de vigilancia que preste el Ayuntamiento se pagará por cada elemento de vigilancia asignado, una cuota de acuerdo a la siguiente tarifa: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709" w:type="pct"/>
        <w:tblInd w:w="215" w:type="dxa"/>
        <w:tblLook w:val="01E0" w:firstRow="1" w:lastRow="1" w:firstColumn="1" w:lastColumn="1" w:noHBand="0" w:noVBand="0"/>
      </w:tblPr>
      <w:tblGrid>
        <w:gridCol w:w="335"/>
        <w:gridCol w:w="5247"/>
        <w:gridCol w:w="3008"/>
      </w:tblGrid>
      <w:tr w:rsidR="000F31C2" w:rsidRPr="004D18F9" w:rsidTr="000F7FD4">
        <w:trPr>
          <w:trHeight w:val="284"/>
        </w:trPr>
        <w:tc>
          <w:tcPr>
            <w:tcW w:w="195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054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Día por agente</w:t>
            </w:r>
          </w:p>
        </w:tc>
        <w:tc>
          <w:tcPr>
            <w:tcW w:w="175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 480.00</w:t>
            </w:r>
          </w:p>
        </w:tc>
      </w:tr>
      <w:tr w:rsidR="000F31C2" w:rsidRPr="004D18F9" w:rsidTr="000F7FD4">
        <w:trPr>
          <w:trHeight w:val="284"/>
        </w:trPr>
        <w:tc>
          <w:tcPr>
            <w:tcW w:w="195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054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Hora por agente</w:t>
            </w:r>
          </w:p>
        </w:tc>
        <w:tc>
          <w:tcPr>
            <w:tcW w:w="175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0F7F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IV</w:t>
      </w:r>
    </w:p>
    <w:p w:rsidR="000F31C2" w:rsidRPr="004D18F9" w:rsidRDefault="00F15CAA" w:rsidP="000F7F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Derechos por Servicios de Limpia y Recolección de Basura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28.- </w:t>
      </w:r>
      <w:r w:rsidRPr="004D18F9">
        <w:rPr>
          <w:rFonts w:ascii="Arial" w:hAnsi="Arial" w:cs="Arial"/>
        </w:rPr>
        <w:t>Por los derechos correspondientes al servicio de limpia, mensualmente se causará y pagará la cuota de: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709" w:type="pct"/>
        <w:tblInd w:w="215" w:type="dxa"/>
        <w:tblLook w:val="01E0" w:firstRow="1" w:lastRow="1" w:firstColumn="1" w:lastColumn="1" w:noHBand="0" w:noVBand="0"/>
      </w:tblPr>
      <w:tblGrid>
        <w:gridCol w:w="5616"/>
        <w:gridCol w:w="2974"/>
      </w:tblGrid>
      <w:tr w:rsidR="000F31C2" w:rsidRPr="004D18F9" w:rsidTr="000F7FD4">
        <w:trPr>
          <w:trHeight w:val="334"/>
        </w:trPr>
        <w:tc>
          <w:tcPr>
            <w:tcW w:w="3269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="000F7F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18F9">
              <w:rPr>
                <w:rFonts w:ascii="Arial" w:hAnsi="Arial" w:cs="Arial"/>
                <w:sz w:val="20"/>
                <w:szCs w:val="20"/>
              </w:rPr>
              <w:t>Por predio habitacional</w:t>
            </w:r>
          </w:p>
        </w:tc>
        <w:tc>
          <w:tcPr>
            <w:tcW w:w="173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0F31C2" w:rsidRPr="004D18F9" w:rsidTr="000F7FD4">
        <w:trPr>
          <w:trHeight w:val="333"/>
        </w:trPr>
        <w:tc>
          <w:tcPr>
            <w:tcW w:w="3269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4D18F9">
              <w:rPr>
                <w:rFonts w:ascii="Arial" w:hAnsi="Arial" w:cs="Arial"/>
                <w:sz w:val="20"/>
                <w:szCs w:val="20"/>
              </w:rPr>
              <w:t>Por predio comercial</w:t>
            </w:r>
          </w:p>
        </w:tc>
        <w:tc>
          <w:tcPr>
            <w:tcW w:w="173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 100.00</w:t>
            </w:r>
          </w:p>
        </w:tc>
      </w:tr>
      <w:tr w:rsidR="000F31C2" w:rsidRPr="004D18F9" w:rsidTr="000F7FD4">
        <w:trPr>
          <w:trHeight w:val="336"/>
        </w:trPr>
        <w:tc>
          <w:tcPr>
            <w:tcW w:w="3269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="0045785E">
              <w:rPr>
                <w:rFonts w:ascii="Arial" w:hAnsi="Arial" w:cs="Arial"/>
                <w:sz w:val="20"/>
                <w:szCs w:val="20"/>
              </w:rPr>
              <w:t>Por predio i</w:t>
            </w:r>
            <w:r w:rsidRPr="004D18F9">
              <w:rPr>
                <w:rFonts w:ascii="Arial" w:hAnsi="Arial" w:cs="Arial"/>
                <w:sz w:val="20"/>
                <w:szCs w:val="20"/>
              </w:rPr>
              <w:t>ndustrial</w:t>
            </w:r>
          </w:p>
        </w:tc>
        <w:tc>
          <w:tcPr>
            <w:tcW w:w="173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La superficie total del predio (terreno baldío) que debe limpiarse a solicitud del propietario se cobrará la cantidad de $5.00 el M2.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Cuando la Dirección de Servicios Públicos Municipales determine la limpieza de un predio baldío después de haberse agotado el procedimiento procesal administrativo, conforme al</w:t>
      </w:r>
      <w:r w:rsidR="009532DE" w:rsidRPr="004D18F9">
        <w:rPr>
          <w:rFonts w:ascii="Arial" w:hAnsi="Arial" w:cs="Arial"/>
        </w:rPr>
        <w:t xml:space="preserve"> </w:t>
      </w:r>
      <w:r w:rsidRPr="004D18F9">
        <w:rPr>
          <w:rFonts w:ascii="Arial" w:hAnsi="Arial" w:cs="Arial"/>
        </w:rPr>
        <w:t>reglamento municipal correspondiente, la cantidad establecida será de $ 10.00 m2.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29.- </w:t>
      </w:r>
      <w:r w:rsidRPr="004D18F9">
        <w:rPr>
          <w:rFonts w:ascii="Arial" w:hAnsi="Arial" w:cs="Arial"/>
        </w:rPr>
        <w:t>El derecho por el uso de basurero propiedad del Municipio se causará y cobrará de acuerdo a la siguiente clasificación: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709" w:type="pct"/>
        <w:tblInd w:w="215" w:type="dxa"/>
        <w:tblLook w:val="01E0" w:firstRow="1" w:lastRow="1" w:firstColumn="1" w:lastColumn="1" w:noHBand="0" w:noVBand="0"/>
      </w:tblPr>
      <w:tblGrid>
        <w:gridCol w:w="5616"/>
        <w:gridCol w:w="2974"/>
      </w:tblGrid>
      <w:tr w:rsidR="000F31C2" w:rsidRPr="004D18F9" w:rsidTr="00951638">
        <w:trPr>
          <w:trHeight w:val="20"/>
        </w:trPr>
        <w:tc>
          <w:tcPr>
            <w:tcW w:w="3269" w:type="pct"/>
          </w:tcPr>
          <w:p w:rsidR="000F31C2" w:rsidRPr="004D18F9" w:rsidRDefault="000F7FD4" w:rsidP="000F7FD4">
            <w:pPr>
              <w:pStyle w:val="TableParagraph"/>
              <w:tabs>
                <w:tab w:val="left" w:pos="4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FD4">
              <w:rPr>
                <w:rFonts w:ascii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Basura domiciliaria</w:t>
            </w:r>
          </w:p>
        </w:tc>
        <w:tc>
          <w:tcPr>
            <w:tcW w:w="1731" w:type="pct"/>
          </w:tcPr>
          <w:p w:rsidR="000F31C2" w:rsidRPr="004D18F9" w:rsidRDefault="00F15CAA" w:rsidP="004D18F9">
            <w:pPr>
              <w:pStyle w:val="TableParagraph"/>
              <w:tabs>
                <w:tab w:val="left" w:pos="32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6.00 por viaje</w:t>
            </w:r>
          </w:p>
        </w:tc>
      </w:tr>
      <w:tr w:rsidR="000F31C2" w:rsidRPr="004D18F9" w:rsidTr="00951638">
        <w:trPr>
          <w:trHeight w:val="20"/>
        </w:trPr>
        <w:tc>
          <w:tcPr>
            <w:tcW w:w="3269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4D18F9">
              <w:rPr>
                <w:rFonts w:ascii="Arial" w:hAnsi="Arial" w:cs="Arial"/>
                <w:sz w:val="20"/>
                <w:szCs w:val="20"/>
              </w:rPr>
              <w:t>Desechos orgánicos</w:t>
            </w:r>
          </w:p>
        </w:tc>
        <w:tc>
          <w:tcPr>
            <w:tcW w:w="173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30.00 por viaje</w:t>
            </w:r>
          </w:p>
        </w:tc>
      </w:tr>
      <w:tr w:rsidR="000F31C2" w:rsidRPr="004D18F9" w:rsidTr="00951638">
        <w:trPr>
          <w:trHeight w:val="20"/>
        </w:trPr>
        <w:tc>
          <w:tcPr>
            <w:tcW w:w="3269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4D18F9">
              <w:rPr>
                <w:rFonts w:ascii="Arial" w:hAnsi="Arial" w:cs="Arial"/>
                <w:sz w:val="20"/>
                <w:szCs w:val="20"/>
              </w:rPr>
              <w:t>Desechos industriales</w:t>
            </w:r>
          </w:p>
        </w:tc>
        <w:tc>
          <w:tcPr>
            <w:tcW w:w="173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30.00 por viaje</w:t>
            </w:r>
          </w:p>
        </w:tc>
      </w:tr>
    </w:tbl>
    <w:p w:rsidR="005502FC" w:rsidRDefault="005502FC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0F7FD4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4D18F9">
        <w:rPr>
          <w:rFonts w:ascii="Arial" w:hAnsi="Arial" w:cs="Arial"/>
          <w:b/>
        </w:rPr>
        <w:t>CAPÍTULO V</w:t>
      </w:r>
    </w:p>
    <w:p w:rsidR="000F31C2" w:rsidRPr="004D18F9" w:rsidRDefault="00F15CAA" w:rsidP="000F7F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Derechos por Servicios de Agua Potable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30.- </w:t>
      </w:r>
      <w:r w:rsidRPr="004D18F9">
        <w:rPr>
          <w:rFonts w:ascii="Arial" w:hAnsi="Arial" w:cs="Arial"/>
        </w:rPr>
        <w:t>Por los servicios de agua potable que preste el Municipio se pagarán mensual las siguientes cuotas: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706" w:type="pct"/>
        <w:tblInd w:w="215" w:type="dxa"/>
        <w:tblLook w:val="01E0" w:firstRow="1" w:lastRow="1" w:firstColumn="1" w:lastColumn="1" w:noHBand="0" w:noVBand="0"/>
      </w:tblPr>
      <w:tblGrid>
        <w:gridCol w:w="5616"/>
        <w:gridCol w:w="2969"/>
      </w:tblGrid>
      <w:tr w:rsidR="000F31C2" w:rsidRPr="004D18F9" w:rsidTr="005041B3">
        <w:tc>
          <w:tcPr>
            <w:tcW w:w="3271" w:type="pct"/>
          </w:tcPr>
          <w:p w:rsidR="000F31C2" w:rsidRPr="004D18F9" w:rsidRDefault="005041B3" w:rsidP="005041B3">
            <w:pPr>
              <w:pStyle w:val="TableParagraph"/>
              <w:tabs>
                <w:tab w:val="left" w:pos="45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1B3">
              <w:rPr>
                <w:rFonts w:ascii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Por toma doméstica</w:t>
            </w:r>
          </w:p>
        </w:tc>
        <w:tc>
          <w:tcPr>
            <w:tcW w:w="1729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F7FD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0F31C2" w:rsidRPr="004D18F9" w:rsidTr="005041B3">
        <w:tc>
          <w:tcPr>
            <w:tcW w:w="327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4D18F9">
              <w:rPr>
                <w:rFonts w:ascii="Arial" w:hAnsi="Arial" w:cs="Arial"/>
                <w:sz w:val="20"/>
                <w:szCs w:val="20"/>
              </w:rPr>
              <w:t>Por toma comercial</w:t>
            </w:r>
          </w:p>
        </w:tc>
        <w:tc>
          <w:tcPr>
            <w:tcW w:w="1729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041B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72.50</w:t>
            </w:r>
          </w:p>
        </w:tc>
      </w:tr>
      <w:tr w:rsidR="000F31C2" w:rsidRPr="004D18F9" w:rsidTr="005041B3">
        <w:tc>
          <w:tcPr>
            <w:tcW w:w="327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4D18F9">
              <w:rPr>
                <w:rFonts w:ascii="Arial" w:hAnsi="Arial" w:cs="Arial"/>
                <w:sz w:val="20"/>
                <w:szCs w:val="20"/>
              </w:rPr>
              <w:t>Por toma industrial</w:t>
            </w:r>
          </w:p>
        </w:tc>
        <w:tc>
          <w:tcPr>
            <w:tcW w:w="1729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041B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0F31C2" w:rsidRPr="004D18F9" w:rsidTr="005041B3">
        <w:tc>
          <w:tcPr>
            <w:tcW w:w="327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4D18F9">
              <w:rPr>
                <w:rFonts w:ascii="Arial" w:hAnsi="Arial" w:cs="Arial"/>
                <w:sz w:val="20"/>
                <w:szCs w:val="20"/>
              </w:rPr>
              <w:t>Por contrato de toma nueva doméstica</w:t>
            </w:r>
          </w:p>
        </w:tc>
        <w:tc>
          <w:tcPr>
            <w:tcW w:w="1729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041B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0F31C2" w:rsidRPr="004D18F9" w:rsidTr="005041B3">
        <w:tc>
          <w:tcPr>
            <w:tcW w:w="3271" w:type="pct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4D18F9">
              <w:rPr>
                <w:rFonts w:ascii="Arial" w:hAnsi="Arial" w:cs="Arial"/>
                <w:sz w:val="20"/>
                <w:szCs w:val="20"/>
              </w:rPr>
              <w:t>Por contrato de toma nueva industrial</w:t>
            </w:r>
          </w:p>
        </w:tc>
        <w:tc>
          <w:tcPr>
            <w:tcW w:w="1729" w:type="pct"/>
          </w:tcPr>
          <w:p w:rsidR="000F31C2" w:rsidRPr="004D18F9" w:rsidRDefault="00F15CAA" w:rsidP="005041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5041B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Todo usuario que pague dentro del mes de enero, lo correspondiente al ejercicio fiscal se le otorgará un descuento del 10%</w:t>
      </w:r>
    </w:p>
    <w:p w:rsidR="000F31C2" w:rsidRPr="004D18F9" w:rsidRDefault="00F15CAA" w:rsidP="005041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VI</w:t>
      </w:r>
    </w:p>
    <w:p w:rsidR="000F31C2" w:rsidRPr="004D18F9" w:rsidRDefault="00F15CAA" w:rsidP="005041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Derechos por Servicios Rastro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>Artículo 31</w:t>
      </w:r>
      <w:r w:rsidRPr="004D18F9">
        <w:rPr>
          <w:rFonts w:ascii="Arial" w:hAnsi="Arial" w:cs="Arial"/>
        </w:rPr>
        <w:t>.- Los derechos por los servicios de Rastro para la autorización de la matanza de ganado, se pagarán de acuerdo a la siguiente tarifa: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5599"/>
        <w:gridCol w:w="2860"/>
      </w:tblGrid>
      <w:tr w:rsidR="000F31C2" w:rsidRPr="004D18F9" w:rsidTr="00951638">
        <w:trPr>
          <w:trHeight w:val="20"/>
        </w:trPr>
        <w:tc>
          <w:tcPr>
            <w:tcW w:w="5599" w:type="dxa"/>
          </w:tcPr>
          <w:p w:rsidR="000F31C2" w:rsidRPr="004D18F9" w:rsidRDefault="00F15CAA" w:rsidP="004D18F9">
            <w:pPr>
              <w:pStyle w:val="TableParagraph"/>
              <w:tabs>
                <w:tab w:val="left" w:pos="49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4D18F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D18F9">
              <w:rPr>
                <w:rFonts w:ascii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2860" w:type="dxa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041B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31.00 por cabeza</w:t>
            </w:r>
          </w:p>
        </w:tc>
      </w:tr>
      <w:tr w:rsidR="000F31C2" w:rsidRPr="004D18F9" w:rsidTr="00951638">
        <w:trPr>
          <w:trHeight w:val="20"/>
        </w:trPr>
        <w:tc>
          <w:tcPr>
            <w:tcW w:w="5599" w:type="dxa"/>
          </w:tcPr>
          <w:p w:rsidR="000F31C2" w:rsidRPr="004D18F9" w:rsidRDefault="00F15CAA" w:rsidP="004D18F9">
            <w:pPr>
              <w:pStyle w:val="TableParagraph"/>
              <w:tabs>
                <w:tab w:val="left" w:pos="49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4D18F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D18F9"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2860" w:type="dxa"/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041B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16.00 por cabeza</w:t>
            </w:r>
          </w:p>
        </w:tc>
      </w:tr>
    </w:tbl>
    <w:p w:rsidR="00F93E3E" w:rsidRPr="004D18F9" w:rsidRDefault="00F93E3E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VII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Derechos por Certificados y Constancias</w:t>
      </w:r>
    </w:p>
    <w:p w:rsidR="000F31C2" w:rsidRPr="004D18F9" w:rsidRDefault="000F31C2" w:rsidP="00E93ED8">
      <w:pPr>
        <w:pStyle w:val="Textoindependiente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32.- </w:t>
      </w:r>
      <w:r w:rsidRPr="004D18F9">
        <w:rPr>
          <w:rFonts w:ascii="Arial" w:hAnsi="Arial" w:cs="Arial"/>
        </w:rPr>
        <w:t>Por los certificados y constancias que expida la autoridad municipal, se pagarán las cuotas siguientes: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346" w:type="pct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5"/>
        <w:gridCol w:w="1433"/>
      </w:tblGrid>
      <w:tr w:rsidR="000F31C2" w:rsidRPr="004D18F9" w:rsidTr="00951638">
        <w:trPr>
          <w:trHeight w:val="20"/>
        </w:trPr>
        <w:tc>
          <w:tcPr>
            <w:tcW w:w="4096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951638" w:rsidP="00951638">
            <w:pPr>
              <w:pStyle w:val="TableParagraph"/>
              <w:tabs>
                <w:tab w:val="left" w:pos="43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I.-  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Por cada certificado que expida el Ayuntamiento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516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326A6" w:rsidRPr="004D18F9">
              <w:rPr>
                <w:rFonts w:ascii="Arial" w:hAnsi="Arial" w:cs="Arial"/>
                <w:sz w:val="20"/>
                <w:szCs w:val="20"/>
              </w:rPr>
              <w:t>5</w:t>
            </w:r>
            <w:r w:rsidRPr="004D18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F31C2" w:rsidRPr="004D18F9" w:rsidTr="00951638">
        <w:trPr>
          <w:trHeight w:val="20"/>
        </w:trPr>
        <w:tc>
          <w:tcPr>
            <w:tcW w:w="4096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4D18F9">
              <w:rPr>
                <w:rFonts w:ascii="Arial" w:hAnsi="Arial" w:cs="Arial"/>
                <w:sz w:val="20"/>
                <w:szCs w:val="20"/>
              </w:rPr>
              <w:t>Por cada copia certificada que expida el Ayuntamiento</w:t>
            </w:r>
            <w:r w:rsidR="00F93E3E" w:rsidRPr="004D18F9">
              <w:rPr>
                <w:rFonts w:ascii="Arial" w:hAnsi="Arial" w:cs="Arial"/>
                <w:sz w:val="20"/>
                <w:szCs w:val="20"/>
              </w:rPr>
              <w:t>, por hoja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5163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</w:tr>
      <w:tr w:rsidR="000F31C2" w:rsidRPr="004D18F9" w:rsidTr="00951638">
        <w:trPr>
          <w:trHeight w:val="20"/>
        </w:trPr>
        <w:tc>
          <w:tcPr>
            <w:tcW w:w="4096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4D18F9">
              <w:rPr>
                <w:rFonts w:ascii="Arial" w:hAnsi="Arial" w:cs="Arial"/>
                <w:sz w:val="20"/>
                <w:szCs w:val="20"/>
              </w:rPr>
              <w:t>Por cada constancia que expida el Ayuntamiento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516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326A6" w:rsidRPr="004D18F9">
              <w:rPr>
                <w:rFonts w:ascii="Arial" w:hAnsi="Arial" w:cs="Arial"/>
                <w:sz w:val="20"/>
                <w:szCs w:val="20"/>
              </w:rPr>
              <w:t>5</w:t>
            </w:r>
            <w:r w:rsidRPr="004D18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VIII</w:t>
      </w:r>
    </w:p>
    <w:p w:rsidR="00565EB6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 los Derechos por el Uso y</w:t>
      </w:r>
      <w:r w:rsidR="00645EBC">
        <w:rPr>
          <w:rFonts w:ascii="Arial" w:hAnsi="Arial" w:cs="Arial"/>
          <w:b/>
          <w:sz w:val="20"/>
          <w:szCs w:val="20"/>
        </w:rPr>
        <w:t xml:space="preserve"> Aprovechamiento de los Bienes d</w:t>
      </w:r>
      <w:r w:rsidR="00567644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4D18F9">
        <w:rPr>
          <w:rFonts w:ascii="Arial" w:hAnsi="Arial" w:cs="Arial"/>
          <w:b/>
          <w:sz w:val="20"/>
          <w:szCs w:val="20"/>
        </w:rPr>
        <w:t>e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Dominio Público del Patrimonio Municipal</w:t>
      </w:r>
    </w:p>
    <w:p w:rsidR="000F31C2" w:rsidRPr="004D18F9" w:rsidRDefault="000F31C2" w:rsidP="00E93ED8">
      <w:pPr>
        <w:pStyle w:val="Textoindependiente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33.- </w:t>
      </w:r>
      <w:r w:rsidRPr="004D18F9">
        <w:rPr>
          <w:rFonts w:ascii="Arial" w:hAnsi="Arial" w:cs="Arial"/>
        </w:rPr>
        <w:t>Los derechos por servicios de mercados se causarán y pagarán de conformidad con las siguientes tarifas: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709" w:type="pc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06"/>
        <w:gridCol w:w="3084"/>
      </w:tblGrid>
      <w:tr w:rsidR="000F31C2" w:rsidRPr="004D18F9" w:rsidTr="00951638">
        <w:trPr>
          <w:trHeight w:val="20"/>
        </w:trPr>
        <w:tc>
          <w:tcPr>
            <w:tcW w:w="3205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4D18F9">
              <w:rPr>
                <w:rFonts w:ascii="Arial" w:hAnsi="Arial" w:cs="Arial"/>
                <w:sz w:val="20"/>
                <w:szCs w:val="20"/>
              </w:rPr>
              <w:t>Locatarios fijos</w:t>
            </w: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F15CAA" w:rsidP="004D18F9">
            <w:pPr>
              <w:pStyle w:val="TableParagraph"/>
              <w:tabs>
                <w:tab w:val="left" w:pos="45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9516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150.00 semanales por mesa</w:t>
            </w:r>
          </w:p>
        </w:tc>
      </w:tr>
      <w:tr w:rsidR="000F31C2" w:rsidRPr="004D18F9" w:rsidTr="00951638">
        <w:trPr>
          <w:trHeight w:val="20"/>
        </w:trPr>
        <w:tc>
          <w:tcPr>
            <w:tcW w:w="3205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F15CAA" w:rsidP="004D18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4D18F9">
              <w:rPr>
                <w:rFonts w:ascii="Arial" w:hAnsi="Arial" w:cs="Arial"/>
                <w:sz w:val="20"/>
                <w:szCs w:val="20"/>
              </w:rPr>
              <w:t>Locatarios semifijos</w:t>
            </w: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:rsidR="000F31C2" w:rsidRPr="004D18F9" w:rsidRDefault="00F15CAA" w:rsidP="004D18F9">
            <w:pPr>
              <w:pStyle w:val="TableParagraph"/>
              <w:tabs>
                <w:tab w:val="left" w:pos="59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95163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D18F9">
              <w:rPr>
                <w:rFonts w:ascii="Arial" w:hAnsi="Arial" w:cs="Arial"/>
                <w:sz w:val="20"/>
                <w:szCs w:val="20"/>
              </w:rPr>
              <w:t>45.00 diario</w:t>
            </w:r>
          </w:p>
        </w:tc>
      </w:tr>
    </w:tbl>
    <w:p w:rsidR="000F31C2" w:rsidRDefault="000F31C2" w:rsidP="00951638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IX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Derechos por Servicios de Panteones</w:t>
      </w:r>
    </w:p>
    <w:p w:rsidR="000F31C2" w:rsidRPr="004D18F9" w:rsidRDefault="000F31C2" w:rsidP="00E93ED8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34.- </w:t>
      </w:r>
      <w:r w:rsidRPr="004D18F9">
        <w:rPr>
          <w:rFonts w:ascii="Arial" w:hAnsi="Arial" w:cs="Arial"/>
        </w:rPr>
        <w:t>Los derechos a que se refiere este capítulo, se causarán y pagarán conforme a las siguientes cuotas:</w:t>
      </w:r>
    </w:p>
    <w:p w:rsidR="000F31C2" w:rsidRPr="004D18F9" w:rsidRDefault="000F31C2" w:rsidP="00E93ED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8A0489" w:rsidRPr="004D18F9" w:rsidRDefault="00F15CAA" w:rsidP="0095163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I.- </w:t>
      </w:r>
      <w:r w:rsidRPr="004D18F9">
        <w:rPr>
          <w:rFonts w:ascii="Arial" w:hAnsi="Arial" w:cs="Arial"/>
        </w:rPr>
        <w:t>Inhumaciones en fosas y cript</w:t>
      </w:r>
      <w:r w:rsidR="008A0489" w:rsidRPr="004D18F9">
        <w:rPr>
          <w:rFonts w:ascii="Arial" w:hAnsi="Arial" w:cs="Arial"/>
        </w:rPr>
        <w:t>as, en adultos:</w:t>
      </w:r>
    </w:p>
    <w:tbl>
      <w:tblPr>
        <w:tblStyle w:val="TableNormal"/>
        <w:tblW w:w="3920" w:type="pct"/>
        <w:tblInd w:w="220" w:type="dxa"/>
        <w:tblLook w:val="01E0" w:firstRow="1" w:lastRow="1" w:firstColumn="1" w:lastColumn="1" w:noHBand="0" w:noVBand="0"/>
      </w:tblPr>
      <w:tblGrid>
        <w:gridCol w:w="5838"/>
        <w:gridCol w:w="1313"/>
      </w:tblGrid>
      <w:tr w:rsidR="000F31C2" w:rsidRPr="004D18F9" w:rsidTr="00951638">
        <w:trPr>
          <w:trHeight w:val="20"/>
        </w:trPr>
        <w:tc>
          <w:tcPr>
            <w:tcW w:w="4082" w:type="pct"/>
          </w:tcPr>
          <w:p w:rsidR="000F31C2" w:rsidRPr="004D18F9" w:rsidRDefault="008A0489" w:rsidP="00951638">
            <w:pPr>
              <w:pStyle w:val="TableParagraph"/>
              <w:tabs>
                <w:tab w:val="left" w:pos="466"/>
              </w:tabs>
              <w:spacing w:line="36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a)</w:t>
            </w:r>
            <w:r w:rsidRPr="004D18F9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or temporalidad de 2 años</w:t>
            </w:r>
          </w:p>
        </w:tc>
        <w:tc>
          <w:tcPr>
            <w:tcW w:w="918" w:type="pct"/>
          </w:tcPr>
          <w:p w:rsidR="000F31C2" w:rsidRPr="004D18F9" w:rsidRDefault="00F15CAA" w:rsidP="004D18F9">
            <w:pPr>
              <w:pStyle w:val="TableParagraph"/>
              <w:tabs>
                <w:tab w:val="left" w:pos="68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9516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D18F9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0F31C2" w:rsidRPr="004D18F9" w:rsidTr="00951638">
        <w:trPr>
          <w:trHeight w:val="20"/>
        </w:trPr>
        <w:tc>
          <w:tcPr>
            <w:tcW w:w="4082" w:type="pct"/>
          </w:tcPr>
          <w:p w:rsidR="000F31C2" w:rsidRPr="004D18F9" w:rsidRDefault="008A0489" w:rsidP="00951638">
            <w:pPr>
              <w:pStyle w:val="TableParagraph"/>
              <w:tabs>
                <w:tab w:val="left" w:pos="466"/>
              </w:tabs>
              <w:spacing w:line="36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sz w:val="20"/>
                <w:szCs w:val="20"/>
              </w:rPr>
              <w:t xml:space="preserve">      b) 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Adquirida a perpetuidad</w:t>
            </w:r>
          </w:p>
        </w:tc>
        <w:tc>
          <w:tcPr>
            <w:tcW w:w="918" w:type="pct"/>
          </w:tcPr>
          <w:p w:rsidR="000F31C2" w:rsidRPr="004D18F9" w:rsidRDefault="00F15CAA" w:rsidP="004D18F9">
            <w:pPr>
              <w:pStyle w:val="TableParagraph"/>
              <w:tabs>
                <w:tab w:val="left" w:pos="5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9516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D18F9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0F31C2" w:rsidRPr="004D18F9" w:rsidTr="00951638">
        <w:trPr>
          <w:trHeight w:val="20"/>
        </w:trPr>
        <w:tc>
          <w:tcPr>
            <w:tcW w:w="4082" w:type="pct"/>
          </w:tcPr>
          <w:p w:rsidR="000F31C2" w:rsidRPr="004D18F9" w:rsidRDefault="008A0489" w:rsidP="00951638">
            <w:pPr>
              <w:pStyle w:val="TableParagraph"/>
              <w:tabs>
                <w:tab w:val="left" w:pos="466"/>
              </w:tabs>
              <w:spacing w:line="36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c)</w:t>
            </w:r>
            <w:r w:rsidR="0095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15CAA" w:rsidRPr="004D18F9">
              <w:rPr>
                <w:rFonts w:ascii="Arial" w:hAnsi="Arial" w:cs="Arial"/>
                <w:sz w:val="20"/>
                <w:szCs w:val="20"/>
              </w:rPr>
              <w:t>Refrendo por depósitos de restos a 1 año</w:t>
            </w:r>
          </w:p>
        </w:tc>
        <w:tc>
          <w:tcPr>
            <w:tcW w:w="918" w:type="pct"/>
          </w:tcPr>
          <w:p w:rsidR="000F31C2" w:rsidRPr="004D18F9" w:rsidRDefault="00F15CAA" w:rsidP="004D18F9">
            <w:pPr>
              <w:pStyle w:val="TableParagraph"/>
              <w:tabs>
                <w:tab w:val="left" w:pos="68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8F9">
              <w:rPr>
                <w:rFonts w:ascii="Arial" w:hAnsi="Arial" w:cs="Arial"/>
                <w:sz w:val="20"/>
                <w:szCs w:val="20"/>
              </w:rPr>
              <w:t>$</w:t>
            </w:r>
            <w:r w:rsidR="009516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D18F9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</w:tbl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En las fosas o criptas para niños, las tarifas aplicadas a cada uno de los conceptos serán el 70% de las aplicadas por los adultos.</w:t>
      </w:r>
    </w:p>
    <w:p w:rsidR="00951638" w:rsidRPr="004D18F9" w:rsidRDefault="00951638" w:rsidP="00E93ED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Default="00F15CAA" w:rsidP="0095163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II.- </w:t>
      </w:r>
      <w:r w:rsidRPr="004D18F9">
        <w:rPr>
          <w:rFonts w:ascii="Arial" w:hAnsi="Arial" w:cs="Arial"/>
        </w:rPr>
        <w:t>Permiso de mantenimiento o construcción de cripta o gaveta en cualquiera de las clases de los cementerios municipales $ 250.00</w:t>
      </w:r>
    </w:p>
    <w:p w:rsidR="00951638" w:rsidRPr="004D18F9" w:rsidRDefault="00951638" w:rsidP="0095163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</w:p>
    <w:p w:rsidR="000F31C2" w:rsidRPr="004D18F9" w:rsidRDefault="00F15CAA" w:rsidP="0095163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III.- </w:t>
      </w:r>
      <w:r w:rsidRPr="004D18F9">
        <w:rPr>
          <w:rFonts w:ascii="Arial" w:hAnsi="Arial" w:cs="Arial"/>
        </w:rPr>
        <w:t>Exhumación después de transcurrido el término de ley $ 350.00</w:t>
      </w:r>
    </w:p>
    <w:p w:rsidR="009532DE" w:rsidRPr="004D18F9" w:rsidRDefault="009532DE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X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Derechos por los Servicios de Acceso a la Información Pública</w:t>
      </w:r>
    </w:p>
    <w:p w:rsidR="000F31C2" w:rsidRPr="004D18F9" w:rsidRDefault="000F31C2" w:rsidP="00951638">
      <w:pPr>
        <w:pStyle w:val="Textoindependiente"/>
        <w:jc w:val="both"/>
        <w:rPr>
          <w:rFonts w:ascii="Arial" w:hAnsi="Arial" w:cs="Arial"/>
          <w:b/>
        </w:rPr>
      </w:pPr>
    </w:p>
    <w:p w:rsidR="00953600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4D18F9">
        <w:rPr>
          <w:rFonts w:ascii="Arial" w:hAnsi="Arial" w:cs="Arial"/>
          <w:b/>
        </w:rPr>
        <w:t xml:space="preserve">Artículo 35.- </w:t>
      </w:r>
      <w:r w:rsidRPr="004D18F9">
        <w:rPr>
          <w:rFonts w:ascii="Arial" w:hAnsi="Arial" w:cs="Arial"/>
        </w:rPr>
        <w:t>Los derechos a que se refiere este capítulo se pagarán de conformidad con las siguientes cuotas:</w:t>
      </w:r>
      <w:r w:rsidR="009532DE" w:rsidRPr="004D18F9">
        <w:rPr>
          <w:rFonts w:ascii="Arial" w:hAnsi="Arial" w:cs="Arial"/>
        </w:rPr>
        <w:t xml:space="preserve"> </w:t>
      </w:r>
      <w:r w:rsidR="00953600" w:rsidRPr="004D18F9">
        <w:rPr>
          <w:rFonts w:ascii="Arial" w:hAnsi="Arial" w:cs="Arial"/>
          <w:bCs/>
          <w:lang w:val="es-ES_tradnl"/>
        </w:rPr>
        <w:t>El derecho por acceso a la información pública que proporciona la Unidad de Transparencia municipal será gratuita.</w:t>
      </w:r>
    </w:p>
    <w:p w:rsidR="00953600" w:rsidRPr="004D18F9" w:rsidRDefault="00953600" w:rsidP="00E93ED8">
      <w:pPr>
        <w:pStyle w:val="Textoindependiente"/>
        <w:spacing w:line="360" w:lineRule="auto"/>
        <w:jc w:val="both"/>
        <w:rPr>
          <w:rFonts w:ascii="Arial" w:hAnsi="Arial" w:cs="Arial"/>
          <w:bCs/>
          <w:lang w:val="es-ES_tradnl"/>
        </w:rPr>
      </w:pPr>
    </w:p>
    <w:p w:rsidR="00953600" w:rsidRPr="004D18F9" w:rsidRDefault="00953600" w:rsidP="00E93ED8">
      <w:pPr>
        <w:pStyle w:val="Textoindependiente"/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4D18F9">
        <w:rPr>
          <w:rFonts w:ascii="Arial" w:hAnsi="Arial" w:cs="Arial"/>
          <w:bCs/>
          <w:lang w:val="es-ES_tradn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953600" w:rsidRPr="004D18F9" w:rsidRDefault="00953600" w:rsidP="00E93ED8">
      <w:pPr>
        <w:pStyle w:val="Textoindependiente"/>
        <w:spacing w:line="360" w:lineRule="auto"/>
        <w:jc w:val="both"/>
        <w:rPr>
          <w:rFonts w:ascii="Arial" w:hAnsi="Arial" w:cs="Arial"/>
          <w:bCs/>
          <w:lang w:val="es-ES_tradnl"/>
        </w:rPr>
      </w:pPr>
    </w:p>
    <w:p w:rsidR="00AD7A35" w:rsidRPr="004D18F9" w:rsidRDefault="00953600" w:rsidP="004D18F9">
      <w:pPr>
        <w:pStyle w:val="Textoindependiente"/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4D18F9">
        <w:rPr>
          <w:rFonts w:ascii="Arial" w:hAnsi="Arial" w:cs="Arial"/>
          <w:bCs/>
          <w:lang w:val="es-ES_tradnl"/>
        </w:rPr>
        <w:t xml:space="preserve">El costo de recuperación que deberá cubrir el solicitante </w:t>
      </w:r>
      <w:r w:rsidRPr="004D18F9">
        <w:rPr>
          <w:rFonts w:ascii="Arial" w:hAnsi="Arial" w:cs="Arial"/>
          <w:lang w:val="es-MX"/>
        </w:rPr>
        <w:t>por la modalidad de entrega de reproducción de la información a que se refiere este Capítulo,</w:t>
      </w:r>
      <w:r w:rsidRPr="004D18F9">
        <w:rPr>
          <w:rFonts w:ascii="Arial" w:hAnsi="Arial" w:cs="Arial"/>
          <w:bCs/>
          <w:lang w:val="es-ES_tradnl"/>
        </w:rPr>
        <w:t xml:space="preserve"> no podrá ser superior a la suma del precio total del medio utilizado, y será de acuerdo con la siguiente tarifa:</w:t>
      </w:r>
    </w:p>
    <w:p w:rsidR="00AD7A35" w:rsidRPr="004D18F9" w:rsidRDefault="00AD7A35" w:rsidP="00E93ED8">
      <w:pPr>
        <w:pStyle w:val="Textoindependiente"/>
        <w:spacing w:line="36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5"/>
        <w:gridCol w:w="1967"/>
      </w:tblGrid>
      <w:tr w:rsidR="00AD7A35" w:rsidRPr="004D18F9" w:rsidTr="00951638">
        <w:trPr>
          <w:jc w:val="center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7A35" w:rsidRPr="004D18F9" w:rsidRDefault="00AD7A35" w:rsidP="00951638">
            <w:pPr>
              <w:widowControl/>
              <w:autoSpaceDE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4D18F9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7A35" w:rsidRPr="004D18F9" w:rsidRDefault="00AD7A35" w:rsidP="00951638">
            <w:pPr>
              <w:widowControl/>
              <w:autoSpaceDE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4D18F9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AD7A35" w:rsidRPr="004D18F9" w:rsidTr="00951638">
        <w:trPr>
          <w:jc w:val="center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7A35" w:rsidRPr="004D18F9" w:rsidRDefault="00AD7A35" w:rsidP="004D18F9">
            <w:pPr>
              <w:widowControl/>
              <w:autoSpaceDE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D18F9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I.</w:t>
            </w:r>
            <w:r w:rsidRPr="004D18F9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7A35" w:rsidRPr="004D18F9" w:rsidRDefault="00AD7A35" w:rsidP="00951638">
            <w:pPr>
              <w:widowControl/>
              <w:autoSpaceDE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:rsidR="00AD7A35" w:rsidRPr="004D18F9" w:rsidRDefault="00AD7A35" w:rsidP="00305B5F">
            <w:pPr>
              <w:widowControl/>
              <w:autoSpaceDE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D18F9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951638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305B5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      </w:t>
            </w:r>
            <w:r w:rsidR="00951638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4D18F9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1.00</w:t>
            </w:r>
            <w:r w:rsidR="00305B5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por hoja</w:t>
            </w:r>
          </w:p>
        </w:tc>
      </w:tr>
      <w:tr w:rsidR="00AD7A35" w:rsidRPr="004D18F9" w:rsidTr="00951638">
        <w:trPr>
          <w:jc w:val="center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7A35" w:rsidRPr="004D18F9" w:rsidRDefault="00AD7A35" w:rsidP="004D18F9">
            <w:pPr>
              <w:widowControl/>
              <w:autoSpaceDE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D18F9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II.</w:t>
            </w:r>
            <w:r w:rsidRPr="004D18F9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7A35" w:rsidRPr="004D18F9" w:rsidRDefault="00AD7A35" w:rsidP="00951638">
            <w:pPr>
              <w:widowControl/>
              <w:autoSpaceDE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:rsidR="00AD7A35" w:rsidRPr="004D18F9" w:rsidRDefault="00305B5F" w:rsidP="00951638">
            <w:pPr>
              <w:widowControl/>
              <w:autoSpaceDE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D18F9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        3</w:t>
            </w:r>
            <w:r w:rsidRPr="004D18F9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por hoja</w:t>
            </w:r>
          </w:p>
        </w:tc>
      </w:tr>
      <w:tr w:rsidR="00AD7A35" w:rsidRPr="004D18F9" w:rsidTr="00951638">
        <w:trPr>
          <w:jc w:val="center"/>
        </w:trPr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7A35" w:rsidRPr="004D18F9" w:rsidRDefault="00AD7A35" w:rsidP="004D18F9">
            <w:pPr>
              <w:widowControl/>
              <w:autoSpaceDE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</w:pPr>
            <w:r w:rsidRPr="004D18F9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4D18F9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 xml:space="preserve"> Disco compacto o </w:t>
            </w:r>
            <w:proofErr w:type="spellStart"/>
            <w:r w:rsidRPr="004D18F9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multimedia</w:t>
            </w:r>
            <w:proofErr w:type="spellEnd"/>
            <w:r w:rsidRPr="004D18F9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 xml:space="preserve"> (CD ó DVD) </w:t>
            </w:r>
            <w:r w:rsidRPr="004D18F9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proporcionada por la Unidad de Transparencia.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7A35" w:rsidRPr="004D18F9" w:rsidRDefault="00AD7A35" w:rsidP="00951638">
            <w:pPr>
              <w:widowControl/>
              <w:autoSpaceDE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:rsidR="00AD7A35" w:rsidRPr="004D18F9" w:rsidRDefault="00AD7A35" w:rsidP="00951638">
            <w:pPr>
              <w:widowControl/>
              <w:autoSpaceDE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D18F9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$10.00 </w:t>
            </w:r>
          </w:p>
        </w:tc>
      </w:tr>
    </w:tbl>
    <w:p w:rsidR="00951638" w:rsidRPr="004D18F9" w:rsidRDefault="00951638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XI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Derechos por Servicio de Alumbrado Público</w:t>
      </w:r>
    </w:p>
    <w:p w:rsidR="000F31C2" w:rsidRPr="004D18F9" w:rsidRDefault="000F31C2" w:rsidP="00951638">
      <w:pPr>
        <w:pStyle w:val="Textoindependiente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36.- </w:t>
      </w:r>
      <w:r w:rsidRPr="004D18F9">
        <w:rPr>
          <w:rFonts w:ascii="Arial" w:hAnsi="Arial" w:cs="Arial"/>
        </w:rPr>
        <w:t xml:space="preserve">El derecho por el servicio de alumbrado público será el que resulte de aplicar la tarifa que se describe en la Ley de Hacienda para el Municipio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Yucatán.</w:t>
      </w:r>
    </w:p>
    <w:p w:rsidR="00951638" w:rsidRPr="004D18F9" w:rsidRDefault="00951638" w:rsidP="00951638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:rsidR="00E5454F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TÍTULO CUARTO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CONTRIBUCIONES DE MEJORAS</w:t>
      </w:r>
    </w:p>
    <w:p w:rsidR="000F31C2" w:rsidRPr="004D18F9" w:rsidRDefault="000F31C2" w:rsidP="00951638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ÚNICO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Contribuciones de Mejoras</w:t>
      </w:r>
    </w:p>
    <w:p w:rsidR="000F31C2" w:rsidRPr="004D18F9" w:rsidRDefault="000F31C2" w:rsidP="00951638">
      <w:pPr>
        <w:pStyle w:val="Textoindependiente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37.- </w:t>
      </w:r>
      <w:r w:rsidRPr="004D18F9">
        <w:rPr>
          <w:rFonts w:ascii="Arial" w:hAnsi="Arial" w:cs="Arial"/>
        </w:rPr>
        <w:t>Son contribuciones especiales por mejoras las cantidades que la Hacienda Pública Municipal tiene derecho de percibir como aportación a los gastos que ocasione la realización de obras de mejoramiento o la prestación de un servicio de interés general, emprendidos para el beneficio común.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 xml:space="preserve">La cuota a pagar se determinará de conformidad con lo establecido en la Ley de Hacienda para el Municipio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Yucatán.</w:t>
      </w:r>
    </w:p>
    <w:p w:rsidR="00E93ED8" w:rsidRDefault="00E93ED8" w:rsidP="00E93ED8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:rsidR="00E5454F" w:rsidRPr="004D18F9" w:rsidRDefault="00F15CAA" w:rsidP="00E93ED8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4D18F9">
        <w:rPr>
          <w:rFonts w:ascii="Arial" w:hAnsi="Arial" w:cs="Arial"/>
          <w:b/>
        </w:rPr>
        <w:t>TÍTULO QUINTO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PRODUCTOS</w:t>
      </w:r>
    </w:p>
    <w:p w:rsidR="000F31C2" w:rsidRPr="004D18F9" w:rsidRDefault="000F31C2" w:rsidP="00951638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I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Productos Derivados de Bienes Inmuebles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38.- </w:t>
      </w:r>
      <w:r w:rsidRPr="004D18F9">
        <w:rPr>
          <w:rFonts w:ascii="Arial" w:hAnsi="Arial" w:cs="Arial"/>
        </w:rPr>
        <w:t>El Municipio percibirá productos derivados de sus bienes inmuebles por los siguientes conceptos:</w:t>
      </w:r>
    </w:p>
    <w:p w:rsidR="000F31C2" w:rsidRPr="004D18F9" w:rsidRDefault="000F31C2" w:rsidP="0095163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</w:p>
    <w:p w:rsidR="000F31C2" w:rsidRDefault="00F15CAA" w:rsidP="00951638">
      <w:pPr>
        <w:pStyle w:val="Textoindependiente"/>
        <w:tabs>
          <w:tab w:val="left" w:pos="941"/>
        </w:tabs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>I.-</w:t>
      </w:r>
      <w:r w:rsidR="009C4DC4" w:rsidRPr="004D18F9">
        <w:rPr>
          <w:rFonts w:ascii="Arial" w:hAnsi="Arial" w:cs="Arial"/>
        </w:rPr>
        <w:t xml:space="preserve"> A</w:t>
      </w:r>
      <w:r w:rsidRPr="004D18F9">
        <w:rPr>
          <w:rFonts w:ascii="Arial" w:hAnsi="Arial" w:cs="Arial"/>
        </w:rPr>
        <w:t>rrendamiento o enajenación de bienes inmuebles;</w:t>
      </w:r>
    </w:p>
    <w:p w:rsidR="000F31C2" w:rsidRDefault="00F15CAA" w:rsidP="0095163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II.- </w:t>
      </w:r>
      <w:r w:rsidRPr="004D18F9">
        <w:rPr>
          <w:rFonts w:ascii="Arial" w:hAnsi="Arial" w:cs="Arial"/>
        </w:rPr>
        <w:t>Por arrendamiento temporal o concesión por e</w:t>
      </w:r>
      <w:r w:rsidR="009C4DC4" w:rsidRPr="004D18F9">
        <w:rPr>
          <w:rFonts w:ascii="Arial" w:hAnsi="Arial" w:cs="Arial"/>
        </w:rPr>
        <w:t>l</w:t>
      </w:r>
      <w:r w:rsidRPr="004D18F9">
        <w:rPr>
          <w:rFonts w:ascii="Arial" w:hAnsi="Arial" w:cs="Arial"/>
        </w:rPr>
        <w:t xml:space="preserve"> tiempo útil de locales ubicados en bienes de dominio público, tales como mercados, plazas, jardines, unidades deportivas y otros bienes destinados a un servicio público, y</w:t>
      </w:r>
    </w:p>
    <w:p w:rsidR="000F31C2" w:rsidRPr="004D18F9" w:rsidRDefault="00F15CAA" w:rsidP="0095163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III.- </w:t>
      </w:r>
      <w:r w:rsidRPr="004D18F9">
        <w:rPr>
          <w:rFonts w:ascii="Arial" w:hAnsi="Arial" w:cs="Arial"/>
        </w:rPr>
        <w:t>Por concesión del uso del piso en la vía pública o en bienes destinados a un servicio público como unidades deportivas, plazas y otros bienes de dominio público.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Por derecho de piso a vendedores con puestos semifijos se pagará una cuota de $ 50.00 diarios En los casos de vendedores ambulantes se establecerá una cuota fija de $ 50.00 por día.</w:t>
      </w:r>
    </w:p>
    <w:p w:rsidR="000F31C2" w:rsidRPr="004D18F9" w:rsidRDefault="000F31C2" w:rsidP="00951638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II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Productos Derivados de Bienes Muebles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39.- </w:t>
      </w:r>
      <w:r w:rsidRPr="004D18F9">
        <w:rPr>
          <w:rFonts w:ascii="Arial" w:hAnsi="Arial" w:cs="Arial"/>
        </w:rPr>
        <w:t xml:space="preserve">El Municipio podrá percibir productos por </w:t>
      </w:r>
      <w:r w:rsidR="0031161C" w:rsidRPr="004D18F9">
        <w:rPr>
          <w:rFonts w:ascii="Arial" w:hAnsi="Arial" w:cs="Arial"/>
        </w:rPr>
        <w:t xml:space="preserve">concepto de la enajenación de </w:t>
      </w:r>
      <w:r w:rsidRPr="004D18F9">
        <w:rPr>
          <w:rFonts w:ascii="Arial" w:hAnsi="Arial" w:cs="Arial"/>
        </w:rPr>
        <w:t xml:space="preserve">sus bienes muebles, siempre y cuando éstos resulten innecesarios para la administración municipal, o bien que resulte incosteable su mantenimiento y conservación, debiendo sujetarse las enajenaciones a las reglas establecidas en la Ley de Hacienda para el Municipio de </w:t>
      </w:r>
      <w:proofErr w:type="spellStart"/>
      <w:r w:rsidRPr="004D18F9">
        <w:rPr>
          <w:rFonts w:ascii="Arial" w:hAnsi="Arial" w:cs="Arial"/>
        </w:rPr>
        <w:t>Dzilám</w:t>
      </w:r>
      <w:proofErr w:type="spellEnd"/>
      <w:r w:rsidRPr="004D18F9">
        <w:rPr>
          <w:rFonts w:ascii="Arial" w:hAnsi="Arial" w:cs="Arial"/>
        </w:rPr>
        <w:t xml:space="preserve"> de Bravo, Yucatán.</w:t>
      </w:r>
    </w:p>
    <w:p w:rsidR="009C4DC4" w:rsidRPr="004D18F9" w:rsidRDefault="009C4DC4" w:rsidP="00951638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III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Productos Financieros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40.- </w:t>
      </w:r>
      <w:r w:rsidRPr="004D18F9">
        <w:rPr>
          <w:rFonts w:ascii="Arial" w:hAnsi="Arial" w:cs="Arial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IV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Otros Productos</w:t>
      </w:r>
    </w:p>
    <w:p w:rsidR="000F31C2" w:rsidRPr="004D18F9" w:rsidRDefault="000F31C2" w:rsidP="00E93ED8">
      <w:pPr>
        <w:pStyle w:val="Textoindependiente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41.- </w:t>
      </w:r>
      <w:r w:rsidRPr="004D18F9">
        <w:rPr>
          <w:rFonts w:ascii="Arial" w:hAnsi="Arial" w:cs="Arial"/>
        </w:rPr>
        <w:t xml:space="preserve">El Municipio percibirá productos derivados </w:t>
      </w:r>
      <w:r w:rsidR="0031161C" w:rsidRPr="004D18F9">
        <w:rPr>
          <w:rFonts w:ascii="Arial" w:hAnsi="Arial" w:cs="Arial"/>
        </w:rPr>
        <w:t xml:space="preserve">de sus funciones de derecho </w:t>
      </w:r>
      <w:r w:rsidRPr="004D18F9">
        <w:rPr>
          <w:rFonts w:ascii="Arial" w:hAnsi="Arial" w:cs="Arial"/>
        </w:rPr>
        <w:t>privado,</w:t>
      </w:r>
      <w:r w:rsidR="0031161C" w:rsidRPr="004D18F9">
        <w:rPr>
          <w:rFonts w:ascii="Arial" w:hAnsi="Arial" w:cs="Arial"/>
        </w:rPr>
        <w:t xml:space="preserve"> p</w:t>
      </w:r>
      <w:r w:rsidRPr="004D18F9">
        <w:rPr>
          <w:rFonts w:ascii="Arial" w:hAnsi="Arial" w:cs="Arial"/>
        </w:rPr>
        <w:t>or el ejercicio de sus derechos sobre bienes ajenos y cualquier otro tipo de productos no comprendidos en los tres capítulos anteriores.</w:t>
      </w:r>
    </w:p>
    <w:p w:rsidR="00AD7A35" w:rsidRPr="004D18F9" w:rsidRDefault="00AD7A35" w:rsidP="004D18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7AA1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TÍTULO SEXTO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APROVECHAMIENTOS</w:t>
      </w:r>
    </w:p>
    <w:p w:rsidR="000F31C2" w:rsidRPr="004D18F9" w:rsidRDefault="000F31C2" w:rsidP="00951638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I</w:t>
      </w:r>
    </w:p>
    <w:p w:rsidR="000F31C2" w:rsidRPr="004D18F9" w:rsidRDefault="00F15CAA" w:rsidP="009516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Aprovechamientos Derivados por Sanciones Municipales</w:t>
      </w:r>
    </w:p>
    <w:p w:rsidR="000F31C2" w:rsidRPr="004D18F9" w:rsidRDefault="000F31C2" w:rsidP="00E93ED8">
      <w:pPr>
        <w:pStyle w:val="Textoindependiente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42.- </w:t>
      </w:r>
      <w:r w:rsidRPr="004D18F9">
        <w:rPr>
          <w:rFonts w:ascii="Arial" w:hAnsi="Arial" w:cs="Arial"/>
        </w:rPr>
        <w:t>Son aprovechamientos los ingresos que percibe el Estado por funciones de derecho público distintos de las contribuciones. Los ingresos derivados de financiamiento y de los que obtengan los organismos descentralizados y las empresas de participación estatal.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El Municipio percibirá aprovechamientos derivados de:</w:t>
      </w:r>
    </w:p>
    <w:p w:rsidR="000F31C2" w:rsidRPr="004D18F9" w:rsidRDefault="000F31C2" w:rsidP="0095163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</w:p>
    <w:p w:rsidR="00587AA1" w:rsidRPr="004D18F9" w:rsidRDefault="00F15CAA" w:rsidP="0095163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I.- </w:t>
      </w:r>
      <w:r w:rsidRPr="004D18F9">
        <w:rPr>
          <w:rFonts w:ascii="Arial" w:hAnsi="Arial" w:cs="Arial"/>
        </w:rPr>
        <w:t>Infracciones por faltas administrativas: Por violación a las disposiciones contenidas en los reglamentos municipales, se cobrarán las multas establecidas en cada un</w:t>
      </w:r>
      <w:r w:rsidR="0031161C" w:rsidRPr="004D18F9">
        <w:rPr>
          <w:rFonts w:ascii="Arial" w:hAnsi="Arial" w:cs="Arial"/>
        </w:rPr>
        <w:t>o</w:t>
      </w:r>
      <w:r w:rsidRPr="004D18F9">
        <w:rPr>
          <w:rFonts w:ascii="Arial" w:hAnsi="Arial" w:cs="Arial"/>
        </w:rPr>
        <w:t xml:space="preserve"> de dichos ordenamientos.</w:t>
      </w:r>
    </w:p>
    <w:p w:rsidR="00E93ED8" w:rsidRDefault="00E93ED8" w:rsidP="00951638">
      <w:pPr>
        <w:pStyle w:val="Textoindependiente"/>
        <w:spacing w:line="360" w:lineRule="auto"/>
        <w:ind w:left="220"/>
        <w:jc w:val="both"/>
        <w:rPr>
          <w:rFonts w:ascii="Arial" w:hAnsi="Arial" w:cs="Arial"/>
          <w:b/>
        </w:rPr>
      </w:pPr>
    </w:p>
    <w:p w:rsidR="000F31C2" w:rsidRPr="004D18F9" w:rsidRDefault="00F15CAA" w:rsidP="0095163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II.- </w:t>
      </w:r>
      <w:r w:rsidRPr="004D18F9">
        <w:rPr>
          <w:rFonts w:ascii="Arial" w:hAnsi="Arial" w:cs="Arial"/>
        </w:rPr>
        <w:t>Infracciones por faltas de carácter fiscal:</w:t>
      </w:r>
    </w:p>
    <w:p w:rsidR="00587AA1" w:rsidRPr="004D18F9" w:rsidRDefault="00587AA1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 xml:space="preserve">Por pagarse en forma extemporánea y a requerimiento de la </w:t>
      </w:r>
      <w:r w:rsidR="0031161C" w:rsidRPr="004D18F9">
        <w:rPr>
          <w:rFonts w:ascii="Arial" w:hAnsi="Arial" w:cs="Arial"/>
        </w:rPr>
        <w:t xml:space="preserve">autoridad </w:t>
      </w:r>
      <w:r w:rsidRPr="004D18F9">
        <w:rPr>
          <w:rFonts w:ascii="Arial" w:hAnsi="Arial" w:cs="Arial"/>
        </w:rPr>
        <w:t>municipal cualquiera de las contribuciones a que se refiera a esta Ley. Multa de 5 a 10 veces la unidad de medida y actualización.</w:t>
      </w:r>
    </w:p>
    <w:p w:rsidR="00587AA1" w:rsidRPr="004D18F9" w:rsidRDefault="00587AA1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 xml:space="preserve">Por no presentar o proporcionar el contribuyente los datos e informes que exigen </w:t>
      </w:r>
      <w:r w:rsidR="00587AA1" w:rsidRPr="004D18F9">
        <w:rPr>
          <w:rFonts w:ascii="Arial" w:hAnsi="Arial" w:cs="Arial"/>
        </w:rPr>
        <w:t>las leyes</w:t>
      </w:r>
      <w:r w:rsidRPr="004D18F9">
        <w:rPr>
          <w:rFonts w:ascii="Arial" w:hAnsi="Arial" w:cs="Arial"/>
        </w:rPr>
        <w:t xml:space="preserve"> fiscales o proporcionarlos extemporáneamente, </w:t>
      </w:r>
      <w:r w:rsidR="00587AA1" w:rsidRPr="004D18F9">
        <w:rPr>
          <w:rFonts w:ascii="Arial" w:hAnsi="Arial" w:cs="Arial"/>
        </w:rPr>
        <w:t>h</w:t>
      </w:r>
      <w:r w:rsidRPr="004D18F9">
        <w:rPr>
          <w:rFonts w:ascii="Arial" w:hAnsi="Arial" w:cs="Arial"/>
        </w:rPr>
        <w:t>acerlo con información alterada. Multa de 10 a 15 veces la unidad de medida y actualización.</w:t>
      </w:r>
    </w:p>
    <w:p w:rsidR="00587AA1" w:rsidRPr="004D18F9" w:rsidRDefault="00587AA1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Por no comparecer el contribuyente ante la autoridad municipal para presentar, comprobar o aclarar cualquier asunto, para el que dicha autoridad esté facultada por las leyes fiscales vigentes. Multa de 5 a 10 veces la unidad de medida y actualización.</w:t>
      </w:r>
    </w:p>
    <w:p w:rsidR="00587AA1" w:rsidRPr="004D18F9" w:rsidRDefault="00587AA1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E93ED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III.- </w:t>
      </w:r>
      <w:r w:rsidRPr="004D18F9">
        <w:rPr>
          <w:rFonts w:ascii="Arial" w:hAnsi="Arial" w:cs="Arial"/>
        </w:rPr>
        <w:t>Sanciones por falta de pago oportuno de créditos fiscales.</w:t>
      </w:r>
    </w:p>
    <w:p w:rsidR="000F31C2" w:rsidRPr="004D18F9" w:rsidRDefault="00E93ED8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F15CAA" w:rsidRPr="004D18F9">
        <w:rPr>
          <w:rFonts w:ascii="Arial" w:hAnsi="Arial" w:cs="Arial"/>
          <w:b/>
          <w:sz w:val="20"/>
          <w:szCs w:val="20"/>
        </w:rPr>
        <w:t>CAPÍTULO II</w:t>
      </w:r>
    </w:p>
    <w:p w:rsidR="000F31C2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Aprovechamientos Derivados de Recursos Transferidos al Municipio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43.- </w:t>
      </w:r>
      <w:r w:rsidRPr="004D18F9">
        <w:rPr>
          <w:rFonts w:ascii="Arial" w:hAnsi="Arial" w:cs="Arial"/>
        </w:rPr>
        <w:t>Corresponderán a este capítulo de ingresos, los que perciba el municipio por cuenta de: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587AA1" w:rsidRPr="004D18F9" w:rsidRDefault="00F15CAA" w:rsidP="00E93ED8">
      <w:pPr>
        <w:spacing w:line="360" w:lineRule="auto"/>
        <w:ind w:left="220"/>
        <w:jc w:val="both"/>
        <w:rPr>
          <w:rFonts w:ascii="Arial" w:hAnsi="Arial" w:cs="Arial"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 xml:space="preserve">I.- </w:t>
      </w:r>
      <w:r w:rsidRPr="004D18F9">
        <w:rPr>
          <w:rFonts w:ascii="Arial" w:hAnsi="Arial" w:cs="Arial"/>
          <w:sz w:val="20"/>
          <w:szCs w:val="20"/>
        </w:rPr>
        <w:t>Cesiones;</w:t>
      </w:r>
    </w:p>
    <w:p w:rsidR="00587AA1" w:rsidRPr="004D18F9" w:rsidRDefault="00F15CAA" w:rsidP="00E93ED8">
      <w:pPr>
        <w:spacing w:line="360" w:lineRule="auto"/>
        <w:ind w:left="220"/>
        <w:jc w:val="both"/>
        <w:rPr>
          <w:rFonts w:ascii="Arial" w:hAnsi="Arial" w:cs="Arial"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 xml:space="preserve">II.- </w:t>
      </w:r>
      <w:r w:rsidRPr="004D18F9">
        <w:rPr>
          <w:rFonts w:ascii="Arial" w:hAnsi="Arial" w:cs="Arial"/>
          <w:sz w:val="20"/>
          <w:szCs w:val="20"/>
        </w:rPr>
        <w:t xml:space="preserve">Derechos; </w:t>
      </w:r>
    </w:p>
    <w:p w:rsidR="00587AA1" w:rsidRPr="004D18F9" w:rsidRDefault="00F15CAA" w:rsidP="00E93ED8">
      <w:pPr>
        <w:spacing w:line="360" w:lineRule="auto"/>
        <w:ind w:left="220"/>
        <w:jc w:val="both"/>
        <w:rPr>
          <w:rFonts w:ascii="Arial" w:hAnsi="Arial" w:cs="Arial"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 xml:space="preserve">III.- </w:t>
      </w:r>
      <w:r w:rsidRPr="004D18F9">
        <w:rPr>
          <w:rFonts w:ascii="Arial" w:hAnsi="Arial" w:cs="Arial"/>
          <w:sz w:val="20"/>
          <w:szCs w:val="20"/>
        </w:rPr>
        <w:t>Legados;</w:t>
      </w:r>
    </w:p>
    <w:p w:rsidR="00587AA1" w:rsidRPr="004D18F9" w:rsidRDefault="00F15CAA" w:rsidP="00E93ED8">
      <w:pPr>
        <w:spacing w:line="360" w:lineRule="auto"/>
        <w:ind w:left="220"/>
        <w:jc w:val="both"/>
        <w:rPr>
          <w:rFonts w:ascii="Arial" w:hAnsi="Arial" w:cs="Arial"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 xml:space="preserve">IV.- </w:t>
      </w:r>
      <w:r w:rsidRPr="004D18F9">
        <w:rPr>
          <w:rFonts w:ascii="Arial" w:hAnsi="Arial" w:cs="Arial"/>
          <w:sz w:val="20"/>
          <w:szCs w:val="20"/>
        </w:rPr>
        <w:t>Donaciones;</w:t>
      </w:r>
    </w:p>
    <w:p w:rsidR="000F31C2" w:rsidRPr="004D18F9" w:rsidRDefault="00F15CAA" w:rsidP="00E93ED8">
      <w:pPr>
        <w:spacing w:line="360" w:lineRule="auto"/>
        <w:ind w:left="220"/>
        <w:jc w:val="both"/>
        <w:rPr>
          <w:rFonts w:ascii="Arial" w:hAnsi="Arial" w:cs="Arial"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 xml:space="preserve">V.- </w:t>
      </w:r>
      <w:r w:rsidRPr="004D18F9">
        <w:rPr>
          <w:rFonts w:ascii="Arial" w:hAnsi="Arial" w:cs="Arial"/>
          <w:sz w:val="20"/>
          <w:szCs w:val="20"/>
        </w:rPr>
        <w:t>Adjudicaciones judiciales;</w:t>
      </w:r>
    </w:p>
    <w:p w:rsidR="000F31C2" w:rsidRPr="004D18F9" w:rsidRDefault="00F15CAA" w:rsidP="00E93ED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VI.- </w:t>
      </w:r>
      <w:r w:rsidRPr="004D18F9">
        <w:rPr>
          <w:rFonts w:ascii="Arial" w:hAnsi="Arial" w:cs="Arial"/>
        </w:rPr>
        <w:t>Adjudicaciones administrativas;</w:t>
      </w:r>
    </w:p>
    <w:p w:rsidR="000F31C2" w:rsidRPr="004D18F9" w:rsidRDefault="00F15CAA" w:rsidP="00E93ED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VII.- </w:t>
      </w:r>
      <w:r w:rsidRPr="004D18F9">
        <w:rPr>
          <w:rFonts w:ascii="Arial" w:hAnsi="Arial" w:cs="Arial"/>
        </w:rPr>
        <w:t>Subsidios de otro nivel de gobierno;</w:t>
      </w:r>
    </w:p>
    <w:p w:rsidR="000F31C2" w:rsidRPr="004D18F9" w:rsidRDefault="00F15CAA" w:rsidP="00E93ED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VIII.- </w:t>
      </w:r>
      <w:r w:rsidRPr="004D18F9">
        <w:rPr>
          <w:rFonts w:ascii="Arial" w:hAnsi="Arial" w:cs="Arial"/>
        </w:rPr>
        <w:t>Subsidios de organismos públicos y privados, y</w:t>
      </w:r>
    </w:p>
    <w:p w:rsidR="000F31C2" w:rsidRPr="004D18F9" w:rsidRDefault="00F15CAA" w:rsidP="00E93ED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IX.- </w:t>
      </w:r>
      <w:r w:rsidRPr="004D18F9">
        <w:rPr>
          <w:rFonts w:ascii="Arial" w:hAnsi="Arial" w:cs="Arial"/>
        </w:rPr>
        <w:t>Multas impuestas por autoridades administrativas federales, no fiscales.</w:t>
      </w:r>
    </w:p>
    <w:p w:rsidR="00587AA1" w:rsidRPr="004D18F9" w:rsidRDefault="00587AA1" w:rsidP="00E93ED8">
      <w:pPr>
        <w:pStyle w:val="Textoindependiente"/>
        <w:spacing w:line="360" w:lineRule="auto"/>
        <w:ind w:left="220"/>
        <w:jc w:val="both"/>
        <w:rPr>
          <w:rFonts w:ascii="Arial" w:hAnsi="Arial" w:cs="Arial"/>
        </w:rPr>
      </w:pPr>
    </w:p>
    <w:p w:rsidR="000F31C2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III</w:t>
      </w:r>
    </w:p>
    <w:p w:rsidR="000F31C2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Aprovechamientos Diversos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44.- </w:t>
      </w:r>
      <w:r w:rsidRPr="004D18F9">
        <w:rPr>
          <w:rFonts w:ascii="Arial" w:hAnsi="Arial" w:cs="Arial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:rsidR="004A25F2" w:rsidRPr="004D18F9" w:rsidRDefault="004A25F2" w:rsidP="00E93ED8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:rsidR="00587AA1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TÍTULO SÉPTIMO</w:t>
      </w:r>
    </w:p>
    <w:p w:rsidR="000F31C2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PARTICIPACIONES Y APORTACIONES</w:t>
      </w:r>
    </w:p>
    <w:p w:rsidR="000F31C2" w:rsidRPr="004D18F9" w:rsidRDefault="000F31C2" w:rsidP="00E93ED8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:rsidR="000F31C2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ÚNICO</w:t>
      </w:r>
    </w:p>
    <w:p w:rsidR="000F31C2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Participaciones Federales, Estatales y Aportaciones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>Artículo 45.</w:t>
      </w:r>
      <w:r w:rsidRPr="004D18F9">
        <w:rPr>
          <w:rFonts w:ascii="Arial" w:hAnsi="Arial" w:cs="Arial"/>
        </w:rPr>
        <w:t>- Son participaciones y aportaciones, los ingresos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:rsidR="008D0176" w:rsidRPr="004D18F9" w:rsidRDefault="008D0176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</w:rPr>
        <w:t>La Hacienda Pública Municipal percibirá las participaciones estatales y federales determinadas en los convenios relativos y en la Ley de Coordinación Fiscal del Estado de Yucatán.</w:t>
      </w:r>
    </w:p>
    <w:p w:rsidR="00ED26D8" w:rsidRPr="004D18F9" w:rsidRDefault="00ED26D8" w:rsidP="00E93ED8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:rsidR="00ED26D8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TÍTULO OCTAVO</w:t>
      </w:r>
    </w:p>
    <w:p w:rsidR="00ED26D8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INGRESOS EXTRAORDINARIOS</w:t>
      </w:r>
    </w:p>
    <w:p w:rsidR="00ED26D8" w:rsidRPr="004D18F9" w:rsidRDefault="00ED26D8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F31C2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CAPÍTULO ÚNICO</w:t>
      </w:r>
    </w:p>
    <w:p w:rsidR="000F31C2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18F9">
        <w:rPr>
          <w:rFonts w:ascii="Arial" w:hAnsi="Arial" w:cs="Arial"/>
          <w:b/>
          <w:sz w:val="20"/>
          <w:szCs w:val="20"/>
        </w:rPr>
        <w:t>De los Empréstitos, Subsidios y los Provenientes del Estado o la Federación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46.- </w:t>
      </w:r>
      <w:r w:rsidRPr="004D18F9">
        <w:rPr>
          <w:rFonts w:ascii="Arial" w:hAnsi="Arial" w:cs="Arial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0F31C2" w:rsidRPr="004D18F9" w:rsidRDefault="00F15CAA" w:rsidP="00E93ED8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D18F9">
        <w:rPr>
          <w:rFonts w:ascii="Arial" w:hAnsi="Arial" w:cs="Arial"/>
          <w:b/>
          <w:sz w:val="20"/>
          <w:szCs w:val="20"/>
          <w:lang w:val="en-US"/>
        </w:rPr>
        <w:t xml:space="preserve">T r a n s </w:t>
      </w:r>
      <w:proofErr w:type="spellStart"/>
      <w:r w:rsidRPr="004D18F9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4D18F9">
        <w:rPr>
          <w:rFonts w:ascii="Arial" w:hAnsi="Arial" w:cs="Arial"/>
          <w:b/>
          <w:sz w:val="20"/>
          <w:szCs w:val="20"/>
          <w:lang w:val="en-US"/>
        </w:rPr>
        <w:t xml:space="preserve"> t o r </w:t>
      </w:r>
      <w:proofErr w:type="spellStart"/>
      <w:r w:rsidRPr="004D18F9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4D18F9">
        <w:rPr>
          <w:rFonts w:ascii="Arial" w:hAnsi="Arial" w:cs="Arial"/>
          <w:b/>
          <w:sz w:val="20"/>
          <w:szCs w:val="20"/>
          <w:lang w:val="en-US"/>
        </w:rPr>
        <w:t xml:space="preserve"> o</w:t>
      </w:r>
    </w:p>
    <w:p w:rsidR="000F31C2" w:rsidRPr="004D18F9" w:rsidRDefault="000F31C2" w:rsidP="004D18F9">
      <w:pPr>
        <w:pStyle w:val="Textoindependiente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0F31C2" w:rsidRPr="004D18F9" w:rsidRDefault="00F15CAA" w:rsidP="004D18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D18F9">
        <w:rPr>
          <w:rFonts w:ascii="Arial" w:hAnsi="Arial" w:cs="Arial"/>
          <w:b/>
        </w:rPr>
        <w:t xml:space="preserve">Artículo </w:t>
      </w:r>
      <w:r w:rsidR="00E93ED8">
        <w:rPr>
          <w:rFonts w:ascii="Arial" w:hAnsi="Arial" w:cs="Arial"/>
          <w:b/>
        </w:rPr>
        <w:t xml:space="preserve">Único.- </w:t>
      </w:r>
      <w:r w:rsidRPr="004D18F9">
        <w:rPr>
          <w:rFonts w:ascii="Arial" w:hAnsi="Arial" w:cs="Arial"/>
        </w:rPr>
        <w:t xml:space="preserve">Para poder percibir aprovechamientos </w:t>
      </w:r>
      <w:r w:rsidR="004A25F2" w:rsidRPr="004D18F9">
        <w:rPr>
          <w:rFonts w:ascii="Arial" w:hAnsi="Arial" w:cs="Arial"/>
        </w:rPr>
        <w:t>vía infracciones por faltas</w:t>
      </w:r>
      <w:r w:rsidR="003072A3" w:rsidRPr="004D18F9">
        <w:rPr>
          <w:rFonts w:ascii="Arial" w:hAnsi="Arial" w:cs="Arial"/>
        </w:rPr>
        <w:t xml:space="preserve"> administrativas</w:t>
      </w:r>
      <w:r w:rsidRPr="004D18F9">
        <w:rPr>
          <w:rFonts w:ascii="Arial" w:hAnsi="Arial" w:cs="Arial"/>
        </w:rPr>
        <w:t xml:space="preserve"> el Ayuntamiento </w:t>
      </w:r>
      <w:r w:rsidR="004A25F2" w:rsidRPr="004D18F9">
        <w:rPr>
          <w:rFonts w:ascii="Arial" w:hAnsi="Arial" w:cs="Arial"/>
        </w:rPr>
        <w:t>deberá contar con los reglamentos municipales respectivos</w:t>
      </w:r>
      <w:r w:rsidRPr="004D18F9">
        <w:rPr>
          <w:rFonts w:ascii="Arial" w:hAnsi="Arial" w:cs="Arial"/>
        </w:rPr>
        <w:t>, los que establecerán los montos de las sanciones correspondientes.</w:t>
      </w:r>
    </w:p>
    <w:sectPr w:rsidR="000F31C2" w:rsidRPr="004D18F9" w:rsidSect="004D18F9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44" w:rsidRDefault="00567644" w:rsidP="000F31C2">
      <w:r>
        <w:separator/>
      </w:r>
    </w:p>
  </w:endnote>
  <w:endnote w:type="continuationSeparator" w:id="0">
    <w:p w:rsidR="00567644" w:rsidRDefault="00567644" w:rsidP="000F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15357"/>
      <w:docPartObj>
        <w:docPartGallery w:val="Page Numbers (Bottom of Page)"/>
        <w:docPartUnique/>
      </w:docPartObj>
    </w:sdtPr>
    <w:sdtContent>
      <w:p w:rsidR="00567644" w:rsidRDefault="0056764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E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67644" w:rsidRDefault="00567644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44" w:rsidRDefault="00567644" w:rsidP="000F31C2">
      <w:r>
        <w:separator/>
      </w:r>
    </w:p>
  </w:footnote>
  <w:footnote w:type="continuationSeparator" w:id="0">
    <w:p w:rsidR="00567644" w:rsidRDefault="00567644" w:rsidP="000F3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44" w:rsidRDefault="00567644" w:rsidP="00D17103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0AC223AC">
              <wp:simplePos x="0" y="0"/>
              <wp:positionH relativeFrom="column">
                <wp:posOffset>-242279</wp:posOffset>
              </wp:positionH>
              <wp:positionV relativeFrom="paragraph">
                <wp:posOffset>-247650</wp:posOffset>
              </wp:positionV>
              <wp:extent cx="5836285" cy="1481455"/>
              <wp:effectExtent l="0" t="0" r="0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285" cy="1481455"/>
                        <a:chOff x="1669" y="364"/>
                        <a:chExt cx="9191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10" y="848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644" w:rsidRPr="00FF3D9C" w:rsidRDefault="00567644" w:rsidP="00E93ED8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3D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GOBIERNO DEL ESTADO DE YUCATÁN</w:t>
                            </w:r>
                          </w:p>
                          <w:p w:rsidR="00567644" w:rsidRPr="00FF3D9C" w:rsidRDefault="00567644" w:rsidP="00E93ED8">
                            <w:pPr>
                              <w:pStyle w:val="Ttulo5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</w:rPr>
                            </w:pPr>
                            <w:r w:rsidRPr="00E93ED8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</w:t>
                            </w:r>
                            <w:r w:rsidRPr="00FF3D9C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</w:rPr>
                              <w:t xml:space="preserve"> </w:t>
                            </w:r>
                            <w:r w:rsidRPr="00E93ED8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LEGISLATIVO</w:t>
                            </w:r>
                          </w:p>
                          <w:p w:rsidR="00567644" w:rsidRDefault="00567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644" w:rsidRDefault="00567644" w:rsidP="00E93ED8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567644" w:rsidRDefault="00567644" w:rsidP="00E93ED8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567644" w:rsidRPr="00603AF2" w:rsidRDefault="00567644" w:rsidP="00E93ED8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19.1pt;margin-top:-19.5pt;width:459.55pt;height:116.65pt;z-index:251658240" coordorigin="1669,364" coordsize="9191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yPtWSBAAAxg8AAA4AAABkcnMvZTJvRG9jLnhtbOxXbW/bNhD+PmD/&#10;gdB3Ry+WLUuIUyROHBTItqAvP4CWaIuoRHIkHTsd9t93R0qyEwdo0HYbCtSAbVIkT3fP8R4+PH+z&#10;bxvywLThUsyD+CwKCBOlrLjYzIOPH5ajWUCMpaKijRRsHjwyE7y5+PWX850qWCJr2VRMEzAiTLFT&#10;86C2VhVhaMqatdScScUEDK6lbqmFrt6ElaY7sN42YRJF03AndaW0LJkx8PTaDwYXzv56zUr7x3pt&#10;mCXNPADfrPvV7neFv+HFOS02mqqal50b9Cu8aCkX8NLB1DW1lGw1PzHV8lJLI9f2rJRtKNdrXjIX&#10;A0QTR8+iudVyq1wsm2K3UQNMAO0znL7abPn7w70mvILcBUTQFlJ0q7dKkhih2alNATNutXqv7rWP&#10;D5p3svxkYDh8Po79jZ9MVrvfZAXm6NZKB81+rVs0AUGTvcvA45ABtrekhIeT2XiazCYBKWEsTmdx&#10;Opn4HJU1JBLXxdNpHhAYHk/TfuimW57HOYSBa5PxeIyjIS38e52vnW8YGGw3c0DUfBui72uqmEuU&#10;Qbw6RJMe0Q8Y3pXck8SD6iYhosTu4TFij8AYDywRclFTsWGXWstdzWgF3rl0QAzDUh+DQSNfQjqN&#10;Y9j6AMosnXnEerin2QRGEK+Zx3mAixZKG3vLZEuwMQ80lJLzkj7cGeuR7ac452XDqyVvGtfRm9Wi&#10;0eSBQtkt3adLhjme1gicLCQu8xb9E3AP3oFj6Kgro7/yOEmjqyQfLaezbJQu08koz6LZKIrzq3wa&#10;pXl6vfwbHYzTouZVxcQdF6wv6Th9XYI7cvHF6Iqa7OZBPkkmPkPH3pvjICP3eSnIlltguIa3APIw&#10;iRaY1xtRQdi0sJQ3vh0+dd/tX8Cg/3eouF2AifdbwO5X+66AwRjukJWsHmFbaAlpg/QCO0Ojlvpz&#10;QHbAdPPA/LmlmgWkeStga+VxmiI1uk46yRLo6OOR1fEIFSWYmgc2IL65sJ5Ot0rzTQ1v8ptZyEso&#10;/DV3W+XglSMNV3voa8cWvnkonHFfOI4AiSvk51SDVPu9qOiUUvoCGY/Tjox6QqHFq5jodOFQWv8D&#10;E6U9oAMTOeo8opP/hokGoOM8yp5S0QGwLHfH8oDXTyqKwh+Hin4wDlK8LODbnRPQOjknvixBYZXd&#10;Ip96Gdu+ykZL9aetGoEKVNTyFW+4fXSKFg4adEo83PMSOR47B2oENvIqDUbxpcTJo36OXwEFw0un&#10;0Q5Swig4v5GbD49O1MVTKyF2n3ixarjqT3hsd/EC/T9Toy9A5pXutSy3LRPWS3fNGghdClNzZeDM&#10;KVi7YhVIjbeVP0Ne0gHJ7DKK8uRqtJhEi1EaZTejyzzNRll0k6URKMZFvOh1wNYwgIE214p/ByHg&#10;xExPTSeHMi0QEjzNjS7fAdgE7hdJMs06yWWsZrasccIa5A7O8JJnGHCAHzBG+F8l7+IsgxP7WBD3&#10;p1cyxoPdSenp2DH+v0iqGBltVE296uuB6lSSUzA/xV934fwG8ddvCwAUm/B1kmpQUk5dwGXRAd5d&#10;bPE2etx3Kw7X74t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C9CYsbhAAAACwEA&#10;AA8AAABkcnMvZG93bnJldi54bWxMj8Fqg0AQhu+FvsMygd6S1dgWNa4hhLanUEhSKL1tdKISd1bc&#10;jZq37+TU3maYj3++P1tPphUD9q6xpCBcBCCQCls2VCn4Or7PYxDOayp1awkV3NDBOn98yHRa2pH2&#10;OBx8JTiEXKoV1N53qZSuqNFot7AdEt/Otjfa89pXsuz1yOGmlcsgeJVGN8Qfat3htsbicrgaBR+j&#10;HjdR+DbsLuft7ef48vm9C1Gpp9m0WYHwOPk/GO76rA45O53slUonWgXzKF4yeh8SLsVEHAcJiBOj&#10;yXMEMs/k/w75LwAAAP//AwBQSwMECgAAAAAAAAAhAJGKfXW2JwAAticAABUAAABkcnMvbWVkaWEv&#10;aW1hZ2UxLmpwZWf/2P/gABBKRklGAAEBAQBIAEgAAP/bAEMABQMEBAQDBQQEBAUFBQYHDAgHBwcH&#10;DwsLCQwRDxISEQ8RERMWHBcTFBoVEREYIRgaHR0fHx8TFyIkIh4kHB4fHv/bAEMBBQUFBwYHDggI&#10;Dh4UERQeHh4eHh4eHh4eHh4eHh4eHh4eHh4eHh4eHh4eHh4eHh4eHh4eHh4eHh4eHh4eHh4eHv/A&#10;ABEIAKoAwwMBEQACEQEDEQH/xAAcAAABBAMBAAAAAAAAAAAAAAAAAQUGBwMECAL/xABHEAABBAED&#10;AgMFBQUFBAkFAAACAQMEBQYAERITIgcUIRUjMTJCFiRBUmIIM0NRclNhgYKSJTRjcRc1RHODkaKy&#10;4iajtMLw/8QAFAEBAAAAAAAAAAAAAAAAAAAAAP/EABQRAQAAAAAAAAAAAAAAAAAAAAD/2gAMAwEA&#10;AhEDEQA/AOytAqaA0BoDQGgNAaA0Cb6DVdnx2T6bz7LZ8VPiR/SnxXQNtBl+M5AphRX1bZmHzDGk&#10;ie3/AJaBavLMftLN6sgWkaRLZ35tge6rx+bb+e2gdIc6HM6nlZLT3SPgfAkXiX8l0GxoDQG2gTQG&#10;gNAaBU0AugTQGgE0C6A0BoDQGgNAaCO5hl1bjMymhzkeR25mpBiuIG7QOqKqPUL6UXbZPxVdBVOU&#10;ZP4ikNQ/Baguy2rF+ovakl6bUgiHm0TR/M3zH5S5fXoIdgM6tDOMMtgrnoRR5dlidixPb+8gK+/Y&#10;5/H+nloNPw6xm4nN4nX0tVOqbDH51uD9s9HJgQhmTqNN8lROpzIgLQSCINlAqMJirjF5CdwqLJK3&#10;6Mcu/drpELJ/xOoRdTt0Ep/Z7r/Zsu4rNqyezXsRmot7Dj9Dzba8l6bw/KTwfiX69B6yjxdHG/Ey&#10;wasn0YxispHXnSVEUpEoHRTi1+P1cdBO6nO61a6hPISYorG7a6kaDIeTl+C8d/hvsqaCX6A0CLoD&#10;QGgE0C6BNAaBU0BoDQGgNAaDUuLOup4Dk+0msQ4rabm68aCKf4roIDknic810HsTxizy2FIa5MTK&#10;gm3WicRVQmjJSRGlT09V333+GgzzI9X4t+GhsymJ1YMhSFQPtkwZTLnzf1AY6DNU4H9zlfaqx9tS&#10;5ZsG66Dflh9x8naC6CY+XjdTqdNrmfzFoKuzrxiqqevsfYrfnZ0Sc1X/AHn3cbqG70yLn+UC+YtA&#10;0v8Ai1kkOY3FfXFDM3OkIvedgtmX6H3G1AtBIKnxSZOvCTdUMmFGd5feYDg2DHH4ERE13jsXzcg0&#10;DRe+GuFZ/jkKVitjF6LXYD4Odcej1+q6zy35DzL5tA21NTZWXixKs808jXyHerCh08lvrtezkH+A&#10;78vUMu4/9OgfabxFsH/E26pquE7bY9WBGiteQj9QheL1dJXeXHiA8O35tBbEOSxLji/HdB1svgQL&#10;ui6DNoE0BoDQLoEXQGgXQGgN9Am+gXQYJsuPCiuyZTwMstApuOGuwiifiugovxN8RVnhUS6KrtGX&#10;mrFt6ulWsPoVtjyEg6PV+nmJdhF9Wg2cTxSvyTKbWZ9kbzFqaaw0djCe+6c54OdrjXSP8vMSIfm0&#10;E5h5NidFd1eF1n7143I4tRu4Y5APMua/m0Gt4x5y3hlGwYNc503qx4f5QJGyPqH/AMMePdoKZgeJ&#10;uTvSGLc7n/q992a7XdzQvMuD0x5kafL1fkH5vzaBsfkUlxPmsV7srHzm9eRP8y2Mmv4qW5ibvFHW&#10;2ycL9Q6CKy688Yr+sxGlezonVj5FD8xyjcVcFk3Gh+Vsh6gEJN/MOgdG4PkHH7MG2q+xrJRVsWZG&#10;5C68KcTB8tnCPl2/UJcuGgzMHP8AZcqVX5v7Jv4/Q6tiy397e58uIl0ySPI6nE+JOcSH5dBbfh/m&#10;lDllZEw/Kd5jzvZFlTuP+09vVeSbJ05CfUyX/q0DbkuOZVh9PY45UWPs3HZz8u1u8m7RfjM/EmGg&#10;T+Jx7RLQOnhvkFjieP04phLWP4jKfaiwW3ZZFO958jjobcfX8e7QXdoBdAmgNAugF0CaBdAi6A0A&#10;mgXQV74q5vSYysKpvsduLeJcA619zgeZa/7s/wDnoKioazGMtd+zfhjmSHi9h32uOzG3PuLaFv1Y&#10;/Pub7h48fl0HQGaM2T2IWjNLI8tYeSc8q6HzA5x7dByz4M0jOPezshunOtHkRWLIJxx5MlzrL3ui&#10;OydLrK728iL8g8dBhzezuLXxEtLp+muHJcp8oVdXHIHqx2U4qfL4C2PbyIef9XzaBviBZM0b83y1&#10;x5F0/JPlZSB8i84Hf5nqhv1Pyj0/83LQaU94IDZ1/U6PBhiQQyXC+/PKPyxw/vH5fqLQbs+mDyfl&#10;bdz7vHlSa/iy4PI2zjEAPOj9O3TP5fpDQFa6cmv87YWPCQ7iVebAhHbIewm09+Tfdy5OceLgl8/1&#10;aD2w8EPH3+cdpk7N9r38PjJdNsGy5ETSdshnkR+7c95x58fl0Gk32dht9YHQY90y52vD/A4P/wB/&#10;/Z3vmbL3Lmg6A8KMvjZ/jcrD8nc87L8p+9/d+0Iq9nW4/S4hdpj9JaDSzDNMnwNnyXl1sHn7Hy9c&#10;UyQL8uXyHs6TLQj2/TyLQWT4allg4xE+3LkBbx5SN4IabNt/yBP5qn89BKdAi6A0Cp8NAL8NAmgX&#10;QIugNAugF0FDQMttPJ2j+W4He22N277shqZDd82IR/gHKP6Gz2j9OgsDwnjwfsnEsK+Y7NrJDf8A&#10;swno/Tcai/Q2X1F/m0E40Fby/CXCfLWPRjSqzzfIjJme6LbJcufUEFXgJcu75dBztOamQ8oi1FLk&#10;0/Ngs35nF3yYtCcgOTgvsD+YHO03B7SE+Ogmf7QF3GmZRCq5Vd7ml4tcXnOk29IMRc7R+UhER/1a&#10;CvWJckI/+yOlXwQ5SyKNyIuLJdAufqR9vL/ToNmBRw/Lv+0HHfexecWu+qxFvrucXfqbEx+n5nPl&#10;0A4Eny84zpmnpdxKYkShjRy+7s8h4sm/6G3t3ly+nh0/p0DTLZgPdCLSx5QR4/3dpg3CfdeHqEvL&#10;kmxESlzL/wBvFwe4M0TvhymQb87HjsebImffiy29yTqGLf8ABe48XR+kuDw6B6xOba09pV21e5wk&#10;eV9sQ2pnunZbaDufcv1ONj0XR/tABz6tB0RkPs7JKOrz6itIsXy8U5DVp5PruBDMd3RD9XboK28J&#10;J1rIyxMumw7mTOtXPKwGLqYLHka/l6uCBbcnHOPLiI6Do/QC6BNAJoF0CaBdALoE0C6Bpy2NOl47&#10;YxquR5ae9GMWHfynt6aCoFjeKLUzzMqZZ0caODEWlrGXBm+YJPnclu8V+bQWN4kUNxfYRLqMeuvY&#10;051R6UoPwHl3D6fmHt0FUwZ3ing9p07132vEd9zDE3BJt3YXHjHl8wkojxHl29nH9WgPHHJHrW49&#10;jLXSplNEbjc6lntcubF/1YiESfwQH3h6Ca+FHh2dDNfyfJ5DNhlM1kWj6LfGNXR/piRx+lsf/VoO&#10;fcvnZJAuLHrSZLNmEqZ1/wCrlJPl/wDjcf8AJoNatubVmvnSornRDoDIlOxmxbL/AHt0ORkG35Q0&#10;HuAclmRKm2EJ3zzQDH6szqMF5r3gP8f7QRHh7z6fm0BEaO1jmEJzrdU3fOFJcL7p5bkZc9k9y2JF&#10;+ruMPmHQbsSnr2WKgraPJN6bN8w01AmODEnC2/uLAme3UkNjwcD5eoOgc0HKpVhcViV3s+8iB5qf&#10;FrYYxHZwjyA3Q22JzrMPcv0uBoGyP5yytKios40a9g5A5DtR63FxqxJsfLzWQ3+VziIPCPzaC9v2&#10;eINVW4PKqKyE1XyK+0mRZjDPLpg8Dm3IRNV47jwLQV3Ixbg3Y183wrg3WSH/AL9klraMExyX5XiP&#10;fqtj+UREdB0Pi7Jxserozk3zxtRWwKR/aqgp3f46By0CaATQLoE0C6A0BoDQRHxai38zETZxqMkm&#10;x8wyYNFIVgTEXBUkU0+X030FYsQfGWTY9DJ6GnerJ13GkH0bgnCgtgQrxaHgn5dBc11dVVI2wdtN&#10;iwmXnBYaJ5zjzcX4CmgrPx5OS9Nrq5lvtkQZPlfpJ2QXAFbAv7ToE9x0EDyyXWxssDLa+x9n46fS&#10;42flyL2TPZYJjpyGvnb3Hh82gkz/AI4QE6bEXL/Dfqn2f9YSePL/AAb7dBGfEJmtnuSs3frrOFkJ&#10;ymqe4gBMEhj7CLgvRy9B6ii2yQF9Xy6CBcKrpsA/C9umBuzWp8xvueccLqH2N7D+oWyHj9X5uIe3&#10;2rW4tIsoHPOvddoB/WTneAgS/LzL5f6w/si0D7iGTPYxlFAYdKsidQRsYfU7jFwuA9fbtJwWiZ0F&#10;i+Mfhaz9iLGZgMJsD6ZG7TgnKNOH49rS9ouJ9JDoKqup0xmRjspmxneR9lDcVhSZBdVmOhD5iNy+&#10;b3Yk8P8ATw0DRZPWTOPzor03n5d9+aPD6JgCLgvh+rqRJH+vQdE+BW8m2z3IW1+52F97j/w2WwMv&#10;8S0DFlmOVr2R1wWeRYyzjFxeBa8Db+82bgD2sF9BN8tBa+B0/sGj9m+aSTs+67yEOAhzcJeAj+CD&#10;8P8ADQP+gRdAJ8dAugRdAugNAaA0Gjey0gVz81el7lsi964jYf4kvw0HGVnlOWXfiJieWyfIhYS5&#10;fNqs9uEEKOLHuRIh/wC9I/6vl0HUXjFTnd4PKhBVQbZ3tMRmdotf8Uf1B82gg3hnbDkmJyo2ezfa&#10;0GzY9pRZUxttuN5cOLZ8Nu5viXd3dw89Bq4n7Voc0sQZjTrxqEZVU8Q4lJdjnxehPnv+84iRt8tB&#10;UFtm93ZWk7IZsZ2LjvUaD2PGjttDIHquATHL6e0gIy0Ds/YnJmedr76VYRHX/O3cpnpjGOV7vyrD&#10;Qovc2x0+Jl8v+bQePZ0YJEqacKUcjt4uhI6TDxKXMHhD5hkJx5fTy7/m+oG+fL/3Vmvjuyno4O+V&#10;mPNiUs+ZOOO8TBE4l3Hx/wDjoMjFd7Vn/dW4LxV/F2z4f9niuES9b/8AYNBJsI8R7jFZDgfPXGZO&#10;+VP5eKlv2F9Pb/8A31aC3ogYP4mOVdgy6qyafr8ofykAvtk24Jj+VeXzD26DnH7BWrLldRMyZRs+&#10;27qgdE+4j2Ydcjl/949B0B+y1L9q+C7E3pdHzcqYfH/xCTQULeyODlVWTZPlnaJ/ypRXu0o7IOMH&#10;K47/AKW+XL9eg6K/ZnjTY/hgwcwnS8zLffa5/wBmRrxX/H4/46CztAi6A0C6A0BoDQInx0C6BuyW&#10;DEsqObAnQfPxn2CB2N/aivxH/HQcdmcahyOKEXGWg+zvnHaylsofvI8joCYM80T3woQnxc5aDqbw&#10;vZyRnB65vMHHXrzhzlEfH5lLfj2dug5/lwcZtcxzbzNK5jldC6TUinekFBK2J4v3jp+vTjkX5e0i&#10;+bQbtlX1sbNG6LLaGeFNHizOheyZjkOWEGMPcxyaVPMDyIOBfl0EgucnxiksKj7F1WM3LLrDHQJ6&#10;QRO8eRALYkqKLZF8o8i7i0E5ucFwaZTsW9vj1ZRywYa4u9o+UL6R5JsJcSLQM1b4JVrMCU3Oup0y&#10;dI+aYDYtd3HbqEPryJdBG/G3CWaJftBVtunBkB5eS15jpNR3D6e0nmncPy/m+bu0Fb0R313Mboma&#10;roeVcYiE11B6sSKvJtopH1dhfm/RoNK2gz624PHrOPwl8+HQ+rl9PH4f/L6S0BjXn2bTnCcd5xzL&#10;3sDkUmP+rgCdVv8A0cS/iD9Wgu/D4y2TDmQ5VXrTBT2hT4tnJb8j7QJWOl1nWj/c/NoHrw6xs8V8&#10;E2KK2tW6WW6w+b8xlwfu7jxEfICXt9OWgrK6w7IZ+QP17Myiz20r6tgGisnOh29VxeUjpovU5dMB&#10;IeXdw0HRmNBYDTQ/abUZmZ0A8w1G/dC5snLh+nQOegTQGgVNAaA0BoBdAaAXQc4/tNZdlGNZTjyO&#10;2LVFj3X5jYh0n3jc/vZJN+z9OgweBfiFk8nxAbosnteFYFO01FCfx686R1OISAL5i6nfoLD8UPDI&#10;8ksPtVQ3U6pyqPF8vDd6n3bjy34utKi8h0FeeItfcYwdJX5h/wDUkG1uxm2b9VVvkQNsjuXutzQR&#10;M+HLp8dBmspuB5JaHafb+L5fg3IlQfdwWJxRnCOOyXNebZARd3b3aBsYqZPiXkk6LNsbi9qaykYN&#10;+sCw8sNi88RG026SLwLg39X1aB3x6mn0OYBYV+TTq/yVV7iuspj9lGBn+OyZp2i42Q9vEy/p0EGy&#10;ywz+HCpJuQZVKym+sGHJsXHadx1tqQyZAnL3e3U6ff2/VoEY8NcylpCP2hPrLSQ+6Psd6rJ+JI+V&#10;fvTyfTxIx5F2iX7v5dBnwnMbjEsklUWfeWyCNNlSY7sU5HnRoxYb6nTN0k5EPcH9P9WgnNN4iZgz&#10;WHlz9Vj0am8qLXsCG5ysGXA+YuxPlEiDkP0j+rQbOP43kOc2j9pk8Zqwx6bKEnIb3XajSBbEek8D&#10;Lnd83bxLiJfNoGn9o+4OZlkXC4rfbCgjIah/TJceLogP9P8AD/z6COeCr19MzxiLUSHWI818eu+H&#10;8aLG9OXL9Zcy/wDHDQdap8NALoE0BoFTQGgNAJoDQGgNBHc7w+jzGq8jd10WaILyYV5vl0j/AAJN&#10;ByNbVj2JZIxwyaiya2xzz3Gx8wXnonuyAGzBflbBwvpIuPPQdJeGeWQDxOkpbPIYJ5IbItOtec67&#10;nW6fU48l+YuGgh9DE8bsWuJthYSG8gqw5+4B8nie348CAFHm3t+I8i0DTktxj0/FLTJKXHm6K/mv&#10;8ytvJ+Z5uCQobfXQCJlziPHuAeOg1mMehzGPtbdZ/Z4tkNK30snkQ3OLshsf935Co8S7S/ecO7QM&#10;US2sqqnfCi8cqepjyHyKA0ePiLvHlsZP7Npxe+f6dBKcMsIFPMu8tsPa+QQayU7CjXDznJ2DHCIL&#10;j7yl/wAQi7R/o0DNSWuVZJMWpwJayptoUIvLhd3kmTNQTLczNpB6PW7v1cdBnvfDrIcVsIrfsWsu&#10;qYnH5Uqe9cPxCBz5yel77g4Sl8vbx/ToM2N1+c5bMYcxy1x5mrdY9m21jGmDMsGW15GRcumAcjIu&#10;7j/VoLWxr7PYh7O8OI1raTJCRXT5yZHVcjsp9Rmvy/p0FJZLTMhRwpVna3GVU1PKfd+0kBspct6P&#10;9EQ9v1lyIvl4/wBWgvDwmwOhxaB5+scnSZFgAunIm/vOK93ER/hj+nQT/QIugNAaATQLoDQImgXQ&#10;GgNAaCN3OKUUh5+w9g1j1gYLwkHHHq8viPft+bQcg/Z7J8bzT27Jxl2pyFqURUnn5g9Sc8Y9Mo/V&#10;BEAu3ua/06C0KLLpOW+BB1lvm7Vfk9I+Me6d6jjZekkmxF0mu8efH6dBJpER7w+pIKP+KEGplyA5&#10;v+Zr23wnSOI83vwPu+ouWgZs+to2W+DeWWFvCovb0KC+1FlMuD94jjxPrtb94iX4aB/8RYgz/CiF&#10;k9F1XyqmGpRNd3KTFIR8w0f6la7v6tBW2L0OM2uWMY/k/nprNg+UV18LR9tuW50hehvGCFwLrRh/&#10;1BoJvmf2cjeNcL2jJ9n1P2Zndd0HOgIEL7anwMNiFz8+ggUTyb2YV3XppN7UXsp2LG6LkkROIrgg&#10;JCTgcycH94XIhH8ugs2Rd4f4Yw7/AA7Dq6f7fhVRWvl+m451t+wSJ09+XdoKJbOfZNvmzJ9oS7D/&#10;AH+YbnVaPf8Atdv3nLj2sD+8+ri3x0F7fs6x8h9lmZ+4oO7yvNserIc7feck7ePb9Pb9I9o6C6E0&#10;BoEXQGgNAJ8dAugNAifHQLoDQGgNAaCt8o8GMPvMreytFsq+5eb4FJhzCbX+r/noKRy3CbaJa2Ff&#10;Y+06WqbrhZsMguZEdlmxb6ifvSZTcntwQgLkRevdoHe6y6kyerxeEHhfkVyMVwooEz92Lotj+8Dp&#10;F+PHtbc46BvovE3w1tY9pCzrCIFTH7q2ufjV7nUejfuybL05iQj3F+nQO8S5gVrkqv8ADvxZg+yT&#10;5SHQOjctSAunufVkcuPdx+rQRaA1D+68PESLFD2VDmtEzh5Fwjm4RsfA1IeBD/l0EsO+wHCatzN4&#10;chM8yybyDzzbfTHkfzcwTsZ/9xaCDXPiVnM//aEnJrOlZNztfNvoNh/w4rCJzkf6f82gsa2DJM7x&#10;tjNzxD2gUL3XsXznQcto/wAfeinLjsXcLZF3fVoJzj/hbg8uJBt5WGez5RscvIPSCIY/P1NvghcN&#10;BZjIA22gNjxFPgn8tB70CKugNAaA0BoF0BoE/HQLoDfQGgNAaA0GtZ18C0hHCsoUebFc+dl9tDAv&#10;+aL6aCnPEPwLas37uyxKx9jWE6A3DisNfdYjAiW5b9HY130GOg8JMqYtEZvcnem0z1WMacwEhzvM&#10;S9Ba/sx4onIvmPct9BXud032buZqMxpTFZT8WnbD2eXlg63oESvgJ2E8olxJwtA02USdAmRaizxC&#10;nqZ00I0KpqZ7clrnDDl0WAsG1URlci5f+nQWTTeFUDNsPblZPX2dfkkVwggzJ7fGwibfSb7Rp5gf&#10;1aBvx/8AZ3n+Y/27k0by/wDH8nHInJHd9Ruqq/8Au0FzYRhePYfHcClh9N6R+/fPuce2/MWglGgN&#10;Ab6A0BoDQGgNAqLoDQGgNAmgNAqb6A0BoDQGgNBjeAD+ZvnoMbrIu/vGmz49w/1aDPoDQG2gNtAu&#10;2gNAaA20CbaA0BtoDbQaWRWsWix+xu5qOLFr4rsp5Gx3Lg2CmWyfiuyLoNK9yetpsWbyOWL6wnFj&#10;oKACKfv3AbD03/M4O/r8N9A33ufUFJJuItn5pmTVssvdBWtzmC8vBvy6IvvFJz3W3ovPZF2RUVQd&#10;MmyCFjtAt1ZtSBYFxhogAUIxJ50GhTbfb0I039fhv8dBr5tlUXFYte7Ir7CwdsJowY0eEAE4bpAZ&#10;p85CiJs2XrvoNSbm8Sux9q2tqa5rnpEtIcSudYA5cl4k3EWwbMkXdEJd1JERBJV2RFXQYXc9jw6i&#10;ZY3WOZBTDFdjNk3LYaVT67qNAoE24bZbESck5binqqeqbh7fzhj7RTaasx69t/Zz4Rp8uEy0rEV0&#10;wBxALm4JEqA4BLwEtkJN/X00DxU30Gzu7mojI8kineaZkqYogqTjQujxXf1Tiafy9dA1WWeUsLNX&#10;cOFmdKuArSni0w0ii5ty2ZElJE6xIJEgqqdqbqqJoGJfFuC2F85Jw/K4zWPtG7aOOMR9oyDHSRsu&#10;zyqqq2oqm2/zJ8PXYJdLySvi2lFXOC/1rxXEibAmycGldLku/p2p/f66CPYf4n0uSzKmO3VXVcNy&#10;049VvTY4C1MQE5EgEBlsqDuWxcVVEXb4aB1oszorjM7rE4Sve0adAV8ia2bc5IikjZfUochQv5KS&#10;JoDLswj47bVdSlPbWs6zB9xhmA22SoLPDmpczBE/eD8N10DXJ8UKEKliZGgXEyU7apUFWtxkCWzK&#10;VsnemYOEKD2Dy332VFFUVUXfQOY5jHaj1TlnTW9U7a2SV0diW231OorZuIRcDJEBUbL1333/AA0E&#10;m0ENwnP2crZizYWM5DFrJTSvNWMttgGFBEVd+11STfb07f8Ay0C45noX8EbKtxPJXK1+IUuDNJlk&#10;W5oIPIemnV5ipptx6ghvunw0GvQ+JDFtdzqv7KZLAWtdRqwkS244sxFVoXUU1R5V24EK7oi/H/no&#10;EheKWOTvDY88iR7N2vB8GFjeXQJXUN0WgHgRIiKSuASbqnaSLoNyB4g0pypcO4jWOOy4kJywcZtW&#10;Ua3jN7dR0TEiAxHdOWxKo7puibpoMVN4iV0+wrIsqlvadm3VRq5dhGFtqYXBTQU2MibJQEiQXRBV&#10;RF2Tf00Ez0Ef8Sq6ZceHWS1Ncz15s2olR47fJB5uGyQiO6qiJuqom6qiaCE37WU5N4aJjQ4Ld1cy&#10;OVaSFNlQVbd6MpgnEFWpBr6CBF3Im6JsnrsmgTxAxLKMjzRvL4sKO1IxIkLHojxNKlkZIJSFcL16&#10;YkKI23uqKJirip8ugkXjBXW974aSI1TVPyrApEGQMJHWgcVG5TLphyI0b5IIF9Wyqnx0Eb8TGMgz&#10;OnojXw9ylgKy/ZlSYftKExJeYRh8VJpxqXsmxGCLu4C+vpum+gyyqG1Ksxq8o8UvIknHLlyWtRcW&#10;jUiTKacjuMOKD3mHQQkR7kKE4KbgqLxRUXQM+RUOcZKmROR6rIItbMKscjV9vPjkQvtz0dfNsQdM&#10;QbRpB2RSRVUV2RfTcNvxLx+4k5BYTcNxPJKzJ3nGehew7VpmA+ooCIcpnr+8ERTiqEyRKgogr8FQ&#10;HiuLJMd8Scvljg93bQLmZEejTIUmCjaCEVpouQuyANNiEvgK+iem+gjD2DeIhg/mSSIaXP2i9uN0&#10;yxgV/iH3cY/mutwTeInH4ceRl6/joJNOw24s4/i1XuNhFbykejXvmYqJIVY1HUlQVVRRHBJNlRF9&#10;N09NtB4qI2T3+XYfLssUm0LGOx5BS3JciOYvPGwjKAz0nDUh9TLkSD6IPpuqogRjB/D3J8NqMJvm&#10;a+xuLWtiOxLCmkWQGEZHQX3kZTPptmhCArxXZQMvxRNBt4lgOfY9NxHIJNlAs5rEp8riGxDRlxBn&#10;l1JSq8Tqo4jb3TNEQUVUaRB/BFCV+IEe9j+IWJ5HVY1YXsWvi2DEpuE/GBxtXuhwXZ91tFT3ZfBV&#10;VNvhoIPleE5RauuZNOxmdIesMqi2L9PW2bbUpiGxCOOK9ZXWh6qkqKqA56ISIilsugfLqquPs9i0&#10;mkwbJxWoyUZr9bOtY0iYTKR3gVwXHJZgqcnBRBV1F9F9P5hZOP2Euzr/ADM2isaR3mo+VnGwTmyf&#10;Vuw44Gy/1b+nwTQVV4E43YYzW09daYJl0GyjRCakTZF6y9X8tlXtZGYeyL6ImzKbKv4Juugz4Nj1&#10;vW51UuY3i2SYjQtg/wC14M+1afgmigvTCMyD7qNkjnEtwRseKKipuuyB6yzEsunj4h1tbFSO3llt&#10;CYCYroKjUJYcdmS9x5oS7I26CD6Eqqip6eugacowfPYcbJokZmPkMe4WtsBSAy1BRuTFksIbaA48&#10;qbmw2CoXJB9zsuyqm4OWfYhknik9ISbTP4rDYorGBF88+y7IekShbFCIWDcAWhRv171UlJPRNvUH&#10;SwDLc0m4xAscQlY+3V2bNlZS5EqO40RMoSi3H6bhGaEap3GIbBvum68dBZugNAaA0EM8arCdV+Hs&#10;iZXS3osgZ1eCOtEokgnNYAk3T8FEiRf7lXQHibYToNlhIQ5b0cZeStR5CNkqI60saQSgX803EV2/&#10;uTQVQxd5NHvJN2T+TsRGM6cgybN60FytCJ57o9Dy3MiTdFFtCRtEEiQlJERV0HqpyC++3TBtzspZ&#10;dezqXXnLlyudSUQXnU8ugKSoJqIoIbCPfsm/4KD/AOHRXVrmNvNmQszmMx8nnsNzG74QgNtNyDEA&#10;WOr6EoiiIip013/v0E38W5NpSY0WY1Ml3ljouT5cLqcWp0UQVXmiT4c+CKQF+BiifAi3Dc8PY12G&#10;MJPvJ6yLazJZroc1JiKponBhpPyAPEd/TkqES+paCv8Aw9nWmO29dXZvFzBvKpUV5EfftfNVlq+2&#10;2rjnQATUWV2EiEFbbVBRU9dtBoBKuYngrU+LI5Tbyb+QxDsn2FmEsJ5Hzb5RBjb9MR2cVsSFENCR&#10;FUlXfcGpi7yaPeSbsn8nYiMZ05Bk2b1oLlaETz3R6HluZEm6KLaEjaIJEhKSIiroJD4dFdWuY282&#10;ZCzOYzHyeew3MbvhCA203IMQBY6voSiKIiKnTXf+/QMFTkF99umDbnZSy69nUuvOXLlc6kogvOp5&#10;dAUlQTURQQ2Ee/ZN/wAFBzk+JbQeOPW+1TQ1LVqGMFT9dNiIgVSl8PzJJUGN/wABEl/5gw3GaZVQ&#10;0WfrOvZpxrOfbBRSicVDgyYr5isYS+KCTIoYJ+HSd/mmgsWvhS84zDMwscgvK1qksG62vi1s84vR&#10;TyrLyyDQFTqkRPLsh8g2BO347h4gZRc2n7M9hk8iYo24UE40mMJ0+bjQOiL47fLyUENNvRN/TQay&#10;DY4lLwKdAyK6nNX01qBPgWMwpQuo5Gcc6oK5uYEBNovovFR5bp8FQND9ngrqzpqK7toWZvOSIauO&#10;WE2+F6E8Soqbox11JN/w3bTb+7QXToBdAib6BdAb6A0BoGzKaGryejfpLphx+C+oE4Db7jJbgYmC&#10;obZCQqhCK7oqfDQNkDBceieVVUt5ixJoTo5WF1MmK08IGCEKvOmqJxcNOPwXfdU3RNg1B8MsNS1O&#10;xKDPcNywWyKO7bSziLKVzqdXyxOqzy59ydnovqm2gcn8Nxt+km0rlbvBnTSnvto+4irIJ1HlcEkL&#10;kBdREJOKpsqJttoNOD4e41Bu3beEt5GkOzTnONM384IxvmfMyWOj3SVCJVVR4cV/loHrJ4UOzxq0&#10;rrGC7PhSobzEiK0XE32yBRJsV3HZSRVRF3T4/FPjoInL8S8QgYtDnx/OS4TtRJsujHa5OMRIzaq6&#10;TiEqKCiqI3sq7814/gSoGGupMLx7LMadBu7lWNiL7dSU60kzAiIjKm5xR50kbVQTbcU329N9tAxY&#10;1GwSzu4djS4dlUqlKw60KWLzhU6SOa+/biq9sg89yRxGeCL3ov1aDyEbw2dzXI4NfRZHb21NObs5&#10;Fe3YyDiyJTjguE6yw6+kcibMxIu1OJKm3roNKms8MbC/zGFjee1DNdKmzZZv3UlqEcxpwus2sduU&#10;QEROoqcUbUSX09d/UHCxv/Dys8IamzyKI8VRktk29KKODrfSnOGT7jxIrimwjbjRkvEl6ah6fDQS&#10;yBV4dNhW/hmzWu+RgsNPSWSdPYkkOOOIQu8uanzAyUt0VFVFRdBtXfh5h11jkvHrOlCTWTJ52LzJ&#10;PuIqyScVwnEJCQhVSVV2FUTZVTbZdtAuR4FjV9Zu2U1iczKkMixKODZSInmm032B5GTFHETdUTlv&#10;siqnwVU0DtIoqh/GXcaKA0FO7DKCURrdsEYUOCtjx2UU4rt6bbfhoGnHsBxeisWLGHEmvzIzStRn&#10;7CzkzjjgqbKLSvuH00VE2XjtunpoPGKeHuNYs/HcpFvGG4wqDMZy/nPRgFUVNkYceJrb19O30+Kb&#10;LoJXoDbQGgNAmgE0C6A0BoDQGgNAaCqi8OpD/wD0uxmYEeAuVtlGgSVIVQgcgiBKqCqqKeYcfJUV&#10;E3UiLZd91D1Er8lynI8VK0xafj8aiiSUmPSZMc0dedj9BAY6ThqqJyMuRIPog+m6qiBmwOXmOJ4Z&#10;UYe9gNjYSqaE3BGbGmRAhyW2QQAcFTdRwVIRTtUE2Jdt+PdoGPEsBz7HpuI5BJsoFnNYlPlcQ2Ia&#10;MuIM8upKVXidVHEbe6ZoiCiqjSIP4IoZH8LzOZRt44yyzWx5WZWFxMlvI3IbGMMtyTGFW0cFT6h9&#10;Fdt/RBJC2+ChhZwHLAmR6G1ixbmmayv2uskAbYZKPJjSUkt9EnCJER5xVVPXdH/T4FsD14L4rlGN&#10;ZVlLd80rleDMGDUT1fEymRmOvwU0ReSGIOABKSJyIVJN0XQWjoDQGgNAaA0BoDQGgTQCaBdAaBF0&#10;BoF0BoDQGgNAaA0BoDQGgNAaA0BoDQGgNAaA0H//2VBLAQItABQABgAIAAAAIQCKFT+YDAEAABUC&#10;AAATAAAAAAAAAAAAAAAAAAAAAABbQ29udGVudF9UeXBlc10ueG1sUEsBAi0AFAAGAAgAAAAhADj9&#10;If/WAAAAlAEAAAsAAAAAAAAAAAAAAAAAPQEAAF9yZWxzLy5yZWxzUEsBAi0AFAAGAAgAAAAhAPny&#10;PtWSBAAAxg8AAA4AAAAAAAAAAAAAAAAAPAIAAGRycy9lMm9Eb2MueG1sUEsBAi0AFAAGAAgAAAAh&#10;AFhgsxu6AAAAIgEAABkAAAAAAAAAAAAAAAAA+gYAAGRycy9fcmVscy9lMm9Eb2MueG1sLnJlbHNQ&#10;SwECLQAUAAYACAAAACEAL0JixuEAAAALAQAADwAAAAAAAAAAAAAAAADrBwAAZHJzL2Rvd25yZXYu&#10;eG1sUEsBAi0ACgAAAAAAAAAhAJGKfXW2JwAAticAABUAAAAAAAAAAAAAAAAA+QgAAGRycy9tZWRp&#10;YS9pbWFnZTEuanBlZ1BLBQYAAAAABgAGAH0BAADi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0;top:848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67C62EA3" w14:textId="77777777" w:rsidR="00E93ED8" w:rsidRPr="00FF3D9C" w:rsidRDefault="00E93ED8" w:rsidP="00E93ED8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3D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GOBIERNO DEL ESTADO DE YUCATÁN</w:t>
                      </w:r>
                    </w:p>
                    <w:p w14:paraId="38F81AF3" w14:textId="77777777" w:rsidR="00E93ED8" w:rsidRPr="00FF3D9C" w:rsidRDefault="00E93ED8" w:rsidP="00E93ED8">
                      <w:pPr>
                        <w:pStyle w:val="Ttulo5"/>
                        <w:rPr>
                          <w:rFonts w:ascii="Times New Roman" w:hAnsi="Times New Roman"/>
                          <w:bCs/>
                          <w:i/>
                          <w:sz w:val="24"/>
                        </w:rPr>
                      </w:pPr>
                      <w:r w:rsidRPr="00E93ED8">
                        <w:rPr>
                          <w:rFonts w:ascii="Times New Roman" w:hAnsi="Times New Roman"/>
                          <w:bCs/>
                          <w:sz w:val="24"/>
                        </w:rPr>
                        <w:t>PODER</w:t>
                      </w:r>
                      <w:r w:rsidRPr="00FF3D9C">
                        <w:rPr>
                          <w:rFonts w:ascii="Times New Roman" w:hAnsi="Times New Roman"/>
                          <w:bCs/>
                          <w:i/>
                          <w:sz w:val="24"/>
                        </w:rPr>
                        <w:t xml:space="preserve"> </w:t>
                      </w:r>
                      <w:r w:rsidRPr="00E93ED8">
                        <w:rPr>
                          <w:rFonts w:ascii="Times New Roman" w:hAnsi="Times New Roman"/>
                          <w:bCs/>
                          <w:sz w:val="24"/>
                        </w:rPr>
                        <w:t>LEGISLATIVO</w:t>
                      </w:r>
                    </w:p>
                    <w:p w14:paraId="54DF2FAF" w14:textId="77777777" w:rsidR="00E93ED8" w:rsidRDefault="00E93ED8"/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212EC029" w14:textId="77777777" w:rsidR="00E93ED8" w:rsidRDefault="00E93ED8" w:rsidP="00E93ED8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198E9D3E" w14:textId="77777777" w:rsidR="00E93ED8" w:rsidRDefault="00E93ED8" w:rsidP="00E93ED8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F331DC8" w14:textId="77777777" w:rsidR="00E93ED8" w:rsidRPr="00603AF2" w:rsidRDefault="00E93ED8" w:rsidP="00E93ED8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:rsidR="00567644" w:rsidRDefault="005676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B65"/>
    <w:multiLevelType w:val="hybridMultilevel"/>
    <w:tmpl w:val="56AA3C12"/>
    <w:lvl w:ilvl="0" w:tplc="6FFEF2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3927"/>
    <w:multiLevelType w:val="hybridMultilevel"/>
    <w:tmpl w:val="67D23FD4"/>
    <w:lvl w:ilvl="0" w:tplc="2F2406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E1127"/>
    <w:multiLevelType w:val="hybridMultilevel"/>
    <w:tmpl w:val="763C4096"/>
    <w:lvl w:ilvl="0" w:tplc="B78E6600">
      <w:numFmt w:val="bullet"/>
      <w:lvlText w:val=""/>
      <w:lvlJc w:val="left"/>
      <w:pPr>
        <w:ind w:left="720" w:hanging="360"/>
      </w:pPr>
      <w:rPr>
        <w:rFonts w:ascii="Wingdings" w:eastAsia="Arial MT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3BC7"/>
    <w:multiLevelType w:val="hybridMultilevel"/>
    <w:tmpl w:val="159AFB18"/>
    <w:lvl w:ilvl="0" w:tplc="E1C60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2FEF"/>
    <w:multiLevelType w:val="hybridMultilevel"/>
    <w:tmpl w:val="749E5A1A"/>
    <w:lvl w:ilvl="0" w:tplc="D17065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47E28"/>
    <w:multiLevelType w:val="hybridMultilevel"/>
    <w:tmpl w:val="2A1245D8"/>
    <w:lvl w:ilvl="0" w:tplc="B0FA0AF2">
      <w:start w:val="7"/>
      <w:numFmt w:val="bullet"/>
      <w:lvlText w:val=""/>
      <w:lvlJc w:val="left"/>
      <w:pPr>
        <w:ind w:left="720" w:hanging="360"/>
      </w:pPr>
      <w:rPr>
        <w:rFonts w:ascii="Wingdings" w:eastAsia="Arial MT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3218"/>
    <w:multiLevelType w:val="hybridMultilevel"/>
    <w:tmpl w:val="449ED0AA"/>
    <w:lvl w:ilvl="0" w:tplc="272C2858">
      <w:numFmt w:val="bullet"/>
      <w:lvlText w:val=""/>
      <w:lvlJc w:val="left"/>
      <w:pPr>
        <w:ind w:left="720" w:hanging="360"/>
      </w:pPr>
      <w:rPr>
        <w:rFonts w:ascii="Wingdings" w:eastAsia="Arial MT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10D11"/>
    <w:multiLevelType w:val="hybridMultilevel"/>
    <w:tmpl w:val="7788FB20"/>
    <w:lvl w:ilvl="0" w:tplc="CBAC263E">
      <w:start w:val="1"/>
      <w:numFmt w:val="lowerLetter"/>
      <w:lvlText w:val="%1)"/>
      <w:lvlJc w:val="left"/>
      <w:pPr>
        <w:ind w:left="705" w:hanging="360"/>
      </w:pPr>
      <w:rPr>
        <w:rFonts w:hint="default"/>
        <w:b/>
        <w:w w:val="105"/>
      </w:rPr>
    </w:lvl>
    <w:lvl w:ilvl="1" w:tplc="080A0019" w:tentative="1">
      <w:start w:val="1"/>
      <w:numFmt w:val="lowerLetter"/>
      <w:lvlText w:val="%2."/>
      <w:lvlJc w:val="left"/>
      <w:pPr>
        <w:ind w:left="1425" w:hanging="360"/>
      </w:pPr>
    </w:lvl>
    <w:lvl w:ilvl="2" w:tplc="080A001B" w:tentative="1">
      <w:start w:val="1"/>
      <w:numFmt w:val="lowerRoman"/>
      <w:lvlText w:val="%3."/>
      <w:lvlJc w:val="right"/>
      <w:pPr>
        <w:ind w:left="2145" w:hanging="180"/>
      </w:pPr>
    </w:lvl>
    <w:lvl w:ilvl="3" w:tplc="080A000F" w:tentative="1">
      <w:start w:val="1"/>
      <w:numFmt w:val="decimal"/>
      <w:lvlText w:val="%4."/>
      <w:lvlJc w:val="left"/>
      <w:pPr>
        <w:ind w:left="2865" w:hanging="360"/>
      </w:pPr>
    </w:lvl>
    <w:lvl w:ilvl="4" w:tplc="080A0019" w:tentative="1">
      <w:start w:val="1"/>
      <w:numFmt w:val="lowerLetter"/>
      <w:lvlText w:val="%5."/>
      <w:lvlJc w:val="left"/>
      <w:pPr>
        <w:ind w:left="3585" w:hanging="360"/>
      </w:pPr>
    </w:lvl>
    <w:lvl w:ilvl="5" w:tplc="080A001B" w:tentative="1">
      <w:start w:val="1"/>
      <w:numFmt w:val="lowerRoman"/>
      <w:lvlText w:val="%6."/>
      <w:lvlJc w:val="right"/>
      <w:pPr>
        <w:ind w:left="4305" w:hanging="180"/>
      </w:pPr>
    </w:lvl>
    <w:lvl w:ilvl="6" w:tplc="080A000F" w:tentative="1">
      <w:start w:val="1"/>
      <w:numFmt w:val="decimal"/>
      <w:lvlText w:val="%7."/>
      <w:lvlJc w:val="left"/>
      <w:pPr>
        <w:ind w:left="5025" w:hanging="360"/>
      </w:pPr>
    </w:lvl>
    <w:lvl w:ilvl="7" w:tplc="080A0019" w:tentative="1">
      <w:start w:val="1"/>
      <w:numFmt w:val="lowerLetter"/>
      <w:lvlText w:val="%8."/>
      <w:lvlJc w:val="left"/>
      <w:pPr>
        <w:ind w:left="5745" w:hanging="360"/>
      </w:pPr>
    </w:lvl>
    <w:lvl w:ilvl="8" w:tplc="08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96635CE"/>
    <w:multiLevelType w:val="hybridMultilevel"/>
    <w:tmpl w:val="D910F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2F7"/>
    <w:multiLevelType w:val="hybridMultilevel"/>
    <w:tmpl w:val="6F94EA74"/>
    <w:lvl w:ilvl="0" w:tplc="15A25C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45CE"/>
    <w:multiLevelType w:val="hybridMultilevel"/>
    <w:tmpl w:val="9CD87BCE"/>
    <w:lvl w:ilvl="0" w:tplc="1A1643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C2"/>
    <w:rsid w:val="000025E3"/>
    <w:rsid w:val="0003561E"/>
    <w:rsid w:val="000357F9"/>
    <w:rsid w:val="00077E75"/>
    <w:rsid w:val="000F31C2"/>
    <w:rsid w:val="000F7FD4"/>
    <w:rsid w:val="00124ED1"/>
    <w:rsid w:val="001800AC"/>
    <w:rsid w:val="00184902"/>
    <w:rsid w:val="002579D5"/>
    <w:rsid w:val="0026606E"/>
    <w:rsid w:val="0027015C"/>
    <w:rsid w:val="002C6E26"/>
    <w:rsid w:val="002E3666"/>
    <w:rsid w:val="002E3A30"/>
    <w:rsid w:val="00305B5F"/>
    <w:rsid w:val="003072A3"/>
    <w:rsid w:val="0031161C"/>
    <w:rsid w:val="003326A6"/>
    <w:rsid w:val="00336649"/>
    <w:rsid w:val="003C2A73"/>
    <w:rsid w:val="0045785E"/>
    <w:rsid w:val="004A25F2"/>
    <w:rsid w:val="004A761B"/>
    <w:rsid w:val="004C51E1"/>
    <w:rsid w:val="004D18F9"/>
    <w:rsid w:val="005041B3"/>
    <w:rsid w:val="005502FC"/>
    <w:rsid w:val="00565EB6"/>
    <w:rsid w:val="00567644"/>
    <w:rsid w:val="00587AA1"/>
    <w:rsid w:val="00591963"/>
    <w:rsid w:val="005A6BB2"/>
    <w:rsid w:val="005F5972"/>
    <w:rsid w:val="00600E1A"/>
    <w:rsid w:val="006161AA"/>
    <w:rsid w:val="00645EBC"/>
    <w:rsid w:val="00655E01"/>
    <w:rsid w:val="006937F7"/>
    <w:rsid w:val="006C69C4"/>
    <w:rsid w:val="0075299C"/>
    <w:rsid w:val="007542B3"/>
    <w:rsid w:val="007E3794"/>
    <w:rsid w:val="0080124E"/>
    <w:rsid w:val="008A0489"/>
    <w:rsid w:val="008D0176"/>
    <w:rsid w:val="00910BE7"/>
    <w:rsid w:val="0092074F"/>
    <w:rsid w:val="00937921"/>
    <w:rsid w:val="00951638"/>
    <w:rsid w:val="009532DE"/>
    <w:rsid w:val="00953600"/>
    <w:rsid w:val="0098757A"/>
    <w:rsid w:val="009B2DCF"/>
    <w:rsid w:val="009C4DC4"/>
    <w:rsid w:val="009C6599"/>
    <w:rsid w:val="009F0FF6"/>
    <w:rsid w:val="009F314D"/>
    <w:rsid w:val="009F3B18"/>
    <w:rsid w:val="00A41427"/>
    <w:rsid w:val="00A635C9"/>
    <w:rsid w:val="00A67BF7"/>
    <w:rsid w:val="00AC0041"/>
    <w:rsid w:val="00AD2820"/>
    <w:rsid w:val="00AD7A35"/>
    <w:rsid w:val="00BA4582"/>
    <w:rsid w:val="00BD4B06"/>
    <w:rsid w:val="00BD4DC2"/>
    <w:rsid w:val="00BE2CB9"/>
    <w:rsid w:val="00C10E66"/>
    <w:rsid w:val="00C1466D"/>
    <w:rsid w:val="00C56115"/>
    <w:rsid w:val="00C82686"/>
    <w:rsid w:val="00CC4F62"/>
    <w:rsid w:val="00CF5998"/>
    <w:rsid w:val="00D17103"/>
    <w:rsid w:val="00D45414"/>
    <w:rsid w:val="00D570C6"/>
    <w:rsid w:val="00D73474"/>
    <w:rsid w:val="00D95E38"/>
    <w:rsid w:val="00DE78FD"/>
    <w:rsid w:val="00E5454F"/>
    <w:rsid w:val="00E61AFE"/>
    <w:rsid w:val="00E86AF2"/>
    <w:rsid w:val="00E920BA"/>
    <w:rsid w:val="00E93ED8"/>
    <w:rsid w:val="00E95338"/>
    <w:rsid w:val="00EA48E8"/>
    <w:rsid w:val="00EC7D0F"/>
    <w:rsid w:val="00ED26D8"/>
    <w:rsid w:val="00ED3440"/>
    <w:rsid w:val="00F15CAA"/>
    <w:rsid w:val="00F56C2C"/>
    <w:rsid w:val="00F62E52"/>
    <w:rsid w:val="00F71407"/>
    <w:rsid w:val="00F93E3E"/>
    <w:rsid w:val="00FD0CCA"/>
    <w:rsid w:val="00FD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D67FCCE-2F66-41A7-8F37-25499BF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31C2"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D17103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F31C2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0F31C2"/>
  </w:style>
  <w:style w:type="paragraph" w:customStyle="1" w:styleId="TableParagraph">
    <w:name w:val="Table Paragraph"/>
    <w:basedOn w:val="Normal"/>
    <w:uiPriority w:val="1"/>
    <w:qFormat/>
    <w:rsid w:val="000F31C2"/>
  </w:style>
  <w:style w:type="paragraph" w:styleId="Encabezado">
    <w:name w:val="header"/>
    <w:aliases w:val="Car"/>
    <w:basedOn w:val="Normal"/>
    <w:link w:val="EncabezadoCar"/>
    <w:uiPriority w:val="99"/>
    <w:unhideWhenUsed/>
    <w:rsid w:val="003326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3326A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26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6A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3326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D17103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6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644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A159-EECA-4737-9285-D56D919F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22</Pages>
  <Words>5134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Pantoja</dc:creator>
  <cp:lastModifiedBy>elideth</cp:lastModifiedBy>
  <cp:revision>13</cp:revision>
  <cp:lastPrinted>2022-12-10T02:16:00Z</cp:lastPrinted>
  <dcterms:created xsi:type="dcterms:W3CDTF">2022-11-25T22:09:00Z</dcterms:created>
  <dcterms:modified xsi:type="dcterms:W3CDTF">2022-12-10T02:27:00Z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2021-11-17T00:00:00Z</vt:filetime>
  </property>
</Properties>
</file>