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XLIX.- LEY DE INGRESOS DEL MUNICIPIO DE MAYAPÁN, YUCATÁN, PARA EL EJERCICIO FISCAL </w:t>
      </w:r>
      <w:r w:rsidR="005C4B4F">
        <w:rPr>
          <w:rFonts w:ascii="Arial" w:eastAsia="Arial" w:hAnsi="Arial" w:cs="Arial"/>
          <w:b/>
          <w:color w:val="000000"/>
          <w:sz w:val="20"/>
          <w:szCs w:val="20"/>
          <w:lang w:eastAsia="es-MX"/>
        </w:rPr>
        <w:t>2025</w:t>
      </w:r>
      <w:r w:rsidRPr="003A631B">
        <w:rPr>
          <w:rFonts w:ascii="Arial" w:eastAsia="Arial" w:hAnsi="Arial" w:cs="Arial"/>
          <w:b/>
          <w:color w:val="000000"/>
          <w:sz w:val="20"/>
          <w:szCs w:val="20"/>
          <w:lang w:eastAsia="es-MX"/>
        </w:rPr>
        <w:t xml:space="preserve">: </w:t>
      </w:r>
    </w:p>
    <w:p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p>
    <w:p w:rsidR="003A631B" w:rsidRPr="003A631B" w:rsidRDefault="003A631B" w:rsidP="003A631B">
      <w:pPr>
        <w:widowControl w:val="0"/>
        <w:spacing w:after="0" w:line="360" w:lineRule="auto"/>
        <w:jc w:val="center"/>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TÍTULO PRIMERO </w:t>
      </w:r>
    </w:p>
    <w:p w:rsidR="003A631B" w:rsidRPr="003A631B" w:rsidRDefault="003A631B" w:rsidP="003A631B">
      <w:pPr>
        <w:widowControl w:val="0"/>
        <w:spacing w:after="0" w:line="240" w:lineRule="auto"/>
        <w:jc w:val="center"/>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DE LOS CONCEPTOS DE INGRESO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CAPÍTULO ÚNICO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Del Objeto de la Ley y los Conceptos de Ingreso </w:t>
      </w:r>
    </w:p>
    <w:p w:rsidR="003A631B" w:rsidRPr="003A631B" w:rsidRDefault="003A631B" w:rsidP="003A631B">
      <w:pPr>
        <w:widowControl w:val="0"/>
        <w:spacing w:after="0" w:line="240" w:lineRule="auto"/>
        <w:jc w:val="center"/>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w:t>
      </w:r>
      <w:r w:rsidRPr="003A631B">
        <w:rPr>
          <w:rFonts w:ascii="Arial" w:eastAsia="Arial" w:hAnsi="Arial" w:cs="Arial"/>
          <w:color w:val="000000"/>
          <w:sz w:val="20"/>
          <w:szCs w:val="20"/>
          <w:lang w:eastAsia="es-MX"/>
        </w:rPr>
        <w:t xml:space="preserve"> La presente Ley tiene por objeto establecer los conceptos por los que la Hacienda Pública del Municipio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percibirá ingresos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determinar las tasas, cuotas y tarifas aplicables para el cobro de las contribuciones; así como proponer el pronóstico de ingresos a percibir en el mismo período.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w:t>
      </w:r>
      <w:r w:rsidRPr="003A631B">
        <w:rPr>
          <w:rFonts w:ascii="Arial" w:eastAsia="Arial" w:hAnsi="Arial" w:cs="Arial"/>
          <w:color w:val="000000"/>
          <w:sz w:val="20"/>
          <w:szCs w:val="20"/>
          <w:lang w:eastAsia="es-MX"/>
        </w:rPr>
        <w:t xml:space="preserve"> Las personas domiciliadas dentro del Municipio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que tuvieren bienes en su territorio o celebren actos que surtan efectos en el mismo, están obligados a contribuir para los gastos públicos de la manera que disponga la presente Ley, así como la Ley de Hacienda del Municipio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el Código Fiscal del Estado de Yucatán y los demás ordenamientos fiscales de carácter local y federal.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w:t>
      </w:r>
      <w:r w:rsidRPr="003A631B">
        <w:rPr>
          <w:rFonts w:ascii="Arial" w:eastAsia="Arial" w:hAnsi="Arial" w:cs="Arial"/>
          <w:color w:val="000000"/>
          <w:sz w:val="20"/>
          <w:szCs w:val="20"/>
          <w:lang w:eastAsia="es-MX"/>
        </w:rPr>
        <w:t xml:space="preserve"> Los ingresos que se recauden por los conceptos señalados en la presente Ley, se destinarán a sufragar los gastos públicos establecidos y autorizados en el Presupuesto de Egresos del Municipio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así como en lo dispuesto en los convenios de coordinación fiscal y en las leyes en que se fundamenten.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4.-</w:t>
      </w:r>
      <w:r w:rsidRPr="003A631B">
        <w:rPr>
          <w:rFonts w:ascii="Arial" w:eastAsia="Arial" w:hAnsi="Arial" w:cs="Arial"/>
          <w:color w:val="000000"/>
          <w:sz w:val="20"/>
          <w:szCs w:val="20"/>
          <w:lang w:eastAsia="es-MX"/>
        </w:rPr>
        <w:t xml:space="preserve"> De conformidad con lo establecido por el Código Fiscal y la Ley de Coordinación Fiscal, ambas del Estado de Yucatán, y la Ley de Hacienda del Municipio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para cubrir el gasto público y demás obligaciones a su cargo, la Hacienda Pública del Municipio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percibirá ingresos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por los siguientes conceptos: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w:t>
      </w:r>
      <w:r w:rsidRPr="003A631B">
        <w:rPr>
          <w:rFonts w:ascii="Arial" w:eastAsia="Arial" w:hAnsi="Arial" w:cs="Arial"/>
          <w:color w:val="000000"/>
          <w:sz w:val="20"/>
          <w:szCs w:val="20"/>
          <w:lang w:eastAsia="es-MX"/>
        </w:rPr>
        <w:t xml:space="preserve"> Impuestos;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II.-</w:t>
      </w:r>
      <w:r w:rsidRPr="003A631B">
        <w:rPr>
          <w:rFonts w:ascii="Arial" w:eastAsia="Arial" w:hAnsi="Arial" w:cs="Arial"/>
          <w:color w:val="000000"/>
          <w:sz w:val="20"/>
          <w:szCs w:val="20"/>
          <w:lang w:eastAsia="es-MX"/>
        </w:rPr>
        <w:t xml:space="preserve"> Derechos;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III.-</w:t>
      </w:r>
      <w:r w:rsidRPr="003A631B">
        <w:rPr>
          <w:rFonts w:ascii="Arial" w:eastAsia="Arial" w:hAnsi="Arial" w:cs="Arial"/>
          <w:color w:val="000000"/>
          <w:sz w:val="20"/>
          <w:szCs w:val="20"/>
          <w:lang w:eastAsia="es-MX"/>
        </w:rPr>
        <w:t xml:space="preserve"> Contribuciones Especiales por Mejoras;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IV.-</w:t>
      </w:r>
      <w:r w:rsidRPr="003A631B">
        <w:rPr>
          <w:rFonts w:ascii="Arial" w:eastAsia="Arial" w:hAnsi="Arial" w:cs="Arial"/>
          <w:color w:val="000000"/>
          <w:sz w:val="20"/>
          <w:szCs w:val="20"/>
          <w:lang w:eastAsia="es-MX"/>
        </w:rPr>
        <w:t xml:space="preserve"> Productos;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V.-</w:t>
      </w:r>
      <w:r w:rsidRPr="003A631B">
        <w:rPr>
          <w:rFonts w:ascii="Arial" w:eastAsia="Arial" w:hAnsi="Arial" w:cs="Arial"/>
          <w:color w:val="000000"/>
          <w:sz w:val="20"/>
          <w:szCs w:val="20"/>
          <w:lang w:eastAsia="es-MX"/>
        </w:rPr>
        <w:t xml:space="preserve"> Aprovechamientos;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VI.-</w:t>
      </w:r>
      <w:r w:rsidRPr="003A631B">
        <w:rPr>
          <w:rFonts w:ascii="Arial" w:eastAsia="Arial" w:hAnsi="Arial" w:cs="Arial"/>
          <w:color w:val="000000"/>
          <w:sz w:val="20"/>
          <w:szCs w:val="20"/>
          <w:lang w:eastAsia="es-MX"/>
        </w:rPr>
        <w:t xml:space="preserve"> Participaciones Estatales y Federales;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VII.-</w:t>
      </w:r>
      <w:r w:rsidRPr="003A631B">
        <w:rPr>
          <w:rFonts w:ascii="Arial" w:eastAsia="Arial" w:hAnsi="Arial" w:cs="Arial"/>
          <w:color w:val="000000"/>
          <w:sz w:val="20"/>
          <w:szCs w:val="20"/>
          <w:lang w:eastAsia="es-MX"/>
        </w:rPr>
        <w:t xml:space="preserve"> Aportaciones, y</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VIII.-</w:t>
      </w:r>
      <w:r w:rsidRPr="003A631B">
        <w:rPr>
          <w:rFonts w:ascii="Arial" w:eastAsia="Arial" w:hAnsi="Arial" w:cs="Arial"/>
          <w:color w:val="000000"/>
          <w:sz w:val="20"/>
          <w:szCs w:val="20"/>
          <w:lang w:eastAsia="es-MX"/>
        </w:rPr>
        <w:t xml:space="preserve"> Ingresos Extraordinarios. </w:t>
      </w:r>
    </w:p>
    <w:p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p>
    <w:p w:rsidR="003A631B" w:rsidRPr="003A631B" w:rsidRDefault="003A631B" w:rsidP="003A631B">
      <w:pPr>
        <w:widowControl w:val="0"/>
        <w:spacing w:after="0" w:line="360" w:lineRule="auto"/>
        <w:jc w:val="center"/>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TÍTULO SEGUNDO </w:t>
      </w:r>
    </w:p>
    <w:p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DE LAS TASAS, CUOTAS Y TARIFAS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CAPÍTULO I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 la Determinación de las Tasas, Cuotas y Tarifas </w:t>
      </w:r>
    </w:p>
    <w:p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5.-</w:t>
      </w:r>
      <w:r w:rsidRPr="003A631B">
        <w:rPr>
          <w:rFonts w:ascii="Arial" w:eastAsia="Arial" w:hAnsi="Arial" w:cs="Arial"/>
          <w:color w:val="000000"/>
          <w:sz w:val="20"/>
          <w:szCs w:val="20"/>
          <w:lang w:eastAsia="es-MX"/>
        </w:rPr>
        <w:t xml:space="preserve"> En términos de lo dispuesto por la Ley de Hacienda del Municipio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las tasas, cuotas y tarifas aplicables para el cálculo de Impuestos, Derechos y Contribuciones Especiales, a percibir por la Hacienda Pública Municipal,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serán las determinadas en esta Ley. </w:t>
      </w:r>
    </w:p>
    <w:p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 </w:t>
      </w:r>
    </w:p>
    <w:p w:rsidR="003A631B" w:rsidRPr="003A631B" w:rsidRDefault="003A631B" w:rsidP="003A631B">
      <w:pPr>
        <w:widowControl w:val="0"/>
        <w:spacing w:after="0" w:line="360" w:lineRule="auto"/>
        <w:jc w:val="center"/>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CAPÍTULO II </w:t>
      </w:r>
    </w:p>
    <w:p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Impuestos</w:t>
      </w:r>
    </w:p>
    <w:p w:rsidR="003A631B" w:rsidRPr="003A631B" w:rsidRDefault="003A631B" w:rsidP="003A631B">
      <w:pPr>
        <w:widowControl w:val="0"/>
        <w:spacing w:after="0" w:line="240" w:lineRule="auto"/>
        <w:jc w:val="center"/>
        <w:rPr>
          <w:rFonts w:ascii="Arial" w:eastAsia="Arial" w:hAnsi="Arial" w:cs="Arial"/>
          <w:color w:val="000000"/>
          <w:sz w:val="20"/>
          <w:szCs w:val="20"/>
          <w:lang w:eastAsia="es-MX"/>
        </w:rPr>
      </w:pP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Primera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Impuesto Predial </w:t>
      </w:r>
    </w:p>
    <w:p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6.-</w:t>
      </w:r>
      <w:r w:rsidRPr="003A631B">
        <w:rPr>
          <w:rFonts w:ascii="Arial" w:eastAsia="Arial" w:hAnsi="Arial" w:cs="Arial"/>
          <w:color w:val="000000"/>
          <w:sz w:val="20"/>
          <w:szCs w:val="20"/>
          <w:lang w:eastAsia="es-MX"/>
        </w:rPr>
        <w:t xml:space="preserve"> Para el cálculo del Impuesto Predial con base en el valor catastral, se tomará como base lo siguiente: </w:t>
      </w:r>
    </w:p>
    <w:p w:rsidR="003A631B" w:rsidRPr="003A631B" w:rsidRDefault="003A631B" w:rsidP="003A631B">
      <w:pPr>
        <w:widowControl w:val="0"/>
        <w:spacing w:after="0" w:line="240" w:lineRule="auto"/>
        <w:jc w:val="both"/>
        <w:rPr>
          <w:rFonts w:ascii="Arial" w:eastAsia="Arial" w:hAnsi="Arial" w:cs="Arial"/>
          <w:color w:val="000000"/>
          <w:sz w:val="20"/>
          <w:szCs w:val="20"/>
          <w:lang w:eastAsia="es-MX"/>
        </w:rPr>
      </w:pP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Se determina el valor por M2 unitario del terreno correspondiente a su ubicación según su sección y manzana.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Se clasifica el tipo de construcción de acuerdo a los materiales de las construcciones techadas en concreto, vigas de hierro y rollizos, zinc, asbesto o teja, cartón o paja y se vincula a la zona dentro, media o periferia de la localidad.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Al sumarse ambos puntos anteriores se obtiene el valor catastral del inmueble o terreno.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Para la tarifa del Impuesto Predial (C) se propone que el factor sea el 0.00025 del valor catastral actualizado. C= (Tabla A + Tabla B) (0.00025)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En caso de predios cuyo valor catastral sea igual o menor a $200,000.00, el contribuyente pagará como cuota fija para el impuesto predial la cantidad de $</w:t>
      </w:r>
      <w:r w:rsidR="005C4B4F">
        <w:rPr>
          <w:rFonts w:ascii="Arial" w:eastAsia="Arial" w:hAnsi="Arial" w:cs="Arial"/>
          <w:color w:val="000000"/>
          <w:sz w:val="20"/>
          <w:szCs w:val="20"/>
          <w:lang w:eastAsia="es-MX"/>
        </w:rPr>
        <w:t xml:space="preserve"> 1</w:t>
      </w:r>
      <w:r w:rsidRPr="003A631B">
        <w:rPr>
          <w:rFonts w:ascii="Arial" w:eastAsia="Arial" w:hAnsi="Arial" w:cs="Arial"/>
          <w:color w:val="000000"/>
          <w:sz w:val="20"/>
          <w:szCs w:val="20"/>
          <w:lang w:eastAsia="es-MX"/>
        </w:rPr>
        <w:t xml:space="preserve">50.00.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5C4B4F" w:rsidRDefault="005C4B4F" w:rsidP="003A631B">
      <w:pPr>
        <w:widowControl w:val="0"/>
        <w:spacing w:after="0" w:line="360" w:lineRule="auto"/>
        <w:jc w:val="both"/>
        <w:rPr>
          <w:rFonts w:ascii="Arial" w:eastAsia="Arial" w:hAnsi="Arial" w:cs="Arial"/>
          <w:color w:val="000000"/>
          <w:sz w:val="20"/>
          <w:szCs w:val="20"/>
          <w:lang w:eastAsia="es-MX"/>
        </w:rPr>
      </w:pPr>
    </w:p>
    <w:p w:rsidR="005C4B4F" w:rsidRDefault="005C4B4F" w:rsidP="003A631B">
      <w:pPr>
        <w:widowControl w:val="0"/>
        <w:spacing w:after="0" w:line="360" w:lineRule="auto"/>
        <w:jc w:val="both"/>
        <w:rPr>
          <w:rFonts w:ascii="Arial" w:eastAsia="Arial" w:hAnsi="Arial" w:cs="Arial"/>
          <w:color w:val="000000"/>
          <w:sz w:val="20"/>
          <w:szCs w:val="20"/>
          <w:lang w:eastAsia="es-MX"/>
        </w:rPr>
      </w:pP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lastRenderedPageBreak/>
        <w:t xml:space="preserve">En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el importe anual a pagar por los contribuyentes del impuesto predial base valor catastral, para el caso de los predios cuyo valor catastral sea menor o igual a $200,000.00 el impuesto predial base valor catastral no podrá exceder de un 6% del que les haya correspondido durante el ejercicio inmediato anterior, para el caso de los predios cuyo valor catastral sea igual o superior a $200,000.01 el impuesto predial base valor catastral no podrá exceder de un 10% del que les haya correspondido durante el ejercicio inmediato anterior. Este comparativo se efectuará solamente sobre el impuesto principal, sin tomar en consideración, bonificaciones, exenciones, reducciones, estímulos o accesorios legales. </w:t>
      </w:r>
    </w:p>
    <w:p w:rsidR="003A631B" w:rsidRPr="003A631B" w:rsidRDefault="003A631B" w:rsidP="003A631B">
      <w:pPr>
        <w:widowControl w:val="0"/>
        <w:spacing w:after="0" w:line="240" w:lineRule="auto"/>
        <w:jc w:val="center"/>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TABLA DE VALORES UNITARIOS DE TERRENO </w:t>
      </w:r>
      <w:r w:rsidR="005C4B4F">
        <w:rPr>
          <w:rFonts w:ascii="Arial" w:eastAsia="Arial" w:hAnsi="Arial" w:cs="Arial"/>
          <w:b/>
          <w:color w:val="000000"/>
          <w:sz w:val="20"/>
          <w:szCs w:val="20"/>
          <w:lang w:eastAsia="es-MX"/>
        </w:rPr>
        <w:t>2025</w:t>
      </w:r>
      <w:r w:rsidRPr="003A631B">
        <w:rPr>
          <w:rFonts w:ascii="Arial" w:eastAsia="Arial" w:hAnsi="Arial" w:cs="Arial"/>
          <w:b/>
          <w:color w:val="000000"/>
          <w:sz w:val="20"/>
          <w:szCs w:val="20"/>
          <w:lang w:eastAsia="es-MX"/>
        </w:rPr>
        <w:t xml:space="preserve"> </w:t>
      </w:r>
    </w:p>
    <w:p w:rsidR="003A631B" w:rsidRPr="003A631B" w:rsidRDefault="003A631B" w:rsidP="003A631B">
      <w:pPr>
        <w:widowControl w:val="0"/>
        <w:spacing w:after="0" w:line="240" w:lineRule="auto"/>
        <w:jc w:val="center"/>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 </w:t>
      </w:r>
    </w:p>
    <w:tbl>
      <w:tblPr>
        <w:tblStyle w:val="TableGrid1"/>
        <w:tblW w:w="8889" w:type="dxa"/>
        <w:jc w:val="center"/>
        <w:tblInd w:w="0" w:type="dxa"/>
        <w:tblCellMar>
          <w:top w:w="9" w:type="dxa"/>
          <w:left w:w="115" w:type="dxa"/>
          <w:right w:w="65" w:type="dxa"/>
        </w:tblCellMar>
        <w:tblLook w:val="04A0" w:firstRow="1" w:lastRow="0" w:firstColumn="1" w:lastColumn="0" w:noHBand="0" w:noVBand="1"/>
      </w:tblPr>
      <w:tblGrid>
        <w:gridCol w:w="1841"/>
        <w:gridCol w:w="1923"/>
        <w:gridCol w:w="3125"/>
        <w:gridCol w:w="2000"/>
      </w:tblGrid>
      <w:tr w:rsidR="003A631B" w:rsidRPr="003A631B" w:rsidTr="00C50B7A">
        <w:trPr>
          <w:jc w:val="center"/>
        </w:trPr>
        <w:tc>
          <w:tcPr>
            <w:tcW w:w="1841" w:type="dxa"/>
            <w:tcBorders>
              <w:top w:val="single" w:sz="4" w:space="0" w:color="000000"/>
              <w:left w:val="single" w:sz="4" w:space="0" w:color="000000"/>
              <w:bottom w:val="single" w:sz="4"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p>
        </w:tc>
        <w:tc>
          <w:tcPr>
            <w:tcW w:w="5048" w:type="dxa"/>
            <w:gridSpan w:val="2"/>
            <w:tcBorders>
              <w:top w:val="single" w:sz="4" w:space="0" w:color="000000"/>
              <w:left w:val="nil"/>
              <w:bottom w:val="single" w:sz="4" w:space="0" w:color="000000"/>
              <w:right w:val="nil"/>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b/>
                <w:color w:val="000000"/>
                <w:sz w:val="20"/>
                <w:szCs w:val="20"/>
              </w:rPr>
              <w:t xml:space="preserve">VALORES UNITARIOS DE TERRENO (TABLA A) </w:t>
            </w:r>
          </w:p>
        </w:tc>
        <w:tc>
          <w:tcPr>
            <w:tcW w:w="2000" w:type="dxa"/>
            <w:tcBorders>
              <w:top w:val="single" w:sz="4" w:space="0" w:color="000000"/>
              <w:left w:val="nil"/>
              <w:bottom w:val="single" w:sz="4"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p>
        </w:tc>
      </w:tr>
      <w:tr w:rsidR="003A631B" w:rsidRPr="003A631B" w:rsidTr="00C50B7A">
        <w:trPr>
          <w:jc w:val="center"/>
        </w:trPr>
        <w:tc>
          <w:tcPr>
            <w:tcW w:w="1841"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SECCIÓN </w:t>
            </w:r>
          </w:p>
        </w:tc>
        <w:tc>
          <w:tcPr>
            <w:tcW w:w="1923"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ÁREA </w:t>
            </w:r>
          </w:p>
        </w:tc>
        <w:tc>
          <w:tcPr>
            <w:tcW w:w="312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MANZANA </w:t>
            </w:r>
          </w:p>
        </w:tc>
        <w:tc>
          <w:tcPr>
            <w:tcW w:w="2000"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 POR M2 </w:t>
            </w:r>
          </w:p>
        </w:tc>
      </w:tr>
      <w:tr w:rsidR="003A631B" w:rsidRPr="003A631B" w:rsidTr="00C50B7A">
        <w:trPr>
          <w:jc w:val="center"/>
        </w:trPr>
        <w:tc>
          <w:tcPr>
            <w:tcW w:w="1841" w:type="dxa"/>
            <w:vMerge w:val="restart"/>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1 </w:t>
            </w:r>
          </w:p>
        </w:tc>
        <w:tc>
          <w:tcPr>
            <w:tcW w:w="1923"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CENTRO </w:t>
            </w:r>
          </w:p>
        </w:tc>
        <w:tc>
          <w:tcPr>
            <w:tcW w:w="312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1, 11, 12 </w:t>
            </w:r>
          </w:p>
        </w:tc>
        <w:tc>
          <w:tcPr>
            <w:tcW w:w="2000"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195.00 </w:t>
            </w:r>
          </w:p>
        </w:tc>
      </w:tr>
      <w:tr w:rsidR="003A631B" w:rsidRPr="003A631B" w:rsidTr="00C50B7A">
        <w:trPr>
          <w:jc w:val="center"/>
        </w:trPr>
        <w:tc>
          <w:tcPr>
            <w:tcW w:w="0" w:type="auto"/>
            <w:vMerge/>
            <w:tcBorders>
              <w:top w:val="nil"/>
              <w:left w:val="single" w:sz="4" w:space="0" w:color="000000"/>
              <w:bottom w:val="nil"/>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MEDIA </w:t>
            </w:r>
          </w:p>
        </w:tc>
        <w:tc>
          <w:tcPr>
            <w:tcW w:w="312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2, 3, 4, 13, 14, 15, 21, 22, 23, </w:t>
            </w:r>
          </w:p>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24, 31, 32, 33, 34 </w:t>
            </w:r>
          </w:p>
        </w:tc>
        <w:tc>
          <w:tcPr>
            <w:tcW w:w="2000"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90.00 </w:t>
            </w:r>
          </w:p>
        </w:tc>
      </w:tr>
      <w:tr w:rsidR="003A631B" w:rsidRPr="003A631B" w:rsidTr="00C50B7A">
        <w:trPr>
          <w:jc w:val="center"/>
        </w:trPr>
        <w:tc>
          <w:tcPr>
            <w:tcW w:w="0" w:type="auto"/>
            <w:vMerge/>
            <w:tcBorders>
              <w:top w:val="nil"/>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PERIFERIA </w:t>
            </w:r>
          </w:p>
        </w:tc>
        <w:tc>
          <w:tcPr>
            <w:tcW w:w="312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RESTO DE LA SECCIÓN </w:t>
            </w:r>
          </w:p>
        </w:tc>
        <w:tc>
          <w:tcPr>
            <w:tcW w:w="2000"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45.00 </w:t>
            </w:r>
          </w:p>
        </w:tc>
      </w:tr>
      <w:tr w:rsidR="003A631B" w:rsidRPr="003A631B" w:rsidTr="00C50B7A">
        <w:trPr>
          <w:jc w:val="center"/>
        </w:trPr>
        <w:tc>
          <w:tcPr>
            <w:tcW w:w="1841" w:type="dxa"/>
            <w:tcBorders>
              <w:top w:val="single" w:sz="4" w:space="0" w:color="000000"/>
              <w:left w:val="single" w:sz="4" w:space="0" w:color="000000"/>
              <w:bottom w:val="single" w:sz="4" w:space="0" w:color="000000"/>
              <w:right w:val="nil"/>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5048" w:type="dxa"/>
            <w:gridSpan w:val="2"/>
            <w:tcBorders>
              <w:top w:val="single" w:sz="4" w:space="0" w:color="000000"/>
              <w:left w:val="nil"/>
              <w:bottom w:val="single" w:sz="4"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r w:rsidRPr="003A631B">
              <w:rPr>
                <w:rFonts w:ascii="Arial" w:eastAsia="Arial" w:hAnsi="Arial"/>
                <w:color w:val="000000"/>
                <w:sz w:val="20"/>
                <w:szCs w:val="20"/>
              </w:rPr>
              <w:tab/>
              <w:t xml:space="preserve"> </w:t>
            </w:r>
          </w:p>
        </w:tc>
        <w:tc>
          <w:tcPr>
            <w:tcW w:w="2000" w:type="dxa"/>
            <w:tcBorders>
              <w:top w:val="single" w:sz="4" w:space="0" w:color="000000"/>
              <w:left w:val="nil"/>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r>
      <w:tr w:rsidR="003A631B" w:rsidRPr="003A631B" w:rsidTr="00C50B7A">
        <w:trPr>
          <w:jc w:val="center"/>
        </w:trPr>
        <w:tc>
          <w:tcPr>
            <w:tcW w:w="1841" w:type="dxa"/>
            <w:vMerge w:val="restart"/>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2 </w:t>
            </w:r>
          </w:p>
        </w:tc>
        <w:tc>
          <w:tcPr>
            <w:tcW w:w="1923"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CENTRO </w:t>
            </w:r>
          </w:p>
        </w:tc>
        <w:tc>
          <w:tcPr>
            <w:tcW w:w="312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1, 11 </w:t>
            </w:r>
          </w:p>
        </w:tc>
        <w:tc>
          <w:tcPr>
            <w:tcW w:w="2000"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195.00 </w:t>
            </w:r>
          </w:p>
        </w:tc>
      </w:tr>
      <w:tr w:rsidR="003A631B" w:rsidRPr="003A631B" w:rsidTr="00C50B7A">
        <w:trPr>
          <w:jc w:val="center"/>
        </w:trPr>
        <w:tc>
          <w:tcPr>
            <w:tcW w:w="0" w:type="auto"/>
            <w:vMerge/>
            <w:tcBorders>
              <w:top w:val="nil"/>
              <w:left w:val="single" w:sz="4" w:space="0" w:color="000000"/>
              <w:bottom w:val="nil"/>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MEDIA </w:t>
            </w:r>
          </w:p>
        </w:tc>
        <w:tc>
          <w:tcPr>
            <w:tcW w:w="312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2, 3, 4, 12, 13, 14, 21, 22, 23, </w:t>
            </w:r>
          </w:p>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24, 25, 31, 32, 33, 34, 41, 42, 43 </w:t>
            </w:r>
          </w:p>
        </w:tc>
        <w:tc>
          <w:tcPr>
            <w:tcW w:w="2000"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90.00 </w:t>
            </w:r>
          </w:p>
        </w:tc>
      </w:tr>
      <w:tr w:rsidR="003A631B" w:rsidRPr="003A631B" w:rsidTr="00C50B7A">
        <w:trPr>
          <w:jc w:val="center"/>
        </w:trPr>
        <w:tc>
          <w:tcPr>
            <w:tcW w:w="0" w:type="auto"/>
            <w:vMerge/>
            <w:tcBorders>
              <w:top w:val="nil"/>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PERIFERIA </w:t>
            </w:r>
          </w:p>
        </w:tc>
        <w:tc>
          <w:tcPr>
            <w:tcW w:w="312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RESTO DE SECCIÓN </w:t>
            </w:r>
          </w:p>
        </w:tc>
        <w:tc>
          <w:tcPr>
            <w:tcW w:w="2000"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45.00 </w:t>
            </w:r>
          </w:p>
        </w:tc>
      </w:tr>
      <w:tr w:rsidR="003A631B" w:rsidRPr="003A631B" w:rsidTr="00C50B7A">
        <w:trPr>
          <w:jc w:val="center"/>
        </w:trPr>
        <w:tc>
          <w:tcPr>
            <w:tcW w:w="1841" w:type="dxa"/>
            <w:tcBorders>
              <w:top w:val="single" w:sz="4" w:space="0" w:color="000000"/>
              <w:left w:val="single" w:sz="4" w:space="0" w:color="000000"/>
              <w:bottom w:val="single" w:sz="4" w:space="0" w:color="000000"/>
              <w:right w:val="nil"/>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1923" w:type="dxa"/>
            <w:tcBorders>
              <w:top w:val="single" w:sz="4" w:space="0" w:color="000000"/>
              <w:left w:val="nil"/>
              <w:bottom w:val="single" w:sz="4" w:space="0" w:color="000000"/>
              <w:right w:val="nil"/>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3125" w:type="dxa"/>
            <w:tcBorders>
              <w:top w:val="single" w:sz="4" w:space="0" w:color="000000"/>
              <w:left w:val="nil"/>
              <w:bottom w:val="single" w:sz="4" w:space="0" w:color="000000"/>
              <w:right w:val="nil"/>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2000" w:type="dxa"/>
            <w:tcBorders>
              <w:top w:val="single" w:sz="4" w:space="0" w:color="000000"/>
              <w:left w:val="nil"/>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r>
      <w:tr w:rsidR="003A631B" w:rsidRPr="003A631B" w:rsidTr="00C50B7A">
        <w:trPr>
          <w:jc w:val="center"/>
        </w:trPr>
        <w:tc>
          <w:tcPr>
            <w:tcW w:w="1841" w:type="dxa"/>
            <w:vMerge w:val="restart"/>
            <w:tcBorders>
              <w:top w:val="single" w:sz="4" w:space="0" w:color="000000"/>
              <w:left w:val="single" w:sz="4" w:space="0" w:color="000000"/>
              <w:bottom w:val="single" w:sz="4" w:space="0" w:color="auto"/>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3 </w:t>
            </w:r>
          </w:p>
        </w:tc>
        <w:tc>
          <w:tcPr>
            <w:tcW w:w="1923" w:type="dxa"/>
            <w:tcBorders>
              <w:top w:val="single" w:sz="4" w:space="0" w:color="000000"/>
              <w:left w:val="single" w:sz="4" w:space="0" w:color="000000"/>
              <w:bottom w:val="single" w:sz="4" w:space="0" w:color="auto"/>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CENTRO </w:t>
            </w:r>
          </w:p>
        </w:tc>
        <w:tc>
          <w:tcPr>
            <w:tcW w:w="3125" w:type="dxa"/>
            <w:tcBorders>
              <w:top w:val="single" w:sz="4" w:space="0" w:color="000000"/>
              <w:left w:val="single" w:sz="4" w:space="0" w:color="000000"/>
              <w:bottom w:val="single" w:sz="4" w:space="0" w:color="auto"/>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1, 2, 11, 12 </w:t>
            </w:r>
          </w:p>
        </w:tc>
        <w:tc>
          <w:tcPr>
            <w:tcW w:w="2000" w:type="dxa"/>
            <w:tcBorders>
              <w:top w:val="single" w:sz="4" w:space="0" w:color="000000"/>
              <w:left w:val="single" w:sz="4" w:space="0" w:color="000000"/>
              <w:bottom w:val="single" w:sz="4" w:space="0" w:color="auto"/>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195.00 </w:t>
            </w:r>
          </w:p>
        </w:tc>
      </w:tr>
      <w:tr w:rsidR="003A631B" w:rsidRPr="003A631B" w:rsidTr="00C50B7A">
        <w:trPr>
          <w:jc w:val="center"/>
        </w:trPr>
        <w:tc>
          <w:tcPr>
            <w:tcW w:w="0" w:type="auto"/>
            <w:vMerge/>
            <w:tcBorders>
              <w:top w:val="single" w:sz="4" w:space="0" w:color="auto"/>
              <w:left w:val="single" w:sz="4" w:space="0" w:color="000000"/>
              <w:bottom w:val="nil"/>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p>
        </w:tc>
        <w:tc>
          <w:tcPr>
            <w:tcW w:w="1923" w:type="dxa"/>
            <w:tcBorders>
              <w:top w:val="single" w:sz="4" w:space="0" w:color="auto"/>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MEDIA </w:t>
            </w:r>
          </w:p>
        </w:tc>
        <w:tc>
          <w:tcPr>
            <w:tcW w:w="3125" w:type="dxa"/>
            <w:tcBorders>
              <w:top w:val="single" w:sz="4" w:space="0" w:color="auto"/>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3, 13, 21, 22, 23, 31, 32, 33, 41, </w:t>
            </w:r>
          </w:p>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42, 43 </w:t>
            </w:r>
          </w:p>
        </w:tc>
        <w:tc>
          <w:tcPr>
            <w:tcW w:w="2000" w:type="dxa"/>
            <w:tcBorders>
              <w:top w:val="single" w:sz="4" w:space="0" w:color="auto"/>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90.00 </w:t>
            </w:r>
          </w:p>
        </w:tc>
      </w:tr>
      <w:tr w:rsidR="003A631B" w:rsidRPr="003A631B" w:rsidTr="00C50B7A">
        <w:trPr>
          <w:jc w:val="center"/>
        </w:trPr>
        <w:tc>
          <w:tcPr>
            <w:tcW w:w="0" w:type="auto"/>
            <w:vMerge/>
            <w:tcBorders>
              <w:top w:val="nil"/>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PERIFERIA </w:t>
            </w:r>
          </w:p>
        </w:tc>
        <w:tc>
          <w:tcPr>
            <w:tcW w:w="312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RESTO DE SECCIÓN </w:t>
            </w:r>
          </w:p>
        </w:tc>
        <w:tc>
          <w:tcPr>
            <w:tcW w:w="2000"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45.00 </w:t>
            </w:r>
          </w:p>
        </w:tc>
      </w:tr>
      <w:tr w:rsidR="003A631B" w:rsidRPr="003A631B" w:rsidTr="00C50B7A">
        <w:trPr>
          <w:jc w:val="center"/>
        </w:trPr>
        <w:tc>
          <w:tcPr>
            <w:tcW w:w="1841" w:type="dxa"/>
            <w:tcBorders>
              <w:top w:val="single" w:sz="4" w:space="0" w:color="000000"/>
              <w:left w:val="single" w:sz="4" w:space="0" w:color="000000"/>
              <w:bottom w:val="single" w:sz="4" w:space="0" w:color="000000"/>
              <w:right w:val="nil"/>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1923" w:type="dxa"/>
            <w:tcBorders>
              <w:top w:val="single" w:sz="4" w:space="0" w:color="000000"/>
              <w:left w:val="nil"/>
              <w:bottom w:val="single" w:sz="4" w:space="0" w:color="000000"/>
              <w:right w:val="nil"/>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3125" w:type="dxa"/>
            <w:tcBorders>
              <w:top w:val="single" w:sz="4" w:space="0" w:color="000000"/>
              <w:left w:val="nil"/>
              <w:bottom w:val="single" w:sz="4" w:space="0" w:color="000000"/>
              <w:right w:val="nil"/>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2000" w:type="dxa"/>
            <w:tcBorders>
              <w:top w:val="single" w:sz="4" w:space="0" w:color="000000"/>
              <w:left w:val="nil"/>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r>
      <w:tr w:rsidR="003A631B" w:rsidRPr="003A631B" w:rsidTr="00C50B7A">
        <w:trPr>
          <w:jc w:val="center"/>
        </w:trPr>
        <w:tc>
          <w:tcPr>
            <w:tcW w:w="1841" w:type="dxa"/>
            <w:vMerge w:val="restart"/>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4 </w:t>
            </w:r>
          </w:p>
        </w:tc>
        <w:tc>
          <w:tcPr>
            <w:tcW w:w="1923"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CENTRO </w:t>
            </w:r>
          </w:p>
        </w:tc>
        <w:tc>
          <w:tcPr>
            <w:tcW w:w="312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1, 11, 12, 13, 14 </w:t>
            </w:r>
          </w:p>
        </w:tc>
        <w:tc>
          <w:tcPr>
            <w:tcW w:w="2000"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195.00 </w:t>
            </w:r>
          </w:p>
        </w:tc>
      </w:tr>
      <w:tr w:rsidR="003A631B" w:rsidRPr="003A631B" w:rsidTr="00C50B7A">
        <w:trPr>
          <w:jc w:val="center"/>
        </w:trPr>
        <w:tc>
          <w:tcPr>
            <w:tcW w:w="0" w:type="auto"/>
            <w:vMerge/>
            <w:tcBorders>
              <w:top w:val="nil"/>
              <w:left w:val="single" w:sz="4" w:space="0" w:color="000000"/>
              <w:bottom w:val="nil"/>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MEDIA </w:t>
            </w:r>
          </w:p>
        </w:tc>
        <w:tc>
          <w:tcPr>
            <w:tcW w:w="312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2, 15, 21, 22, 23, 31, 32, 33 </w:t>
            </w:r>
          </w:p>
        </w:tc>
        <w:tc>
          <w:tcPr>
            <w:tcW w:w="2000"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90.00 </w:t>
            </w:r>
          </w:p>
        </w:tc>
      </w:tr>
      <w:tr w:rsidR="003A631B" w:rsidRPr="003A631B" w:rsidTr="00C50B7A">
        <w:trPr>
          <w:jc w:val="center"/>
        </w:trPr>
        <w:tc>
          <w:tcPr>
            <w:tcW w:w="0" w:type="auto"/>
            <w:vMerge/>
            <w:tcBorders>
              <w:top w:val="nil"/>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PERIFERIA </w:t>
            </w:r>
          </w:p>
        </w:tc>
        <w:tc>
          <w:tcPr>
            <w:tcW w:w="312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RESTO DE SECCIÓN </w:t>
            </w:r>
          </w:p>
        </w:tc>
        <w:tc>
          <w:tcPr>
            <w:tcW w:w="2000"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45.00 </w:t>
            </w:r>
          </w:p>
        </w:tc>
      </w:tr>
      <w:tr w:rsidR="003A631B" w:rsidRPr="003A631B" w:rsidTr="00C50B7A">
        <w:trPr>
          <w:jc w:val="center"/>
        </w:trPr>
        <w:tc>
          <w:tcPr>
            <w:tcW w:w="1841"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TODAS LAS COMISARÍAS </w:t>
            </w:r>
          </w:p>
        </w:tc>
        <w:tc>
          <w:tcPr>
            <w:tcW w:w="1923" w:type="dxa"/>
            <w:tcBorders>
              <w:top w:val="single" w:sz="4" w:space="0" w:color="000000"/>
              <w:left w:val="single" w:sz="4" w:space="0" w:color="000000"/>
              <w:bottom w:val="single" w:sz="4"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p>
        </w:tc>
        <w:tc>
          <w:tcPr>
            <w:tcW w:w="3125" w:type="dxa"/>
            <w:tcBorders>
              <w:top w:val="single" w:sz="4" w:space="0" w:color="000000"/>
              <w:left w:val="nil"/>
              <w:bottom w:val="single" w:sz="4" w:space="0" w:color="000000"/>
              <w:right w:val="nil"/>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$45.00 </w:t>
            </w:r>
          </w:p>
        </w:tc>
        <w:tc>
          <w:tcPr>
            <w:tcW w:w="2000" w:type="dxa"/>
            <w:tcBorders>
              <w:top w:val="single" w:sz="4" w:space="0" w:color="000000"/>
              <w:left w:val="nil"/>
              <w:bottom w:val="single" w:sz="4"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p>
        </w:tc>
      </w:tr>
    </w:tbl>
    <w:p w:rsidR="003A631B" w:rsidRDefault="003A631B" w:rsidP="003A631B">
      <w:pPr>
        <w:widowControl w:val="0"/>
        <w:spacing w:after="0" w:line="24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5D6F89" w:rsidRPr="003A631B" w:rsidRDefault="005D6F89" w:rsidP="003A631B">
      <w:pPr>
        <w:widowControl w:val="0"/>
        <w:spacing w:after="0" w:line="240" w:lineRule="auto"/>
        <w:jc w:val="both"/>
        <w:rPr>
          <w:rFonts w:ascii="Arial" w:eastAsia="Arial" w:hAnsi="Arial" w:cs="Arial"/>
          <w:color w:val="000000"/>
          <w:sz w:val="20"/>
          <w:szCs w:val="20"/>
          <w:lang w:eastAsia="es-MX"/>
        </w:rPr>
      </w:pPr>
    </w:p>
    <w:p w:rsidR="003A631B" w:rsidRPr="003A631B" w:rsidRDefault="003A631B" w:rsidP="003A631B">
      <w:pPr>
        <w:widowControl w:val="0"/>
        <w:spacing w:after="0" w:line="240" w:lineRule="auto"/>
        <w:jc w:val="both"/>
        <w:rPr>
          <w:rFonts w:ascii="Arial" w:eastAsia="Arial" w:hAnsi="Arial" w:cs="Arial"/>
          <w:color w:val="000000"/>
          <w:sz w:val="20"/>
          <w:szCs w:val="20"/>
          <w:lang w:eastAsia="es-MX"/>
        </w:rPr>
      </w:pPr>
    </w:p>
    <w:tbl>
      <w:tblPr>
        <w:tblStyle w:val="TableGrid1"/>
        <w:tblW w:w="8889" w:type="dxa"/>
        <w:jc w:val="center"/>
        <w:tblInd w:w="0" w:type="dxa"/>
        <w:tblCellMar>
          <w:top w:w="48" w:type="dxa"/>
          <w:left w:w="108" w:type="dxa"/>
          <w:right w:w="53" w:type="dxa"/>
        </w:tblCellMar>
        <w:tblLook w:val="04A0" w:firstRow="1" w:lastRow="0" w:firstColumn="1" w:lastColumn="0" w:noHBand="0" w:noVBand="1"/>
      </w:tblPr>
      <w:tblGrid>
        <w:gridCol w:w="4424"/>
        <w:gridCol w:w="4465"/>
      </w:tblGrid>
      <w:tr w:rsidR="003A631B" w:rsidRPr="003A631B" w:rsidTr="00C50B7A">
        <w:trPr>
          <w:jc w:val="center"/>
        </w:trPr>
        <w:tc>
          <w:tcPr>
            <w:tcW w:w="4424"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lastRenderedPageBreak/>
              <w:t xml:space="preserve">RÚSTICOS </w:t>
            </w:r>
          </w:p>
        </w:tc>
        <w:tc>
          <w:tcPr>
            <w:tcW w:w="446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VXHAS </w:t>
            </w:r>
          </w:p>
        </w:tc>
      </w:tr>
      <w:tr w:rsidR="003A631B" w:rsidRPr="003A631B" w:rsidTr="00C50B7A">
        <w:trPr>
          <w:jc w:val="center"/>
        </w:trPr>
        <w:tc>
          <w:tcPr>
            <w:tcW w:w="4424"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BRECHA </w:t>
            </w:r>
          </w:p>
        </w:tc>
        <w:tc>
          <w:tcPr>
            <w:tcW w:w="446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6,000.00 </w:t>
            </w:r>
          </w:p>
        </w:tc>
      </w:tr>
      <w:tr w:rsidR="003A631B" w:rsidRPr="003A631B" w:rsidTr="00C50B7A">
        <w:trPr>
          <w:jc w:val="center"/>
        </w:trPr>
        <w:tc>
          <w:tcPr>
            <w:tcW w:w="4424"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CAMINO BLANCO </w:t>
            </w:r>
          </w:p>
        </w:tc>
        <w:tc>
          <w:tcPr>
            <w:tcW w:w="446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10,000.00 </w:t>
            </w:r>
          </w:p>
        </w:tc>
      </w:tr>
      <w:tr w:rsidR="003A631B" w:rsidRPr="003A631B" w:rsidTr="00C50B7A">
        <w:trPr>
          <w:jc w:val="center"/>
        </w:trPr>
        <w:tc>
          <w:tcPr>
            <w:tcW w:w="4424"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CARRETERA </w:t>
            </w:r>
          </w:p>
        </w:tc>
        <w:tc>
          <w:tcPr>
            <w:tcW w:w="446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12,000.00 </w:t>
            </w:r>
          </w:p>
        </w:tc>
      </w:tr>
    </w:tbl>
    <w:p w:rsidR="003A631B" w:rsidRPr="003A631B" w:rsidRDefault="003A631B" w:rsidP="003A631B">
      <w:pPr>
        <w:widowControl w:val="0"/>
        <w:spacing w:after="0" w:line="24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240" w:lineRule="auto"/>
        <w:jc w:val="both"/>
        <w:rPr>
          <w:rFonts w:ascii="Arial" w:eastAsia="Arial" w:hAnsi="Arial" w:cs="Arial"/>
          <w:color w:val="000000"/>
          <w:sz w:val="20"/>
          <w:szCs w:val="20"/>
          <w:lang w:eastAsia="es-MX"/>
        </w:rPr>
      </w:pPr>
    </w:p>
    <w:tbl>
      <w:tblPr>
        <w:tblStyle w:val="TableGrid1"/>
        <w:tblW w:w="8889" w:type="dxa"/>
        <w:jc w:val="center"/>
        <w:tblInd w:w="0" w:type="dxa"/>
        <w:tblCellMar>
          <w:top w:w="48" w:type="dxa"/>
          <w:left w:w="74" w:type="dxa"/>
        </w:tblCellMar>
        <w:tblLook w:val="04A0" w:firstRow="1" w:lastRow="0" w:firstColumn="1" w:lastColumn="0" w:noHBand="0" w:noVBand="1"/>
      </w:tblPr>
      <w:tblGrid>
        <w:gridCol w:w="3011"/>
        <w:gridCol w:w="1980"/>
        <w:gridCol w:w="1985"/>
        <w:gridCol w:w="1913"/>
      </w:tblGrid>
      <w:tr w:rsidR="003A631B" w:rsidRPr="003A631B" w:rsidTr="00C50B7A">
        <w:trPr>
          <w:jc w:val="center"/>
        </w:trPr>
        <w:tc>
          <w:tcPr>
            <w:tcW w:w="6976" w:type="dxa"/>
            <w:gridSpan w:val="3"/>
            <w:tcBorders>
              <w:top w:val="single" w:sz="4" w:space="0" w:color="000000"/>
              <w:left w:val="single" w:sz="4" w:space="0" w:color="000000"/>
              <w:bottom w:val="single" w:sz="4" w:space="0" w:color="000000"/>
              <w:right w:val="nil"/>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b/>
                <w:color w:val="000000"/>
                <w:sz w:val="20"/>
                <w:szCs w:val="20"/>
              </w:rPr>
              <w:t>VALORES UNITARIOS DE CONSTRUCCIÓN (TABLA B)</w:t>
            </w:r>
          </w:p>
        </w:tc>
        <w:tc>
          <w:tcPr>
            <w:tcW w:w="1913" w:type="dxa"/>
            <w:tcBorders>
              <w:top w:val="single" w:sz="4" w:space="0" w:color="000000"/>
              <w:left w:val="nil"/>
              <w:bottom w:val="single" w:sz="4"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 </w:t>
            </w:r>
          </w:p>
        </w:tc>
      </w:tr>
      <w:tr w:rsidR="003A631B" w:rsidRPr="003A631B" w:rsidTr="00C50B7A">
        <w:trPr>
          <w:jc w:val="center"/>
        </w:trPr>
        <w:tc>
          <w:tcPr>
            <w:tcW w:w="3011" w:type="dxa"/>
            <w:vMerge w:val="restart"/>
            <w:tcBorders>
              <w:top w:val="single" w:sz="4" w:space="0" w:color="000000"/>
              <w:left w:val="single" w:sz="4" w:space="0" w:color="000000"/>
              <w:bottom w:val="single" w:sz="4"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 </w:t>
            </w:r>
          </w:p>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TIPO DE CONSTRUCCIÓN </w:t>
            </w:r>
          </w:p>
        </w:tc>
        <w:tc>
          <w:tcPr>
            <w:tcW w:w="5878" w:type="dxa"/>
            <w:gridSpan w:val="3"/>
            <w:tcBorders>
              <w:top w:val="single" w:sz="4" w:space="0" w:color="000000"/>
              <w:left w:val="single" w:sz="6"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POR M2</w:t>
            </w:r>
          </w:p>
        </w:tc>
      </w:tr>
      <w:tr w:rsidR="003A631B" w:rsidRPr="003A631B" w:rsidTr="00C50B7A">
        <w:trPr>
          <w:jc w:val="center"/>
        </w:trPr>
        <w:tc>
          <w:tcPr>
            <w:tcW w:w="0" w:type="auto"/>
            <w:vMerge/>
            <w:tcBorders>
              <w:top w:val="nil"/>
              <w:left w:val="single" w:sz="4" w:space="0" w:color="000000"/>
              <w:bottom w:val="single" w:sz="4"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p>
        </w:tc>
        <w:tc>
          <w:tcPr>
            <w:tcW w:w="1980" w:type="dxa"/>
            <w:tcBorders>
              <w:top w:val="single" w:sz="4" w:space="0" w:color="000000"/>
              <w:left w:val="single" w:sz="6"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CENTRO </w:t>
            </w:r>
          </w:p>
        </w:tc>
        <w:tc>
          <w:tcPr>
            <w:tcW w:w="198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MEDIA </w:t>
            </w:r>
          </w:p>
        </w:tc>
        <w:tc>
          <w:tcPr>
            <w:tcW w:w="1913"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PERIFERIA </w:t>
            </w:r>
          </w:p>
        </w:tc>
      </w:tr>
      <w:tr w:rsidR="003A631B" w:rsidRPr="003A631B" w:rsidTr="00C50B7A">
        <w:trPr>
          <w:jc w:val="center"/>
        </w:trPr>
        <w:tc>
          <w:tcPr>
            <w:tcW w:w="3011" w:type="dxa"/>
            <w:tcBorders>
              <w:top w:val="single" w:sz="4" w:space="0" w:color="000000"/>
              <w:left w:val="single" w:sz="4" w:space="0" w:color="000000"/>
              <w:bottom w:val="single" w:sz="4" w:space="0" w:color="000000"/>
              <w:right w:val="single" w:sz="6"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CONCRETO </w:t>
            </w:r>
          </w:p>
        </w:tc>
        <w:tc>
          <w:tcPr>
            <w:tcW w:w="1980" w:type="dxa"/>
            <w:tcBorders>
              <w:top w:val="single" w:sz="4" w:space="0" w:color="000000"/>
              <w:left w:val="single" w:sz="6"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4,000.00 </w:t>
            </w:r>
          </w:p>
        </w:tc>
        <w:tc>
          <w:tcPr>
            <w:tcW w:w="198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2,700.00 </w:t>
            </w:r>
          </w:p>
        </w:tc>
        <w:tc>
          <w:tcPr>
            <w:tcW w:w="1913"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1,500.00 </w:t>
            </w:r>
          </w:p>
        </w:tc>
      </w:tr>
      <w:tr w:rsidR="003A631B" w:rsidRPr="003A631B" w:rsidTr="00C50B7A">
        <w:trPr>
          <w:jc w:val="center"/>
        </w:trPr>
        <w:tc>
          <w:tcPr>
            <w:tcW w:w="3011" w:type="dxa"/>
            <w:tcBorders>
              <w:top w:val="single" w:sz="4" w:space="0" w:color="000000"/>
              <w:left w:val="single" w:sz="4" w:space="0" w:color="000000"/>
              <w:bottom w:val="single" w:sz="4" w:space="0" w:color="000000"/>
              <w:right w:val="single" w:sz="6"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HIERRO Y ROLLIZOS </w:t>
            </w:r>
          </w:p>
        </w:tc>
        <w:tc>
          <w:tcPr>
            <w:tcW w:w="1980" w:type="dxa"/>
            <w:tcBorders>
              <w:top w:val="single" w:sz="4" w:space="0" w:color="000000"/>
              <w:left w:val="single" w:sz="6"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3,000.00 </w:t>
            </w:r>
          </w:p>
        </w:tc>
        <w:tc>
          <w:tcPr>
            <w:tcW w:w="198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1,500.00 </w:t>
            </w:r>
          </w:p>
        </w:tc>
        <w:tc>
          <w:tcPr>
            <w:tcW w:w="1913"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1,000.00 </w:t>
            </w:r>
          </w:p>
        </w:tc>
      </w:tr>
      <w:tr w:rsidR="003A631B" w:rsidRPr="003A631B" w:rsidTr="00C50B7A">
        <w:trPr>
          <w:jc w:val="center"/>
        </w:trPr>
        <w:tc>
          <w:tcPr>
            <w:tcW w:w="3011" w:type="dxa"/>
            <w:tcBorders>
              <w:top w:val="single" w:sz="4" w:space="0" w:color="000000"/>
              <w:left w:val="single" w:sz="4" w:space="0" w:color="000000"/>
              <w:bottom w:val="single" w:sz="4" w:space="0" w:color="000000"/>
              <w:right w:val="single" w:sz="6"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ZINC, ASBESTO O TEJA </w:t>
            </w:r>
          </w:p>
        </w:tc>
        <w:tc>
          <w:tcPr>
            <w:tcW w:w="1980" w:type="dxa"/>
            <w:tcBorders>
              <w:top w:val="single" w:sz="4" w:space="0" w:color="000000"/>
              <w:left w:val="single" w:sz="6"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1,000.00 </w:t>
            </w:r>
          </w:p>
        </w:tc>
        <w:tc>
          <w:tcPr>
            <w:tcW w:w="198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500.00 </w:t>
            </w:r>
          </w:p>
        </w:tc>
        <w:tc>
          <w:tcPr>
            <w:tcW w:w="1913"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350.00 </w:t>
            </w:r>
          </w:p>
        </w:tc>
      </w:tr>
      <w:tr w:rsidR="003A631B" w:rsidRPr="003A631B" w:rsidTr="00C50B7A">
        <w:trPr>
          <w:jc w:val="center"/>
        </w:trPr>
        <w:tc>
          <w:tcPr>
            <w:tcW w:w="3011" w:type="dxa"/>
            <w:tcBorders>
              <w:top w:val="single" w:sz="4" w:space="0" w:color="000000"/>
              <w:left w:val="single" w:sz="4" w:space="0" w:color="000000"/>
              <w:bottom w:val="single" w:sz="4" w:space="0" w:color="000000"/>
              <w:right w:val="single" w:sz="6"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CARTÓN O PAJA </w:t>
            </w:r>
          </w:p>
        </w:tc>
        <w:tc>
          <w:tcPr>
            <w:tcW w:w="1980" w:type="dxa"/>
            <w:tcBorders>
              <w:top w:val="single" w:sz="4" w:space="0" w:color="000000"/>
              <w:left w:val="single" w:sz="6"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400.00 </w:t>
            </w:r>
          </w:p>
        </w:tc>
        <w:tc>
          <w:tcPr>
            <w:tcW w:w="1985"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300.00 </w:t>
            </w:r>
          </w:p>
        </w:tc>
        <w:tc>
          <w:tcPr>
            <w:tcW w:w="1913" w:type="dxa"/>
            <w:tcBorders>
              <w:top w:val="single" w:sz="4" w:space="0" w:color="000000"/>
              <w:left w:val="single" w:sz="4" w:space="0" w:color="000000"/>
              <w:bottom w:val="single" w:sz="4" w:space="0" w:color="000000"/>
              <w:right w:val="single" w:sz="4"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200.00 </w:t>
            </w:r>
          </w:p>
        </w:tc>
      </w:tr>
    </w:tbl>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p>
    <w:tbl>
      <w:tblPr>
        <w:tblStyle w:val="TableGrid1"/>
        <w:tblW w:w="8889" w:type="dxa"/>
        <w:jc w:val="center"/>
        <w:tblInd w:w="0" w:type="dxa"/>
        <w:tblCellMar>
          <w:top w:w="7" w:type="dxa"/>
          <w:left w:w="108" w:type="dxa"/>
          <w:right w:w="55" w:type="dxa"/>
        </w:tblCellMar>
        <w:tblLook w:val="04A0" w:firstRow="1" w:lastRow="0" w:firstColumn="1" w:lastColumn="0" w:noHBand="0" w:noVBand="1"/>
      </w:tblPr>
      <w:tblGrid>
        <w:gridCol w:w="2155"/>
        <w:gridCol w:w="2694"/>
        <w:gridCol w:w="4040"/>
      </w:tblGrid>
      <w:tr w:rsidR="003A631B" w:rsidRPr="003A631B" w:rsidTr="00C50B7A">
        <w:trPr>
          <w:jc w:val="center"/>
        </w:trPr>
        <w:tc>
          <w:tcPr>
            <w:tcW w:w="2155" w:type="dxa"/>
            <w:vMerge w:val="restart"/>
            <w:tcBorders>
              <w:top w:val="single" w:sz="4" w:space="0" w:color="000000"/>
              <w:left w:val="single" w:sz="4" w:space="0" w:color="000000"/>
              <w:bottom w:val="single" w:sz="4" w:space="0" w:color="auto"/>
              <w:right w:val="single" w:sz="4" w:space="0" w:color="000000"/>
            </w:tcBorders>
            <w:vAlign w:val="center"/>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hAnsi="Arial"/>
                <w:noProof/>
                <w:color w:val="000000"/>
                <w:sz w:val="20"/>
                <w:szCs w:val="20"/>
              </w:rPr>
              <mc:AlternateContent>
                <mc:Choice Requires="wpg">
                  <w:drawing>
                    <wp:inline distT="0" distB="0" distL="0" distR="0" wp14:anchorId="29E27090" wp14:editId="6F051B74">
                      <wp:extent cx="141039" cy="1242173"/>
                      <wp:effectExtent l="0" t="0" r="0" b="0"/>
                      <wp:docPr id="37989" name="Group 37989"/>
                      <wp:cNvGraphicFramePr/>
                      <a:graphic xmlns:a="http://schemas.openxmlformats.org/drawingml/2006/main">
                        <a:graphicData uri="http://schemas.microsoft.com/office/word/2010/wordprocessingGroup">
                          <wpg:wgp>
                            <wpg:cNvGrpSpPr/>
                            <wpg:grpSpPr>
                              <a:xfrm>
                                <a:off x="0" y="0"/>
                                <a:ext cx="141039" cy="1242173"/>
                                <a:chOff x="0" y="0"/>
                                <a:chExt cx="141039" cy="1242173"/>
                              </a:xfrm>
                            </wpg:grpSpPr>
                            <wps:wsp>
                              <wps:cNvPr id="865" name="Rectangle 865"/>
                              <wps:cNvSpPr/>
                              <wps:spPr>
                                <a:xfrm rot="-5399999">
                                  <a:off x="-707845" y="346746"/>
                                  <a:ext cx="1603273" cy="187581"/>
                                </a:xfrm>
                                <a:prstGeom prst="rect">
                                  <a:avLst/>
                                </a:prstGeom>
                                <a:ln>
                                  <a:noFill/>
                                </a:ln>
                              </wps:spPr>
                              <wps:txbx>
                                <w:txbxContent>
                                  <w:p w:rsidR="00C50B7A" w:rsidRDefault="00C50B7A" w:rsidP="003A631B">
                                    <w:r>
                                      <w:rPr>
                                        <w:b/>
                                      </w:rPr>
                                      <w:t>CONSTRUCCIONES</w:t>
                                    </w:r>
                                  </w:p>
                                </w:txbxContent>
                              </wps:txbx>
                              <wps:bodyPr horzOverflow="overflow" vert="horz" lIns="0" tIns="0" rIns="0" bIns="0" rtlCol="0">
                                <a:noAutofit/>
                              </wps:bodyPr>
                            </wps:wsp>
                            <wps:wsp>
                              <wps:cNvPr id="866" name="Rectangle 866"/>
                              <wps:cNvSpPr/>
                              <wps:spPr>
                                <a:xfrm rot="-5399999">
                                  <a:off x="70407" y="-82010"/>
                                  <a:ext cx="46769" cy="187582"/>
                                </a:xfrm>
                                <a:prstGeom prst="rect">
                                  <a:avLst/>
                                </a:prstGeom>
                                <a:ln>
                                  <a:noFill/>
                                </a:ln>
                              </wps:spPr>
                              <wps:txbx>
                                <w:txbxContent>
                                  <w:p w:rsidR="00C50B7A" w:rsidRDefault="00C50B7A" w:rsidP="003A631B">
                                    <w:r>
                                      <w:rPr>
                                        <w:b/>
                                      </w:rPr>
                                      <w:t xml:space="preserve"> </w:t>
                                    </w:r>
                                  </w:p>
                                </w:txbxContent>
                              </wps:txbx>
                              <wps:bodyPr horzOverflow="overflow" vert="horz" lIns="0" tIns="0" rIns="0" bIns="0" rtlCol="0">
                                <a:noAutofit/>
                              </wps:bodyPr>
                            </wps:wsp>
                          </wpg:wgp>
                        </a:graphicData>
                      </a:graphic>
                    </wp:inline>
                  </w:drawing>
                </mc:Choice>
                <mc:Fallback>
                  <w:pict>
                    <v:group w14:anchorId="29E27090" id="Group 37989" o:spid="_x0000_s1026" style="width:11.1pt;height:97.8pt;mso-position-horizontal-relative:char;mso-position-vertical-relative:line" coordsize="1410,12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">
                      <v:rect id="Rectangle 865" o:spid="_x0000_s1027" style="position:absolute;left:-7078;top:3467;width:16032;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" filled="f" stroked="f">
                        <v:textbox inset="0,0,0,0">
                          <w:txbxContent>
                            <w:p w:rsidR="00C50B7A" w:rsidRDefault="00C50B7A" w:rsidP="003A631B">
                              <w:r>
                                <w:rPr>
                                  <w:b/>
                                </w:rPr>
                                <w:t>CONSTRUCCIONES</w:t>
                              </w:r>
                            </w:p>
                          </w:txbxContent>
                        </v:textbox>
                      </v:rect>
                      <v:rect id="Rectangle 866" o:spid="_x0000_s1028"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" filled="f" stroked="f">
                        <v:textbox inset="0,0,0,0">
                          <w:txbxContent>
                            <w:p w:rsidR="00C50B7A" w:rsidRDefault="00C50B7A" w:rsidP="003A631B">
                              <w:r>
                                <w:rPr>
                                  <w:b/>
                                </w:rPr>
                                <w:t xml:space="preserve"> </w:t>
                              </w:r>
                            </w:p>
                          </w:txbxContent>
                        </v:textbox>
                      </v:rect>
                      <w10:anchorlock/>
                    </v:group>
                  </w:pict>
                </mc:Fallback>
              </mc:AlternateContent>
            </w:r>
          </w:p>
        </w:tc>
        <w:tc>
          <w:tcPr>
            <w:tcW w:w="2694" w:type="dxa"/>
            <w:tcBorders>
              <w:top w:val="single" w:sz="4" w:space="0" w:color="000000"/>
              <w:left w:val="single" w:sz="4" w:space="0" w:color="000000"/>
              <w:bottom w:val="single" w:sz="4" w:space="0" w:color="auto"/>
              <w:right w:val="single" w:sz="4" w:space="0" w:color="000000"/>
            </w:tcBorders>
            <w:vAlign w:val="center"/>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CONCRETO</w:t>
            </w:r>
          </w:p>
        </w:tc>
        <w:tc>
          <w:tcPr>
            <w:tcW w:w="4040" w:type="dxa"/>
            <w:tcBorders>
              <w:top w:val="single" w:sz="4" w:space="0" w:color="000000"/>
              <w:left w:val="single" w:sz="4" w:space="0" w:color="000000"/>
              <w:bottom w:val="single" w:sz="4" w:space="0" w:color="auto"/>
              <w:right w:val="single" w:sz="4" w:space="0" w:color="000000"/>
            </w:tcBorders>
            <w:vAlign w:val="center"/>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Muros de mampostería o block; techos de concreto armado; muebles de baños completos de buena calidad; </w:t>
            </w:r>
            <w:proofErr w:type="spellStart"/>
            <w:r w:rsidRPr="003A631B">
              <w:rPr>
                <w:rFonts w:ascii="Arial" w:eastAsia="Arial" w:hAnsi="Arial"/>
                <w:color w:val="000000"/>
                <w:sz w:val="20"/>
                <w:szCs w:val="20"/>
              </w:rPr>
              <w:t>lambrines</w:t>
            </w:r>
            <w:proofErr w:type="spellEnd"/>
            <w:r w:rsidRPr="003A631B">
              <w:rPr>
                <w:rFonts w:ascii="Arial" w:eastAsia="Arial" w:hAnsi="Arial"/>
                <w:color w:val="000000"/>
                <w:sz w:val="20"/>
                <w:szCs w:val="20"/>
              </w:rPr>
              <w:t xml:space="preserve"> de pasta, azulejo, pisos de cerámica, mármol o cantera; puertas y ventanas de madera, herrería o aluminio.</w:t>
            </w:r>
          </w:p>
        </w:tc>
      </w:tr>
      <w:tr w:rsidR="003A631B" w:rsidRPr="003A631B" w:rsidTr="00C50B7A">
        <w:trPr>
          <w:jc w:val="center"/>
        </w:trPr>
        <w:tc>
          <w:tcPr>
            <w:tcW w:w="0" w:type="auto"/>
            <w:vMerge/>
            <w:tcBorders>
              <w:top w:val="single" w:sz="4" w:space="0" w:color="auto"/>
              <w:left w:val="single" w:sz="4" w:space="0" w:color="000000"/>
              <w:bottom w:val="single" w:sz="4" w:space="0" w:color="auto"/>
              <w:right w:val="single" w:sz="4" w:space="0" w:color="000000"/>
            </w:tcBorders>
            <w:vAlign w:val="center"/>
          </w:tcPr>
          <w:p w:rsidR="003A631B" w:rsidRPr="003A631B" w:rsidRDefault="003A631B" w:rsidP="003A631B">
            <w:pPr>
              <w:widowControl w:val="0"/>
              <w:spacing w:line="360" w:lineRule="auto"/>
              <w:jc w:val="center"/>
              <w:rPr>
                <w:rFonts w:ascii="Arial" w:eastAsia="Arial" w:hAnsi="Arial"/>
                <w:color w:val="000000"/>
                <w:sz w:val="20"/>
                <w:szCs w:val="20"/>
              </w:rPr>
            </w:pPr>
          </w:p>
        </w:tc>
        <w:tc>
          <w:tcPr>
            <w:tcW w:w="2694" w:type="dxa"/>
            <w:tcBorders>
              <w:top w:val="single" w:sz="4" w:space="0" w:color="auto"/>
              <w:left w:val="single" w:sz="4" w:space="0" w:color="000000"/>
              <w:bottom w:val="single" w:sz="4" w:space="0" w:color="000000"/>
              <w:right w:val="single" w:sz="4" w:space="0" w:color="000000"/>
            </w:tcBorders>
            <w:vAlign w:val="center"/>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HIERRO Y ROLLIZOS</w:t>
            </w:r>
          </w:p>
        </w:tc>
        <w:tc>
          <w:tcPr>
            <w:tcW w:w="4040" w:type="dxa"/>
            <w:tcBorders>
              <w:top w:val="single" w:sz="4" w:space="0" w:color="auto"/>
              <w:left w:val="single" w:sz="4" w:space="0" w:color="000000"/>
              <w:bottom w:val="single" w:sz="4" w:space="0" w:color="000000"/>
              <w:right w:val="single" w:sz="4" w:space="0" w:color="000000"/>
            </w:tcBorders>
            <w:vAlign w:val="center"/>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Muros de mampostería o block; techos con vigas de madera o hierro; muebles de baños completos de media calidad; </w:t>
            </w:r>
            <w:proofErr w:type="spellStart"/>
            <w:r w:rsidRPr="003A631B">
              <w:rPr>
                <w:rFonts w:ascii="Arial" w:eastAsia="Arial" w:hAnsi="Arial"/>
                <w:color w:val="000000"/>
                <w:sz w:val="20"/>
                <w:szCs w:val="20"/>
              </w:rPr>
              <w:t>lambrines</w:t>
            </w:r>
            <w:proofErr w:type="spellEnd"/>
            <w:r w:rsidRPr="003A631B">
              <w:rPr>
                <w:rFonts w:ascii="Arial" w:eastAsia="Arial" w:hAnsi="Arial"/>
                <w:color w:val="000000"/>
                <w:sz w:val="20"/>
                <w:szCs w:val="20"/>
              </w:rPr>
              <w:t xml:space="preserve"> de pasta, azulejo o cerámico; pisos de cerámica; puertas y ventanas de madera o herrería.</w:t>
            </w:r>
          </w:p>
        </w:tc>
      </w:tr>
      <w:tr w:rsidR="003A631B" w:rsidRPr="003A631B" w:rsidTr="00C50B7A">
        <w:trPr>
          <w:jc w:val="center"/>
        </w:trPr>
        <w:tc>
          <w:tcPr>
            <w:tcW w:w="0" w:type="auto"/>
            <w:vMerge/>
            <w:tcBorders>
              <w:top w:val="nil"/>
              <w:left w:val="single" w:sz="4" w:space="0" w:color="000000"/>
              <w:bottom w:val="single" w:sz="4" w:space="0" w:color="auto"/>
              <w:right w:val="single" w:sz="4" w:space="0" w:color="000000"/>
            </w:tcBorders>
            <w:vAlign w:val="center"/>
          </w:tcPr>
          <w:p w:rsidR="003A631B" w:rsidRPr="003A631B" w:rsidRDefault="003A631B" w:rsidP="003A631B">
            <w:pPr>
              <w:widowControl w:val="0"/>
              <w:spacing w:line="360" w:lineRule="auto"/>
              <w:jc w:val="center"/>
              <w:rPr>
                <w:rFonts w:ascii="Arial" w:eastAsia="Arial" w:hAnsi="Arial"/>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ZINC, ASBESTO Y TEJA</w:t>
            </w:r>
          </w:p>
        </w:tc>
        <w:tc>
          <w:tcPr>
            <w:tcW w:w="4040" w:type="dxa"/>
            <w:tcBorders>
              <w:top w:val="single" w:sz="4" w:space="0" w:color="000000"/>
              <w:left w:val="single" w:sz="4" w:space="0" w:color="000000"/>
              <w:bottom w:val="single" w:sz="4" w:space="0" w:color="000000"/>
              <w:right w:val="single" w:sz="4" w:space="0" w:color="000000"/>
            </w:tcBorders>
            <w:vAlign w:val="center"/>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Muros de mampostería o block; techos de teja, paja, lámina o similar; muebles de baños completos; pisos de pasta; puertas y ventanas de madera o herrería.</w:t>
            </w:r>
          </w:p>
        </w:tc>
      </w:tr>
      <w:tr w:rsidR="003A631B" w:rsidRPr="003A631B" w:rsidTr="00C50B7A">
        <w:trPr>
          <w:jc w:val="center"/>
        </w:trPr>
        <w:tc>
          <w:tcPr>
            <w:tcW w:w="0" w:type="auto"/>
            <w:vMerge/>
            <w:tcBorders>
              <w:top w:val="nil"/>
              <w:left w:val="single" w:sz="4" w:space="0" w:color="000000"/>
              <w:bottom w:val="single" w:sz="4" w:space="0" w:color="auto"/>
              <w:right w:val="single" w:sz="4" w:space="0" w:color="000000"/>
            </w:tcBorders>
            <w:vAlign w:val="center"/>
          </w:tcPr>
          <w:p w:rsidR="003A631B" w:rsidRPr="003A631B" w:rsidRDefault="003A631B" w:rsidP="003A631B">
            <w:pPr>
              <w:widowControl w:val="0"/>
              <w:spacing w:line="360" w:lineRule="auto"/>
              <w:jc w:val="center"/>
              <w:rPr>
                <w:rFonts w:ascii="Arial" w:eastAsia="Arial" w:hAnsi="Arial"/>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CARTÓN Y PAJA</w:t>
            </w:r>
          </w:p>
        </w:tc>
        <w:tc>
          <w:tcPr>
            <w:tcW w:w="4040" w:type="dxa"/>
            <w:tcBorders>
              <w:top w:val="single" w:sz="4" w:space="0" w:color="000000"/>
              <w:left w:val="single" w:sz="4" w:space="0" w:color="000000"/>
              <w:bottom w:val="single" w:sz="4" w:space="0" w:color="000000"/>
              <w:right w:val="single" w:sz="4" w:space="0" w:color="000000"/>
            </w:tcBorders>
            <w:vAlign w:val="center"/>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Muros de madera; techos de teja, paja, lámina o similar; pisos de tierra; puertas y ventanas de madera o herrería.</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lastRenderedPageBreak/>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Todas las construcciones existentes (tipo y calidad). En caso de no estar clasificadas las construcciones se propone usar un valor genérico del tipo de construcción concreto de zona media correspondiente a: </w:t>
      </w:r>
      <w:r w:rsidRPr="003A631B">
        <w:rPr>
          <w:rFonts w:ascii="Arial" w:eastAsia="Arial" w:hAnsi="Arial" w:cs="Arial"/>
          <w:b/>
          <w:color w:val="000000"/>
          <w:sz w:val="20"/>
          <w:szCs w:val="20"/>
          <w:lang w:eastAsia="es-MX"/>
        </w:rPr>
        <w:t>$ 2,700.00 / m2.</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7.-</w:t>
      </w:r>
      <w:r w:rsidRPr="003A631B">
        <w:rPr>
          <w:rFonts w:ascii="Arial" w:eastAsia="Arial" w:hAnsi="Arial" w:cs="Arial"/>
          <w:color w:val="000000"/>
          <w:sz w:val="20"/>
          <w:szCs w:val="20"/>
          <w:lang w:eastAsia="es-MX"/>
        </w:rPr>
        <w:t xml:space="preserve"> Cuando el contribuyente pague el impuesto predial correspondiente a una anualidad, durante los meses de enero, febrero y marzo de dicho año, gozará de un descuento del 10% sobre el importe de dicho impuesto.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8.-</w:t>
      </w:r>
      <w:r w:rsidRPr="003A631B">
        <w:rPr>
          <w:rFonts w:ascii="Arial" w:eastAsia="Arial" w:hAnsi="Arial" w:cs="Arial"/>
          <w:color w:val="000000"/>
          <w:sz w:val="20"/>
          <w:szCs w:val="20"/>
          <w:lang w:eastAsia="es-MX"/>
        </w:rPr>
        <w:t xml:space="preserve"> Cuando el impuesto predial se cause sobre la base de rentas o frutos civiles, se pagará mensualmente sobre el monto de la contraprestación, conforme a la siguiente tasa:</w:t>
      </w:r>
      <w:r w:rsidRPr="003A631B">
        <w:rPr>
          <w:rFonts w:ascii="Arial" w:eastAsia="Arial" w:hAnsi="Arial" w:cs="Arial"/>
          <w:b/>
          <w:color w:val="000000"/>
          <w:sz w:val="20"/>
          <w:szCs w:val="20"/>
          <w:lang w:eastAsia="es-MX"/>
        </w:rPr>
        <w:t xml:space="preserve"> </w:t>
      </w:r>
    </w:p>
    <w:p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 </w:t>
      </w:r>
    </w:p>
    <w:tbl>
      <w:tblPr>
        <w:tblStyle w:val="TableGrid1"/>
        <w:tblW w:w="9002" w:type="dxa"/>
        <w:jc w:val="center"/>
        <w:tblInd w:w="0" w:type="dxa"/>
        <w:tblCellMar>
          <w:top w:w="9" w:type="dxa"/>
          <w:left w:w="115" w:type="dxa"/>
          <w:right w:w="115" w:type="dxa"/>
        </w:tblCellMar>
        <w:tblLook w:val="04A0" w:firstRow="1" w:lastRow="0" w:firstColumn="1" w:lastColumn="0" w:noHBand="0" w:noVBand="1"/>
      </w:tblPr>
      <w:tblGrid>
        <w:gridCol w:w="1980"/>
        <w:gridCol w:w="7022"/>
      </w:tblGrid>
      <w:tr w:rsidR="003A631B" w:rsidRPr="003A631B" w:rsidTr="00C50B7A">
        <w:trPr>
          <w:jc w:val="center"/>
        </w:trPr>
        <w:tc>
          <w:tcPr>
            <w:tcW w:w="198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PREDIO </w:t>
            </w:r>
          </w:p>
        </w:tc>
        <w:tc>
          <w:tcPr>
            <w:tcW w:w="702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TASA </w:t>
            </w:r>
          </w:p>
        </w:tc>
      </w:tr>
      <w:tr w:rsidR="003A631B" w:rsidRPr="003A631B" w:rsidTr="00C50B7A">
        <w:trPr>
          <w:jc w:val="center"/>
        </w:trPr>
        <w:tc>
          <w:tcPr>
            <w:tcW w:w="198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Habitacional </w:t>
            </w:r>
          </w:p>
        </w:tc>
        <w:tc>
          <w:tcPr>
            <w:tcW w:w="702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2 % sobre el monto de la contraprestación </w:t>
            </w:r>
          </w:p>
        </w:tc>
      </w:tr>
      <w:tr w:rsidR="003A631B" w:rsidRPr="003A631B" w:rsidTr="00C50B7A">
        <w:trPr>
          <w:jc w:val="center"/>
        </w:trPr>
        <w:tc>
          <w:tcPr>
            <w:tcW w:w="198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Comercial </w:t>
            </w:r>
          </w:p>
        </w:tc>
        <w:tc>
          <w:tcPr>
            <w:tcW w:w="702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5 % sobre el monto de la contraprestación </w:t>
            </w:r>
          </w:p>
        </w:tc>
      </w:tr>
    </w:tbl>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Segunda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Impuesto Sobre Adquisición de Inmuebles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9.-</w:t>
      </w:r>
      <w:r w:rsidRPr="003A631B">
        <w:rPr>
          <w:rFonts w:ascii="Arial" w:eastAsia="Arial" w:hAnsi="Arial" w:cs="Arial"/>
          <w:color w:val="000000"/>
          <w:sz w:val="20"/>
          <w:szCs w:val="20"/>
          <w:lang w:eastAsia="es-MX"/>
        </w:rPr>
        <w:t xml:space="preserve"> El Impuesto sobre Adquisición de Inmuebles se calculará aplicando a la base señalada en la Ley de Hacienda del Municipio de</w:t>
      </w:r>
      <w:r w:rsidR="003D4F26">
        <w:rPr>
          <w:rFonts w:ascii="Arial" w:eastAsia="Arial" w:hAnsi="Arial" w:cs="Arial"/>
          <w:color w:val="000000"/>
          <w:sz w:val="20"/>
          <w:szCs w:val="20"/>
          <w:lang w:eastAsia="es-MX"/>
        </w:rPr>
        <w:t xml:space="preserve"> </w:t>
      </w:r>
      <w:proofErr w:type="spellStart"/>
      <w:r w:rsidR="003D4F26">
        <w:rPr>
          <w:rFonts w:ascii="Arial" w:eastAsia="Arial" w:hAnsi="Arial" w:cs="Arial"/>
          <w:color w:val="000000"/>
          <w:sz w:val="20"/>
          <w:szCs w:val="20"/>
          <w:lang w:eastAsia="es-MX"/>
        </w:rPr>
        <w:t>Mayapán</w:t>
      </w:r>
      <w:proofErr w:type="spellEnd"/>
      <w:r w:rsidR="003D4F26">
        <w:rPr>
          <w:rFonts w:ascii="Arial" w:eastAsia="Arial" w:hAnsi="Arial" w:cs="Arial"/>
          <w:color w:val="000000"/>
          <w:sz w:val="20"/>
          <w:szCs w:val="20"/>
          <w:lang w:eastAsia="es-MX"/>
        </w:rPr>
        <w:t>, Yucatán, la tasa del 3</w:t>
      </w:r>
      <w:r w:rsidRPr="003A631B">
        <w:rPr>
          <w:rFonts w:ascii="Arial" w:eastAsia="Arial" w:hAnsi="Arial" w:cs="Arial"/>
          <w:color w:val="000000"/>
          <w:sz w:val="20"/>
          <w:szCs w:val="20"/>
          <w:lang w:eastAsia="es-MX"/>
        </w:rPr>
        <w:t>%.</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Tercera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Impuesto sobre Diversiones y Espectáculos Públicos </w:t>
      </w:r>
    </w:p>
    <w:p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10.-</w:t>
      </w:r>
      <w:r w:rsidRPr="003A631B">
        <w:rPr>
          <w:rFonts w:ascii="Arial" w:eastAsia="Arial" w:hAnsi="Arial" w:cs="Arial"/>
          <w:color w:val="000000"/>
          <w:sz w:val="20"/>
          <w:szCs w:val="20"/>
          <w:lang w:eastAsia="es-MX"/>
        </w:rPr>
        <w:t xml:space="preserve"> El impuesto a los espectáculos y diversiones públicas se calculará aplicando a la base establecida en la Ley de Hacienda del Municipio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las siguientes tasas: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6371" w:type="dxa"/>
        <w:jc w:val="center"/>
        <w:tblInd w:w="0" w:type="dxa"/>
        <w:tblCellMar>
          <w:top w:w="12" w:type="dxa"/>
          <w:left w:w="7" w:type="dxa"/>
          <w:right w:w="115" w:type="dxa"/>
        </w:tblCellMar>
        <w:tblLook w:val="04A0" w:firstRow="1" w:lastRow="0" w:firstColumn="1" w:lastColumn="0" w:noHBand="0" w:noVBand="1"/>
      </w:tblPr>
      <w:tblGrid>
        <w:gridCol w:w="3977"/>
        <w:gridCol w:w="2394"/>
      </w:tblGrid>
      <w:tr w:rsidR="003A631B" w:rsidRPr="003A631B" w:rsidTr="00C50B7A">
        <w:trPr>
          <w:trHeight w:val="360"/>
          <w:jc w:val="center"/>
        </w:trPr>
        <w:tc>
          <w:tcPr>
            <w:tcW w:w="3977" w:type="dxa"/>
            <w:tcBorders>
              <w:top w:val="single" w:sz="6" w:space="0" w:color="000000"/>
              <w:left w:val="single" w:sz="6" w:space="0" w:color="000000"/>
              <w:bottom w:val="single" w:sz="6" w:space="0" w:color="000000"/>
              <w:right w:val="single" w:sz="6" w:space="0" w:color="000000"/>
            </w:tcBorders>
            <w:vAlign w:val="center"/>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Funciones de circo</w:t>
            </w:r>
          </w:p>
        </w:tc>
        <w:tc>
          <w:tcPr>
            <w:tcW w:w="239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5 %</w:t>
            </w:r>
          </w:p>
        </w:tc>
      </w:tr>
      <w:tr w:rsidR="003A631B" w:rsidRPr="003A631B" w:rsidTr="00C50B7A">
        <w:trPr>
          <w:trHeight w:val="360"/>
          <w:jc w:val="center"/>
        </w:trPr>
        <w:tc>
          <w:tcPr>
            <w:tcW w:w="3977" w:type="dxa"/>
            <w:tcBorders>
              <w:top w:val="single" w:sz="6" w:space="0" w:color="000000"/>
              <w:left w:val="single" w:sz="6" w:space="0" w:color="000000"/>
              <w:bottom w:val="single" w:sz="6" w:space="0" w:color="000000"/>
              <w:right w:val="single" w:sz="6" w:space="0" w:color="000000"/>
            </w:tcBorders>
            <w:vAlign w:val="center"/>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Otros permitidos por la ley en la materia</w:t>
            </w:r>
          </w:p>
        </w:tc>
        <w:tc>
          <w:tcPr>
            <w:tcW w:w="239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8%</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No causarán este impuesto las funciones de teatro, ballet, ópera y otros eventos culturales. </w:t>
      </w:r>
    </w:p>
    <w:p w:rsid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D4F26" w:rsidRDefault="003D4F26" w:rsidP="003A631B">
      <w:pPr>
        <w:widowControl w:val="0"/>
        <w:spacing w:after="0" w:line="360" w:lineRule="auto"/>
        <w:rPr>
          <w:rFonts w:ascii="Arial" w:eastAsia="Arial" w:hAnsi="Arial" w:cs="Arial"/>
          <w:color w:val="000000"/>
          <w:sz w:val="20"/>
          <w:szCs w:val="20"/>
          <w:lang w:eastAsia="es-MX"/>
        </w:rPr>
      </w:pPr>
    </w:p>
    <w:p w:rsidR="003D4F26" w:rsidRPr="003A631B" w:rsidRDefault="003D4F26" w:rsidP="003A631B">
      <w:pPr>
        <w:widowControl w:val="0"/>
        <w:spacing w:after="0" w:line="360" w:lineRule="auto"/>
        <w:rPr>
          <w:rFonts w:ascii="Arial" w:eastAsia="Arial" w:hAnsi="Arial" w:cs="Arial"/>
          <w:color w:val="000000"/>
          <w:sz w:val="20"/>
          <w:szCs w:val="20"/>
          <w:lang w:eastAsia="es-MX"/>
        </w:rPr>
      </w:pPr>
    </w:p>
    <w:p w:rsidR="003A631B" w:rsidRPr="003A631B" w:rsidRDefault="003A631B" w:rsidP="003A631B">
      <w:pPr>
        <w:widowControl w:val="0"/>
        <w:spacing w:after="0" w:line="360" w:lineRule="auto"/>
        <w:jc w:val="center"/>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lastRenderedPageBreak/>
        <w:t xml:space="preserve">CAPÍTULO III </w:t>
      </w:r>
    </w:p>
    <w:p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Derechos</w:t>
      </w:r>
    </w:p>
    <w:p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Primera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Derechos por la expedición de Licencias y Permisos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11.-</w:t>
      </w:r>
      <w:r w:rsidRPr="003A631B">
        <w:rPr>
          <w:rFonts w:ascii="Arial" w:eastAsia="Arial" w:hAnsi="Arial" w:cs="Arial"/>
          <w:color w:val="000000"/>
          <w:sz w:val="20"/>
          <w:szCs w:val="20"/>
          <w:lang w:eastAsia="es-MX"/>
        </w:rPr>
        <w:t xml:space="preserve"> El cobro de derechos por el otorgamiento de licencias o permisos para el funcionamiento de establecimientos o locales, que vendan bebidas alcohólicas, se realizará con base en las siguientes tarifas.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numPr>
          <w:ilvl w:val="0"/>
          <w:numId w:val="24"/>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Por el otorgamiento de licencias de funcionamiento a establecimientos cuyo giro sea la venta de bebidas alcohólicas: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right w:w="9" w:type="dxa"/>
        </w:tblCellMar>
        <w:tblLook w:val="04A0" w:firstRow="1" w:lastRow="0" w:firstColumn="1" w:lastColumn="0" w:noHBand="0" w:noVBand="1"/>
      </w:tblPr>
      <w:tblGrid>
        <w:gridCol w:w="5668"/>
        <w:gridCol w:w="2435"/>
        <w:gridCol w:w="899"/>
      </w:tblGrid>
      <w:tr w:rsidR="003A631B" w:rsidRPr="003A631B" w:rsidTr="00C50B7A">
        <w:trPr>
          <w:jc w:val="center"/>
        </w:trPr>
        <w:tc>
          <w:tcPr>
            <w:tcW w:w="574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w:t>
            </w:r>
            <w:r w:rsidRPr="003A631B">
              <w:rPr>
                <w:rFonts w:ascii="Arial" w:eastAsia="Arial" w:hAnsi="Arial"/>
                <w:color w:val="000000"/>
                <w:sz w:val="20"/>
                <w:szCs w:val="20"/>
              </w:rPr>
              <w:t xml:space="preserve"> Vinaterías y licorerías </w:t>
            </w:r>
          </w:p>
        </w:tc>
        <w:tc>
          <w:tcPr>
            <w:tcW w:w="247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785" w:type="dxa"/>
            <w:tcBorders>
              <w:top w:val="single" w:sz="6" w:space="0" w:color="000000"/>
              <w:left w:val="nil"/>
              <w:bottom w:val="single" w:sz="6" w:space="0" w:color="000000"/>
              <w:right w:val="single" w:sz="6" w:space="0" w:color="000000"/>
            </w:tcBorders>
          </w:tcPr>
          <w:p w:rsidR="003A631B" w:rsidRPr="003A631B" w:rsidRDefault="0088508D" w:rsidP="003A631B">
            <w:pPr>
              <w:widowControl w:val="0"/>
              <w:spacing w:line="360" w:lineRule="auto"/>
              <w:jc w:val="both"/>
              <w:rPr>
                <w:rFonts w:ascii="Arial" w:eastAsia="Arial" w:hAnsi="Arial"/>
                <w:color w:val="000000"/>
                <w:sz w:val="20"/>
                <w:szCs w:val="20"/>
              </w:rPr>
            </w:pPr>
            <w:r>
              <w:rPr>
                <w:rFonts w:ascii="Arial" w:eastAsia="Arial" w:hAnsi="Arial"/>
                <w:color w:val="000000"/>
                <w:sz w:val="20"/>
                <w:szCs w:val="20"/>
              </w:rPr>
              <w:t>20</w:t>
            </w:r>
            <w:r w:rsidR="003A631B" w:rsidRPr="003A631B">
              <w:rPr>
                <w:rFonts w:ascii="Arial" w:eastAsia="Arial" w:hAnsi="Arial"/>
                <w:color w:val="000000"/>
                <w:sz w:val="20"/>
                <w:szCs w:val="20"/>
              </w:rPr>
              <w:t>,000.00</w:t>
            </w:r>
          </w:p>
        </w:tc>
      </w:tr>
      <w:tr w:rsidR="003A631B" w:rsidRPr="003A631B" w:rsidTr="00C50B7A">
        <w:trPr>
          <w:jc w:val="center"/>
        </w:trPr>
        <w:tc>
          <w:tcPr>
            <w:tcW w:w="574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w:t>
            </w:r>
            <w:r w:rsidRPr="003A631B">
              <w:rPr>
                <w:rFonts w:ascii="Arial" w:eastAsia="Arial" w:hAnsi="Arial"/>
                <w:color w:val="000000"/>
                <w:sz w:val="20"/>
                <w:szCs w:val="20"/>
              </w:rPr>
              <w:t xml:space="preserve"> Expendios de cerveza </w:t>
            </w:r>
          </w:p>
        </w:tc>
        <w:tc>
          <w:tcPr>
            <w:tcW w:w="247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785" w:type="dxa"/>
            <w:tcBorders>
              <w:top w:val="single" w:sz="6" w:space="0" w:color="000000"/>
              <w:left w:val="nil"/>
              <w:bottom w:val="single" w:sz="6" w:space="0" w:color="000000"/>
              <w:right w:val="single" w:sz="6" w:space="0" w:color="000000"/>
            </w:tcBorders>
          </w:tcPr>
          <w:p w:rsidR="003A631B" w:rsidRPr="003A631B" w:rsidRDefault="0088508D" w:rsidP="003A631B">
            <w:pPr>
              <w:widowControl w:val="0"/>
              <w:spacing w:line="360" w:lineRule="auto"/>
              <w:jc w:val="both"/>
              <w:rPr>
                <w:rFonts w:ascii="Arial" w:eastAsia="Arial" w:hAnsi="Arial"/>
                <w:color w:val="000000"/>
                <w:sz w:val="20"/>
                <w:szCs w:val="20"/>
              </w:rPr>
            </w:pPr>
            <w:r>
              <w:rPr>
                <w:rFonts w:ascii="Arial" w:eastAsia="Arial" w:hAnsi="Arial"/>
                <w:color w:val="000000"/>
                <w:sz w:val="20"/>
                <w:szCs w:val="20"/>
              </w:rPr>
              <w:t>20</w:t>
            </w:r>
            <w:r w:rsidR="003A631B" w:rsidRPr="003A631B">
              <w:rPr>
                <w:rFonts w:ascii="Arial" w:eastAsia="Arial" w:hAnsi="Arial"/>
                <w:color w:val="000000"/>
                <w:sz w:val="20"/>
                <w:szCs w:val="20"/>
              </w:rPr>
              <w:t>,000.00</w:t>
            </w:r>
          </w:p>
        </w:tc>
      </w:tr>
      <w:tr w:rsidR="003A631B" w:rsidRPr="003A631B" w:rsidTr="00C50B7A">
        <w:trPr>
          <w:jc w:val="center"/>
        </w:trPr>
        <w:tc>
          <w:tcPr>
            <w:tcW w:w="574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III.-</w:t>
            </w:r>
            <w:r w:rsidRPr="003A631B">
              <w:rPr>
                <w:rFonts w:ascii="Arial" w:eastAsia="Arial" w:hAnsi="Arial"/>
                <w:color w:val="000000"/>
                <w:sz w:val="20"/>
                <w:szCs w:val="20"/>
              </w:rPr>
              <w:t xml:space="preserve"> Departamento de licores en supermercados y mini súper </w:t>
            </w:r>
          </w:p>
        </w:tc>
        <w:tc>
          <w:tcPr>
            <w:tcW w:w="247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785" w:type="dxa"/>
            <w:tcBorders>
              <w:top w:val="single" w:sz="6" w:space="0" w:color="000000"/>
              <w:left w:val="nil"/>
              <w:bottom w:val="single" w:sz="6" w:space="0" w:color="000000"/>
              <w:right w:val="single" w:sz="6" w:space="0" w:color="000000"/>
            </w:tcBorders>
          </w:tcPr>
          <w:p w:rsidR="003A631B" w:rsidRPr="003A631B" w:rsidRDefault="0088508D" w:rsidP="003A631B">
            <w:pPr>
              <w:widowControl w:val="0"/>
              <w:spacing w:line="360" w:lineRule="auto"/>
              <w:jc w:val="both"/>
              <w:rPr>
                <w:rFonts w:ascii="Arial" w:eastAsia="Arial" w:hAnsi="Arial"/>
                <w:color w:val="000000"/>
                <w:sz w:val="20"/>
                <w:szCs w:val="20"/>
              </w:rPr>
            </w:pPr>
            <w:r>
              <w:rPr>
                <w:rFonts w:ascii="Arial" w:eastAsia="Arial" w:hAnsi="Arial"/>
                <w:color w:val="000000"/>
                <w:sz w:val="20"/>
                <w:szCs w:val="20"/>
              </w:rPr>
              <w:t>20</w:t>
            </w:r>
            <w:r w:rsidR="003A631B" w:rsidRPr="003A631B">
              <w:rPr>
                <w:rFonts w:ascii="Arial" w:eastAsia="Arial" w:hAnsi="Arial"/>
                <w:color w:val="000000"/>
                <w:sz w:val="20"/>
                <w:szCs w:val="20"/>
              </w:rPr>
              <w:t>,000.00</w:t>
            </w:r>
          </w:p>
        </w:tc>
      </w:tr>
    </w:tbl>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p>
    <w:p w:rsidR="003A631B" w:rsidRPr="003A631B" w:rsidRDefault="003A631B" w:rsidP="003A631B">
      <w:pPr>
        <w:widowControl w:val="0"/>
        <w:numPr>
          <w:ilvl w:val="0"/>
          <w:numId w:val="24"/>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Por permisos eventuales para el funcionamiento de establecimientos cuyo giro sea la venta de bebidas alcohólicas se pagará una cuota de $ 680.00 diarios.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p>
    <w:p w:rsidR="003A631B" w:rsidRPr="003A631B" w:rsidRDefault="003A631B" w:rsidP="003A631B">
      <w:pPr>
        <w:widowControl w:val="0"/>
        <w:numPr>
          <w:ilvl w:val="0"/>
          <w:numId w:val="24"/>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Para la autorización de funcionamiento en horario extraordinario de giros relacionados con la venta de bebidas alcohólicas, se aplicará por cada hora la siguiente tarifa: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right w:w="9" w:type="dxa"/>
        </w:tblCellMar>
        <w:tblLook w:val="04A0" w:firstRow="1" w:lastRow="0" w:firstColumn="1" w:lastColumn="0" w:noHBand="0" w:noVBand="1"/>
      </w:tblPr>
      <w:tblGrid>
        <w:gridCol w:w="5671"/>
        <w:gridCol w:w="2710"/>
        <w:gridCol w:w="621"/>
      </w:tblGrid>
      <w:tr w:rsidR="003A631B" w:rsidRPr="003A631B" w:rsidTr="00C50B7A">
        <w:trPr>
          <w:jc w:val="center"/>
        </w:trPr>
        <w:tc>
          <w:tcPr>
            <w:tcW w:w="567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w:t>
            </w:r>
            <w:r w:rsidRPr="003A631B">
              <w:rPr>
                <w:rFonts w:ascii="Arial" w:eastAsia="Arial" w:hAnsi="Arial"/>
                <w:color w:val="000000"/>
                <w:sz w:val="20"/>
                <w:szCs w:val="20"/>
              </w:rPr>
              <w:t xml:space="preserve"> Vinaterías y licorerías </w:t>
            </w:r>
          </w:p>
        </w:tc>
        <w:tc>
          <w:tcPr>
            <w:tcW w:w="2710"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619"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750.00</w:t>
            </w:r>
          </w:p>
        </w:tc>
      </w:tr>
      <w:tr w:rsidR="003A631B" w:rsidRPr="003A631B" w:rsidTr="00C50B7A">
        <w:trPr>
          <w:jc w:val="center"/>
        </w:trPr>
        <w:tc>
          <w:tcPr>
            <w:tcW w:w="567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w:t>
            </w:r>
            <w:r w:rsidRPr="003A631B">
              <w:rPr>
                <w:rFonts w:ascii="Arial" w:eastAsia="Arial" w:hAnsi="Arial"/>
                <w:color w:val="000000"/>
                <w:sz w:val="20"/>
                <w:szCs w:val="20"/>
              </w:rPr>
              <w:t xml:space="preserve"> Expendios de cerveza </w:t>
            </w:r>
          </w:p>
        </w:tc>
        <w:tc>
          <w:tcPr>
            <w:tcW w:w="2710"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619"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750.00</w:t>
            </w:r>
          </w:p>
        </w:tc>
      </w:tr>
      <w:tr w:rsidR="003A631B" w:rsidRPr="003A631B" w:rsidTr="00C50B7A">
        <w:trPr>
          <w:jc w:val="center"/>
        </w:trPr>
        <w:tc>
          <w:tcPr>
            <w:tcW w:w="567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III.-</w:t>
            </w:r>
            <w:r w:rsidRPr="003A631B">
              <w:rPr>
                <w:rFonts w:ascii="Arial" w:eastAsia="Arial" w:hAnsi="Arial"/>
                <w:color w:val="000000"/>
                <w:sz w:val="20"/>
                <w:szCs w:val="20"/>
              </w:rPr>
              <w:t xml:space="preserve"> Departamento de licores en supermercados y mini súper </w:t>
            </w:r>
          </w:p>
        </w:tc>
        <w:tc>
          <w:tcPr>
            <w:tcW w:w="2710"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619"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750.00</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numPr>
          <w:ilvl w:val="0"/>
          <w:numId w:val="24"/>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Por el otorgamiento de licencias de funcionamiento a establecimientos cuyo giro sea la prestación de servicios, que incluyan la venta de bebidas alcohólicas: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11" w:type="dxa"/>
          <w:right w:w="10" w:type="dxa"/>
        </w:tblCellMar>
        <w:tblLook w:val="04A0" w:firstRow="1" w:lastRow="0" w:firstColumn="1" w:lastColumn="0" w:noHBand="0" w:noVBand="1"/>
      </w:tblPr>
      <w:tblGrid>
        <w:gridCol w:w="5671"/>
        <w:gridCol w:w="2431"/>
        <w:gridCol w:w="900"/>
      </w:tblGrid>
      <w:tr w:rsidR="003A631B" w:rsidRPr="003A631B" w:rsidTr="00C50B7A">
        <w:trPr>
          <w:jc w:val="center"/>
        </w:trPr>
        <w:tc>
          <w:tcPr>
            <w:tcW w:w="5672" w:type="dxa"/>
            <w:tcBorders>
              <w:top w:val="single" w:sz="6" w:space="0" w:color="000000"/>
              <w:left w:val="single" w:sz="6" w:space="0" w:color="000000"/>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I.- </w:t>
            </w:r>
            <w:r w:rsidRPr="003A631B">
              <w:rPr>
                <w:rFonts w:ascii="Arial" w:eastAsia="Arial" w:hAnsi="Arial"/>
                <w:color w:val="000000"/>
                <w:sz w:val="20"/>
                <w:szCs w:val="20"/>
              </w:rPr>
              <w:t xml:space="preserve">Cantinas y Bares </w:t>
            </w:r>
          </w:p>
        </w:tc>
        <w:tc>
          <w:tcPr>
            <w:tcW w:w="2432" w:type="dxa"/>
            <w:tcBorders>
              <w:top w:val="single" w:sz="6" w:space="0" w:color="000000"/>
              <w:left w:val="single" w:sz="4" w:space="0" w:color="000000"/>
              <w:bottom w:val="single" w:sz="6" w:space="0" w:color="000000"/>
              <w:right w:val="nil"/>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898" w:type="dxa"/>
            <w:tcBorders>
              <w:top w:val="single" w:sz="6" w:space="0" w:color="000000"/>
              <w:left w:val="nil"/>
              <w:bottom w:val="single" w:sz="6" w:space="0" w:color="000000"/>
              <w:right w:val="single" w:sz="6" w:space="0" w:color="000000"/>
            </w:tcBorders>
          </w:tcPr>
          <w:p w:rsidR="003A631B" w:rsidRPr="003A631B" w:rsidRDefault="00792D91" w:rsidP="003A631B">
            <w:pPr>
              <w:widowControl w:val="0"/>
              <w:spacing w:line="360" w:lineRule="auto"/>
              <w:jc w:val="both"/>
              <w:rPr>
                <w:rFonts w:ascii="Arial" w:eastAsia="Arial" w:hAnsi="Arial"/>
                <w:color w:val="000000"/>
                <w:sz w:val="20"/>
                <w:szCs w:val="20"/>
              </w:rPr>
            </w:pPr>
            <w:r>
              <w:rPr>
                <w:rFonts w:ascii="Arial" w:eastAsia="Arial" w:hAnsi="Arial"/>
                <w:color w:val="000000"/>
                <w:sz w:val="20"/>
                <w:szCs w:val="20"/>
              </w:rPr>
              <w:t>20,0</w:t>
            </w:r>
            <w:r w:rsidR="003A631B" w:rsidRPr="003A631B">
              <w:rPr>
                <w:rFonts w:ascii="Arial" w:eastAsia="Arial" w:hAnsi="Arial"/>
                <w:color w:val="000000"/>
                <w:sz w:val="20"/>
                <w:szCs w:val="20"/>
              </w:rPr>
              <w:t>00.00</w:t>
            </w:r>
          </w:p>
        </w:tc>
      </w:tr>
      <w:tr w:rsidR="003A631B" w:rsidRPr="003A631B" w:rsidTr="00C50B7A">
        <w:trPr>
          <w:jc w:val="center"/>
        </w:trPr>
        <w:tc>
          <w:tcPr>
            <w:tcW w:w="5672" w:type="dxa"/>
            <w:tcBorders>
              <w:top w:val="single" w:sz="6" w:space="0" w:color="000000"/>
              <w:left w:val="single" w:sz="6" w:space="0" w:color="000000"/>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II.- </w:t>
            </w:r>
            <w:r w:rsidRPr="003A631B">
              <w:rPr>
                <w:rFonts w:ascii="Arial" w:eastAsia="Arial" w:hAnsi="Arial"/>
                <w:color w:val="000000"/>
                <w:sz w:val="20"/>
                <w:szCs w:val="20"/>
              </w:rPr>
              <w:t xml:space="preserve">Restaurantes Bar </w:t>
            </w:r>
          </w:p>
        </w:tc>
        <w:tc>
          <w:tcPr>
            <w:tcW w:w="2432" w:type="dxa"/>
            <w:tcBorders>
              <w:top w:val="single" w:sz="6" w:space="0" w:color="000000"/>
              <w:left w:val="single" w:sz="4" w:space="0" w:color="000000"/>
              <w:bottom w:val="single" w:sz="6" w:space="0" w:color="000000"/>
              <w:right w:val="nil"/>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898" w:type="dxa"/>
            <w:tcBorders>
              <w:top w:val="single" w:sz="6" w:space="0" w:color="000000"/>
              <w:left w:val="nil"/>
              <w:bottom w:val="single" w:sz="6" w:space="0" w:color="000000"/>
              <w:right w:val="single" w:sz="6" w:space="0" w:color="000000"/>
            </w:tcBorders>
          </w:tcPr>
          <w:p w:rsidR="003A631B" w:rsidRPr="003A631B" w:rsidRDefault="00792D91" w:rsidP="003A631B">
            <w:pPr>
              <w:widowControl w:val="0"/>
              <w:spacing w:line="360" w:lineRule="auto"/>
              <w:jc w:val="both"/>
              <w:rPr>
                <w:rFonts w:ascii="Arial" w:eastAsia="Arial" w:hAnsi="Arial"/>
                <w:color w:val="000000"/>
                <w:sz w:val="20"/>
                <w:szCs w:val="20"/>
              </w:rPr>
            </w:pPr>
            <w:r>
              <w:rPr>
                <w:rFonts w:ascii="Arial" w:eastAsia="Arial" w:hAnsi="Arial"/>
                <w:color w:val="000000"/>
                <w:sz w:val="20"/>
                <w:szCs w:val="20"/>
              </w:rPr>
              <w:t>20,0</w:t>
            </w:r>
            <w:r w:rsidR="003A631B" w:rsidRPr="003A631B">
              <w:rPr>
                <w:rFonts w:ascii="Arial" w:eastAsia="Arial" w:hAnsi="Arial"/>
                <w:color w:val="000000"/>
                <w:sz w:val="20"/>
                <w:szCs w:val="20"/>
              </w:rPr>
              <w:t>00.00</w:t>
            </w:r>
          </w:p>
        </w:tc>
      </w:tr>
      <w:tr w:rsidR="003A631B" w:rsidRPr="003A631B" w:rsidTr="00C50B7A">
        <w:trPr>
          <w:jc w:val="center"/>
        </w:trPr>
        <w:tc>
          <w:tcPr>
            <w:tcW w:w="5672" w:type="dxa"/>
            <w:tcBorders>
              <w:top w:val="single" w:sz="6" w:space="0" w:color="000000"/>
              <w:left w:val="single" w:sz="6" w:space="0" w:color="000000"/>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III.- </w:t>
            </w:r>
            <w:r w:rsidRPr="003A631B">
              <w:rPr>
                <w:rFonts w:ascii="Arial" w:eastAsia="Arial" w:hAnsi="Arial"/>
                <w:color w:val="000000"/>
                <w:sz w:val="20"/>
                <w:szCs w:val="20"/>
              </w:rPr>
              <w:t xml:space="preserve">Restaurantes en general, fondas y loncherías </w:t>
            </w:r>
          </w:p>
        </w:tc>
        <w:tc>
          <w:tcPr>
            <w:tcW w:w="2432" w:type="dxa"/>
            <w:tcBorders>
              <w:top w:val="single" w:sz="6" w:space="0" w:color="000000"/>
              <w:left w:val="single" w:sz="4" w:space="0" w:color="000000"/>
              <w:bottom w:val="single" w:sz="6" w:space="0" w:color="000000"/>
              <w:right w:val="nil"/>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898" w:type="dxa"/>
            <w:tcBorders>
              <w:top w:val="single" w:sz="6" w:space="0" w:color="000000"/>
              <w:left w:val="nil"/>
              <w:bottom w:val="single" w:sz="6" w:space="0" w:color="000000"/>
              <w:right w:val="single" w:sz="6" w:space="0" w:color="000000"/>
            </w:tcBorders>
          </w:tcPr>
          <w:p w:rsidR="003A631B" w:rsidRPr="003A631B" w:rsidRDefault="00792D91" w:rsidP="003A631B">
            <w:pPr>
              <w:widowControl w:val="0"/>
              <w:spacing w:line="360" w:lineRule="auto"/>
              <w:jc w:val="both"/>
              <w:rPr>
                <w:rFonts w:ascii="Arial" w:eastAsia="Arial" w:hAnsi="Arial"/>
                <w:color w:val="000000"/>
                <w:sz w:val="20"/>
                <w:szCs w:val="20"/>
              </w:rPr>
            </w:pPr>
            <w:r>
              <w:rPr>
                <w:rFonts w:ascii="Arial" w:eastAsia="Arial" w:hAnsi="Arial"/>
                <w:color w:val="000000"/>
                <w:sz w:val="20"/>
                <w:szCs w:val="20"/>
              </w:rPr>
              <w:t>20,0</w:t>
            </w:r>
            <w:r w:rsidR="003A631B" w:rsidRPr="003A631B">
              <w:rPr>
                <w:rFonts w:ascii="Arial" w:eastAsia="Arial" w:hAnsi="Arial"/>
                <w:color w:val="000000"/>
                <w:sz w:val="20"/>
                <w:szCs w:val="20"/>
              </w:rPr>
              <w:t>00.00</w:t>
            </w:r>
          </w:p>
        </w:tc>
      </w:tr>
    </w:tbl>
    <w:p w:rsid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88508D" w:rsidRPr="003A631B" w:rsidRDefault="0088508D" w:rsidP="003A631B">
      <w:pPr>
        <w:widowControl w:val="0"/>
        <w:spacing w:after="0" w:line="360" w:lineRule="auto"/>
        <w:rPr>
          <w:rFonts w:ascii="Arial" w:eastAsia="Arial" w:hAnsi="Arial" w:cs="Arial"/>
          <w:color w:val="000000"/>
          <w:sz w:val="20"/>
          <w:szCs w:val="20"/>
          <w:lang w:eastAsia="es-MX"/>
        </w:rPr>
      </w:pPr>
    </w:p>
    <w:p w:rsidR="003A631B" w:rsidRPr="003A631B" w:rsidRDefault="003A631B" w:rsidP="003A631B">
      <w:pPr>
        <w:widowControl w:val="0"/>
        <w:numPr>
          <w:ilvl w:val="0"/>
          <w:numId w:val="24"/>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lastRenderedPageBreak/>
        <w:t>Por revalidación anual de licencias de funcionamiento para los establecimientos señalados en los apartados A) y D) de este artículo, se pag</w:t>
      </w:r>
      <w:r w:rsidR="0088508D">
        <w:rPr>
          <w:rFonts w:ascii="Arial" w:eastAsia="Arial" w:hAnsi="Arial" w:cs="Arial"/>
          <w:color w:val="000000"/>
          <w:sz w:val="20"/>
          <w:szCs w:val="20"/>
          <w:lang w:eastAsia="es-MX"/>
        </w:rPr>
        <w:t>ará la siguiente tarifa de $ 10,0</w:t>
      </w:r>
      <w:r w:rsidRPr="003A631B">
        <w:rPr>
          <w:rFonts w:ascii="Arial" w:eastAsia="Arial" w:hAnsi="Arial" w:cs="Arial"/>
          <w:color w:val="000000"/>
          <w:sz w:val="20"/>
          <w:szCs w:val="20"/>
          <w:lang w:eastAsia="es-MX"/>
        </w:rPr>
        <w:t xml:space="preserve">00.00 por cada uno de ellos.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numPr>
          <w:ilvl w:val="0"/>
          <w:numId w:val="24"/>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Por el otorgamiento de permisos eventuales de funcionamiento de giros relacionados con la prestación de servicios que incluyan el expendio de bebidas alcohólicas, se aplicaran las tarifas diarias que a continuación se señalan</w:t>
      </w:r>
      <w:r w:rsidR="00C50B7A">
        <w:rPr>
          <w:rFonts w:ascii="Arial" w:eastAsia="Arial" w:hAnsi="Arial" w:cs="Arial"/>
          <w:color w:val="000000"/>
          <w:sz w:val="20"/>
          <w:szCs w:val="20"/>
          <w:lang w:eastAsia="es-MX"/>
        </w:rPr>
        <w:t xml:space="preserve"> por </w:t>
      </w:r>
      <w:proofErr w:type="spellStart"/>
      <w:r w:rsidR="00C50B7A">
        <w:rPr>
          <w:rFonts w:ascii="Arial" w:eastAsia="Arial" w:hAnsi="Arial" w:cs="Arial"/>
          <w:color w:val="000000"/>
          <w:sz w:val="20"/>
          <w:szCs w:val="20"/>
          <w:lang w:eastAsia="es-MX"/>
        </w:rPr>
        <w:t>dia</w:t>
      </w:r>
      <w:proofErr w:type="spellEnd"/>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left w:w="7" w:type="dxa"/>
          <w:right w:w="9" w:type="dxa"/>
        </w:tblCellMar>
        <w:tblLook w:val="04A0" w:firstRow="1" w:lastRow="0" w:firstColumn="1" w:lastColumn="0" w:noHBand="0" w:noVBand="1"/>
      </w:tblPr>
      <w:tblGrid>
        <w:gridCol w:w="5673"/>
        <w:gridCol w:w="3329"/>
      </w:tblGrid>
      <w:tr w:rsidR="003A631B" w:rsidRPr="003A631B" w:rsidTr="00C50B7A">
        <w:trPr>
          <w:jc w:val="center"/>
        </w:trPr>
        <w:tc>
          <w:tcPr>
            <w:tcW w:w="567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w:t>
            </w:r>
            <w:r w:rsidRPr="003A631B">
              <w:rPr>
                <w:rFonts w:ascii="Arial" w:eastAsia="Arial" w:hAnsi="Arial"/>
                <w:color w:val="000000"/>
                <w:sz w:val="20"/>
                <w:szCs w:val="20"/>
              </w:rPr>
              <w:t xml:space="preserve"> Centros Nocturnos </w:t>
            </w:r>
          </w:p>
        </w:tc>
        <w:tc>
          <w:tcPr>
            <w:tcW w:w="332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tabs>
                <w:tab w:val="center" w:pos="1872"/>
                <w:tab w:val="right" w:pos="3313"/>
              </w:tabs>
              <w:spacing w:line="360" w:lineRule="auto"/>
              <w:rPr>
                <w:rFonts w:ascii="Arial" w:eastAsia="Arial" w:hAnsi="Arial"/>
                <w:color w:val="000000"/>
                <w:sz w:val="20"/>
                <w:szCs w:val="20"/>
              </w:rPr>
            </w:pPr>
            <w:r w:rsidRPr="003A631B">
              <w:rPr>
                <w:rFonts w:ascii="Arial" w:hAnsi="Arial"/>
                <w:color w:val="000000"/>
                <w:sz w:val="20"/>
                <w:szCs w:val="20"/>
              </w:rPr>
              <w:tab/>
            </w:r>
            <w:r w:rsidRPr="003A631B">
              <w:rPr>
                <w:rFonts w:ascii="Arial" w:eastAsia="Arial" w:hAnsi="Arial"/>
                <w:color w:val="000000"/>
                <w:sz w:val="20"/>
                <w:szCs w:val="20"/>
              </w:rPr>
              <w:t xml:space="preserve">$ </w:t>
            </w:r>
            <w:r w:rsidRPr="003A631B">
              <w:rPr>
                <w:rFonts w:ascii="Arial" w:eastAsia="Arial" w:hAnsi="Arial"/>
                <w:color w:val="000000"/>
                <w:sz w:val="20"/>
                <w:szCs w:val="20"/>
              </w:rPr>
              <w:tab/>
              <w:t>1,500.00</w:t>
            </w:r>
          </w:p>
        </w:tc>
      </w:tr>
      <w:tr w:rsidR="003A631B" w:rsidRPr="003A631B" w:rsidTr="00C50B7A">
        <w:trPr>
          <w:jc w:val="center"/>
        </w:trPr>
        <w:tc>
          <w:tcPr>
            <w:tcW w:w="567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w:t>
            </w:r>
            <w:r w:rsidRPr="003A631B">
              <w:rPr>
                <w:rFonts w:ascii="Arial" w:eastAsia="Arial" w:hAnsi="Arial"/>
                <w:color w:val="000000"/>
                <w:sz w:val="20"/>
                <w:szCs w:val="20"/>
              </w:rPr>
              <w:t xml:space="preserve"> Cantinas y Bares </w:t>
            </w:r>
          </w:p>
        </w:tc>
        <w:tc>
          <w:tcPr>
            <w:tcW w:w="332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tabs>
                <w:tab w:val="center" w:pos="1872"/>
                <w:tab w:val="right" w:pos="3313"/>
              </w:tabs>
              <w:spacing w:line="360" w:lineRule="auto"/>
              <w:rPr>
                <w:rFonts w:ascii="Arial" w:eastAsia="Arial" w:hAnsi="Arial"/>
                <w:color w:val="000000"/>
                <w:sz w:val="20"/>
                <w:szCs w:val="20"/>
              </w:rPr>
            </w:pPr>
            <w:r w:rsidRPr="003A631B">
              <w:rPr>
                <w:rFonts w:ascii="Arial" w:hAnsi="Arial"/>
                <w:color w:val="000000"/>
                <w:sz w:val="20"/>
                <w:szCs w:val="20"/>
              </w:rPr>
              <w:tab/>
            </w:r>
            <w:r w:rsidRPr="003A631B">
              <w:rPr>
                <w:rFonts w:ascii="Arial" w:eastAsia="Arial" w:hAnsi="Arial"/>
                <w:color w:val="000000"/>
                <w:sz w:val="20"/>
                <w:szCs w:val="20"/>
              </w:rPr>
              <w:t xml:space="preserve">$ </w:t>
            </w:r>
            <w:r w:rsidRPr="003A631B">
              <w:rPr>
                <w:rFonts w:ascii="Arial" w:eastAsia="Arial" w:hAnsi="Arial"/>
                <w:color w:val="000000"/>
                <w:sz w:val="20"/>
                <w:szCs w:val="20"/>
              </w:rPr>
              <w:tab/>
              <w:t>1,500.00</w:t>
            </w:r>
          </w:p>
        </w:tc>
      </w:tr>
      <w:tr w:rsidR="003A631B" w:rsidRPr="003A631B" w:rsidTr="00C50B7A">
        <w:trPr>
          <w:jc w:val="center"/>
        </w:trPr>
        <w:tc>
          <w:tcPr>
            <w:tcW w:w="567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III.-</w:t>
            </w:r>
            <w:r w:rsidRPr="003A631B">
              <w:rPr>
                <w:rFonts w:ascii="Arial" w:eastAsia="Arial" w:hAnsi="Arial"/>
                <w:color w:val="000000"/>
                <w:sz w:val="20"/>
                <w:szCs w:val="20"/>
              </w:rPr>
              <w:t xml:space="preserve"> Discotecas y Clubes Sociales </w:t>
            </w:r>
          </w:p>
        </w:tc>
        <w:tc>
          <w:tcPr>
            <w:tcW w:w="332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tabs>
                <w:tab w:val="center" w:pos="1872"/>
                <w:tab w:val="right" w:pos="3313"/>
              </w:tabs>
              <w:spacing w:line="360" w:lineRule="auto"/>
              <w:rPr>
                <w:rFonts w:ascii="Arial" w:eastAsia="Arial" w:hAnsi="Arial"/>
                <w:color w:val="000000"/>
                <w:sz w:val="20"/>
                <w:szCs w:val="20"/>
              </w:rPr>
            </w:pPr>
            <w:r w:rsidRPr="003A631B">
              <w:rPr>
                <w:rFonts w:ascii="Arial" w:hAnsi="Arial"/>
                <w:color w:val="000000"/>
                <w:sz w:val="20"/>
                <w:szCs w:val="20"/>
              </w:rPr>
              <w:tab/>
            </w:r>
            <w:r w:rsidRPr="003A631B">
              <w:rPr>
                <w:rFonts w:ascii="Arial" w:eastAsia="Arial" w:hAnsi="Arial"/>
                <w:color w:val="000000"/>
                <w:sz w:val="20"/>
                <w:szCs w:val="20"/>
              </w:rPr>
              <w:t xml:space="preserve">$ </w:t>
            </w:r>
            <w:r w:rsidRPr="003A631B">
              <w:rPr>
                <w:rFonts w:ascii="Arial" w:eastAsia="Arial" w:hAnsi="Arial"/>
                <w:color w:val="000000"/>
                <w:sz w:val="20"/>
                <w:szCs w:val="20"/>
              </w:rPr>
              <w:tab/>
              <w:t>1,500.00</w:t>
            </w:r>
          </w:p>
        </w:tc>
      </w:tr>
      <w:tr w:rsidR="003A631B" w:rsidRPr="003A631B" w:rsidTr="00C50B7A">
        <w:trPr>
          <w:jc w:val="center"/>
        </w:trPr>
        <w:tc>
          <w:tcPr>
            <w:tcW w:w="567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IV.-</w:t>
            </w:r>
            <w:r w:rsidRPr="003A631B">
              <w:rPr>
                <w:rFonts w:ascii="Arial" w:eastAsia="Arial" w:hAnsi="Arial"/>
                <w:color w:val="000000"/>
                <w:sz w:val="20"/>
                <w:szCs w:val="20"/>
              </w:rPr>
              <w:t xml:space="preserve"> Salones de Baile, Billar o Boliche </w:t>
            </w:r>
          </w:p>
        </w:tc>
        <w:tc>
          <w:tcPr>
            <w:tcW w:w="332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tabs>
                <w:tab w:val="center" w:pos="1872"/>
                <w:tab w:val="right" w:pos="3313"/>
              </w:tabs>
              <w:spacing w:line="360" w:lineRule="auto"/>
              <w:rPr>
                <w:rFonts w:ascii="Arial" w:eastAsia="Arial" w:hAnsi="Arial"/>
                <w:color w:val="000000"/>
                <w:sz w:val="20"/>
                <w:szCs w:val="20"/>
              </w:rPr>
            </w:pPr>
            <w:r w:rsidRPr="003A631B">
              <w:rPr>
                <w:rFonts w:ascii="Arial" w:hAnsi="Arial"/>
                <w:color w:val="000000"/>
                <w:sz w:val="20"/>
                <w:szCs w:val="20"/>
              </w:rPr>
              <w:tab/>
            </w:r>
            <w:r w:rsidRPr="003A631B">
              <w:rPr>
                <w:rFonts w:ascii="Arial" w:eastAsia="Arial" w:hAnsi="Arial"/>
                <w:color w:val="000000"/>
                <w:sz w:val="20"/>
                <w:szCs w:val="20"/>
              </w:rPr>
              <w:t xml:space="preserve">$ </w:t>
            </w:r>
            <w:r w:rsidRPr="003A631B">
              <w:rPr>
                <w:rFonts w:ascii="Arial" w:eastAsia="Arial" w:hAnsi="Arial"/>
                <w:color w:val="000000"/>
                <w:sz w:val="20"/>
                <w:szCs w:val="20"/>
              </w:rPr>
              <w:tab/>
              <w:t>1,300.00</w:t>
            </w:r>
          </w:p>
        </w:tc>
      </w:tr>
      <w:tr w:rsidR="003A631B" w:rsidRPr="003A631B" w:rsidTr="00C50B7A">
        <w:trPr>
          <w:jc w:val="center"/>
        </w:trPr>
        <w:tc>
          <w:tcPr>
            <w:tcW w:w="567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V.-</w:t>
            </w:r>
            <w:r w:rsidRPr="003A631B">
              <w:rPr>
                <w:rFonts w:ascii="Arial" w:eastAsia="Arial" w:hAnsi="Arial"/>
                <w:color w:val="000000"/>
                <w:sz w:val="20"/>
                <w:szCs w:val="20"/>
              </w:rPr>
              <w:t xml:space="preserve"> Fondas, Taquerías, y Loncherías </w:t>
            </w:r>
          </w:p>
        </w:tc>
        <w:tc>
          <w:tcPr>
            <w:tcW w:w="332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700.00</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12.-</w:t>
      </w:r>
      <w:r w:rsidRPr="003A631B">
        <w:rPr>
          <w:rFonts w:ascii="Arial" w:eastAsia="Arial" w:hAnsi="Arial" w:cs="Arial"/>
          <w:color w:val="000000"/>
          <w:sz w:val="20"/>
          <w:szCs w:val="20"/>
          <w:lang w:eastAsia="es-MX"/>
        </w:rPr>
        <w:t xml:space="preserve"> Los derechos por el otorgamiento de licencias, permisos o autorizaciones para el funcionamiento de establecimientos y locales comerciales o de servicio</w:t>
      </w:r>
      <w:r w:rsidR="00C50B7A">
        <w:rPr>
          <w:rFonts w:ascii="Arial" w:eastAsia="Arial" w:hAnsi="Arial" w:cs="Arial"/>
          <w:color w:val="000000"/>
          <w:sz w:val="20"/>
          <w:szCs w:val="20"/>
          <w:lang w:eastAsia="es-MX"/>
        </w:rPr>
        <w:t>s se pagarán con una cuota de $ 6</w:t>
      </w:r>
      <w:r w:rsidRPr="003A631B">
        <w:rPr>
          <w:rFonts w:ascii="Arial" w:eastAsia="Arial" w:hAnsi="Arial" w:cs="Arial"/>
          <w:color w:val="000000"/>
          <w:sz w:val="20"/>
          <w:szCs w:val="20"/>
          <w:lang w:eastAsia="es-MX"/>
        </w:rPr>
        <w:t>00.00 por otorgamiento y $</w:t>
      </w:r>
      <w:r w:rsidR="00C50B7A">
        <w:rPr>
          <w:rFonts w:ascii="Arial" w:eastAsia="Arial" w:hAnsi="Arial" w:cs="Arial"/>
          <w:color w:val="000000"/>
          <w:sz w:val="20"/>
          <w:szCs w:val="20"/>
          <w:lang w:eastAsia="es-MX"/>
        </w:rPr>
        <w:t xml:space="preserve"> 300</w:t>
      </w:r>
      <w:r w:rsidRPr="003A631B">
        <w:rPr>
          <w:rFonts w:ascii="Arial" w:eastAsia="Arial" w:hAnsi="Arial" w:cs="Arial"/>
          <w:color w:val="000000"/>
          <w:sz w:val="20"/>
          <w:szCs w:val="20"/>
          <w:lang w:eastAsia="es-MX"/>
        </w:rPr>
        <w:t xml:space="preserve">.00 por revalidación.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En cumplimiento a lo dispuesto por el artículo 10-A de la Ley de Coordinación Fiscal Federal, el cobro de los derechos a que se refiere este artículo, no condiciona el ejercicio de las actividades comerciales, industriales o de prestación de servicios.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13.-</w:t>
      </w:r>
      <w:r w:rsidRPr="003A631B">
        <w:rPr>
          <w:rFonts w:ascii="Arial" w:eastAsia="Arial" w:hAnsi="Arial" w:cs="Arial"/>
          <w:color w:val="000000"/>
          <w:sz w:val="20"/>
          <w:szCs w:val="20"/>
          <w:lang w:eastAsia="es-MX"/>
        </w:rPr>
        <w:t xml:space="preserve"> El cobro de derechos por el otorgamiento de licencias o permisos para la instalación de anuncios de toda índole se realizará con base en las siguientes cuotas:</w:t>
      </w:r>
      <w:r w:rsidRPr="003A631B">
        <w:rPr>
          <w:rFonts w:ascii="Arial" w:eastAsia="Arial" w:hAnsi="Arial" w:cs="Arial"/>
          <w:b/>
          <w:color w:val="000000"/>
          <w:sz w:val="20"/>
          <w:szCs w:val="20"/>
          <w:lang w:eastAsia="es-MX"/>
        </w:rPr>
        <w:t xml:space="preserve">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 </w:t>
      </w:r>
    </w:p>
    <w:tbl>
      <w:tblPr>
        <w:tblStyle w:val="TableGrid1"/>
        <w:tblW w:w="8934" w:type="dxa"/>
        <w:jc w:val="center"/>
        <w:tblInd w:w="0" w:type="dxa"/>
        <w:tblCellMar>
          <w:top w:w="9" w:type="dxa"/>
          <w:right w:w="9" w:type="dxa"/>
        </w:tblCellMar>
        <w:tblLook w:val="04A0" w:firstRow="1" w:lastRow="0" w:firstColumn="1" w:lastColumn="0" w:noHBand="0" w:noVBand="1"/>
      </w:tblPr>
      <w:tblGrid>
        <w:gridCol w:w="7789"/>
        <w:gridCol w:w="1145"/>
      </w:tblGrid>
      <w:tr w:rsidR="003A631B" w:rsidRPr="003A631B" w:rsidTr="00C50B7A">
        <w:trPr>
          <w:trHeight w:val="361"/>
          <w:jc w:val="center"/>
        </w:trPr>
        <w:tc>
          <w:tcPr>
            <w:tcW w:w="778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w:t>
            </w:r>
            <w:r w:rsidRPr="003A631B">
              <w:rPr>
                <w:rFonts w:ascii="Arial" w:eastAsia="Arial" w:hAnsi="Arial"/>
                <w:color w:val="000000"/>
                <w:sz w:val="20"/>
                <w:szCs w:val="20"/>
              </w:rPr>
              <w:t xml:space="preserve"> Anuncios murales por M2 o fracción </w:t>
            </w:r>
          </w:p>
        </w:tc>
        <w:tc>
          <w:tcPr>
            <w:tcW w:w="1145"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$ 25.00</w:t>
            </w:r>
          </w:p>
        </w:tc>
      </w:tr>
      <w:tr w:rsidR="003A631B" w:rsidRPr="003A631B" w:rsidTr="00C50B7A">
        <w:trPr>
          <w:trHeight w:val="360"/>
          <w:jc w:val="center"/>
        </w:trPr>
        <w:tc>
          <w:tcPr>
            <w:tcW w:w="778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w:t>
            </w:r>
            <w:r w:rsidRPr="003A631B">
              <w:rPr>
                <w:rFonts w:ascii="Arial" w:eastAsia="Arial" w:hAnsi="Arial"/>
                <w:color w:val="000000"/>
                <w:sz w:val="20"/>
                <w:szCs w:val="20"/>
              </w:rPr>
              <w:t xml:space="preserve"> Anuncios estructurales fijos por M2 o fracción </w:t>
            </w:r>
          </w:p>
        </w:tc>
        <w:tc>
          <w:tcPr>
            <w:tcW w:w="1145"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$ 60.00</w:t>
            </w:r>
          </w:p>
        </w:tc>
      </w:tr>
      <w:tr w:rsidR="003A631B" w:rsidRPr="003A631B" w:rsidTr="00C50B7A">
        <w:trPr>
          <w:trHeight w:val="706"/>
          <w:jc w:val="center"/>
        </w:trPr>
        <w:tc>
          <w:tcPr>
            <w:tcW w:w="778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b/>
                <w:color w:val="000000"/>
                <w:sz w:val="20"/>
                <w:szCs w:val="20"/>
              </w:rPr>
              <w:t>III.-</w:t>
            </w:r>
            <w:r w:rsidRPr="003A631B">
              <w:rPr>
                <w:rFonts w:ascii="Arial" w:eastAsia="Arial" w:hAnsi="Arial"/>
                <w:color w:val="000000"/>
                <w:sz w:val="20"/>
                <w:szCs w:val="20"/>
              </w:rPr>
              <w:t xml:space="preserve"> Anuncios en carteleras mayores de 2 metros cuadrados, por cada metro cuadrado o fracción </w:t>
            </w:r>
          </w:p>
        </w:tc>
        <w:tc>
          <w:tcPr>
            <w:tcW w:w="1145"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tabs>
                <w:tab w:val="right" w:pos="3253"/>
              </w:tabs>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$ 25.00</w:t>
            </w:r>
          </w:p>
        </w:tc>
      </w:tr>
      <w:tr w:rsidR="003A631B" w:rsidRPr="003A631B" w:rsidTr="00C50B7A">
        <w:trPr>
          <w:trHeight w:val="360"/>
          <w:jc w:val="center"/>
        </w:trPr>
        <w:tc>
          <w:tcPr>
            <w:tcW w:w="778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IV.-</w:t>
            </w:r>
            <w:r w:rsidRPr="003A631B">
              <w:rPr>
                <w:rFonts w:ascii="Arial" w:eastAsia="Arial" w:hAnsi="Arial"/>
                <w:color w:val="000000"/>
                <w:sz w:val="20"/>
                <w:szCs w:val="20"/>
              </w:rPr>
              <w:t xml:space="preserve"> Anuncios en carteleras oficiales, por cada una </w:t>
            </w:r>
          </w:p>
        </w:tc>
        <w:tc>
          <w:tcPr>
            <w:tcW w:w="1145"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$ 25.00</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Artículo 14.- </w:t>
      </w:r>
      <w:r w:rsidRPr="003A631B">
        <w:rPr>
          <w:rFonts w:ascii="Arial" w:eastAsia="Arial" w:hAnsi="Arial" w:cs="Arial"/>
          <w:color w:val="000000"/>
          <w:sz w:val="20"/>
          <w:szCs w:val="20"/>
          <w:lang w:eastAsia="es-MX"/>
        </w:rPr>
        <w:t>Por el otorgamiento de permiso para luz y sonido, bailes populares con grupos locales y otros, se causarán y pagarán de</w:t>
      </w:r>
      <w:r w:rsidR="006A0679">
        <w:rPr>
          <w:rFonts w:ascii="Arial" w:eastAsia="Arial" w:hAnsi="Arial" w:cs="Arial"/>
          <w:color w:val="000000"/>
          <w:sz w:val="20"/>
          <w:szCs w:val="20"/>
          <w:lang w:eastAsia="es-MX"/>
        </w:rPr>
        <w:t>rechos por la cantidad de $ 1,50</w:t>
      </w:r>
      <w:r w:rsidRPr="003A631B">
        <w:rPr>
          <w:rFonts w:ascii="Arial" w:eastAsia="Arial" w:hAnsi="Arial" w:cs="Arial"/>
          <w:color w:val="000000"/>
          <w:sz w:val="20"/>
          <w:szCs w:val="20"/>
          <w:lang w:eastAsia="es-MX"/>
        </w:rPr>
        <w:t xml:space="preserve">0.00 por día. </w:t>
      </w:r>
    </w:p>
    <w:p w:rsidR="00FA506C" w:rsidRPr="003A631B" w:rsidRDefault="00FA506C" w:rsidP="003A631B">
      <w:pPr>
        <w:widowControl w:val="0"/>
        <w:spacing w:after="0" w:line="360" w:lineRule="auto"/>
        <w:jc w:val="both"/>
        <w:rPr>
          <w:rFonts w:ascii="Arial" w:eastAsia="Arial" w:hAnsi="Arial" w:cs="Arial"/>
          <w:color w:val="000000"/>
          <w:sz w:val="20"/>
          <w:szCs w:val="20"/>
          <w:lang w:eastAsia="es-MX"/>
        </w:rPr>
      </w:pP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lastRenderedPageBreak/>
        <w:t xml:space="preserve">Sección Segunda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Derechos por los Servicios de Regulación de Uso de Suelo o Construcciones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15.-</w:t>
      </w:r>
      <w:r w:rsidRPr="003A631B">
        <w:rPr>
          <w:rFonts w:ascii="Arial" w:eastAsia="Arial" w:hAnsi="Arial" w:cs="Arial"/>
          <w:color w:val="000000"/>
          <w:sz w:val="20"/>
          <w:szCs w:val="20"/>
          <w:lang w:eastAsia="es-MX"/>
        </w:rPr>
        <w:t xml:space="preserve"> Por el otorgamiento de los permisos de construcción, reconstrucción, ampliación, demolición de inmuebles; de fraccionamientos, construcción de pozos y albercas; ruptura de banqueta, empedrados o pavimento, se causarán y pagarán derechos de acuerdo con las siguientes tarifas: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w:t>
      </w:r>
      <w:r w:rsidRPr="003A631B">
        <w:rPr>
          <w:rFonts w:ascii="Arial" w:eastAsia="Arial" w:hAnsi="Arial" w:cs="Arial"/>
          <w:color w:val="000000"/>
          <w:sz w:val="20"/>
          <w:szCs w:val="20"/>
          <w:lang w:eastAsia="es-MX"/>
        </w:rPr>
        <w:t xml:space="preserve"> Permisos de construcción de particulares: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numPr>
          <w:ilvl w:val="0"/>
          <w:numId w:val="25"/>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Láminas de zinc, cartón, madera y paja.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p>
    <w:tbl>
      <w:tblPr>
        <w:tblStyle w:val="Tablaconcuadrcula1"/>
        <w:tblW w:w="9351" w:type="dxa"/>
        <w:tblLook w:val="04A0" w:firstRow="1" w:lastRow="0" w:firstColumn="1" w:lastColumn="0" w:noHBand="0" w:noVBand="1"/>
      </w:tblPr>
      <w:tblGrid>
        <w:gridCol w:w="6374"/>
        <w:gridCol w:w="2977"/>
      </w:tblGrid>
      <w:tr w:rsidR="003A631B" w:rsidRPr="003A631B" w:rsidTr="00C50B7A">
        <w:tc>
          <w:tcPr>
            <w:tcW w:w="6374" w:type="dxa"/>
          </w:tcPr>
          <w:p w:rsidR="003A631B" w:rsidRPr="003A631B" w:rsidRDefault="003A631B" w:rsidP="003A631B">
            <w:pPr>
              <w:widowControl w:val="0"/>
              <w:spacing w:line="360" w:lineRule="auto"/>
              <w:rPr>
                <w:rFonts w:ascii="Arial" w:eastAsia="Arial" w:hAnsi="Arial"/>
                <w:color w:val="000000"/>
                <w:sz w:val="20"/>
                <w:szCs w:val="20"/>
                <w:lang w:eastAsia="es-MX"/>
              </w:rPr>
            </w:pPr>
            <w:r w:rsidRPr="003A631B">
              <w:rPr>
                <w:rFonts w:ascii="Arial" w:eastAsia="Arial" w:hAnsi="Arial"/>
                <w:b/>
                <w:color w:val="000000"/>
                <w:sz w:val="20"/>
                <w:szCs w:val="20"/>
                <w:lang w:eastAsia="es-MX"/>
              </w:rPr>
              <w:t>1.-</w:t>
            </w:r>
            <w:r w:rsidRPr="003A631B">
              <w:rPr>
                <w:rFonts w:ascii="Arial" w:eastAsia="Arial" w:hAnsi="Arial"/>
                <w:color w:val="000000"/>
                <w:sz w:val="20"/>
                <w:szCs w:val="20"/>
                <w:lang w:eastAsia="es-MX"/>
              </w:rPr>
              <w:t xml:space="preserve"> Por cada permiso de construcción de hasta 40 metros cuadrados.</w:t>
            </w:r>
          </w:p>
        </w:tc>
        <w:tc>
          <w:tcPr>
            <w:tcW w:w="2977" w:type="dxa"/>
          </w:tcPr>
          <w:p w:rsidR="003A631B" w:rsidRPr="003A631B" w:rsidRDefault="003A631B" w:rsidP="003A631B">
            <w:pPr>
              <w:widowControl w:val="0"/>
              <w:spacing w:line="360" w:lineRule="auto"/>
              <w:jc w:val="both"/>
              <w:rPr>
                <w:rFonts w:ascii="Arial" w:eastAsia="Arial" w:hAnsi="Arial"/>
                <w:color w:val="000000"/>
                <w:sz w:val="20"/>
                <w:szCs w:val="20"/>
                <w:lang w:eastAsia="es-MX"/>
              </w:rPr>
            </w:pPr>
            <w:r w:rsidRPr="003A631B">
              <w:rPr>
                <w:rFonts w:ascii="Arial" w:eastAsia="Arial" w:hAnsi="Arial"/>
                <w:color w:val="000000"/>
                <w:sz w:val="20"/>
                <w:szCs w:val="20"/>
                <w:lang w:eastAsia="es-MX"/>
              </w:rPr>
              <w:t>0.10 Unidades de Medida y Actualización por M2.</w:t>
            </w:r>
          </w:p>
        </w:tc>
      </w:tr>
      <w:tr w:rsidR="003A631B" w:rsidRPr="003A631B" w:rsidTr="00C50B7A">
        <w:tc>
          <w:tcPr>
            <w:tcW w:w="6374" w:type="dxa"/>
          </w:tcPr>
          <w:p w:rsidR="003A631B" w:rsidRPr="003A631B" w:rsidRDefault="003A631B" w:rsidP="003A631B">
            <w:pPr>
              <w:widowControl w:val="0"/>
              <w:spacing w:line="360" w:lineRule="auto"/>
              <w:rPr>
                <w:rFonts w:ascii="Arial" w:eastAsia="Arial" w:hAnsi="Arial"/>
                <w:b/>
                <w:color w:val="000000"/>
                <w:sz w:val="20"/>
                <w:szCs w:val="20"/>
                <w:lang w:eastAsia="es-MX"/>
              </w:rPr>
            </w:pPr>
            <w:r w:rsidRPr="003A631B">
              <w:rPr>
                <w:rFonts w:ascii="Arial" w:eastAsia="Arial" w:hAnsi="Arial"/>
                <w:b/>
                <w:color w:val="000000"/>
                <w:sz w:val="20"/>
                <w:szCs w:val="20"/>
                <w:lang w:eastAsia="es-MX"/>
              </w:rPr>
              <w:t>2.-</w:t>
            </w:r>
            <w:r w:rsidRPr="003A631B">
              <w:rPr>
                <w:rFonts w:ascii="Arial" w:eastAsia="Arial" w:hAnsi="Arial"/>
                <w:color w:val="000000"/>
                <w:sz w:val="20"/>
                <w:szCs w:val="20"/>
                <w:lang w:eastAsia="es-MX"/>
              </w:rPr>
              <w:t xml:space="preserve"> Por cada permiso de construcción de 41 a 120 metros cuadrados.</w:t>
            </w:r>
          </w:p>
        </w:tc>
        <w:tc>
          <w:tcPr>
            <w:tcW w:w="2977" w:type="dxa"/>
          </w:tcPr>
          <w:p w:rsidR="003A631B" w:rsidRPr="003A631B" w:rsidRDefault="003A631B" w:rsidP="003A631B">
            <w:pPr>
              <w:widowControl w:val="0"/>
              <w:spacing w:line="360" w:lineRule="auto"/>
              <w:jc w:val="both"/>
              <w:rPr>
                <w:rFonts w:ascii="Arial" w:eastAsia="Arial" w:hAnsi="Arial"/>
                <w:color w:val="000000"/>
                <w:sz w:val="20"/>
                <w:szCs w:val="20"/>
                <w:lang w:eastAsia="es-MX"/>
              </w:rPr>
            </w:pPr>
            <w:r w:rsidRPr="003A631B">
              <w:rPr>
                <w:rFonts w:ascii="Arial" w:eastAsia="Arial" w:hAnsi="Arial"/>
                <w:color w:val="000000"/>
                <w:sz w:val="20"/>
                <w:szCs w:val="20"/>
                <w:lang w:eastAsia="es-MX"/>
              </w:rPr>
              <w:t>0.10 Unidades de Medida y Actualización por M2.</w:t>
            </w:r>
          </w:p>
        </w:tc>
      </w:tr>
      <w:tr w:rsidR="003A631B" w:rsidRPr="003A631B" w:rsidTr="00C50B7A">
        <w:tc>
          <w:tcPr>
            <w:tcW w:w="6374" w:type="dxa"/>
          </w:tcPr>
          <w:p w:rsidR="003A631B" w:rsidRPr="003A631B" w:rsidRDefault="003A631B" w:rsidP="003A631B">
            <w:pPr>
              <w:widowControl w:val="0"/>
              <w:spacing w:line="360" w:lineRule="auto"/>
              <w:rPr>
                <w:rFonts w:ascii="Arial" w:eastAsia="Arial" w:hAnsi="Arial"/>
                <w:b/>
                <w:color w:val="000000"/>
                <w:sz w:val="20"/>
                <w:szCs w:val="20"/>
                <w:lang w:eastAsia="es-MX"/>
              </w:rPr>
            </w:pPr>
            <w:r w:rsidRPr="003A631B">
              <w:rPr>
                <w:rFonts w:ascii="Arial" w:eastAsia="Arial" w:hAnsi="Arial"/>
                <w:b/>
                <w:color w:val="000000"/>
                <w:sz w:val="20"/>
                <w:szCs w:val="20"/>
                <w:lang w:eastAsia="es-MX"/>
              </w:rPr>
              <w:t>3.-</w:t>
            </w:r>
            <w:r w:rsidRPr="003A631B">
              <w:rPr>
                <w:rFonts w:ascii="Arial" w:eastAsia="Arial" w:hAnsi="Arial"/>
                <w:color w:val="000000"/>
                <w:sz w:val="20"/>
                <w:szCs w:val="20"/>
                <w:lang w:eastAsia="es-MX"/>
              </w:rPr>
              <w:t xml:space="preserve"> Por cada permiso de construcción de 121 a 240 metros cuadrados.</w:t>
            </w:r>
          </w:p>
        </w:tc>
        <w:tc>
          <w:tcPr>
            <w:tcW w:w="2977" w:type="dxa"/>
          </w:tcPr>
          <w:p w:rsidR="003A631B" w:rsidRPr="003A631B" w:rsidRDefault="003A631B" w:rsidP="003A631B">
            <w:pPr>
              <w:widowControl w:val="0"/>
              <w:spacing w:line="360" w:lineRule="auto"/>
              <w:jc w:val="both"/>
              <w:rPr>
                <w:rFonts w:ascii="Arial" w:eastAsia="Arial" w:hAnsi="Arial"/>
                <w:color w:val="000000"/>
                <w:sz w:val="20"/>
                <w:szCs w:val="20"/>
                <w:lang w:eastAsia="es-MX"/>
              </w:rPr>
            </w:pPr>
            <w:r w:rsidRPr="003A631B">
              <w:rPr>
                <w:rFonts w:ascii="Arial" w:eastAsia="Arial" w:hAnsi="Arial"/>
                <w:color w:val="000000"/>
                <w:sz w:val="20"/>
                <w:szCs w:val="20"/>
                <w:lang w:eastAsia="es-MX"/>
              </w:rPr>
              <w:t>0.10 Unidades de Medida y Actualización por M2.</w:t>
            </w:r>
          </w:p>
        </w:tc>
      </w:tr>
      <w:tr w:rsidR="003A631B" w:rsidRPr="003A631B" w:rsidTr="00C50B7A">
        <w:tc>
          <w:tcPr>
            <w:tcW w:w="6374" w:type="dxa"/>
          </w:tcPr>
          <w:p w:rsidR="003A631B" w:rsidRPr="003A631B" w:rsidRDefault="003A631B" w:rsidP="003A631B">
            <w:pPr>
              <w:widowControl w:val="0"/>
              <w:spacing w:line="360" w:lineRule="auto"/>
              <w:rPr>
                <w:rFonts w:ascii="Arial" w:eastAsia="Arial" w:hAnsi="Arial"/>
                <w:b/>
                <w:color w:val="000000"/>
                <w:sz w:val="20"/>
                <w:szCs w:val="20"/>
                <w:lang w:eastAsia="es-MX"/>
              </w:rPr>
            </w:pPr>
            <w:r w:rsidRPr="003A631B">
              <w:rPr>
                <w:rFonts w:ascii="Arial" w:eastAsia="Arial" w:hAnsi="Arial"/>
                <w:b/>
                <w:color w:val="000000"/>
                <w:sz w:val="20"/>
                <w:szCs w:val="20"/>
                <w:lang w:eastAsia="es-MX"/>
              </w:rPr>
              <w:t xml:space="preserve">4.- </w:t>
            </w:r>
            <w:r w:rsidRPr="003A631B">
              <w:rPr>
                <w:rFonts w:ascii="Arial" w:eastAsia="Arial" w:hAnsi="Arial"/>
                <w:color w:val="000000"/>
                <w:sz w:val="20"/>
                <w:szCs w:val="20"/>
                <w:lang w:eastAsia="es-MX"/>
              </w:rPr>
              <w:t>Por cada permiso de construcción de 241 metros cuadrados en adelante.</w:t>
            </w:r>
          </w:p>
        </w:tc>
        <w:tc>
          <w:tcPr>
            <w:tcW w:w="2977" w:type="dxa"/>
          </w:tcPr>
          <w:p w:rsidR="003A631B" w:rsidRPr="003A631B" w:rsidRDefault="003A631B" w:rsidP="003A631B">
            <w:pPr>
              <w:widowControl w:val="0"/>
              <w:spacing w:line="360" w:lineRule="auto"/>
              <w:jc w:val="both"/>
              <w:rPr>
                <w:rFonts w:ascii="Arial" w:eastAsia="Arial" w:hAnsi="Arial"/>
                <w:color w:val="000000"/>
                <w:sz w:val="20"/>
                <w:szCs w:val="20"/>
                <w:lang w:eastAsia="es-MX"/>
              </w:rPr>
            </w:pPr>
            <w:r w:rsidRPr="003A631B">
              <w:rPr>
                <w:rFonts w:ascii="Arial" w:eastAsia="Arial" w:hAnsi="Arial"/>
                <w:color w:val="000000"/>
                <w:sz w:val="20"/>
                <w:szCs w:val="20"/>
                <w:lang w:eastAsia="es-MX"/>
              </w:rPr>
              <w:t>0.10 Unidades de Medida y Actualización por M2.</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p>
    <w:p w:rsidR="003A631B" w:rsidRPr="003A631B" w:rsidRDefault="003A631B" w:rsidP="003A631B">
      <w:pPr>
        <w:widowControl w:val="0"/>
        <w:numPr>
          <w:ilvl w:val="0"/>
          <w:numId w:val="25"/>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Vigueta y bovedilla.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p>
    <w:tbl>
      <w:tblPr>
        <w:tblStyle w:val="Tablaconcuadrcula1"/>
        <w:tblW w:w="9351" w:type="dxa"/>
        <w:tblLook w:val="04A0" w:firstRow="1" w:lastRow="0" w:firstColumn="1" w:lastColumn="0" w:noHBand="0" w:noVBand="1"/>
      </w:tblPr>
      <w:tblGrid>
        <w:gridCol w:w="6374"/>
        <w:gridCol w:w="2977"/>
      </w:tblGrid>
      <w:tr w:rsidR="003A631B" w:rsidRPr="003A631B" w:rsidTr="00C50B7A">
        <w:tc>
          <w:tcPr>
            <w:tcW w:w="6374" w:type="dxa"/>
          </w:tcPr>
          <w:p w:rsidR="003A631B" w:rsidRPr="003A631B" w:rsidRDefault="003A631B" w:rsidP="003A631B">
            <w:pPr>
              <w:widowControl w:val="0"/>
              <w:spacing w:line="360" w:lineRule="auto"/>
              <w:rPr>
                <w:rFonts w:ascii="Arial" w:eastAsia="Arial" w:hAnsi="Arial"/>
                <w:b/>
                <w:color w:val="000000"/>
                <w:sz w:val="20"/>
                <w:szCs w:val="20"/>
                <w:lang w:eastAsia="es-MX"/>
              </w:rPr>
            </w:pPr>
            <w:r w:rsidRPr="003A631B">
              <w:rPr>
                <w:rFonts w:ascii="Arial" w:eastAsia="Arial" w:hAnsi="Arial"/>
                <w:b/>
                <w:color w:val="000000"/>
                <w:sz w:val="20"/>
                <w:szCs w:val="20"/>
                <w:lang w:eastAsia="es-MX"/>
              </w:rPr>
              <w:t>1.-</w:t>
            </w:r>
            <w:r w:rsidRPr="003A631B">
              <w:rPr>
                <w:rFonts w:ascii="Arial" w:eastAsia="Arial" w:hAnsi="Arial"/>
                <w:color w:val="000000"/>
                <w:sz w:val="20"/>
                <w:szCs w:val="20"/>
                <w:lang w:eastAsia="es-MX"/>
              </w:rPr>
              <w:t xml:space="preserve"> Por cada permiso de construcción de hasta 40 metros cuadrados.</w:t>
            </w:r>
          </w:p>
        </w:tc>
        <w:tc>
          <w:tcPr>
            <w:tcW w:w="2977" w:type="dxa"/>
          </w:tcPr>
          <w:p w:rsidR="003A631B" w:rsidRPr="003A631B" w:rsidRDefault="003A631B" w:rsidP="003A631B">
            <w:pPr>
              <w:widowControl w:val="0"/>
              <w:spacing w:line="360" w:lineRule="auto"/>
              <w:jc w:val="both"/>
              <w:rPr>
                <w:rFonts w:ascii="Arial" w:eastAsia="Arial" w:hAnsi="Arial"/>
                <w:color w:val="000000"/>
                <w:sz w:val="20"/>
                <w:szCs w:val="20"/>
                <w:lang w:eastAsia="es-MX"/>
              </w:rPr>
            </w:pPr>
            <w:r w:rsidRPr="003A631B">
              <w:rPr>
                <w:rFonts w:ascii="Arial" w:eastAsia="Arial" w:hAnsi="Arial"/>
                <w:color w:val="000000"/>
                <w:sz w:val="20"/>
                <w:szCs w:val="20"/>
                <w:lang w:eastAsia="es-MX"/>
              </w:rPr>
              <w:t>0.20 Unidades de Medida y Actualización por M2.</w:t>
            </w:r>
          </w:p>
        </w:tc>
      </w:tr>
      <w:tr w:rsidR="003A631B" w:rsidRPr="003A631B" w:rsidTr="00C50B7A">
        <w:tc>
          <w:tcPr>
            <w:tcW w:w="6374" w:type="dxa"/>
          </w:tcPr>
          <w:p w:rsidR="003A631B" w:rsidRPr="003A631B" w:rsidRDefault="003A631B" w:rsidP="003A631B">
            <w:pPr>
              <w:widowControl w:val="0"/>
              <w:spacing w:line="360" w:lineRule="auto"/>
              <w:rPr>
                <w:rFonts w:ascii="Arial" w:eastAsia="Arial" w:hAnsi="Arial"/>
                <w:b/>
                <w:color w:val="000000"/>
                <w:sz w:val="20"/>
                <w:szCs w:val="20"/>
                <w:lang w:eastAsia="es-MX"/>
              </w:rPr>
            </w:pPr>
            <w:r w:rsidRPr="003A631B">
              <w:rPr>
                <w:rFonts w:ascii="Arial" w:eastAsia="Arial" w:hAnsi="Arial"/>
                <w:b/>
                <w:color w:val="000000"/>
                <w:sz w:val="20"/>
                <w:szCs w:val="20"/>
                <w:lang w:eastAsia="es-MX"/>
              </w:rPr>
              <w:t>2.-</w:t>
            </w:r>
            <w:r w:rsidRPr="003A631B">
              <w:rPr>
                <w:rFonts w:ascii="Arial" w:eastAsia="Arial" w:hAnsi="Arial"/>
                <w:color w:val="000000"/>
                <w:sz w:val="20"/>
                <w:szCs w:val="20"/>
                <w:lang w:eastAsia="es-MX"/>
              </w:rPr>
              <w:t xml:space="preserve"> Por cada permiso de construcción de 41 a 120 metros cuadrados.</w:t>
            </w:r>
          </w:p>
        </w:tc>
        <w:tc>
          <w:tcPr>
            <w:tcW w:w="2977" w:type="dxa"/>
          </w:tcPr>
          <w:p w:rsidR="003A631B" w:rsidRPr="003A631B" w:rsidRDefault="003A631B" w:rsidP="003A631B">
            <w:pPr>
              <w:widowControl w:val="0"/>
              <w:spacing w:line="360" w:lineRule="auto"/>
              <w:jc w:val="both"/>
              <w:rPr>
                <w:rFonts w:ascii="Arial" w:eastAsia="Arial" w:hAnsi="Arial"/>
                <w:color w:val="000000"/>
                <w:sz w:val="20"/>
                <w:szCs w:val="20"/>
                <w:lang w:eastAsia="es-MX"/>
              </w:rPr>
            </w:pPr>
            <w:r w:rsidRPr="003A631B">
              <w:rPr>
                <w:rFonts w:ascii="Arial" w:eastAsia="Arial" w:hAnsi="Arial"/>
                <w:color w:val="000000"/>
                <w:sz w:val="20"/>
                <w:szCs w:val="20"/>
                <w:lang w:eastAsia="es-MX"/>
              </w:rPr>
              <w:t>0.20 Unidades de Medida y Actualización por M2.</w:t>
            </w:r>
          </w:p>
        </w:tc>
      </w:tr>
      <w:tr w:rsidR="003A631B" w:rsidRPr="003A631B" w:rsidTr="00C50B7A">
        <w:tc>
          <w:tcPr>
            <w:tcW w:w="6374" w:type="dxa"/>
          </w:tcPr>
          <w:p w:rsidR="003A631B" w:rsidRPr="003A631B" w:rsidRDefault="003A631B" w:rsidP="003A631B">
            <w:pPr>
              <w:widowControl w:val="0"/>
              <w:spacing w:line="360" w:lineRule="auto"/>
              <w:rPr>
                <w:rFonts w:ascii="Arial" w:eastAsia="Arial" w:hAnsi="Arial"/>
                <w:b/>
                <w:color w:val="000000"/>
                <w:sz w:val="20"/>
                <w:szCs w:val="20"/>
                <w:lang w:eastAsia="es-MX"/>
              </w:rPr>
            </w:pPr>
            <w:r w:rsidRPr="003A631B">
              <w:rPr>
                <w:rFonts w:ascii="Arial" w:eastAsia="Arial" w:hAnsi="Arial"/>
                <w:b/>
                <w:color w:val="000000"/>
                <w:sz w:val="20"/>
                <w:szCs w:val="20"/>
                <w:lang w:eastAsia="es-MX"/>
              </w:rPr>
              <w:t>3.-</w:t>
            </w:r>
            <w:r w:rsidRPr="003A631B">
              <w:rPr>
                <w:rFonts w:ascii="Arial" w:eastAsia="Arial" w:hAnsi="Arial"/>
                <w:color w:val="000000"/>
                <w:sz w:val="20"/>
                <w:szCs w:val="20"/>
                <w:lang w:eastAsia="es-MX"/>
              </w:rPr>
              <w:t xml:space="preserve"> Por cada permiso de construcción de 121 a 240 metros cuadrados.</w:t>
            </w:r>
          </w:p>
        </w:tc>
        <w:tc>
          <w:tcPr>
            <w:tcW w:w="2977" w:type="dxa"/>
          </w:tcPr>
          <w:p w:rsidR="003A631B" w:rsidRPr="003A631B" w:rsidRDefault="003A631B" w:rsidP="003A631B">
            <w:pPr>
              <w:widowControl w:val="0"/>
              <w:spacing w:line="360" w:lineRule="auto"/>
              <w:jc w:val="both"/>
              <w:rPr>
                <w:rFonts w:ascii="Arial" w:eastAsia="Arial" w:hAnsi="Arial"/>
                <w:color w:val="000000"/>
                <w:sz w:val="20"/>
                <w:szCs w:val="20"/>
                <w:lang w:eastAsia="es-MX"/>
              </w:rPr>
            </w:pPr>
            <w:r w:rsidRPr="003A631B">
              <w:rPr>
                <w:rFonts w:ascii="Arial" w:eastAsia="Arial" w:hAnsi="Arial"/>
                <w:color w:val="000000"/>
                <w:sz w:val="20"/>
                <w:szCs w:val="20"/>
                <w:lang w:eastAsia="es-MX"/>
              </w:rPr>
              <w:t>0.20 Unidades de Medida y Actualización por M2.</w:t>
            </w:r>
          </w:p>
        </w:tc>
      </w:tr>
      <w:tr w:rsidR="003A631B" w:rsidRPr="003A631B" w:rsidTr="00C50B7A">
        <w:tc>
          <w:tcPr>
            <w:tcW w:w="6374" w:type="dxa"/>
          </w:tcPr>
          <w:p w:rsidR="003A631B" w:rsidRPr="003A631B" w:rsidRDefault="003A631B" w:rsidP="003A631B">
            <w:pPr>
              <w:widowControl w:val="0"/>
              <w:spacing w:line="360" w:lineRule="auto"/>
              <w:rPr>
                <w:rFonts w:ascii="Arial" w:eastAsia="Arial" w:hAnsi="Arial"/>
                <w:b/>
                <w:color w:val="000000"/>
                <w:sz w:val="20"/>
                <w:szCs w:val="20"/>
                <w:lang w:eastAsia="es-MX"/>
              </w:rPr>
            </w:pPr>
            <w:r w:rsidRPr="003A631B">
              <w:rPr>
                <w:rFonts w:ascii="Arial" w:eastAsia="Arial" w:hAnsi="Arial"/>
                <w:b/>
                <w:color w:val="000000"/>
                <w:sz w:val="20"/>
                <w:szCs w:val="20"/>
                <w:lang w:eastAsia="es-MX"/>
              </w:rPr>
              <w:t>4.-</w:t>
            </w:r>
            <w:r w:rsidRPr="003A631B">
              <w:rPr>
                <w:rFonts w:ascii="Arial" w:eastAsia="Arial" w:hAnsi="Arial"/>
                <w:color w:val="000000"/>
                <w:sz w:val="20"/>
                <w:szCs w:val="20"/>
                <w:lang w:eastAsia="es-MX"/>
              </w:rPr>
              <w:t xml:space="preserve"> Por cada permiso de construcción de 241 metros cuadrados en adelante.</w:t>
            </w:r>
          </w:p>
        </w:tc>
        <w:tc>
          <w:tcPr>
            <w:tcW w:w="2977" w:type="dxa"/>
          </w:tcPr>
          <w:p w:rsidR="003A631B" w:rsidRPr="003A631B" w:rsidRDefault="003A631B" w:rsidP="003A631B">
            <w:pPr>
              <w:widowControl w:val="0"/>
              <w:spacing w:line="360" w:lineRule="auto"/>
              <w:jc w:val="both"/>
              <w:rPr>
                <w:rFonts w:ascii="Arial" w:eastAsia="Arial" w:hAnsi="Arial"/>
                <w:color w:val="000000"/>
                <w:sz w:val="20"/>
                <w:szCs w:val="20"/>
                <w:lang w:eastAsia="es-MX"/>
              </w:rPr>
            </w:pPr>
            <w:r w:rsidRPr="003A631B">
              <w:rPr>
                <w:rFonts w:ascii="Arial" w:eastAsia="Arial" w:hAnsi="Arial"/>
                <w:color w:val="000000"/>
                <w:sz w:val="20"/>
                <w:szCs w:val="20"/>
                <w:lang w:eastAsia="es-MX"/>
              </w:rPr>
              <w:t>0.20 Unidades de Medida y Actualización por M2.</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II.-</w:t>
      </w:r>
      <w:r w:rsidRPr="003A631B">
        <w:rPr>
          <w:rFonts w:ascii="Arial" w:eastAsia="Arial" w:hAnsi="Arial" w:cs="Arial"/>
          <w:color w:val="000000"/>
          <w:sz w:val="20"/>
          <w:szCs w:val="20"/>
          <w:lang w:eastAsia="es-MX"/>
        </w:rPr>
        <w:t xml:space="preserve"> Permisos de construcción de INFONAVIT, bodegas, industrias, comercios y grandes construcciones: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numPr>
          <w:ilvl w:val="0"/>
          <w:numId w:val="26"/>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Láminas de zinc, cartón, madera y paja.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449" w:type="dxa"/>
        <w:tblInd w:w="-8" w:type="dxa"/>
        <w:tblCellMar>
          <w:top w:w="9" w:type="dxa"/>
          <w:left w:w="7" w:type="dxa"/>
        </w:tblCellMar>
        <w:tblLook w:val="04A0" w:firstRow="1" w:lastRow="0" w:firstColumn="1" w:lastColumn="0" w:noHBand="0" w:noVBand="1"/>
      </w:tblPr>
      <w:tblGrid>
        <w:gridCol w:w="6379"/>
        <w:gridCol w:w="3070"/>
      </w:tblGrid>
      <w:tr w:rsidR="003A631B" w:rsidRPr="003A631B" w:rsidTr="00C50B7A">
        <w:trPr>
          <w:trHeight w:val="706"/>
        </w:trPr>
        <w:tc>
          <w:tcPr>
            <w:tcW w:w="637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lastRenderedPageBreak/>
              <w:t>1.-</w:t>
            </w:r>
            <w:r w:rsidRPr="003A631B">
              <w:rPr>
                <w:rFonts w:ascii="Arial" w:eastAsia="Arial" w:hAnsi="Arial"/>
                <w:color w:val="000000"/>
                <w:sz w:val="20"/>
                <w:szCs w:val="20"/>
              </w:rPr>
              <w:t xml:space="preserve"> Por cada permiso de construcción de hasta 40 metros cuadrados. </w:t>
            </w:r>
          </w:p>
        </w:tc>
        <w:tc>
          <w:tcPr>
            <w:tcW w:w="307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M2. </w:t>
            </w:r>
          </w:p>
        </w:tc>
      </w:tr>
      <w:tr w:rsidR="003A631B" w:rsidRPr="003A631B" w:rsidTr="00C50B7A">
        <w:trPr>
          <w:trHeight w:val="706"/>
        </w:trPr>
        <w:tc>
          <w:tcPr>
            <w:tcW w:w="637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2.-</w:t>
            </w:r>
            <w:r w:rsidRPr="003A631B">
              <w:rPr>
                <w:rFonts w:ascii="Arial" w:eastAsia="Arial" w:hAnsi="Arial"/>
                <w:color w:val="000000"/>
                <w:sz w:val="20"/>
                <w:szCs w:val="20"/>
              </w:rPr>
              <w:t xml:space="preserve"> Por cada permiso de construcción de 41 a 120 metros cuadrados. </w:t>
            </w:r>
          </w:p>
        </w:tc>
        <w:tc>
          <w:tcPr>
            <w:tcW w:w="307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M2. </w:t>
            </w:r>
          </w:p>
        </w:tc>
      </w:tr>
      <w:tr w:rsidR="003A631B" w:rsidRPr="003A631B" w:rsidTr="00C50B7A">
        <w:trPr>
          <w:trHeight w:val="703"/>
        </w:trPr>
        <w:tc>
          <w:tcPr>
            <w:tcW w:w="637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3.-</w:t>
            </w:r>
            <w:r w:rsidRPr="003A631B">
              <w:rPr>
                <w:rFonts w:ascii="Arial" w:eastAsia="Arial" w:hAnsi="Arial"/>
                <w:color w:val="000000"/>
                <w:sz w:val="20"/>
                <w:szCs w:val="20"/>
              </w:rPr>
              <w:t xml:space="preserve"> Por cada permiso de construcción de 121 a 240 metros cuadrados. </w:t>
            </w:r>
          </w:p>
        </w:tc>
        <w:tc>
          <w:tcPr>
            <w:tcW w:w="307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M2. </w:t>
            </w:r>
          </w:p>
        </w:tc>
      </w:tr>
      <w:tr w:rsidR="003A631B" w:rsidRPr="003A631B" w:rsidTr="00C50B7A">
        <w:trPr>
          <w:trHeight w:val="706"/>
        </w:trPr>
        <w:tc>
          <w:tcPr>
            <w:tcW w:w="637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4.-</w:t>
            </w:r>
            <w:r w:rsidRPr="003A631B">
              <w:rPr>
                <w:rFonts w:ascii="Arial" w:eastAsia="Arial" w:hAnsi="Arial"/>
                <w:color w:val="000000"/>
                <w:sz w:val="20"/>
                <w:szCs w:val="20"/>
              </w:rPr>
              <w:t xml:space="preserve"> Por cada permiso de construcción de 241 metros cuadrados en adelante. </w:t>
            </w:r>
          </w:p>
        </w:tc>
        <w:tc>
          <w:tcPr>
            <w:tcW w:w="307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M2. </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numPr>
          <w:ilvl w:val="0"/>
          <w:numId w:val="26"/>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Vigueta y bovedilla.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449" w:type="dxa"/>
        <w:tblInd w:w="-8" w:type="dxa"/>
        <w:tblCellMar>
          <w:top w:w="9" w:type="dxa"/>
          <w:left w:w="5" w:type="dxa"/>
        </w:tblCellMar>
        <w:tblLook w:val="04A0" w:firstRow="1" w:lastRow="0" w:firstColumn="1" w:lastColumn="0" w:noHBand="0" w:noVBand="1"/>
      </w:tblPr>
      <w:tblGrid>
        <w:gridCol w:w="6237"/>
        <w:gridCol w:w="3212"/>
      </w:tblGrid>
      <w:tr w:rsidR="003A631B" w:rsidRPr="003A631B" w:rsidTr="00C50B7A">
        <w:tc>
          <w:tcPr>
            <w:tcW w:w="6237"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1.-</w:t>
            </w:r>
            <w:r w:rsidRPr="003A631B">
              <w:rPr>
                <w:rFonts w:ascii="Arial" w:eastAsia="Arial" w:hAnsi="Arial"/>
                <w:color w:val="000000"/>
                <w:sz w:val="20"/>
                <w:szCs w:val="20"/>
              </w:rPr>
              <w:t xml:space="preserve"> Por cada permiso de construcción de hasta 40 metros cuadrados. </w:t>
            </w:r>
          </w:p>
        </w:tc>
        <w:tc>
          <w:tcPr>
            <w:tcW w:w="32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M2. </w:t>
            </w:r>
          </w:p>
        </w:tc>
      </w:tr>
      <w:tr w:rsidR="003A631B" w:rsidRPr="003A631B" w:rsidTr="00C50B7A">
        <w:tc>
          <w:tcPr>
            <w:tcW w:w="6237"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2.-</w:t>
            </w:r>
            <w:r w:rsidRPr="003A631B">
              <w:rPr>
                <w:rFonts w:ascii="Arial" w:eastAsia="Arial" w:hAnsi="Arial"/>
                <w:color w:val="000000"/>
                <w:sz w:val="20"/>
                <w:szCs w:val="20"/>
              </w:rPr>
              <w:t xml:space="preserve"> Por cada permiso de construcción de 41 a 120 metros cuadrados. </w:t>
            </w:r>
          </w:p>
        </w:tc>
        <w:tc>
          <w:tcPr>
            <w:tcW w:w="32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M2. </w:t>
            </w:r>
          </w:p>
        </w:tc>
      </w:tr>
      <w:tr w:rsidR="003A631B" w:rsidRPr="003A631B" w:rsidTr="00C50B7A">
        <w:tc>
          <w:tcPr>
            <w:tcW w:w="6237"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3.-</w:t>
            </w:r>
            <w:r w:rsidRPr="003A631B">
              <w:rPr>
                <w:rFonts w:ascii="Arial" w:eastAsia="Arial" w:hAnsi="Arial"/>
                <w:color w:val="000000"/>
                <w:sz w:val="20"/>
                <w:szCs w:val="20"/>
              </w:rPr>
              <w:t xml:space="preserve"> Por cada permiso de construcción de 121 a 240 metros cuadrados. </w:t>
            </w:r>
          </w:p>
        </w:tc>
        <w:tc>
          <w:tcPr>
            <w:tcW w:w="32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M2. </w:t>
            </w:r>
          </w:p>
        </w:tc>
      </w:tr>
      <w:tr w:rsidR="003A631B" w:rsidRPr="003A631B" w:rsidTr="00C50B7A">
        <w:tc>
          <w:tcPr>
            <w:tcW w:w="6237"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4.-</w:t>
            </w:r>
            <w:r w:rsidRPr="003A631B">
              <w:rPr>
                <w:rFonts w:ascii="Arial" w:eastAsia="Arial" w:hAnsi="Arial"/>
                <w:color w:val="000000"/>
                <w:sz w:val="20"/>
                <w:szCs w:val="20"/>
              </w:rPr>
              <w:t xml:space="preserve"> Por cada permiso de construcción de 241 metros cuadrados en adelante. </w:t>
            </w:r>
          </w:p>
        </w:tc>
        <w:tc>
          <w:tcPr>
            <w:tcW w:w="32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M2. </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p>
    <w:tbl>
      <w:tblPr>
        <w:tblStyle w:val="TableGrid1"/>
        <w:tblW w:w="9449" w:type="dxa"/>
        <w:tblInd w:w="-8" w:type="dxa"/>
        <w:tblCellMar>
          <w:top w:w="9" w:type="dxa"/>
          <w:left w:w="5" w:type="dxa"/>
        </w:tblCellMar>
        <w:tblLook w:val="04A0" w:firstRow="1" w:lastRow="0" w:firstColumn="1" w:lastColumn="0" w:noHBand="0" w:noVBand="1"/>
      </w:tblPr>
      <w:tblGrid>
        <w:gridCol w:w="6237"/>
        <w:gridCol w:w="3212"/>
      </w:tblGrid>
      <w:tr w:rsidR="003A631B" w:rsidRPr="003A631B" w:rsidTr="00C50B7A">
        <w:tc>
          <w:tcPr>
            <w:tcW w:w="6237" w:type="dxa"/>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III.-</w:t>
            </w:r>
            <w:r w:rsidRPr="003A631B">
              <w:rPr>
                <w:rFonts w:ascii="Arial" w:eastAsia="Arial" w:hAnsi="Arial"/>
                <w:color w:val="000000"/>
                <w:sz w:val="20"/>
                <w:szCs w:val="20"/>
              </w:rPr>
              <w:t xml:space="preserve"> Por cada permiso de remodelación:</w:t>
            </w:r>
          </w:p>
        </w:tc>
        <w:tc>
          <w:tcPr>
            <w:tcW w:w="3212" w:type="dxa"/>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M2. </w:t>
            </w:r>
          </w:p>
          <w:p w:rsidR="003A631B" w:rsidRPr="003A631B" w:rsidRDefault="003A631B" w:rsidP="003A631B">
            <w:pPr>
              <w:widowControl w:val="0"/>
              <w:spacing w:line="360" w:lineRule="auto"/>
              <w:jc w:val="both"/>
              <w:rPr>
                <w:rFonts w:ascii="Arial" w:eastAsia="Arial" w:hAnsi="Arial"/>
                <w:color w:val="000000"/>
                <w:sz w:val="20"/>
                <w:szCs w:val="20"/>
              </w:rPr>
            </w:pPr>
          </w:p>
        </w:tc>
      </w:tr>
      <w:tr w:rsidR="003A631B" w:rsidRPr="003A631B" w:rsidTr="00C50B7A">
        <w:tc>
          <w:tcPr>
            <w:tcW w:w="6237" w:type="dxa"/>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IV.-</w:t>
            </w:r>
            <w:r w:rsidRPr="003A631B">
              <w:rPr>
                <w:rFonts w:ascii="Arial" w:eastAsia="Arial" w:hAnsi="Arial"/>
                <w:color w:val="000000"/>
                <w:sz w:val="20"/>
                <w:szCs w:val="20"/>
              </w:rPr>
              <w:t xml:space="preserve"> Por cada permiso de ampliación:</w:t>
            </w:r>
          </w:p>
        </w:tc>
        <w:tc>
          <w:tcPr>
            <w:tcW w:w="3212" w:type="dxa"/>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M2 </w:t>
            </w:r>
          </w:p>
          <w:p w:rsidR="003A631B" w:rsidRPr="003A631B" w:rsidRDefault="003A631B" w:rsidP="003A631B">
            <w:pPr>
              <w:widowControl w:val="0"/>
              <w:spacing w:line="360" w:lineRule="auto"/>
              <w:jc w:val="both"/>
              <w:rPr>
                <w:rFonts w:ascii="Arial" w:eastAsia="Arial" w:hAnsi="Arial"/>
                <w:color w:val="000000"/>
                <w:sz w:val="20"/>
                <w:szCs w:val="20"/>
              </w:rPr>
            </w:pPr>
          </w:p>
        </w:tc>
      </w:tr>
      <w:tr w:rsidR="003A631B" w:rsidRPr="003A631B" w:rsidTr="00C50B7A">
        <w:tc>
          <w:tcPr>
            <w:tcW w:w="6237" w:type="dxa"/>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V.-</w:t>
            </w:r>
            <w:r w:rsidRPr="003A631B">
              <w:rPr>
                <w:rFonts w:ascii="Arial" w:eastAsia="Arial" w:hAnsi="Arial"/>
                <w:color w:val="000000"/>
                <w:sz w:val="20"/>
                <w:szCs w:val="20"/>
              </w:rPr>
              <w:t xml:space="preserve"> Por cada permiso de demolición:</w:t>
            </w:r>
          </w:p>
        </w:tc>
        <w:tc>
          <w:tcPr>
            <w:tcW w:w="3212" w:type="dxa"/>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M2 </w:t>
            </w:r>
          </w:p>
          <w:p w:rsidR="003A631B" w:rsidRPr="003A631B" w:rsidRDefault="003A631B" w:rsidP="003A631B">
            <w:pPr>
              <w:widowControl w:val="0"/>
              <w:spacing w:line="360" w:lineRule="auto"/>
              <w:jc w:val="both"/>
              <w:rPr>
                <w:rFonts w:ascii="Arial" w:eastAsia="Arial" w:hAnsi="Arial"/>
                <w:color w:val="000000"/>
                <w:sz w:val="20"/>
                <w:szCs w:val="20"/>
              </w:rPr>
            </w:pPr>
          </w:p>
        </w:tc>
      </w:tr>
      <w:tr w:rsidR="003A631B" w:rsidRPr="003A631B" w:rsidTr="00C50B7A">
        <w:tc>
          <w:tcPr>
            <w:tcW w:w="6237" w:type="dxa"/>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VI.-</w:t>
            </w:r>
            <w:r w:rsidRPr="003A631B">
              <w:rPr>
                <w:rFonts w:ascii="Arial" w:eastAsia="Arial" w:hAnsi="Arial"/>
                <w:color w:val="000000"/>
                <w:sz w:val="20"/>
                <w:szCs w:val="20"/>
              </w:rPr>
              <w:t>Por cada permiso para la ruptura de banquetas, empedrados o pavimento:</w:t>
            </w:r>
          </w:p>
        </w:tc>
        <w:tc>
          <w:tcPr>
            <w:tcW w:w="3212" w:type="dxa"/>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M2. </w:t>
            </w:r>
          </w:p>
          <w:p w:rsidR="003A631B" w:rsidRPr="003A631B" w:rsidRDefault="003A631B" w:rsidP="003A631B">
            <w:pPr>
              <w:widowControl w:val="0"/>
              <w:spacing w:line="360" w:lineRule="auto"/>
              <w:jc w:val="both"/>
              <w:rPr>
                <w:rFonts w:ascii="Arial" w:eastAsia="Arial" w:hAnsi="Arial"/>
                <w:color w:val="000000"/>
                <w:sz w:val="20"/>
                <w:szCs w:val="20"/>
              </w:rPr>
            </w:pPr>
          </w:p>
        </w:tc>
      </w:tr>
      <w:tr w:rsidR="003A631B" w:rsidRPr="003A631B" w:rsidTr="00C50B7A">
        <w:tc>
          <w:tcPr>
            <w:tcW w:w="6237" w:type="dxa"/>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VII.-</w:t>
            </w:r>
            <w:r w:rsidRPr="003A631B">
              <w:rPr>
                <w:rFonts w:ascii="Arial" w:eastAsia="Arial" w:hAnsi="Arial"/>
                <w:color w:val="000000"/>
                <w:sz w:val="20"/>
                <w:szCs w:val="20"/>
              </w:rPr>
              <w:t xml:space="preserve"> Por construcción de albercas:</w:t>
            </w:r>
          </w:p>
        </w:tc>
        <w:tc>
          <w:tcPr>
            <w:tcW w:w="3212" w:type="dxa"/>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M3. </w:t>
            </w:r>
          </w:p>
          <w:p w:rsidR="003A631B" w:rsidRPr="003A631B" w:rsidRDefault="003A631B" w:rsidP="003A631B">
            <w:pPr>
              <w:widowControl w:val="0"/>
              <w:spacing w:line="360" w:lineRule="auto"/>
              <w:jc w:val="both"/>
              <w:rPr>
                <w:rFonts w:ascii="Arial" w:eastAsia="Arial" w:hAnsi="Arial"/>
                <w:color w:val="000000"/>
                <w:sz w:val="20"/>
                <w:szCs w:val="20"/>
              </w:rPr>
            </w:pPr>
          </w:p>
        </w:tc>
      </w:tr>
      <w:tr w:rsidR="003A631B" w:rsidRPr="003A631B" w:rsidTr="00C50B7A">
        <w:tc>
          <w:tcPr>
            <w:tcW w:w="6237" w:type="dxa"/>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lastRenderedPageBreak/>
              <w:t>VIII.-</w:t>
            </w:r>
            <w:r w:rsidRPr="003A631B">
              <w:rPr>
                <w:rFonts w:ascii="Arial" w:eastAsia="Arial" w:hAnsi="Arial"/>
                <w:color w:val="000000"/>
                <w:sz w:val="20"/>
                <w:szCs w:val="20"/>
              </w:rPr>
              <w:t xml:space="preserve"> Por construcción de pozos:</w:t>
            </w:r>
          </w:p>
        </w:tc>
        <w:tc>
          <w:tcPr>
            <w:tcW w:w="3212" w:type="dxa"/>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ML. </w:t>
            </w:r>
          </w:p>
          <w:p w:rsidR="003A631B" w:rsidRPr="003A631B" w:rsidRDefault="003A631B" w:rsidP="003A631B">
            <w:pPr>
              <w:widowControl w:val="0"/>
              <w:spacing w:line="360" w:lineRule="auto"/>
              <w:jc w:val="both"/>
              <w:rPr>
                <w:rFonts w:ascii="Arial" w:eastAsia="Arial" w:hAnsi="Arial"/>
                <w:color w:val="000000"/>
                <w:sz w:val="20"/>
                <w:szCs w:val="20"/>
              </w:rPr>
            </w:pPr>
          </w:p>
        </w:tc>
      </w:tr>
      <w:tr w:rsidR="003A631B" w:rsidRPr="003A631B" w:rsidTr="00C50B7A">
        <w:tc>
          <w:tcPr>
            <w:tcW w:w="6237" w:type="dxa"/>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IX.-</w:t>
            </w:r>
            <w:r w:rsidRPr="003A631B">
              <w:rPr>
                <w:rFonts w:ascii="Arial" w:eastAsia="Arial" w:hAnsi="Arial"/>
                <w:color w:val="000000"/>
                <w:sz w:val="20"/>
                <w:szCs w:val="20"/>
              </w:rPr>
              <w:t xml:space="preserve"> Por cada  autorización para la construcción o demolición de bardas u obras lineales: </w:t>
            </w:r>
          </w:p>
        </w:tc>
        <w:tc>
          <w:tcPr>
            <w:tcW w:w="3212" w:type="dxa"/>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M2. </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X.-</w:t>
      </w:r>
      <w:r w:rsidRPr="003A631B">
        <w:rPr>
          <w:rFonts w:ascii="Arial" w:eastAsia="Arial" w:hAnsi="Arial" w:cs="Arial"/>
          <w:color w:val="000000"/>
          <w:sz w:val="20"/>
          <w:szCs w:val="20"/>
          <w:lang w:eastAsia="es-MX"/>
        </w:rPr>
        <w:t xml:space="preserve"> Por inspección para el otorgamiento de la constancia de terminación de obra: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numPr>
          <w:ilvl w:val="0"/>
          <w:numId w:val="27"/>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Láminas de zinc, cartón, madera y paja.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left w:w="7" w:type="dxa"/>
          <w:right w:w="115" w:type="dxa"/>
        </w:tblCellMar>
        <w:tblLook w:val="04A0" w:firstRow="1" w:lastRow="0" w:firstColumn="1" w:lastColumn="0" w:noHBand="0" w:noVBand="1"/>
      </w:tblPr>
      <w:tblGrid>
        <w:gridCol w:w="4112"/>
        <w:gridCol w:w="4890"/>
      </w:tblGrid>
      <w:tr w:rsidR="003A631B" w:rsidRPr="003A631B"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1.-</w:t>
            </w:r>
            <w:r w:rsidRPr="003A631B">
              <w:rPr>
                <w:rFonts w:ascii="Arial" w:eastAsia="Arial" w:hAnsi="Arial"/>
                <w:color w:val="000000"/>
                <w:sz w:val="20"/>
                <w:szCs w:val="20"/>
              </w:rPr>
              <w:t xml:space="preserve"> Hasta 40 metros cuadrados </w:t>
            </w:r>
          </w:p>
        </w:tc>
        <w:tc>
          <w:tcPr>
            <w:tcW w:w="489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tc>
      </w:tr>
      <w:tr w:rsidR="003A631B" w:rsidRPr="003A631B"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2.-</w:t>
            </w:r>
            <w:r w:rsidRPr="003A631B">
              <w:rPr>
                <w:rFonts w:ascii="Arial" w:eastAsia="Arial" w:hAnsi="Arial"/>
                <w:color w:val="000000"/>
                <w:sz w:val="20"/>
                <w:szCs w:val="20"/>
              </w:rPr>
              <w:t xml:space="preserve"> De 41 a 120 metros cuadrados </w:t>
            </w:r>
          </w:p>
        </w:tc>
        <w:tc>
          <w:tcPr>
            <w:tcW w:w="489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tc>
      </w:tr>
      <w:tr w:rsidR="003A631B" w:rsidRPr="003A631B"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3.-</w:t>
            </w:r>
            <w:r w:rsidRPr="003A631B">
              <w:rPr>
                <w:rFonts w:ascii="Arial" w:eastAsia="Arial" w:hAnsi="Arial"/>
                <w:color w:val="000000"/>
                <w:sz w:val="20"/>
                <w:szCs w:val="20"/>
              </w:rPr>
              <w:t xml:space="preserve"> De 121 a 240 metros cuadrados </w:t>
            </w:r>
          </w:p>
        </w:tc>
        <w:tc>
          <w:tcPr>
            <w:tcW w:w="489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tc>
      </w:tr>
      <w:tr w:rsidR="003A631B" w:rsidRPr="003A631B"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4.-</w:t>
            </w:r>
            <w:r w:rsidRPr="003A631B">
              <w:rPr>
                <w:rFonts w:ascii="Arial" w:eastAsia="Arial" w:hAnsi="Arial"/>
                <w:color w:val="000000"/>
                <w:sz w:val="20"/>
                <w:szCs w:val="20"/>
              </w:rPr>
              <w:t xml:space="preserve"> De 241 metros cuadrados en adelante </w:t>
            </w:r>
          </w:p>
        </w:tc>
        <w:tc>
          <w:tcPr>
            <w:tcW w:w="489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numPr>
          <w:ilvl w:val="0"/>
          <w:numId w:val="27"/>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Vigueta y bovedilla.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12" w:type="dxa"/>
          <w:left w:w="7" w:type="dxa"/>
          <w:right w:w="115" w:type="dxa"/>
        </w:tblCellMar>
        <w:tblLook w:val="04A0" w:firstRow="1" w:lastRow="0" w:firstColumn="1" w:lastColumn="0" w:noHBand="0" w:noVBand="1"/>
      </w:tblPr>
      <w:tblGrid>
        <w:gridCol w:w="4112"/>
        <w:gridCol w:w="4890"/>
      </w:tblGrid>
      <w:tr w:rsidR="003A631B" w:rsidRPr="003A631B"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1.-</w:t>
            </w:r>
            <w:r w:rsidRPr="003A631B">
              <w:rPr>
                <w:rFonts w:ascii="Arial" w:eastAsia="Arial" w:hAnsi="Arial"/>
                <w:color w:val="000000"/>
                <w:sz w:val="20"/>
                <w:szCs w:val="20"/>
              </w:rPr>
              <w:t xml:space="preserve"> Hasta 40 metros cuadrados </w:t>
            </w:r>
          </w:p>
        </w:tc>
        <w:tc>
          <w:tcPr>
            <w:tcW w:w="489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0.20 Unidades de Medida y Actualización por M2. </w:t>
            </w:r>
          </w:p>
        </w:tc>
      </w:tr>
      <w:tr w:rsidR="003A631B" w:rsidRPr="003A631B"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2.-</w:t>
            </w:r>
            <w:r w:rsidRPr="003A631B">
              <w:rPr>
                <w:rFonts w:ascii="Arial" w:eastAsia="Arial" w:hAnsi="Arial"/>
                <w:color w:val="000000"/>
                <w:sz w:val="20"/>
                <w:szCs w:val="20"/>
              </w:rPr>
              <w:t xml:space="preserve"> De 41 a 120 metros cuadrados </w:t>
            </w:r>
          </w:p>
        </w:tc>
        <w:tc>
          <w:tcPr>
            <w:tcW w:w="489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0.20 Unidades de Medida y Actualización por M2. </w:t>
            </w:r>
          </w:p>
        </w:tc>
      </w:tr>
      <w:tr w:rsidR="003A631B" w:rsidRPr="003A631B"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3.-</w:t>
            </w:r>
            <w:r w:rsidRPr="003A631B">
              <w:rPr>
                <w:rFonts w:ascii="Arial" w:eastAsia="Arial" w:hAnsi="Arial"/>
                <w:color w:val="000000"/>
                <w:sz w:val="20"/>
                <w:szCs w:val="20"/>
              </w:rPr>
              <w:t xml:space="preserve"> De 121 a 240 metros cuadrados </w:t>
            </w:r>
          </w:p>
        </w:tc>
        <w:tc>
          <w:tcPr>
            <w:tcW w:w="489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0.20 Unidades de Medida y Actualización por M2. </w:t>
            </w:r>
          </w:p>
        </w:tc>
      </w:tr>
      <w:tr w:rsidR="003A631B" w:rsidRPr="003A631B" w:rsidTr="00C50B7A">
        <w:trPr>
          <w:trHeight w:val="362"/>
          <w:jc w:val="center"/>
        </w:trPr>
        <w:tc>
          <w:tcPr>
            <w:tcW w:w="41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4.-</w:t>
            </w:r>
            <w:r w:rsidRPr="003A631B">
              <w:rPr>
                <w:rFonts w:ascii="Arial" w:eastAsia="Arial" w:hAnsi="Arial"/>
                <w:color w:val="000000"/>
                <w:sz w:val="20"/>
                <w:szCs w:val="20"/>
              </w:rPr>
              <w:t xml:space="preserve"> De 241 metros cuadrados en adelante </w:t>
            </w:r>
          </w:p>
        </w:tc>
        <w:tc>
          <w:tcPr>
            <w:tcW w:w="489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0.20 Unidades de Medida y Actualización por M2. </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XI.-</w:t>
      </w:r>
      <w:r w:rsidRPr="003A631B">
        <w:rPr>
          <w:rFonts w:ascii="Arial" w:eastAsia="Arial" w:hAnsi="Arial" w:cs="Arial"/>
          <w:color w:val="000000"/>
          <w:sz w:val="20"/>
          <w:szCs w:val="20"/>
          <w:lang w:eastAsia="es-MX"/>
        </w:rPr>
        <w:t xml:space="preserve"> Por inspección, revisión de planos y alineamientos del terreno para el otorgamiento de la licencia o permiso de construcción para viviendas de tipo INFONAVIT o cuyo uso sea para bodegas, industrias o comercio: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p>
    <w:p w:rsidR="003A631B" w:rsidRPr="003A631B" w:rsidRDefault="003A631B" w:rsidP="003A631B">
      <w:pPr>
        <w:widowControl w:val="0"/>
        <w:numPr>
          <w:ilvl w:val="0"/>
          <w:numId w:val="28"/>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Láminas de zinc, cartón, madera y paja.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left w:w="7" w:type="dxa"/>
          <w:right w:w="115" w:type="dxa"/>
        </w:tblCellMar>
        <w:tblLook w:val="04A0" w:firstRow="1" w:lastRow="0" w:firstColumn="1" w:lastColumn="0" w:noHBand="0" w:noVBand="1"/>
      </w:tblPr>
      <w:tblGrid>
        <w:gridCol w:w="4112"/>
        <w:gridCol w:w="4890"/>
      </w:tblGrid>
      <w:tr w:rsidR="003A631B" w:rsidRPr="003A631B" w:rsidTr="00C50B7A">
        <w:trPr>
          <w:trHeight w:val="361"/>
          <w:jc w:val="center"/>
        </w:trPr>
        <w:tc>
          <w:tcPr>
            <w:tcW w:w="41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1.-</w:t>
            </w:r>
            <w:r w:rsidRPr="003A631B">
              <w:rPr>
                <w:rFonts w:ascii="Arial" w:eastAsia="Arial" w:hAnsi="Arial"/>
                <w:color w:val="000000"/>
                <w:sz w:val="20"/>
                <w:szCs w:val="20"/>
              </w:rPr>
              <w:t xml:space="preserve"> Hasta 40 metros cuadrados </w:t>
            </w:r>
          </w:p>
        </w:tc>
        <w:tc>
          <w:tcPr>
            <w:tcW w:w="489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tc>
      </w:tr>
      <w:tr w:rsidR="003A631B" w:rsidRPr="003A631B"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2.-</w:t>
            </w:r>
            <w:r w:rsidRPr="003A631B">
              <w:rPr>
                <w:rFonts w:ascii="Arial" w:eastAsia="Arial" w:hAnsi="Arial"/>
                <w:color w:val="000000"/>
                <w:sz w:val="20"/>
                <w:szCs w:val="20"/>
              </w:rPr>
              <w:t xml:space="preserve"> De 41 a 120 metros cuadrados </w:t>
            </w:r>
          </w:p>
        </w:tc>
        <w:tc>
          <w:tcPr>
            <w:tcW w:w="489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tc>
      </w:tr>
      <w:tr w:rsidR="003A631B" w:rsidRPr="003A631B"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3.-</w:t>
            </w:r>
            <w:r w:rsidRPr="003A631B">
              <w:rPr>
                <w:rFonts w:ascii="Arial" w:eastAsia="Arial" w:hAnsi="Arial"/>
                <w:color w:val="000000"/>
                <w:sz w:val="20"/>
                <w:szCs w:val="20"/>
              </w:rPr>
              <w:t xml:space="preserve"> De 121 a 240 metros cuadrados </w:t>
            </w:r>
          </w:p>
        </w:tc>
        <w:tc>
          <w:tcPr>
            <w:tcW w:w="489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tc>
      </w:tr>
      <w:tr w:rsidR="003A631B" w:rsidRPr="003A631B"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4.-</w:t>
            </w:r>
            <w:r w:rsidRPr="003A631B">
              <w:rPr>
                <w:rFonts w:ascii="Arial" w:eastAsia="Arial" w:hAnsi="Arial"/>
                <w:color w:val="000000"/>
                <w:sz w:val="20"/>
                <w:szCs w:val="20"/>
              </w:rPr>
              <w:t xml:space="preserve"> De 241 metros cuadrados en adelante </w:t>
            </w:r>
          </w:p>
        </w:tc>
        <w:tc>
          <w:tcPr>
            <w:tcW w:w="489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tc>
      </w:tr>
    </w:tbl>
    <w:p w:rsid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FA506C" w:rsidRDefault="00FA506C" w:rsidP="003A631B">
      <w:pPr>
        <w:widowControl w:val="0"/>
        <w:spacing w:after="0" w:line="240" w:lineRule="auto"/>
        <w:rPr>
          <w:rFonts w:ascii="Arial" w:eastAsia="Arial" w:hAnsi="Arial" w:cs="Arial"/>
          <w:color w:val="000000"/>
          <w:sz w:val="20"/>
          <w:szCs w:val="20"/>
          <w:lang w:eastAsia="es-MX"/>
        </w:rPr>
      </w:pPr>
    </w:p>
    <w:p w:rsidR="00FA506C" w:rsidRDefault="00FA506C" w:rsidP="003A631B">
      <w:pPr>
        <w:widowControl w:val="0"/>
        <w:spacing w:after="0" w:line="240" w:lineRule="auto"/>
        <w:rPr>
          <w:rFonts w:ascii="Arial" w:eastAsia="Arial" w:hAnsi="Arial" w:cs="Arial"/>
          <w:color w:val="000000"/>
          <w:sz w:val="20"/>
          <w:szCs w:val="20"/>
          <w:lang w:eastAsia="es-MX"/>
        </w:rPr>
      </w:pPr>
    </w:p>
    <w:p w:rsidR="00FA506C" w:rsidRDefault="00FA506C" w:rsidP="003A631B">
      <w:pPr>
        <w:widowControl w:val="0"/>
        <w:spacing w:after="0" w:line="240" w:lineRule="auto"/>
        <w:rPr>
          <w:rFonts w:ascii="Arial" w:eastAsia="Arial" w:hAnsi="Arial" w:cs="Arial"/>
          <w:color w:val="000000"/>
          <w:sz w:val="20"/>
          <w:szCs w:val="20"/>
          <w:lang w:eastAsia="es-MX"/>
        </w:rPr>
      </w:pPr>
    </w:p>
    <w:p w:rsidR="00FA506C" w:rsidRPr="003A631B" w:rsidRDefault="00FA506C" w:rsidP="003A631B">
      <w:pPr>
        <w:widowControl w:val="0"/>
        <w:spacing w:after="0" w:line="240" w:lineRule="auto"/>
        <w:rPr>
          <w:rFonts w:ascii="Arial" w:eastAsia="Arial" w:hAnsi="Arial" w:cs="Arial"/>
          <w:color w:val="000000"/>
          <w:sz w:val="20"/>
          <w:szCs w:val="20"/>
          <w:lang w:eastAsia="es-MX"/>
        </w:rPr>
      </w:pPr>
    </w:p>
    <w:p w:rsidR="003A631B" w:rsidRPr="003A631B" w:rsidRDefault="003A631B" w:rsidP="003A631B">
      <w:pPr>
        <w:widowControl w:val="0"/>
        <w:numPr>
          <w:ilvl w:val="0"/>
          <w:numId w:val="28"/>
        </w:numPr>
        <w:spacing w:after="0" w:line="24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lastRenderedPageBreak/>
        <w:t xml:space="preserve">Vigueta y bovedilla.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left w:w="7" w:type="dxa"/>
          <w:right w:w="115" w:type="dxa"/>
        </w:tblCellMar>
        <w:tblLook w:val="04A0" w:firstRow="1" w:lastRow="0" w:firstColumn="1" w:lastColumn="0" w:noHBand="0" w:noVBand="1"/>
      </w:tblPr>
      <w:tblGrid>
        <w:gridCol w:w="4112"/>
        <w:gridCol w:w="4890"/>
      </w:tblGrid>
      <w:tr w:rsidR="003A631B" w:rsidRPr="003A631B"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1.-</w:t>
            </w:r>
            <w:r w:rsidRPr="003A631B">
              <w:rPr>
                <w:rFonts w:ascii="Arial" w:eastAsia="Arial" w:hAnsi="Arial"/>
                <w:color w:val="000000"/>
                <w:sz w:val="20"/>
                <w:szCs w:val="20"/>
              </w:rPr>
              <w:t xml:space="preserve"> Hasta 40 metros cuadrados </w:t>
            </w:r>
          </w:p>
        </w:tc>
        <w:tc>
          <w:tcPr>
            <w:tcW w:w="4890" w:type="dxa"/>
            <w:tcBorders>
              <w:top w:val="single" w:sz="6" w:space="0" w:color="000000"/>
              <w:left w:val="single" w:sz="6" w:space="0" w:color="000000"/>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0.20 Unidades de Medida y Actualización por M2. </w:t>
            </w:r>
          </w:p>
        </w:tc>
      </w:tr>
      <w:tr w:rsidR="003A631B" w:rsidRPr="003A631B"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2.-</w:t>
            </w:r>
            <w:r w:rsidRPr="003A631B">
              <w:rPr>
                <w:rFonts w:ascii="Arial" w:eastAsia="Arial" w:hAnsi="Arial"/>
                <w:color w:val="000000"/>
                <w:sz w:val="20"/>
                <w:szCs w:val="20"/>
              </w:rPr>
              <w:t xml:space="preserve"> De 41 a 120 metros cuadrados </w:t>
            </w:r>
          </w:p>
        </w:tc>
        <w:tc>
          <w:tcPr>
            <w:tcW w:w="4890" w:type="dxa"/>
            <w:tcBorders>
              <w:top w:val="single" w:sz="6" w:space="0" w:color="000000"/>
              <w:left w:val="single" w:sz="6" w:space="0" w:color="000000"/>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0.20 Unidades de Medida y Actualización por M2. </w:t>
            </w:r>
          </w:p>
        </w:tc>
      </w:tr>
      <w:tr w:rsidR="003A631B" w:rsidRPr="003A631B"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3.-</w:t>
            </w:r>
            <w:r w:rsidRPr="003A631B">
              <w:rPr>
                <w:rFonts w:ascii="Arial" w:eastAsia="Arial" w:hAnsi="Arial"/>
                <w:color w:val="000000"/>
                <w:sz w:val="20"/>
                <w:szCs w:val="20"/>
              </w:rPr>
              <w:t xml:space="preserve"> De 121 a 240 metros cuadrados </w:t>
            </w:r>
          </w:p>
        </w:tc>
        <w:tc>
          <w:tcPr>
            <w:tcW w:w="4890" w:type="dxa"/>
            <w:tcBorders>
              <w:top w:val="single" w:sz="6" w:space="0" w:color="000000"/>
              <w:left w:val="single" w:sz="6" w:space="0" w:color="000000"/>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0.20 Unidades de Medida y Actualización por M2. </w:t>
            </w:r>
          </w:p>
        </w:tc>
      </w:tr>
      <w:tr w:rsidR="003A631B" w:rsidRPr="003A631B"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4.-</w:t>
            </w:r>
            <w:r w:rsidRPr="003A631B">
              <w:rPr>
                <w:rFonts w:ascii="Arial" w:eastAsia="Arial" w:hAnsi="Arial"/>
                <w:color w:val="000000"/>
                <w:sz w:val="20"/>
                <w:szCs w:val="20"/>
              </w:rPr>
              <w:t xml:space="preserve"> De 241 metros cuadrados en adelante </w:t>
            </w:r>
          </w:p>
        </w:tc>
        <w:tc>
          <w:tcPr>
            <w:tcW w:w="4890" w:type="dxa"/>
            <w:tcBorders>
              <w:top w:val="single" w:sz="6" w:space="0" w:color="000000"/>
              <w:left w:val="single" w:sz="6" w:space="0" w:color="000000"/>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0.20 Unidades de Medida y Actualización por M2. </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left w:w="7" w:type="dxa"/>
          <w:right w:w="33" w:type="dxa"/>
        </w:tblCellMar>
        <w:tblLook w:val="04A0" w:firstRow="1" w:lastRow="0" w:firstColumn="1" w:lastColumn="0" w:noHBand="0" w:noVBand="1"/>
      </w:tblPr>
      <w:tblGrid>
        <w:gridCol w:w="5293"/>
        <w:gridCol w:w="3709"/>
      </w:tblGrid>
      <w:tr w:rsidR="003A631B" w:rsidRPr="003A631B" w:rsidTr="00C50B7A">
        <w:trPr>
          <w:jc w:val="center"/>
        </w:trPr>
        <w:tc>
          <w:tcPr>
            <w:tcW w:w="5293" w:type="dxa"/>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XII.-</w:t>
            </w:r>
            <w:r w:rsidRPr="003A631B">
              <w:rPr>
                <w:rFonts w:ascii="Arial" w:eastAsia="Arial" w:hAnsi="Arial"/>
                <w:color w:val="000000"/>
                <w:sz w:val="20"/>
                <w:szCs w:val="20"/>
              </w:rPr>
              <w:t xml:space="preserve"> Por el derecho de inspección para el otorgamiento exclusivamente de la constancia de alineamiento de un predio:</w:t>
            </w:r>
          </w:p>
          <w:p w:rsidR="003A631B" w:rsidRPr="003A631B" w:rsidRDefault="003A631B" w:rsidP="003A631B">
            <w:pPr>
              <w:widowControl w:val="0"/>
              <w:rPr>
                <w:rFonts w:ascii="Arial" w:eastAsia="Arial" w:hAnsi="Arial"/>
                <w:color w:val="000000"/>
                <w:sz w:val="20"/>
                <w:szCs w:val="20"/>
              </w:rPr>
            </w:pPr>
          </w:p>
        </w:tc>
        <w:tc>
          <w:tcPr>
            <w:tcW w:w="3709" w:type="dxa"/>
          </w:tcPr>
          <w:p w:rsidR="003A631B" w:rsidRPr="003A631B" w:rsidRDefault="003A631B" w:rsidP="003A631B">
            <w:pPr>
              <w:widowControl w:val="0"/>
              <w:spacing w:line="360" w:lineRule="auto"/>
              <w:ind w:right="-103" w:firstLine="87"/>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tc>
      </w:tr>
      <w:tr w:rsidR="003A631B" w:rsidRPr="003A631B" w:rsidTr="00C50B7A">
        <w:trPr>
          <w:jc w:val="center"/>
        </w:trPr>
        <w:tc>
          <w:tcPr>
            <w:tcW w:w="5293" w:type="dxa"/>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XIII.-</w:t>
            </w:r>
            <w:r w:rsidRPr="003A631B">
              <w:rPr>
                <w:rFonts w:ascii="Arial" w:eastAsia="Arial" w:hAnsi="Arial"/>
                <w:color w:val="000000"/>
                <w:sz w:val="20"/>
                <w:szCs w:val="20"/>
              </w:rPr>
              <w:t xml:space="preserve"> Certificado de cooperación:</w:t>
            </w:r>
          </w:p>
        </w:tc>
        <w:tc>
          <w:tcPr>
            <w:tcW w:w="3709" w:type="dxa"/>
          </w:tcPr>
          <w:p w:rsidR="003A631B" w:rsidRPr="003A631B" w:rsidRDefault="003A631B" w:rsidP="003A631B">
            <w:pPr>
              <w:widowControl w:val="0"/>
              <w:spacing w:line="360" w:lineRule="auto"/>
              <w:ind w:right="-103" w:firstLine="87"/>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p w:rsidR="003A631B" w:rsidRPr="003A631B" w:rsidRDefault="003A631B" w:rsidP="003A631B">
            <w:pPr>
              <w:widowControl w:val="0"/>
              <w:ind w:right="-103" w:firstLine="87"/>
              <w:rPr>
                <w:rFonts w:ascii="Arial" w:eastAsia="Arial" w:hAnsi="Arial"/>
                <w:color w:val="000000"/>
                <w:sz w:val="20"/>
                <w:szCs w:val="20"/>
              </w:rPr>
            </w:pPr>
          </w:p>
        </w:tc>
      </w:tr>
      <w:tr w:rsidR="003A631B" w:rsidRPr="003A631B" w:rsidTr="00C50B7A">
        <w:trPr>
          <w:jc w:val="center"/>
        </w:trPr>
        <w:tc>
          <w:tcPr>
            <w:tcW w:w="5293" w:type="dxa"/>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XIV.-</w:t>
            </w:r>
            <w:r w:rsidRPr="003A631B">
              <w:rPr>
                <w:rFonts w:ascii="Arial" w:eastAsia="Arial" w:hAnsi="Arial"/>
                <w:color w:val="000000"/>
                <w:sz w:val="20"/>
                <w:szCs w:val="20"/>
              </w:rPr>
              <w:t xml:space="preserve"> Licencia de uso del suelo: </w:t>
            </w:r>
          </w:p>
        </w:tc>
        <w:tc>
          <w:tcPr>
            <w:tcW w:w="3709" w:type="dxa"/>
          </w:tcPr>
          <w:p w:rsidR="003A631B" w:rsidRPr="003A631B" w:rsidRDefault="003A631B" w:rsidP="003A631B">
            <w:pPr>
              <w:widowControl w:val="0"/>
              <w:spacing w:line="360" w:lineRule="auto"/>
              <w:ind w:right="-103" w:firstLine="87"/>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p w:rsidR="003A631B" w:rsidRPr="003A631B" w:rsidRDefault="003A631B" w:rsidP="003A631B">
            <w:pPr>
              <w:widowControl w:val="0"/>
              <w:spacing w:line="360" w:lineRule="auto"/>
              <w:ind w:right="-103" w:firstLine="87"/>
              <w:rPr>
                <w:rFonts w:ascii="Arial" w:eastAsia="Arial" w:hAnsi="Arial"/>
                <w:color w:val="000000"/>
                <w:sz w:val="20"/>
                <w:szCs w:val="20"/>
              </w:rPr>
            </w:pPr>
          </w:p>
        </w:tc>
      </w:tr>
      <w:tr w:rsidR="003A631B" w:rsidRPr="003A631B" w:rsidTr="00C50B7A">
        <w:trPr>
          <w:jc w:val="center"/>
        </w:trPr>
        <w:tc>
          <w:tcPr>
            <w:tcW w:w="5293" w:type="dxa"/>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b/>
                <w:color w:val="000000"/>
                <w:sz w:val="20"/>
                <w:szCs w:val="20"/>
              </w:rPr>
              <w:t>XV.-</w:t>
            </w:r>
            <w:r w:rsidRPr="003A631B">
              <w:rPr>
                <w:rFonts w:ascii="Arial" w:eastAsia="Arial" w:hAnsi="Arial"/>
                <w:color w:val="000000"/>
                <w:sz w:val="20"/>
                <w:szCs w:val="20"/>
              </w:rPr>
              <w:t xml:space="preserve"> Inspección para expedir licencia para efectuar excavaciones o zanjas en vía pública:</w:t>
            </w:r>
          </w:p>
        </w:tc>
        <w:tc>
          <w:tcPr>
            <w:tcW w:w="3709" w:type="dxa"/>
          </w:tcPr>
          <w:p w:rsidR="003A631B" w:rsidRPr="003A631B" w:rsidRDefault="003A631B" w:rsidP="003A631B">
            <w:pPr>
              <w:widowControl w:val="0"/>
              <w:spacing w:line="360" w:lineRule="auto"/>
              <w:ind w:right="-103" w:firstLine="87"/>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M3. </w:t>
            </w:r>
          </w:p>
          <w:p w:rsidR="003A631B" w:rsidRPr="003A631B" w:rsidRDefault="003A631B" w:rsidP="003A631B">
            <w:pPr>
              <w:widowControl w:val="0"/>
              <w:spacing w:line="360" w:lineRule="auto"/>
              <w:ind w:right="-103" w:firstLine="87"/>
              <w:rPr>
                <w:rFonts w:ascii="Arial" w:eastAsia="Arial" w:hAnsi="Arial"/>
                <w:color w:val="000000"/>
                <w:sz w:val="20"/>
                <w:szCs w:val="20"/>
              </w:rPr>
            </w:pPr>
          </w:p>
        </w:tc>
      </w:tr>
      <w:tr w:rsidR="003A631B" w:rsidRPr="003A631B" w:rsidTr="00C50B7A">
        <w:trPr>
          <w:jc w:val="center"/>
        </w:trPr>
        <w:tc>
          <w:tcPr>
            <w:tcW w:w="5293" w:type="dxa"/>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b/>
                <w:color w:val="000000"/>
                <w:sz w:val="20"/>
                <w:szCs w:val="20"/>
              </w:rPr>
              <w:t>XVI.-</w:t>
            </w:r>
            <w:r w:rsidRPr="003A631B">
              <w:rPr>
                <w:rFonts w:ascii="Arial" w:eastAsia="Arial" w:hAnsi="Arial"/>
                <w:color w:val="000000"/>
                <w:sz w:val="20"/>
                <w:szCs w:val="20"/>
              </w:rPr>
              <w:t xml:space="preserve"> Inspección para expedir licencia o permiso para el uso de andamios o tapiales: </w:t>
            </w:r>
          </w:p>
        </w:tc>
        <w:tc>
          <w:tcPr>
            <w:tcW w:w="3709" w:type="dxa"/>
          </w:tcPr>
          <w:p w:rsidR="003A631B" w:rsidRPr="003A631B" w:rsidRDefault="003A631B" w:rsidP="003A631B">
            <w:pPr>
              <w:widowControl w:val="0"/>
              <w:spacing w:line="360" w:lineRule="auto"/>
              <w:ind w:right="-103" w:firstLine="87"/>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p w:rsidR="003A631B" w:rsidRPr="003A631B" w:rsidRDefault="003A631B" w:rsidP="003A631B">
            <w:pPr>
              <w:widowControl w:val="0"/>
              <w:spacing w:line="360" w:lineRule="auto"/>
              <w:ind w:right="-103" w:firstLine="87"/>
              <w:rPr>
                <w:rFonts w:ascii="Arial" w:eastAsia="Arial" w:hAnsi="Arial"/>
                <w:color w:val="000000"/>
                <w:sz w:val="20"/>
                <w:szCs w:val="20"/>
              </w:rPr>
            </w:pPr>
          </w:p>
        </w:tc>
      </w:tr>
      <w:tr w:rsidR="003A631B" w:rsidRPr="003A631B" w:rsidTr="00C50B7A">
        <w:trPr>
          <w:jc w:val="center"/>
        </w:trPr>
        <w:tc>
          <w:tcPr>
            <w:tcW w:w="5293" w:type="dxa"/>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b/>
                <w:color w:val="000000"/>
                <w:sz w:val="20"/>
                <w:szCs w:val="20"/>
              </w:rPr>
              <w:t>XVII.-</w:t>
            </w:r>
            <w:r w:rsidRPr="003A631B">
              <w:rPr>
                <w:rFonts w:ascii="Arial" w:eastAsia="Arial" w:hAnsi="Arial"/>
                <w:color w:val="000000"/>
                <w:sz w:val="20"/>
                <w:szCs w:val="20"/>
              </w:rPr>
              <w:t xml:space="preserve"> Constancia de factibilidad de uso del suelo, apertura de una vía pública, unión, división, rectificación de medidas o fraccionamiento de inmuebles: </w:t>
            </w:r>
          </w:p>
          <w:p w:rsidR="003A631B" w:rsidRPr="003A631B" w:rsidRDefault="003A631B" w:rsidP="003A631B">
            <w:pPr>
              <w:widowControl w:val="0"/>
              <w:spacing w:line="360" w:lineRule="auto"/>
              <w:jc w:val="both"/>
              <w:rPr>
                <w:rFonts w:ascii="Arial" w:eastAsia="Arial" w:hAnsi="Arial"/>
                <w:color w:val="000000"/>
                <w:sz w:val="20"/>
                <w:szCs w:val="20"/>
              </w:rPr>
            </w:pPr>
          </w:p>
        </w:tc>
        <w:tc>
          <w:tcPr>
            <w:tcW w:w="3709" w:type="dxa"/>
          </w:tcPr>
          <w:p w:rsidR="003A631B" w:rsidRPr="003A631B" w:rsidRDefault="003A631B" w:rsidP="003A631B">
            <w:pPr>
              <w:widowControl w:val="0"/>
              <w:spacing w:line="360" w:lineRule="auto"/>
              <w:ind w:right="-103" w:firstLine="87"/>
              <w:jc w:val="both"/>
              <w:rPr>
                <w:rFonts w:ascii="Arial" w:eastAsia="Arial" w:hAnsi="Arial"/>
                <w:color w:val="000000"/>
                <w:sz w:val="20"/>
                <w:szCs w:val="20"/>
              </w:rPr>
            </w:pPr>
          </w:p>
          <w:p w:rsidR="003A631B" w:rsidRPr="003A631B" w:rsidRDefault="003A631B" w:rsidP="003A631B">
            <w:pPr>
              <w:widowControl w:val="0"/>
              <w:spacing w:line="360" w:lineRule="auto"/>
              <w:ind w:right="-103" w:firstLine="87"/>
              <w:jc w:val="both"/>
              <w:rPr>
                <w:rFonts w:ascii="Arial" w:eastAsia="Arial" w:hAnsi="Arial"/>
                <w:color w:val="000000"/>
                <w:sz w:val="20"/>
                <w:szCs w:val="20"/>
              </w:rPr>
            </w:pPr>
            <w:r w:rsidRPr="003A631B">
              <w:rPr>
                <w:rFonts w:ascii="Arial" w:eastAsia="Arial" w:hAnsi="Arial"/>
                <w:color w:val="000000"/>
                <w:sz w:val="20"/>
                <w:szCs w:val="20"/>
              </w:rPr>
              <w:t>0.10 Unidades de Medida y Actualización</w:t>
            </w:r>
          </w:p>
        </w:tc>
      </w:tr>
      <w:tr w:rsidR="003A631B" w:rsidRPr="003A631B" w:rsidTr="00C50B7A">
        <w:trPr>
          <w:jc w:val="center"/>
        </w:trPr>
        <w:tc>
          <w:tcPr>
            <w:tcW w:w="5293" w:type="dxa"/>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b/>
                <w:color w:val="000000"/>
                <w:sz w:val="20"/>
                <w:szCs w:val="20"/>
              </w:rPr>
              <w:t>XVIII.-</w:t>
            </w:r>
            <w:r w:rsidRPr="003A631B">
              <w:rPr>
                <w:rFonts w:ascii="Arial" w:eastAsia="Arial" w:hAnsi="Arial"/>
                <w:color w:val="000000"/>
                <w:sz w:val="20"/>
                <w:szCs w:val="20"/>
              </w:rPr>
              <w:t xml:space="preserve"> Inspección para el otorgamiento de la licencia que autorice romper o hacer cortes del pavimento, las banquetas y las guarniciones, así como ocupar la vía pública para instalaciones provisionales: </w:t>
            </w:r>
          </w:p>
          <w:p w:rsidR="003A631B" w:rsidRPr="003A631B" w:rsidRDefault="003A631B" w:rsidP="003A631B">
            <w:pPr>
              <w:widowControl w:val="0"/>
              <w:spacing w:line="360" w:lineRule="auto"/>
              <w:jc w:val="both"/>
              <w:rPr>
                <w:rFonts w:ascii="Arial" w:eastAsia="Arial" w:hAnsi="Arial"/>
                <w:color w:val="000000"/>
                <w:sz w:val="20"/>
                <w:szCs w:val="20"/>
              </w:rPr>
            </w:pPr>
          </w:p>
        </w:tc>
        <w:tc>
          <w:tcPr>
            <w:tcW w:w="3709" w:type="dxa"/>
          </w:tcPr>
          <w:p w:rsidR="003A631B" w:rsidRPr="003A631B" w:rsidRDefault="003A631B" w:rsidP="003A631B">
            <w:pPr>
              <w:widowControl w:val="0"/>
              <w:spacing w:line="360" w:lineRule="auto"/>
              <w:ind w:right="-103" w:firstLine="87"/>
              <w:jc w:val="both"/>
              <w:rPr>
                <w:rFonts w:ascii="Arial" w:eastAsia="Arial" w:hAnsi="Arial"/>
                <w:color w:val="000000"/>
                <w:sz w:val="20"/>
                <w:szCs w:val="20"/>
              </w:rPr>
            </w:pPr>
          </w:p>
          <w:p w:rsidR="003A631B" w:rsidRPr="003A631B" w:rsidRDefault="003A631B" w:rsidP="003A631B">
            <w:pPr>
              <w:widowControl w:val="0"/>
              <w:spacing w:line="360" w:lineRule="auto"/>
              <w:ind w:right="-103" w:firstLine="87"/>
              <w:jc w:val="both"/>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w:t>
            </w:r>
          </w:p>
        </w:tc>
      </w:tr>
      <w:tr w:rsidR="003A631B" w:rsidRPr="003A631B" w:rsidTr="00C50B7A">
        <w:trPr>
          <w:jc w:val="center"/>
        </w:trPr>
        <w:tc>
          <w:tcPr>
            <w:tcW w:w="5293" w:type="dxa"/>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XIX.-</w:t>
            </w:r>
            <w:r w:rsidRPr="003A631B">
              <w:rPr>
                <w:rFonts w:ascii="Arial" w:eastAsia="Arial" w:hAnsi="Arial"/>
                <w:color w:val="000000"/>
                <w:sz w:val="20"/>
                <w:szCs w:val="20"/>
              </w:rPr>
              <w:t xml:space="preserve"> Carta de liberación de energía eléctrica:</w:t>
            </w:r>
          </w:p>
        </w:tc>
        <w:tc>
          <w:tcPr>
            <w:tcW w:w="3709" w:type="dxa"/>
          </w:tcPr>
          <w:p w:rsidR="003A631B" w:rsidRPr="003A631B" w:rsidRDefault="003A631B" w:rsidP="003A631B">
            <w:pPr>
              <w:widowControl w:val="0"/>
              <w:spacing w:line="360" w:lineRule="auto"/>
              <w:ind w:right="-103" w:firstLine="87"/>
              <w:jc w:val="both"/>
              <w:rPr>
                <w:rFonts w:ascii="Arial" w:eastAsia="Arial" w:hAnsi="Arial"/>
                <w:color w:val="000000"/>
                <w:sz w:val="20"/>
                <w:szCs w:val="20"/>
              </w:rPr>
            </w:pPr>
            <w:r w:rsidRPr="003A631B">
              <w:rPr>
                <w:rFonts w:ascii="Arial" w:eastAsia="Arial" w:hAnsi="Arial"/>
                <w:color w:val="000000"/>
                <w:sz w:val="20"/>
                <w:szCs w:val="20"/>
              </w:rPr>
              <w:t>0.10 Unidades de Medida y Actualización</w:t>
            </w:r>
          </w:p>
        </w:tc>
      </w:tr>
      <w:tr w:rsidR="003A631B" w:rsidRPr="003A631B" w:rsidTr="00C50B7A">
        <w:trPr>
          <w:jc w:val="center"/>
        </w:trPr>
        <w:tc>
          <w:tcPr>
            <w:tcW w:w="5293" w:type="dxa"/>
          </w:tcPr>
          <w:p w:rsidR="003A631B" w:rsidRPr="003A631B" w:rsidRDefault="003A631B" w:rsidP="003A631B">
            <w:pPr>
              <w:widowControl w:val="0"/>
              <w:spacing w:line="360" w:lineRule="auto"/>
              <w:rPr>
                <w:rFonts w:ascii="Arial" w:eastAsia="Arial" w:hAnsi="Arial"/>
                <w:b/>
                <w:color w:val="000000"/>
                <w:sz w:val="20"/>
                <w:szCs w:val="20"/>
              </w:rPr>
            </w:pPr>
          </w:p>
        </w:tc>
        <w:tc>
          <w:tcPr>
            <w:tcW w:w="3709" w:type="dxa"/>
          </w:tcPr>
          <w:p w:rsidR="003A631B" w:rsidRPr="003A631B" w:rsidRDefault="003A631B" w:rsidP="003A631B">
            <w:pPr>
              <w:widowControl w:val="0"/>
              <w:spacing w:line="360" w:lineRule="auto"/>
              <w:ind w:right="-103" w:firstLine="87"/>
              <w:jc w:val="both"/>
              <w:rPr>
                <w:rFonts w:ascii="Arial" w:eastAsia="Arial" w:hAnsi="Arial"/>
                <w:color w:val="000000"/>
                <w:sz w:val="20"/>
                <w:szCs w:val="20"/>
              </w:rPr>
            </w:pPr>
          </w:p>
        </w:tc>
      </w:tr>
      <w:tr w:rsidR="003A631B" w:rsidRPr="003A631B" w:rsidTr="00C50B7A">
        <w:trPr>
          <w:jc w:val="center"/>
        </w:trPr>
        <w:tc>
          <w:tcPr>
            <w:tcW w:w="5293" w:type="dxa"/>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b/>
                <w:color w:val="000000"/>
                <w:sz w:val="20"/>
                <w:szCs w:val="20"/>
              </w:rPr>
              <w:t>XX.-</w:t>
            </w:r>
            <w:r w:rsidRPr="003A631B">
              <w:rPr>
                <w:rFonts w:ascii="Arial" w:eastAsia="Arial" w:hAnsi="Arial"/>
                <w:color w:val="000000"/>
                <w:sz w:val="20"/>
                <w:szCs w:val="20"/>
              </w:rPr>
              <w:t xml:space="preserve"> Revisión de planos, supervisión y expedición de constancia para obras de urbanización (vialidad, aceras, </w:t>
            </w:r>
            <w:r w:rsidRPr="003A631B">
              <w:rPr>
                <w:rFonts w:ascii="Arial" w:eastAsia="Arial" w:hAnsi="Arial"/>
                <w:color w:val="000000"/>
                <w:sz w:val="20"/>
                <w:szCs w:val="20"/>
              </w:rPr>
              <w:lastRenderedPageBreak/>
              <w:t xml:space="preserve">guarnición, drenaje, alumbrado y placas de nomenclatura): </w:t>
            </w:r>
          </w:p>
        </w:tc>
        <w:tc>
          <w:tcPr>
            <w:tcW w:w="3709" w:type="dxa"/>
          </w:tcPr>
          <w:p w:rsidR="003A631B" w:rsidRPr="003A631B" w:rsidRDefault="003A631B" w:rsidP="003A631B">
            <w:pPr>
              <w:widowControl w:val="0"/>
              <w:spacing w:line="360" w:lineRule="auto"/>
              <w:ind w:right="-103" w:firstLine="87"/>
              <w:rPr>
                <w:rFonts w:ascii="Arial" w:eastAsia="Arial" w:hAnsi="Arial"/>
                <w:color w:val="000000"/>
                <w:sz w:val="20"/>
                <w:szCs w:val="20"/>
              </w:rPr>
            </w:pPr>
            <w:r w:rsidRPr="003A631B">
              <w:rPr>
                <w:rFonts w:ascii="Arial" w:eastAsia="Arial" w:hAnsi="Arial"/>
                <w:color w:val="000000"/>
                <w:sz w:val="20"/>
                <w:szCs w:val="20"/>
              </w:rPr>
              <w:lastRenderedPageBreak/>
              <w:t xml:space="preserve">0.10 Unidades de Medida y Actualización por M2 de vía pública </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Quedarán exentos del pago de este Derecho, las construcciones de cartón, madera o paja, siempre que se destinen a casa habitación.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Tercera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Derechos por los Servicios de Vigilancia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16.-</w:t>
      </w:r>
      <w:r w:rsidRPr="003A631B">
        <w:rPr>
          <w:rFonts w:ascii="Arial" w:eastAsia="Arial" w:hAnsi="Arial" w:cs="Arial"/>
          <w:color w:val="000000"/>
          <w:sz w:val="20"/>
          <w:szCs w:val="20"/>
          <w:lang w:eastAsia="es-MX"/>
        </w:rPr>
        <w:t xml:space="preserve"> El cobro de derechos por los servicios que presta el Municipio a través de la Dirección de Protección y Vialidad Municipal se realizará con base en las siguientes tarifas: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left w:w="7" w:type="dxa"/>
          <w:right w:w="9" w:type="dxa"/>
        </w:tblCellMar>
        <w:tblLook w:val="04A0" w:firstRow="1" w:lastRow="0" w:firstColumn="1" w:lastColumn="0" w:noHBand="0" w:noVBand="1"/>
      </w:tblPr>
      <w:tblGrid>
        <w:gridCol w:w="5531"/>
        <w:gridCol w:w="3471"/>
      </w:tblGrid>
      <w:tr w:rsidR="003A631B" w:rsidRPr="003A631B" w:rsidTr="00C50B7A">
        <w:trPr>
          <w:jc w:val="center"/>
        </w:trPr>
        <w:tc>
          <w:tcPr>
            <w:tcW w:w="5531"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w:t>
            </w:r>
            <w:r w:rsidRPr="003A631B">
              <w:rPr>
                <w:rFonts w:ascii="Arial" w:eastAsia="Arial" w:hAnsi="Arial"/>
                <w:color w:val="000000"/>
                <w:sz w:val="20"/>
                <w:szCs w:val="20"/>
              </w:rPr>
              <w:t xml:space="preserve"> Por día de servicio por cada elemento </w:t>
            </w:r>
          </w:p>
        </w:tc>
        <w:tc>
          <w:tcPr>
            <w:tcW w:w="3471"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w:t>
            </w:r>
            <w:r w:rsidR="00EC15DE">
              <w:rPr>
                <w:rFonts w:ascii="Arial" w:eastAsia="Arial" w:hAnsi="Arial"/>
                <w:color w:val="000000"/>
                <w:sz w:val="20"/>
                <w:szCs w:val="20"/>
              </w:rPr>
              <w:t xml:space="preserve">               4</w:t>
            </w:r>
            <w:r w:rsidRPr="003A631B">
              <w:rPr>
                <w:rFonts w:ascii="Arial" w:eastAsia="Arial" w:hAnsi="Arial"/>
                <w:color w:val="000000"/>
                <w:sz w:val="20"/>
                <w:szCs w:val="20"/>
              </w:rPr>
              <w:t>00.00</w:t>
            </w:r>
          </w:p>
        </w:tc>
      </w:tr>
      <w:tr w:rsidR="003A631B" w:rsidRPr="003A631B" w:rsidTr="00C50B7A">
        <w:trPr>
          <w:jc w:val="center"/>
        </w:trPr>
        <w:tc>
          <w:tcPr>
            <w:tcW w:w="5531"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w:t>
            </w:r>
            <w:r w:rsidRPr="003A631B">
              <w:rPr>
                <w:rFonts w:ascii="Arial" w:eastAsia="Arial" w:hAnsi="Arial"/>
                <w:color w:val="000000"/>
                <w:sz w:val="20"/>
                <w:szCs w:val="20"/>
              </w:rPr>
              <w:t xml:space="preserve"> Por hora por cada elemento </w:t>
            </w:r>
          </w:p>
        </w:tc>
        <w:tc>
          <w:tcPr>
            <w:tcW w:w="3471"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w:t>
            </w:r>
            <w:r w:rsidR="00EC15DE">
              <w:rPr>
                <w:rFonts w:ascii="Arial" w:eastAsia="Arial" w:hAnsi="Arial"/>
                <w:color w:val="000000"/>
                <w:sz w:val="20"/>
                <w:szCs w:val="20"/>
              </w:rPr>
              <w:t xml:space="preserve">                              70</w:t>
            </w:r>
            <w:r w:rsidRPr="003A631B">
              <w:rPr>
                <w:rFonts w:ascii="Arial" w:eastAsia="Arial" w:hAnsi="Arial"/>
                <w:color w:val="000000"/>
                <w:sz w:val="20"/>
                <w:szCs w:val="20"/>
              </w:rPr>
              <w:t>.00</w:t>
            </w:r>
          </w:p>
        </w:tc>
      </w:tr>
      <w:tr w:rsidR="003A631B" w:rsidRPr="003A631B" w:rsidTr="00C50B7A">
        <w:trPr>
          <w:jc w:val="center"/>
        </w:trPr>
        <w:tc>
          <w:tcPr>
            <w:tcW w:w="5531"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III.-</w:t>
            </w:r>
            <w:r w:rsidRPr="003A631B">
              <w:rPr>
                <w:rFonts w:ascii="Arial" w:eastAsia="Arial" w:hAnsi="Arial"/>
                <w:color w:val="000000"/>
                <w:sz w:val="20"/>
                <w:szCs w:val="20"/>
              </w:rPr>
              <w:t xml:space="preserve"> Por mes de servicio por cada elemento </w:t>
            </w:r>
          </w:p>
        </w:tc>
        <w:tc>
          <w:tcPr>
            <w:tcW w:w="3471" w:type="dxa"/>
            <w:tcBorders>
              <w:top w:val="single" w:sz="6" w:space="0" w:color="000000"/>
              <w:left w:val="single" w:sz="6" w:space="0" w:color="000000"/>
              <w:bottom w:val="single" w:sz="6" w:space="0" w:color="000000"/>
              <w:right w:val="single" w:sz="6" w:space="0" w:color="000000"/>
            </w:tcBorders>
          </w:tcPr>
          <w:p w:rsidR="003A631B" w:rsidRPr="003A631B" w:rsidRDefault="00EC15DE" w:rsidP="003A631B">
            <w:pPr>
              <w:widowControl w:val="0"/>
              <w:spacing w:line="360" w:lineRule="auto"/>
              <w:jc w:val="right"/>
              <w:rPr>
                <w:rFonts w:ascii="Arial" w:eastAsia="Arial" w:hAnsi="Arial"/>
                <w:color w:val="000000"/>
                <w:sz w:val="20"/>
                <w:szCs w:val="20"/>
              </w:rPr>
            </w:pPr>
            <w:r>
              <w:rPr>
                <w:rFonts w:ascii="Arial" w:eastAsia="Arial" w:hAnsi="Arial"/>
                <w:color w:val="000000"/>
                <w:sz w:val="20"/>
                <w:szCs w:val="20"/>
              </w:rPr>
              <w:t>$                             9</w:t>
            </w:r>
            <w:r w:rsidR="003A631B" w:rsidRPr="003A631B">
              <w:rPr>
                <w:rFonts w:ascii="Arial" w:eastAsia="Arial" w:hAnsi="Arial"/>
                <w:color w:val="000000"/>
                <w:sz w:val="20"/>
                <w:szCs w:val="20"/>
              </w:rPr>
              <w:t>,000.00</w:t>
            </w:r>
          </w:p>
        </w:tc>
      </w:tr>
    </w:tbl>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Cuarta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Derechos por expedición de Certificados y Constancias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17.-</w:t>
      </w:r>
      <w:r w:rsidRPr="003A631B">
        <w:rPr>
          <w:rFonts w:ascii="Arial" w:eastAsia="Arial" w:hAnsi="Arial" w:cs="Arial"/>
          <w:color w:val="000000"/>
          <w:sz w:val="20"/>
          <w:szCs w:val="20"/>
          <w:lang w:eastAsia="es-MX"/>
        </w:rPr>
        <w:t xml:space="preserve"> El cobro de derechos por la expedición de Certificados y Constancias se realizará con base en las siguientes tarifas: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8934" w:type="dxa"/>
        <w:jc w:val="center"/>
        <w:tblInd w:w="0" w:type="dxa"/>
        <w:tblCellMar>
          <w:top w:w="9" w:type="dxa"/>
          <w:right w:w="12" w:type="dxa"/>
        </w:tblCellMar>
        <w:tblLook w:val="04A0" w:firstRow="1" w:lastRow="0" w:firstColumn="1" w:lastColumn="0" w:noHBand="0" w:noVBand="1"/>
      </w:tblPr>
      <w:tblGrid>
        <w:gridCol w:w="6235"/>
        <w:gridCol w:w="1908"/>
        <w:gridCol w:w="791"/>
      </w:tblGrid>
      <w:tr w:rsidR="003A631B" w:rsidRPr="003A631B" w:rsidTr="00C50B7A">
        <w:trPr>
          <w:trHeight w:val="360"/>
          <w:jc w:val="center"/>
        </w:trPr>
        <w:tc>
          <w:tcPr>
            <w:tcW w:w="623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w:t>
            </w:r>
            <w:r w:rsidRPr="003A631B">
              <w:rPr>
                <w:rFonts w:ascii="Arial" w:eastAsia="Arial" w:hAnsi="Arial"/>
                <w:color w:val="000000"/>
                <w:sz w:val="20"/>
                <w:szCs w:val="20"/>
              </w:rPr>
              <w:t xml:space="preserve"> Por cada certificado de residencia </w:t>
            </w:r>
          </w:p>
        </w:tc>
        <w:tc>
          <w:tcPr>
            <w:tcW w:w="190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787"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20.00</w:t>
            </w:r>
          </w:p>
        </w:tc>
      </w:tr>
      <w:tr w:rsidR="003A631B" w:rsidRPr="003A631B" w:rsidTr="00C50B7A">
        <w:trPr>
          <w:trHeight w:val="360"/>
          <w:jc w:val="center"/>
        </w:trPr>
        <w:tc>
          <w:tcPr>
            <w:tcW w:w="623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w:t>
            </w:r>
            <w:r w:rsidRPr="003A631B">
              <w:rPr>
                <w:rFonts w:ascii="Arial" w:eastAsia="Arial" w:hAnsi="Arial"/>
                <w:color w:val="000000"/>
                <w:sz w:val="20"/>
                <w:szCs w:val="20"/>
              </w:rPr>
              <w:t xml:space="preserve"> Por cada copia certificada </w:t>
            </w:r>
          </w:p>
        </w:tc>
        <w:tc>
          <w:tcPr>
            <w:tcW w:w="190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787"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3.00</w:t>
            </w:r>
          </w:p>
        </w:tc>
      </w:tr>
      <w:tr w:rsidR="003A631B" w:rsidRPr="003A631B" w:rsidTr="00C50B7A">
        <w:trPr>
          <w:trHeight w:val="358"/>
          <w:jc w:val="center"/>
        </w:trPr>
        <w:tc>
          <w:tcPr>
            <w:tcW w:w="623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III.-</w:t>
            </w:r>
            <w:r w:rsidRPr="003A631B">
              <w:rPr>
                <w:rFonts w:ascii="Arial" w:eastAsia="Arial" w:hAnsi="Arial"/>
                <w:color w:val="000000"/>
                <w:sz w:val="20"/>
                <w:szCs w:val="20"/>
              </w:rPr>
              <w:t xml:space="preserve"> Por cada copia constancia </w:t>
            </w:r>
          </w:p>
        </w:tc>
        <w:tc>
          <w:tcPr>
            <w:tcW w:w="190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787"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8.00</w:t>
            </w:r>
          </w:p>
        </w:tc>
      </w:tr>
      <w:tr w:rsidR="003A631B" w:rsidRPr="003A631B" w:rsidTr="00C50B7A">
        <w:trPr>
          <w:trHeight w:val="360"/>
          <w:jc w:val="center"/>
        </w:trPr>
        <w:tc>
          <w:tcPr>
            <w:tcW w:w="623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IV.-</w:t>
            </w:r>
            <w:r w:rsidRPr="003A631B">
              <w:rPr>
                <w:rFonts w:ascii="Arial" w:eastAsia="Arial" w:hAnsi="Arial"/>
                <w:color w:val="000000"/>
                <w:sz w:val="20"/>
                <w:szCs w:val="20"/>
              </w:rPr>
              <w:t xml:space="preserve"> Por la adquisición de bases para licitaciones </w:t>
            </w:r>
          </w:p>
        </w:tc>
        <w:tc>
          <w:tcPr>
            <w:tcW w:w="190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787" w:type="dxa"/>
            <w:tcBorders>
              <w:top w:val="single" w:sz="6" w:space="0" w:color="000000"/>
              <w:left w:val="nil"/>
              <w:bottom w:val="single" w:sz="6" w:space="0" w:color="000000"/>
              <w:right w:val="single" w:sz="6" w:space="0" w:color="000000"/>
            </w:tcBorders>
          </w:tcPr>
          <w:p w:rsidR="003A631B" w:rsidRPr="003A631B" w:rsidRDefault="00EC15DE" w:rsidP="003A631B">
            <w:pPr>
              <w:widowControl w:val="0"/>
              <w:spacing w:line="360" w:lineRule="auto"/>
              <w:jc w:val="both"/>
              <w:rPr>
                <w:rFonts w:ascii="Arial" w:eastAsia="Arial" w:hAnsi="Arial"/>
                <w:color w:val="000000"/>
                <w:sz w:val="20"/>
                <w:szCs w:val="20"/>
              </w:rPr>
            </w:pPr>
            <w:r>
              <w:rPr>
                <w:rFonts w:ascii="Arial" w:eastAsia="Arial" w:hAnsi="Arial"/>
                <w:color w:val="000000"/>
                <w:sz w:val="20"/>
                <w:szCs w:val="20"/>
              </w:rPr>
              <w:t>2,0</w:t>
            </w:r>
            <w:r w:rsidR="003A631B" w:rsidRPr="003A631B">
              <w:rPr>
                <w:rFonts w:ascii="Arial" w:eastAsia="Arial" w:hAnsi="Arial"/>
                <w:color w:val="000000"/>
                <w:sz w:val="20"/>
                <w:szCs w:val="20"/>
              </w:rPr>
              <w:t>00.00</w:t>
            </w:r>
          </w:p>
        </w:tc>
      </w:tr>
      <w:tr w:rsidR="003A631B" w:rsidRPr="003A631B" w:rsidTr="00C50B7A">
        <w:trPr>
          <w:trHeight w:val="362"/>
          <w:jc w:val="center"/>
        </w:trPr>
        <w:tc>
          <w:tcPr>
            <w:tcW w:w="623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V.-</w:t>
            </w:r>
            <w:r w:rsidRPr="003A631B">
              <w:rPr>
                <w:rFonts w:ascii="Arial" w:eastAsia="Arial" w:hAnsi="Arial"/>
                <w:color w:val="000000"/>
                <w:sz w:val="20"/>
                <w:szCs w:val="20"/>
              </w:rPr>
              <w:t xml:space="preserve"> Por certificaciones de residencia </w:t>
            </w:r>
          </w:p>
        </w:tc>
        <w:tc>
          <w:tcPr>
            <w:tcW w:w="190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787"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27.00</w:t>
            </w:r>
          </w:p>
        </w:tc>
      </w:tr>
    </w:tbl>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Quinta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Derechos por Servicios en Panteones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18.-</w:t>
      </w:r>
      <w:r w:rsidRPr="003A631B">
        <w:rPr>
          <w:rFonts w:ascii="Arial" w:eastAsia="Arial" w:hAnsi="Arial" w:cs="Arial"/>
          <w:color w:val="000000"/>
          <w:sz w:val="20"/>
          <w:szCs w:val="20"/>
          <w:lang w:eastAsia="es-MX"/>
        </w:rPr>
        <w:t xml:space="preserve"> Los derechos por el servicio público en Panteones se pagarán de conformidad con las siguientes tarifas: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8934" w:type="dxa"/>
        <w:jc w:val="center"/>
        <w:tblInd w:w="0" w:type="dxa"/>
        <w:tblCellMar>
          <w:top w:w="50" w:type="dxa"/>
          <w:right w:w="5" w:type="dxa"/>
        </w:tblCellMar>
        <w:tblLook w:val="04A0" w:firstRow="1" w:lastRow="0" w:firstColumn="1" w:lastColumn="0" w:noHBand="0" w:noVBand="1"/>
      </w:tblPr>
      <w:tblGrid>
        <w:gridCol w:w="6238"/>
        <w:gridCol w:w="1856"/>
        <w:gridCol w:w="840"/>
      </w:tblGrid>
      <w:tr w:rsidR="003A631B" w:rsidRPr="003A631B" w:rsidTr="00C50B7A">
        <w:trPr>
          <w:jc w:val="center"/>
        </w:trPr>
        <w:tc>
          <w:tcPr>
            <w:tcW w:w="623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w:t>
            </w:r>
            <w:r w:rsidRPr="003A631B">
              <w:rPr>
                <w:rFonts w:ascii="Arial" w:eastAsia="Arial" w:hAnsi="Arial"/>
                <w:color w:val="000000"/>
                <w:sz w:val="20"/>
                <w:szCs w:val="20"/>
              </w:rPr>
              <w:t xml:space="preserve"> Por renta de bóveda grande por un período de dos años </w:t>
            </w:r>
          </w:p>
        </w:tc>
        <w:tc>
          <w:tcPr>
            <w:tcW w:w="1856"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840"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280.00</w:t>
            </w:r>
          </w:p>
        </w:tc>
      </w:tr>
      <w:tr w:rsidR="003A631B" w:rsidRPr="003A631B" w:rsidTr="00C50B7A">
        <w:trPr>
          <w:jc w:val="center"/>
        </w:trPr>
        <w:tc>
          <w:tcPr>
            <w:tcW w:w="623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w:t>
            </w:r>
            <w:r w:rsidRPr="003A631B">
              <w:rPr>
                <w:rFonts w:ascii="Arial" w:eastAsia="Arial" w:hAnsi="Arial"/>
                <w:color w:val="000000"/>
                <w:sz w:val="20"/>
                <w:szCs w:val="20"/>
              </w:rPr>
              <w:t xml:space="preserve"> Por uso de bóveda a perpetuidad chica </w:t>
            </w:r>
          </w:p>
        </w:tc>
        <w:tc>
          <w:tcPr>
            <w:tcW w:w="1856"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840"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800.00</w:t>
            </w:r>
          </w:p>
        </w:tc>
      </w:tr>
      <w:tr w:rsidR="003A631B" w:rsidRPr="003A631B" w:rsidTr="00C50B7A">
        <w:trPr>
          <w:jc w:val="center"/>
        </w:trPr>
        <w:tc>
          <w:tcPr>
            <w:tcW w:w="623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lastRenderedPageBreak/>
              <w:t>III.-</w:t>
            </w:r>
            <w:r w:rsidRPr="003A631B">
              <w:rPr>
                <w:rFonts w:ascii="Arial" w:eastAsia="Arial" w:hAnsi="Arial"/>
                <w:color w:val="000000"/>
                <w:sz w:val="20"/>
                <w:szCs w:val="20"/>
              </w:rPr>
              <w:t xml:space="preserve"> Por uso de bóveda a perpetuidad grande </w:t>
            </w:r>
          </w:p>
        </w:tc>
        <w:tc>
          <w:tcPr>
            <w:tcW w:w="1856"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840" w:type="dxa"/>
            <w:tcBorders>
              <w:top w:val="single" w:sz="6" w:space="0" w:color="000000"/>
              <w:left w:val="nil"/>
              <w:bottom w:val="single" w:sz="6" w:space="0" w:color="000000"/>
              <w:right w:val="single" w:sz="6" w:space="0" w:color="000000"/>
            </w:tcBorders>
          </w:tcPr>
          <w:p w:rsidR="003A631B" w:rsidRPr="003A631B" w:rsidRDefault="00EC15DE" w:rsidP="003A631B">
            <w:pPr>
              <w:widowControl w:val="0"/>
              <w:spacing w:line="360" w:lineRule="auto"/>
              <w:jc w:val="both"/>
              <w:rPr>
                <w:rFonts w:ascii="Arial" w:eastAsia="Arial" w:hAnsi="Arial"/>
                <w:color w:val="000000"/>
                <w:sz w:val="20"/>
                <w:szCs w:val="20"/>
              </w:rPr>
            </w:pPr>
            <w:r>
              <w:rPr>
                <w:rFonts w:ascii="Arial" w:eastAsia="Arial" w:hAnsi="Arial"/>
                <w:color w:val="000000"/>
                <w:sz w:val="20"/>
                <w:szCs w:val="20"/>
              </w:rPr>
              <w:t>2,000</w:t>
            </w:r>
            <w:r w:rsidR="003A631B" w:rsidRPr="003A631B">
              <w:rPr>
                <w:rFonts w:ascii="Arial" w:eastAsia="Arial" w:hAnsi="Arial"/>
                <w:color w:val="000000"/>
                <w:sz w:val="20"/>
                <w:szCs w:val="20"/>
              </w:rPr>
              <w:t>.00</w:t>
            </w:r>
          </w:p>
        </w:tc>
      </w:tr>
      <w:tr w:rsidR="003A631B" w:rsidRPr="003A631B" w:rsidTr="00C50B7A">
        <w:trPr>
          <w:jc w:val="center"/>
        </w:trPr>
        <w:tc>
          <w:tcPr>
            <w:tcW w:w="623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IV.-</w:t>
            </w:r>
            <w:r w:rsidRPr="003A631B">
              <w:rPr>
                <w:rFonts w:ascii="Arial" w:eastAsia="Arial" w:hAnsi="Arial"/>
                <w:color w:val="000000"/>
                <w:sz w:val="20"/>
                <w:szCs w:val="20"/>
              </w:rPr>
              <w:t xml:space="preserve"> Por servicio de Inhumación o Exhumación </w:t>
            </w:r>
          </w:p>
        </w:tc>
        <w:tc>
          <w:tcPr>
            <w:tcW w:w="1856"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840" w:type="dxa"/>
            <w:tcBorders>
              <w:top w:val="single" w:sz="6" w:space="0" w:color="000000"/>
              <w:left w:val="nil"/>
              <w:bottom w:val="single" w:sz="6" w:space="0" w:color="000000"/>
              <w:right w:val="single" w:sz="6" w:space="0" w:color="000000"/>
            </w:tcBorders>
          </w:tcPr>
          <w:p w:rsidR="003A631B" w:rsidRPr="003A631B" w:rsidRDefault="00EC15DE" w:rsidP="003A631B">
            <w:pPr>
              <w:widowControl w:val="0"/>
              <w:spacing w:line="360" w:lineRule="auto"/>
              <w:jc w:val="right"/>
              <w:rPr>
                <w:rFonts w:ascii="Arial" w:eastAsia="Arial" w:hAnsi="Arial"/>
                <w:color w:val="000000"/>
                <w:sz w:val="20"/>
                <w:szCs w:val="20"/>
              </w:rPr>
            </w:pPr>
            <w:r>
              <w:rPr>
                <w:rFonts w:ascii="Arial" w:eastAsia="Arial" w:hAnsi="Arial"/>
                <w:color w:val="000000"/>
                <w:sz w:val="20"/>
                <w:szCs w:val="20"/>
              </w:rPr>
              <w:t>150</w:t>
            </w:r>
            <w:r w:rsidR="003A631B" w:rsidRPr="003A631B">
              <w:rPr>
                <w:rFonts w:ascii="Arial" w:eastAsia="Arial" w:hAnsi="Arial"/>
                <w:color w:val="000000"/>
                <w:sz w:val="20"/>
                <w:szCs w:val="20"/>
              </w:rPr>
              <w:t>.00</w:t>
            </w:r>
          </w:p>
        </w:tc>
      </w:tr>
      <w:tr w:rsidR="003A631B" w:rsidRPr="003A631B" w:rsidTr="00C50B7A">
        <w:trPr>
          <w:jc w:val="center"/>
        </w:trPr>
        <w:tc>
          <w:tcPr>
            <w:tcW w:w="6239"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V.-</w:t>
            </w:r>
            <w:r w:rsidRPr="003A631B">
              <w:rPr>
                <w:rFonts w:ascii="Arial" w:eastAsia="Arial" w:hAnsi="Arial"/>
                <w:color w:val="000000"/>
                <w:sz w:val="20"/>
                <w:szCs w:val="20"/>
              </w:rPr>
              <w:t xml:space="preserve"> Por permiso de construcción de cripta o bóveda </w:t>
            </w:r>
          </w:p>
        </w:tc>
        <w:tc>
          <w:tcPr>
            <w:tcW w:w="1856"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840"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28.00 m2</w:t>
            </w:r>
          </w:p>
        </w:tc>
      </w:tr>
    </w:tbl>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Sexta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Derechos por Servicio de Alumbrado Público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19.-</w:t>
      </w:r>
      <w:r w:rsidRPr="003A631B">
        <w:rPr>
          <w:rFonts w:ascii="Arial" w:eastAsia="Arial" w:hAnsi="Arial" w:cs="Arial"/>
          <w:color w:val="000000"/>
          <w:sz w:val="20"/>
          <w:szCs w:val="20"/>
          <w:lang w:eastAsia="es-MX"/>
        </w:rPr>
        <w:t xml:space="preserve"> El derecho por el servicio de alumbrado público será el que resulte de aplicar la tarifa que se describe en la Ley de Hacienda del Municipio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Séptima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Derechos por Servicio de Agua Potable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20.-</w:t>
      </w:r>
      <w:r w:rsidRPr="003A631B">
        <w:rPr>
          <w:rFonts w:ascii="Arial" w:eastAsia="Arial" w:hAnsi="Arial" w:cs="Arial"/>
          <w:color w:val="000000"/>
          <w:sz w:val="20"/>
          <w:szCs w:val="20"/>
          <w:lang w:eastAsia="es-MX"/>
        </w:rPr>
        <w:t xml:space="preserve"> El derecho por el servicio de agua potable que proporcione el Ayuntamiento se pagará de conformidad con las siguientes tarifas: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50" w:type="dxa"/>
        </w:tblCellMar>
        <w:tblLook w:val="04A0" w:firstRow="1" w:lastRow="0" w:firstColumn="1" w:lastColumn="0" w:noHBand="0" w:noVBand="1"/>
      </w:tblPr>
      <w:tblGrid>
        <w:gridCol w:w="7080"/>
        <w:gridCol w:w="804"/>
        <w:gridCol w:w="1118"/>
      </w:tblGrid>
      <w:tr w:rsidR="003A631B" w:rsidRPr="003A631B" w:rsidTr="00C50B7A">
        <w:trPr>
          <w:jc w:val="center"/>
        </w:trPr>
        <w:tc>
          <w:tcPr>
            <w:tcW w:w="708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w:t>
            </w:r>
            <w:r w:rsidRPr="003A631B">
              <w:rPr>
                <w:rFonts w:ascii="Arial" w:eastAsia="Arial" w:hAnsi="Arial"/>
                <w:color w:val="000000"/>
                <w:sz w:val="20"/>
                <w:szCs w:val="20"/>
              </w:rPr>
              <w:t xml:space="preserve"> Por cada toma doméstica, por mes </w:t>
            </w:r>
          </w:p>
        </w:tc>
        <w:tc>
          <w:tcPr>
            <w:tcW w:w="804"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25.00</w:t>
            </w:r>
          </w:p>
        </w:tc>
      </w:tr>
      <w:tr w:rsidR="003A631B" w:rsidRPr="003A631B" w:rsidTr="00C50B7A">
        <w:trPr>
          <w:jc w:val="center"/>
        </w:trPr>
        <w:tc>
          <w:tcPr>
            <w:tcW w:w="708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w:t>
            </w:r>
            <w:r w:rsidRPr="003A631B">
              <w:rPr>
                <w:rFonts w:ascii="Arial" w:eastAsia="Arial" w:hAnsi="Arial"/>
                <w:color w:val="000000"/>
                <w:sz w:val="20"/>
                <w:szCs w:val="20"/>
              </w:rPr>
              <w:t xml:space="preserve"> Por cada toma comercial, por mes </w:t>
            </w:r>
          </w:p>
        </w:tc>
        <w:tc>
          <w:tcPr>
            <w:tcW w:w="804"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50.00</w:t>
            </w:r>
          </w:p>
        </w:tc>
      </w:tr>
      <w:tr w:rsidR="003A631B" w:rsidRPr="003A631B" w:rsidTr="00C50B7A">
        <w:trPr>
          <w:jc w:val="center"/>
        </w:trPr>
        <w:tc>
          <w:tcPr>
            <w:tcW w:w="708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III.-</w:t>
            </w:r>
            <w:r w:rsidRPr="003A631B">
              <w:rPr>
                <w:rFonts w:ascii="Arial" w:eastAsia="Arial" w:hAnsi="Arial"/>
                <w:color w:val="000000"/>
                <w:sz w:val="20"/>
                <w:szCs w:val="20"/>
              </w:rPr>
              <w:t xml:space="preserve"> Por cada toma industrial, por mes </w:t>
            </w:r>
          </w:p>
        </w:tc>
        <w:tc>
          <w:tcPr>
            <w:tcW w:w="804"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50.00</w:t>
            </w:r>
          </w:p>
        </w:tc>
      </w:tr>
      <w:tr w:rsidR="003A631B" w:rsidRPr="003A631B" w:rsidTr="00C50B7A">
        <w:trPr>
          <w:jc w:val="center"/>
        </w:trPr>
        <w:tc>
          <w:tcPr>
            <w:tcW w:w="708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b/>
                <w:color w:val="000000"/>
                <w:sz w:val="20"/>
                <w:szCs w:val="20"/>
              </w:rPr>
            </w:pPr>
            <w:r w:rsidRPr="003A631B">
              <w:rPr>
                <w:rFonts w:ascii="Arial" w:eastAsia="Arial" w:hAnsi="Arial"/>
                <w:b/>
                <w:color w:val="000000"/>
                <w:sz w:val="20"/>
                <w:szCs w:val="20"/>
              </w:rPr>
              <w:t>IV.-</w:t>
            </w:r>
            <w:r w:rsidRPr="003A631B">
              <w:rPr>
                <w:rFonts w:ascii="Arial" w:eastAsia="Arial" w:hAnsi="Arial"/>
                <w:color w:val="000000"/>
                <w:sz w:val="20"/>
                <w:szCs w:val="20"/>
              </w:rPr>
              <w:t xml:space="preserve"> Por conexión a la red de agua potable incluyendo servicios y materiales.</w:t>
            </w:r>
          </w:p>
        </w:tc>
        <w:tc>
          <w:tcPr>
            <w:tcW w:w="1922" w:type="dxa"/>
            <w:gridSpan w:val="2"/>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tabs>
                <w:tab w:val="right" w:pos="1118"/>
              </w:tabs>
              <w:spacing w:line="360" w:lineRule="auto"/>
              <w:jc w:val="both"/>
              <w:rPr>
                <w:rFonts w:ascii="Arial" w:eastAsia="Arial" w:hAnsi="Arial"/>
                <w:color w:val="000000"/>
                <w:sz w:val="20"/>
                <w:szCs w:val="20"/>
              </w:rPr>
            </w:pPr>
            <w:r w:rsidRPr="003A631B">
              <w:rPr>
                <w:rFonts w:ascii="Arial" w:eastAsia="Arial" w:hAnsi="Arial"/>
                <w:color w:val="000000"/>
                <w:sz w:val="20"/>
                <w:szCs w:val="20"/>
              </w:rPr>
              <w:t>10 Unidades de Medida y Actualización.</w:t>
            </w:r>
          </w:p>
        </w:tc>
      </w:tr>
    </w:tbl>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Octava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Derechos por Servicios de Limpia </w:t>
      </w:r>
    </w:p>
    <w:p w:rsidR="003A631B" w:rsidRPr="003A631B" w:rsidRDefault="003A631B" w:rsidP="003A631B">
      <w:pPr>
        <w:widowControl w:val="0"/>
        <w:spacing w:after="0" w:line="240" w:lineRule="auto"/>
        <w:jc w:val="center"/>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21.-</w:t>
      </w:r>
      <w:r w:rsidRPr="003A631B">
        <w:rPr>
          <w:rFonts w:ascii="Arial" w:eastAsia="Arial" w:hAnsi="Arial" w:cs="Arial"/>
          <w:color w:val="000000"/>
          <w:sz w:val="20"/>
          <w:szCs w:val="20"/>
          <w:lang w:eastAsia="es-MX"/>
        </w:rPr>
        <w:t xml:space="preserve"> Los derechos por el Servicio de Limpia se pagarán de conformidad con las siguientes tarifas: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left w:w="5" w:type="dxa"/>
          <w:right w:w="115" w:type="dxa"/>
        </w:tblCellMar>
        <w:tblLook w:val="04A0" w:firstRow="1" w:lastRow="0" w:firstColumn="1" w:lastColumn="0" w:noHBand="0" w:noVBand="1"/>
      </w:tblPr>
      <w:tblGrid>
        <w:gridCol w:w="7091"/>
        <w:gridCol w:w="1911"/>
      </w:tblGrid>
      <w:tr w:rsidR="003A631B" w:rsidRPr="003A631B" w:rsidTr="00C50B7A">
        <w:trPr>
          <w:jc w:val="center"/>
        </w:trPr>
        <w:tc>
          <w:tcPr>
            <w:tcW w:w="7091"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tabs>
                <w:tab w:val="center" w:pos="2027"/>
              </w:tabs>
              <w:spacing w:line="360" w:lineRule="auto"/>
              <w:rPr>
                <w:rFonts w:ascii="Arial" w:eastAsia="Arial" w:hAnsi="Arial"/>
                <w:color w:val="000000"/>
                <w:sz w:val="20"/>
                <w:szCs w:val="20"/>
              </w:rPr>
            </w:pPr>
            <w:r w:rsidRPr="003A631B">
              <w:rPr>
                <w:rFonts w:ascii="Arial" w:eastAsia="Arial" w:hAnsi="Arial"/>
                <w:b/>
                <w:color w:val="000000"/>
                <w:sz w:val="20"/>
                <w:szCs w:val="20"/>
              </w:rPr>
              <w:t>I.-</w:t>
            </w:r>
            <w:r w:rsidRPr="003A631B">
              <w:rPr>
                <w:rFonts w:ascii="Arial" w:eastAsia="Arial" w:hAnsi="Arial"/>
                <w:color w:val="000000"/>
                <w:sz w:val="20"/>
                <w:szCs w:val="20"/>
              </w:rPr>
              <w:t xml:space="preserve"> </w:t>
            </w:r>
            <w:r w:rsidRPr="003A631B">
              <w:rPr>
                <w:rFonts w:ascii="Arial" w:eastAsia="Arial" w:hAnsi="Arial"/>
                <w:color w:val="000000"/>
                <w:sz w:val="20"/>
                <w:szCs w:val="20"/>
              </w:rPr>
              <w:tab/>
              <w:t xml:space="preserve">Por cada viaje de recolección </w:t>
            </w:r>
          </w:p>
        </w:tc>
        <w:tc>
          <w:tcPr>
            <w:tcW w:w="1911"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30.00 </w:t>
            </w:r>
          </w:p>
        </w:tc>
      </w:tr>
      <w:tr w:rsidR="003A631B" w:rsidRPr="003A631B" w:rsidTr="00C50B7A">
        <w:trPr>
          <w:jc w:val="center"/>
        </w:trPr>
        <w:tc>
          <w:tcPr>
            <w:tcW w:w="7091"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tabs>
                <w:tab w:val="center" w:pos="2998"/>
              </w:tabs>
              <w:spacing w:line="360" w:lineRule="auto"/>
              <w:rPr>
                <w:rFonts w:ascii="Arial" w:eastAsia="Arial" w:hAnsi="Arial"/>
                <w:color w:val="000000"/>
                <w:sz w:val="20"/>
                <w:szCs w:val="20"/>
              </w:rPr>
            </w:pPr>
            <w:r w:rsidRPr="003A631B">
              <w:rPr>
                <w:rFonts w:ascii="Arial" w:eastAsia="Arial" w:hAnsi="Arial"/>
                <w:b/>
                <w:color w:val="000000"/>
                <w:sz w:val="20"/>
                <w:szCs w:val="20"/>
              </w:rPr>
              <w:t>II.-</w:t>
            </w:r>
            <w:r w:rsidRPr="003A631B">
              <w:rPr>
                <w:rFonts w:ascii="Arial" w:eastAsia="Arial" w:hAnsi="Arial"/>
                <w:color w:val="000000"/>
                <w:sz w:val="20"/>
                <w:szCs w:val="20"/>
              </w:rPr>
              <w:t xml:space="preserve"> </w:t>
            </w:r>
            <w:r w:rsidRPr="003A631B">
              <w:rPr>
                <w:rFonts w:ascii="Arial" w:eastAsia="Arial" w:hAnsi="Arial"/>
                <w:color w:val="000000"/>
                <w:sz w:val="20"/>
                <w:szCs w:val="20"/>
              </w:rPr>
              <w:tab/>
              <w:t xml:space="preserve">En el caso de predios baldíos (por metro cuadrado) </w:t>
            </w:r>
          </w:p>
        </w:tc>
        <w:tc>
          <w:tcPr>
            <w:tcW w:w="1911" w:type="dxa"/>
            <w:tcBorders>
              <w:top w:val="single" w:sz="6" w:space="0" w:color="000000"/>
              <w:left w:val="single" w:sz="6" w:space="0" w:color="000000"/>
              <w:bottom w:val="single" w:sz="6" w:space="0" w:color="000000"/>
              <w:right w:val="single" w:sz="6" w:space="0" w:color="000000"/>
            </w:tcBorders>
          </w:tcPr>
          <w:p w:rsidR="003A631B" w:rsidRPr="003A631B" w:rsidRDefault="00EC15DE" w:rsidP="003A631B">
            <w:pPr>
              <w:widowControl w:val="0"/>
              <w:spacing w:line="360" w:lineRule="auto"/>
              <w:jc w:val="right"/>
              <w:rPr>
                <w:rFonts w:ascii="Arial" w:eastAsia="Arial" w:hAnsi="Arial"/>
                <w:color w:val="000000"/>
                <w:sz w:val="20"/>
                <w:szCs w:val="20"/>
              </w:rPr>
            </w:pPr>
            <w:r>
              <w:rPr>
                <w:rFonts w:ascii="Arial" w:eastAsia="Arial" w:hAnsi="Arial"/>
                <w:color w:val="000000"/>
                <w:sz w:val="20"/>
                <w:szCs w:val="20"/>
              </w:rPr>
              <w:t>$                  8.00</w:t>
            </w:r>
            <w:r w:rsidR="003A631B" w:rsidRPr="003A631B">
              <w:rPr>
                <w:rFonts w:ascii="Arial" w:eastAsia="Arial" w:hAnsi="Arial"/>
                <w:color w:val="000000"/>
                <w:sz w:val="20"/>
                <w:szCs w:val="20"/>
              </w:rPr>
              <w:t xml:space="preserve"> </w:t>
            </w:r>
          </w:p>
        </w:tc>
      </w:tr>
      <w:tr w:rsidR="003A631B" w:rsidRPr="003A631B" w:rsidTr="00C50B7A">
        <w:trPr>
          <w:jc w:val="center"/>
        </w:trPr>
        <w:tc>
          <w:tcPr>
            <w:tcW w:w="7091"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tabs>
                <w:tab w:val="center" w:pos="3733"/>
              </w:tabs>
              <w:spacing w:line="360" w:lineRule="auto"/>
              <w:rPr>
                <w:rFonts w:ascii="Arial" w:eastAsia="Arial" w:hAnsi="Arial"/>
                <w:color w:val="000000"/>
                <w:sz w:val="20"/>
                <w:szCs w:val="20"/>
              </w:rPr>
            </w:pPr>
            <w:r w:rsidRPr="003A631B">
              <w:rPr>
                <w:rFonts w:ascii="Arial" w:eastAsia="Arial" w:hAnsi="Arial"/>
                <w:b/>
                <w:color w:val="000000"/>
                <w:sz w:val="20"/>
                <w:szCs w:val="20"/>
              </w:rPr>
              <w:t>III.-</w:t>
            </w:r>
            <w:r w:rsidRPr="003A631B">
              <w:rPr>
                <w:rFonts w:ascii="Arial" w:eastAsia="Arial" w:hAnsi="Arial"/>
                <w:color w:val="000000"/>
                <w:sz w:val="20"/>
                <w:szCs w:val="20"/>
              </w:rPr>
              <w:t xml:space="preserve"> </w:t>
            </w:r>
            <w:r w:rsidRPr="003A631B">
              <w:rPr>
                <w:rFonts w:ascii="Arial" w:eastAsia="Arial" w:hAnsi="Arial"/>
                <w:color w:val="000000"/>
                <w:sz w:val="20"/>
                <w:szCs w:val="20"/>
              </w:rPr>
              <w:tab/>
              <w:t xml:space="preserve">Tratándose de servicio contratado, se aplicará las siguientes tarifas: </w:t>
            </w:r>
          </w:p>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Habitacional </w:t>
            </w:r>
          </w:p>
          <w:p w:rsidR="003A631B" w:rsidRPr="003A631B" w:rsidRDefault="003A631B" w:rsidP="003A631B">
            <w:pPr>
              <w:widowControl w:val="0"/>
              <w:spacing w:line="360" w:lineRule="auto"/>
              <w:rPr>
                <w:rFonts w:ascii="Arial" w:eastAsia="Arial" w:hAnsi="Arial"/>
                <w:color w:val="000000"/>
                <w:sz w:val="20"/>
                <w:szCs w:val="20"/>
              </w:rPr>
            </w:pPr>
          </w:p>
          <w:p w:rsidR="003A631B" w:rsidRPr="003A631B" w:rsidRDefault="003A631B" w:rsidP="003A631B">
            <w:pPr>
              <w:widowControl w:val="0"/>
              <w:numPr>
                <w:ilvl w:val="0"/>
                <w:numId w:val="33"/>
              </w:numPr>
              <w:spacing w:line="360" w:lineRule="auto"/>
              <w:ind w:right="12"/>
              <w:jc w:val="both"/>
              <w:rPr>
                <w:rFonts w:ascii="Arial" w:eastAsia="Arial" w:hAnsi="Arial"/>
                <w:color w:val="000000"/>
                <w:sz w:val="20"/>
                <w:szCs w:val="20"/>
              </w:rPr>
            </w:pPr>
            <w:r w:rsidRPr="003A631B">
              <w:rPr>
                <w:rFonts w:ascii="Arial" w:eastAsia="Arial" w:hAnsi="Arial"/>
                <w:color w:val="000000"/>
                <w:sz w:val="20"/>
                <w:szCs w:val="20"/>
              </w:rPr>
              <w:t xml:space="preserve">Por recolección esporádica </w:t>
            </w:r>
          </w:p>
          <w:p w:rsidR="003A631B" w:rsidRPr="003A631B" w:rsidRDefault="003A631B" w:rsidP="003A631B">
            <w:pPr>
              <w:widowControl w:val="0"/>
              <w:numPr>
                <w:ilvl w:val="0"/>
                <w:numId w:val="33"/>
              </w:numPr>
              <w:spacing w:line="360" w:lineRule="auto"/>
              <w:ind w:right="12"/>
              <w:jc w:val="both"/>
              <w:rPr>
                <w:rFonts w:ascii="Arial" w:eastAsia="Arial" w:hAnsi="Arial"/>
                <w:color w:val="000000"/>
                <w:sz w:val="20"/>
                <w:szCs w:val="20"/>
              </w:rPr>
            </w:pPr>
            <w:r w:rsidRPr="003A631B">
              <w:rPr>
                <w:rFonts w:ascii="Arial" w:eastAsia="Arial" w:hAnsi="Arial"/>
                <w:color w:val="000000"/>
                <w:sz w:val="20"/>
                <w:szCs w:val="20"/>
              </w:rPr>
              <w:lastRenderedPageBreak/>
              <w:t xml:space="preserve">Por recolección periódica </w:t>
            </w:r>
          </w:p>
        </w:tc>
        <w:tc>
          <w:tcPr>
            <w:tcW w:w="1911"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p>
          <w:p w:rsidR="003A631B" w:rsidRPr="003A631B" w:rsidRDefault="003A631B" w:rsidP="003A631B">
            <w:pPr>
              <w:widowControl w:val="0"/>
              <w:spacing w:line="360" w:lineRule="auto"/>
              <w:rPr>
                <w:rFonts w:ascii="Arial" w:eastAsia="Arial" w:hAnsi="Arial"/>
                <w:color w:val="000000"/>
                <w:sz w:val="20"/>
                <w:szCs w:val="20"/>
              </w:rPr>
            </w:pPr>
          </w:p>
          <w:p w:rsidR="003A631B" w:rsidRPr="003A631B" w:rsidRDefault="003A631B" w:rsidP="003A631B">
            <w:pPr>
              <w:widowControl w:val="0"/>
              <w:spacing w:line="360" w:lineRule="auto"/>
              <w:rPr>
                <w:rFonts w:ascii="Arial" w:eastAsia="Arial" w:hAnsi="Arial"/>
                <w:color w:val="000000"/>
                <w:sz w:val="20"/>
                <w:szCs w:val="20"/>
              </w:rPr>
            </w:pPr>
          </w:p>
          <w:p w:rsidR="003A631B" w:rsidRPr="003A631B" w:rsidRDefault="003A631B" w:rsidP="003A631B">
            <w:pPr>
              <w:widowControl w:val="0"/>
              <w:spacing w:line="360" w:lineRule="auto"/>
              <w:rPr>
                <w:rFonts w:ascii="Arial" w:eastAsia="Arial" w:hAnsi="Arial"/>
                <w:color w:val="000000"/>
                <w:sz w:val="20"/>
                <w:szCs w:val="20"/>
              </w:rPr>
            </w:pPr>
          </w:p>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$ 25.00 por viaje </w:t>
            </w:r>
          </w:p>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lastRenderedPageBreak/>
              <w:t xml:space="preserve">$ 10.00    diarios </w:t>
            </w:r>
          </w:p>
        </w:tc>
      </w:tr>
    </w:tbl>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lastRenderedPageBreak/>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El Derecho por el uso de basureros propiedad del Municipio se causará y cobrará de acuerdo a la siguiente clasificación: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tabs>
          <w:tab w:val="center" w:pos="544"/>
          <w:tab w:val="center" w:pos="2019"/>
          <w:tab w:val="center" w:pos="4074"/>
        </w:tabs>
        <w:spacing w:after="0" w:line="360" w:lineRule="auto"/>
        <w:rPr>
          <w:rFonts w:ascii="Arial" w:eastAsia="Arial" w:hAnsi="Arial" w:cs="Arial"/>
          <w:color w:val="000000"/>
          <w:sz w:val="20"/>
          <w:szCs w:val="20"/>
          <w:lang w:eastAsia="es-MX"/>
        </w:rPr>
      </w:pPr>
      <w:r w:rsidRPr="003A631B">
        <w:rPr>
          <w:rFonts w:ascii="Arial" w:eastAsia="Calibri" w:hAnsi="Arial" w:cs="Arial"/>
          <w:color w:val="000000"/>
          <w:sz w:val="20"/>
          <w:szCs w:val="20"/>
          <w:lang w:eastAsia="es-MX"/>
        </w:rPr>
        <w:tab/>
      </w:r>
      <w:r w:rsidRPr="003A631B">
        <w:rPr>
          <w:rFonts w:ascii="Arial" w:eastAsia="Arial" w:hAnsi="Arial" w:cs="Arial"/>
          <w:b/>
          <w:color w:val="000000"/>
          <w:sz w:val="20"/>
          <w:szCs w:val="20"/>
          <w:lang w:eastAsia="es-MX"/>
        </w:rPr>
        <w:t>I.-</w:t>
      </w:r>
      <w:r w:rsidRPr="003A631B">
        <w:rPr>
          <w:rFonts w:ascii="Arial" w:eastAsia="Arial" w:hAnsi="Arial" w:cs="Arial"/>
          <w:color w:val="000000"/>
          <w:sz w:val="20"/>
          <w:szCs w:val="20"/>
          <w:lang w:eastAsia="es-MX"/>
        </w:rPr>
        <w:t xml:space="preserve"> </w:t>
      </w:r>
      <w:r w:rsidRPr="003A631B">
        <w:rPr>
          <w:rFonts w:ascii="Arial" w:eastAsia="Arial" w:hAnsi="Arial" w:cs="Arial"/>
          <w:color w:val="000000"/>
          <w:sz w:val="20"/>
          <w:szCs w:val="20"/>
          <w:lang w:eastAsia="es-MX"/>
        </w:rPr>
        <w:tab/>
        <w:t xml:space="preserve">Basura domiciliaria </w:t>
      </w:r>
      <w:r w:rsidRPr="003A631B">
        <w:rPr>
          <w:rFonts w:ascii="Arial" w:eastAsia="Arial" w:hAnsi="Arial" w:cs="Arial"/>
          <w:color w:val="000000"/>
          <w:sz w:val="20"/>
          <w:szCs w:val="20"/>
          <w:lang w:eastAsia="es-MX"/>
        </w:rPr>
        <w:tab/>
        <w:t xml:space="preserve">$ 45.00 por viaje </w:t>
      </w:r>
    </w:p>
    <w:p w:rsidR="003A631B" w:rsidRPr="003A631B" w:rsidRDefault="003A631B" w:rsidP="003A631B">
      <w:pPr>
        <w:widowControl w:val="0"/>
        <w:tabs>
          <w:tab w:val="center" w:pos="572"/>
          <w:tab w:val="center" w:pos="2080"/>
          <w:tab w:val="center" w:pos="4074"/>
        </w:tabs>
        <w:spacing w:after="0" w:line="360" w:lineRule="auto"/>
        <w:rPr>
          <w:rFonts w:ascii="Arial" w:eastAsia="Arial" w:hAnsi="Arial" w:cs="Arial"/>
          <w:color w:val="000000"/>
          <w:sz w:val="20"/>
          <w:szCs w:val="20"/>
          <w:lang w:eastAsia="es-MX"/>
        </w:rPr>
      </w:pPr>
      <w:r w:rsidRPr="003A631B">
        <w:rPr>
          <w:rFonts w:ascii="Arial" w:eastAsia="Calibri" w:hAnsi="Arial" w:cs="Arial"/>
          <w:color w:val="000000"/>
          <w:sz w:val="20"/>
          <w:szCs w:val="20"/>
          <w:lang w:eastAsia="es-MX"/>
        </w:rPr>
        <w:tab/>
      </w:r>
      <w:r w:rsidRPr="003A631B">
        <w:rPr>
          <w:rFonts w:ascii="Arial" w:eastAsia="Arial" w:hAnsi="Arial" w:cs="Arial"/>
          <w:b/>
          <w:color w:val="000000"/>
          <w:sz w:val="20"/>
          <w:szCs w:val="20"/>
          <w:lang w:eastAsia="es-MX"/>
        </w:rPr>
        <w:t>II.-</w:t>
      </w:r>
      <w:r w:rsidRPr="003A631B">
        <w:rPr>
          <w:rFonts w:ascii="Arial" w:eastAsia="Arial" w:hAnsi="Arial" w:cs="Arial"/>
          <w:color w:val="000000"/>
          <w:sz w:val="20"/>
          <w:szCs w:val="20"/>
          <w:lang w:eastAsia="es-MX"/>
        </w:rPr>
        <w:t xml:space="preserve"> </w:t>
      </w:r>
      <w:r w:rsidRPr="003A631B">
        <w:rPr>
          <w:rFonts w:ascii="Arial" w:eastAsia="Arial" w:hAnsi="Arial" w:cs="Arial"/>
          <w:color w:val="000000"/>
          <w:sz w:val="20"/>
          <w:szCs w:val="20"/>
          <w:lang w:eastAsia="es-MX"/>
        </w:rPr>
        <w:tab/>
        <w:t xml:space="preserve">Desechos orgánicos </w:t>
      </w:r>
      <w:r w:rsidRPr="003A631B">
        <w:rPr>
          <w:rFonts w:ascii="Arial" w:eastAsia="Arial" w:hAnsi="Arial" w:cs="Arial"/>
          <w:color w:val="000000"/>
          <w:sz w:val="20"/>
          <w:szCs w:val="20"/>
          <w:lang w:eastAsia="es-MX"/>
        </w:rPr>
        <w:tab/>
        <w:t xml:space="preserve">$ 90.00 por viaje </w:t>
      </w:r>
    </w:p>
    <w:p w:rsidR="003A631B" w:rsidRPr="003A631B" w:rsidRDefault="003A631B" w:rsidP="003A631B">
      <w:pPr>
        <w:widowControl w:val="0"/>
        <w:tabs>
          <w:tab w:val="center" w:pos="600"/>
          <w:tab w:val="center" w:pos="2994"/>
        </w:tabs>
        <w:spacing w:after="0" w:line="360" w:lineRule="auto"/>
        <w:rPr>
          <w:rFonts w:ascii="Arial" w:eastAsia="Arial" w:hAnsi="Arial" w:cs="Arial"/>
          <w:color w:val="000000"/>
          <w:sz w:val="20"/>
          <w:szCs w:val="20"/>
          <w:lang w:eastAsia="es-MX"/>
        </w:rPr>
      </w:pPr>
      <w:r w:rsidRPr="003A631B">
        <w:rPr>
          <w:rFonts w:ascii="Arial" w:eastAsia="Calibri" w:hAnsi="Arial" w:cs="Arial"/>
          <w:color w:val="000000"/>
          <w:sz w:val="20"/>
          <w:szCs w:val="20"/>
          <w:lang w:eastAsia="es-MX"/>
        </w:rPr>
        <w:tab/>
      </w:r>
      <w:r w:rsidRPr="003A631B">
        <w:rPr>
          <w:rFonts w:ascii="Arial" w:eastAsia="Arial" w:hAnsi="Arial" w:cs="Arial"/>
          <w:b/>
          <w:color w:val="000000"/>
          <w:sz w:val="20"/>
          <w:szCs w:val="20"/>
          <w:lang w:eastAsia="es-MX"/>
        </w:rPr>
        <w:t>III.-</w:t>
      </w:r>
      <w:r w:rsidRPr="003A631B">
        <w:rPr>
          <w:rFonts w:ascii="Arial" w:eastAsia="Arial" w:hAnsi="Arial" w:cs="Arial"/>
          <w:color w:val="000000"/>
          <w:sz w:val="20"/>
          <w:szCs w:val="20"/>
          <w:lang w:eastAsia="es-MX"/>
        </w:rPr>
        <w:t xml:space="preserve"> </w:t>
      </w:r>
      <w:r w:rsidRPr="003A631B">
        <w:rPr>
          <w:rFonts w:ascii="Arial" w:eastAsia="Arial" w:hAnsi="Arial" w:cs="Arial"/>
          <w:color w:val="000000"/>
          <w:sz w:val="20"/>
          <w:szCs w:val="20"/>
          <w:lang w:eastAsia="es-MX"/>
        </w:rPr>
        <w:tab/>
        <w:t xml:space="preserve">Desechos Industriales $ 90.00 por viaje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Novena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Derechos por Supervisión Sanitaria de Matanza de Animales de Consumo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22.-</w:t>
      </w:r>
      <w:r w:rsidRPr="003A631B">
        <w:rPr>
          <w:rFonts w:ascii="Arial" w:eastAsia="Arial" w:hAnsi="Arial" w:cs="Arial"/>
          <w:color w:val="000000"/>
          <w:sz w:val="20"/>
          <w:szCs w:val="20"/>
          <w:lang w:eastAsia="es-MX"/>
        </w:rPr>
        <w:t xml:space="preserve"> Los Derechos por los servicios de Supervisión Sanitaria de Matanza de Animales de Consumo se causarán de conformidad con lo siguiente: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5761" w:type="dxa"/>
        <w:jc w:val="center"/>
        <w:tblInd w:w="0" w:type="dxa"/>
        <w:tblCellMar>
          <w:top w:w="9" w:type="dxa"/>
          <w:left w:w="7" w:type="dxa"/>
          <w:right w:w="115" w:type="dxa"/>
        </w:tblCellMar>
        <w:tblLook w:val="04A0" w:firstRow="1" w:lastRow="0" w:firstColumn="1" w:lastColumn="0" w:noHBand="0" w:noVBand="1"/>
      </w:tblPr>
      <w:tblGrid>
        <w:gridCol w:w="2341"/>
        <w:gridCol w:w="3420"/>
      </w:tblGrid>
      <w:tr w:rsidR="003A631B" w:rsidRPr="003A631B" w:rsidTr="00C50B7A">
        <w:trPr>
          <w:jc w:val="center"/>
        </w:trPr>
        <w:tc>
          <w:tcPr>
            <w:tcW w:w="2341"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1.-</w:t>
            </w:r>
            <w:r w:rsidRPr="003A631B">
              <w:rPr>
                <w:rFonts w:ascii="Arial" w:eastAsia="Arial" w:hAnsi="Arial"/>
                <w:color w:val="000000"/>
                <w:sz w:val="20"/>
                <w:szCs w:val="20"/>
              </w:rPr>
              <w:t xml:space="preserve"> Ganado Vacuno </w:t>
            </w:r>
          </w:p>
        </w:tc>
        <w:tc>
          <w:tcPr>
            <w:tcW w:w="342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$ 25.00 por cabeza </w:t>
            </w:r>
          </w:p>
        </w:tc>
      </w:tr>
      <w:tr w:rsidR="003A631B" w:rsidRPr="003A631B" w:rsidTr="00C50B7A">
        <w:trPr>
          <w:jc w:val="center"/>
        </w:trPr>
        <w:tc>
          <w:tcPr>
            <w:tcW w:w="2341"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2.-</w:t>
            </w:r>
            <w:r w:rsidRPr="003A631B">
              <w:rPr>
                <w:rFonts w:ascii="Arial" w:eastAsia="Arial" w:hAnsi="Arial"/>
                <w:color w:val="000000"/>
                <w:sz w:val="20"/>
                <w:szCs w:val="20"/>
              </w:rPr>
              <w:t xml:space="preserve"> Ganado Porcino </w:t>
            </w:r>
          </w:p>
        </w:tc>
        <w:tc>
          <w:tcPr>
            <w:tcW w:w="342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$ 20.00 por cabeza </w:t>
            </w:r>
          </w:p>
        </w:tc>
      </w:tr>
      <w:tr w:rsidR="003A631B" w:rsidRPr="003A631B" w:rsidTr="00C50B7A">
        <w:trPr>
          <w:jc w:val="center"/>
        </w:trPr>
        <w:tc>
          <w:tcPr>
            <w:tcW w:w="2341"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3.-</w:t>
            </w:r>
            <w:r w:rsidRPr="003A631B">
              <w:rPr>
                <w:rFonts w:ascii="Arial" w:eastAsia="Arial" w:hAnsi="Arial"/>
                <w:color w:val="000000"/>
                <w:sz w:val="20"/>
                <w:szCs w:val="20"/>
              </w:rPr>
              <w:t xml:space="preserve"> Caprino </w:t>
            </w:r>
          </w:p>
        </w:tc>
        <w:tc>
          <w:tcPr>
            <w:tcW w:w="3420"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$ 15.00 por cabeza </w:t>
            </w:r>
          </w:p>
        </w:tc>
      </w:tr>
    </w:tbl>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CAPÍTULO IV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Contribuciones Especiales por Mejoras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23.-</w:t>
      </w:r>
      <w:r w:rsidRPr="003A631B">
        <w:rPr>
          <w:rFonts w:ascii="Arial" w:eastAsia="Arial" w:hAnsi="Arial" w:cs="Arial"/>
          <w:color w:val="000000"/>
          <w:sz w:val="20"/>
          <w:szCs w:val="20"/>
          <w:lang w:eastAsia="es-MX"/>
        </w:rPr>
        <w:t xml:space="preserve"> Una vez determinado el costo de la obra, en términos de los dispuesto por la Ley de Hacienda del Municipio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center"/>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CAPÍTULO V </w:t>
      </w:r>
    </w:p>
    <w:p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Productos</w:t>
      </w:r>
    </w:p>
    <w:p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24.-</w:t>
      </w:r>
      <w:r w:rsidRPr="003A631B">
        <w:rPr>
          <w:rFonts w:ascii="Arial" w:eastAsia="Arial" w:hAnsi="Arial" w:cs="Arial"/>
          <w:color w:val="000000"/>
          <w:sz w:val="20"/>
          <w:szCs w:val="20"/>
          <w:lang w:eastAsia="es-MX"/>
        </w:rPr>
        <w:t xml:space="preserve"> El Ayuntamiento percibirá Productos por los servicios que preste en sus funciones de derecho privado, así como por el uso, aprovechamiento o enajenación de bienes del dominio privado, de acuerdo con lo previsto en los contratos, convenios o concesiones correspondientes. </w:t>
      </w:r>
    </w:p>
    <w:p w:rsid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EC15DE" w:rsidRPr="003A631B" w:rsidRDefault="00EC15DE" w:rsidP="003A631B">
      <w:pPr>
        <w:widowControl w:val="0"/>
        <w:spacing w:after="0" w:line="360" w:lineRule="auto"/>
        <w:jc w:val="both"/>
        <w:rPr>
          <w:rFonts w:ascii="Arial" w:eastAsia="Arial" w:hAnsi="Arial" w:cs="Arial"/>
          <w:color w:val="000000"/>
          <w:sz w:val="20"/>
          <w:szCs w:val="20"/>
          <w:lang w:eastAsia="es-MX"/>
        </w:rPr>
      </w:pP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lastRenderedPageBreak/>
        <w:t>Artículo 25.-</w:t>
      </w:r>
      <w:r w:rsidRPr="003A631B">
        <w:rPr>
          <w:rFonts w:ascii="Arial" w:eastAsia="Arial" w:hAnsi="Arial" w:cs="Arial"/>
          <w:color w:val="000000"/>
          <w:sz w:val="20"/>
          <w:szCs w:val="20"/>
          <w:lang w:eastAsia="es-MX"/>
        </w:rPr>
        <w:t xml:space="preserve"> El Ayuntamiento percibirá productos derivados de sus bienes inmuebles por los siguientes conceptos: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w:t>
      </w:r>
      <w:r w:rsidRPr="003A631B">
        <w:rPr>
          <w:rFonts w:ascii="Arial" w:eastAsia="Arial" w:hAnsi="Arial" w:cs="Arial"/>
          <w:color w:val="000000"/>
          <w:sz w:val="20"/>
          <w:szCs w:val="20"/>
          <w:lang w:eastAsia="es-MX"/>
        </w:rPr>
        <w:t xml:space="preserve"> Arrendamiento o enajenación de bienes inmuebles; la cantidad a percibir será la acordada por el Cabildo en cada caso;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II.-</w:t>
      </w:r>
      <w:r w:rsidRPr="003A631B">
        <w:rPr>
          <w:rFonts w:ascii="Arial" w:eastAsia="Arial" w:hAnsi="Arial" w:cs="Arial"/>
          <w:color w:val="000000"/>
          <w:sz w:val="20"/>
          <w:szCs w:val="20"/>
          <w:lang w:eastAsia="es-MX"/>
        </w:rPr>
        <w:t xml:space="preserve"> Arrendamiento temporal o concesión de locales ubicados en bienes del dominio público; la cantidad a percibir será la acordada por el Cabildo en cada caso, y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III.-</w:t>
      </w:r>
      <w:r w:rsidRPr="003A631B">
        <w:rPr>
          <w:rFonts w:ascii="Arial" w:eastAsia="Arial" w:hAnsi="Arial" w:cs="Arial"/>
          <w:color w:val="000000"/>
          <w:sz w:val="20"/>
          <w:szCs w:val="20"/>
          <w:lang w:eastAsia="es-MX"/>
        </w:rPr>
        <w:t xml:space="preserve"> Por permitir el uso del piso en la vía pública o en bienes destinados a un servicio público: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numPr>
          <w:ilvl w:val="0"/>
          <w:numId w:val="29"/>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Por derecho de piso a vendedores con puestos semifijos, se pagará una cuota fija de $65.00 por día.</w:t>
      </w:r>
      <w:r w:rsidRPr="003A631B">
        <w:rPr>
          <w:rFonts w:ascii="Arial" w:eastAsia="Arial" w:hAnsi="Arial" w:cs="Arial"/>
          <w:b/>
          <w:color w:val="000000"/>
          <w:sz w:val="20"/>
          <w:szCs w:val="20"/>
          <w:lang w:eastAsia="es-MX"/>
        </w:rPr>
        <w:t xml:space="preserve"> </w:t>
      </w:r>
    </w:p>
    <w:p w:rsidR="003A631B" w:rsidRPr="003A631B" w:rsidRDefault="003A631B" w:rsidP="003A631B">
      <w:pPr>
        <w:widowControl w:val="0"/>
        <w:numPr>
          <w:ilvl w:val="0"/>
          <w:numId w:val="29"/>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Por derecho de piso a vendedores ambulantes, se pagará una cuota fija de $ 45.00 por día.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26.-</w:t>
      </w:r>
      <w:r w:rsidRPr="003A631B">
        <w:rPr>
          <w:rFonts w:ascii="Arial" w:eastAsia="Arial" w:hAnsi="Arial" w:cs="Arial"/>
          <w:color w:val="000000"/>
          <w:sz w:val="20"/>
          <w:szCs w:val="20"/>
          <w:lang w:eastAsia="es-MX"/>
        </w:rPr>
        <w:t xml:space="preserve"> El Municipio percibirá productos por concepto de enajenación de sus bienes muebles, siempre que éstos sean inservibles o innecesarios para la administración municipal, o bien resulte incosteable su mantenimiento. En cada caso el Cabildo resolverá sobre la forma y el monto de enajenación.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27.-</w:t>
      </w:r>
      <w:r w:rsidRPr="003A631B">
        <w:rPr>
          <w:rFonts w:ascii="Arial" w:eastAsia="Arial" w:hAnsi="Arial" w:cs="Arial"/>
          <w:color w:val="000000"/>
          <w:sz w:val="20"/>
          <w:szCs w:val="20"/>
          <w:lang w:eastAsia="es-MX"/>
        </w:rPr>
        <w:t xml:space="preserve"> El Municipio percibirá productos derivados de las inversiones financieras que realice transitoriamente, con motivo de la percepción de ingresos extraordinarios o períodos de alta recaudación. </w:t>
      </w:r>
    </w:p>
    <w:p w:rsidR="003A631B" w:rsidRPr="003A631B" w:rsidRDefault="003A631B" w:rsidP="003A631B">
      <w:pPr>
        <w:widowControl w:val="0"/>
        <w:spacing w:after="0" w:line="240" w:lineRule="auto"/>
        <w:jc w:val="center"/>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CAPÍTULO VI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Aprovechamientos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28.-</w:t>
      </w:r>
      <w:r w:rsidRPr="003A631B">
        <w:rPr>
          <w:rFonts w:ascii="Arial" w:eastAsia="Arial" w:hAnsi="Arial" w:cs="Arial"/>
          <w:color w:val="000000"/>
          <w:sz w:val="20"/>
          <w:szCs w:val="20"/>
          <w:lang w:eastAsia="es-MX"/>
        </w:rPr>
        <w:t xml:space="preserve"> El Ayuntamiento percibirá ingresos en concepto de Aprovechamientos derivados de sanciones por infracciones a la Ley de Hacienda del Municipio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a los reglamentos municipales, así como por las actualizaciones, recargos y gastos de ejecución de las contribuciones no pagadas en tiempo, de conformidad con lo siguiente: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w:t>
      </w:r>
      <w:r w:rsidRPr="003A631B">
        <w:rPr>
          <w:rFonts w:ascii="Arial" w:eastAsia="Arial" w:hAnsi="Arial" w:cs="Arial"/>
          <w:color w:val="000000"/>
          <w:sz w:val="20"/>
          <w:szCs w:val="20"/>
          <w:lang w:eastAsia="es-MX"/>
        </w:rPr>
        <w:t xml:space="preserve"> Por las infracciones señaladas en el artículo 145 de la Ley de Hacienda del Municipio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numPr>
          <w:ilvl w:val="0"/>
          <w:numId w:val="30"/>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Multa de 1.25 a 3.75 Unidades de Medida y Actualización, a las personas que cometan </w:t>
      </w:r>
      <w:r w:rsidRPr="003A631B">
        <w:rPr>
          <w:rFonts w:ascii="Arial" w:eastAsia="Arial" w:hAnsi="Arial" w:cs="Arial"/>
          <w:color w:val="000000"/>
          <w:sz w:val="20"/>
          <w:szCs w:val="20"/>
          <w:lang w:eastAsia="es-MX"/>
        </w:rPr>
        <w:lastRenderedPageBreak/>
        <w:t xml:space="preserve">las infracciones establecidas en las fracciones I, III, IV y V.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numPr>
          <w:ilvl w:val="0"/>
          <w:numId w:val="30"/>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Multa de 2.5 a 7.5 Unidades de Medida y Actualización, a las personas que cometan la infracción establecida en la fracción VI.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numPr>
          <w:ilvl w:val="0"/>
          <w:numId w:val="30"/>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Multa de 12.5 a 37.5 Unidades de Medida y Actualización, a las personas que cometan la infracción establecida en la fracción II.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numPr>
          <w:ilvl w:val="0"/>
          <w:numId w:val="30"/>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Multa de 3.75 a 11.25 Unidades de Medida y Actualización, a las personas que cometan la infracción establecida en la fracción VII.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numPr>
          <w:ilvl w:val="0"/>
          <w:numId w:val="30"/>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Multa de 5 a 15 Unidades de Medida y Actualización las personas que infrinjan cualquiera de las fracciones del artículo 28 de la Ley de Hacienda del Municipio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Si el infractor fuese jornalero, obrero o trabajador, no podrá ser sancionado con multa mayor del importe de su jornal o 1 Unidad de Medida y Actualización. Tratándose de trabajadores no asalariados, la multa no excederá del equivalente a un día de su ingreso.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Se considerará agravante el hecho de que el infractor sea reincidente. Habrá reincidencia cuando: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numPr>
          <w:ilvl w:val="0"/>
          <w:numId w:val="31"/>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Tratándose de infracciones que tengan como consecuencia la omisión en el pago de contribuciones, la segunda o posteriores veces que se sancione el infractor por ese motivo.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numPr>
          <w:ilvl w:val="0"/>
          <w:numId w:val="31"/>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Tratándose de infracciones que impliquen la falta de cumplimiento de obligaciones administrativas y/o fiscales distintas del pago de contribuciones, la segunda o posteriores veces que se sancione al infractor por ese motivo.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II.-</w:t>
      </w:r>
      <w:r w:rsidRPr="003A631B">
        <w:rPr>
          <w:rFonts w:ascii="Arial" w:eastAsia="Arial" w:hAnsi="Arial" w:cs="Arial"/>
          <w:color w:val="000000"/>
          <w:sz w:val="20"/>
          <w:szCs w:val="20"/>
          <w:lang w:eastAsia="es-MX"/>
        </w:rPr>
        <w:t xml:space="preserve"> Por el cobro de multas por infracciones a los Reglamentos Municipales, se estará a lo establecido en cada uno de ellos, y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III.-</w:t>
      </w:r>
      <w:r w:rsidRPr="003A631B">
        <w:rPr>
          <w:rFonts w:ascii="Arial" w:eastAsia="Arial" w:hAnsi="Arial" w:cs="Arial"/>
          <w:color w:val="000000"/>
          <w:sz w:val="20"/>
          <w:szCs w:val="20"/>
          <w:lang w:eastAsia="es-MX"/>
        </w:rPr>
        <w:t xml:space="preserve"> En concepto de recargos y actualizaciones a la tasa del 3 % mensual.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lastRenderedPageBreak/>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Cuando se conceda prórroga o autorización para pagar en parcialidades los créditos fiscales, se causarán recargos sobre el saldo insoluto a la tasa del 2 % mensual.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En concepto de gastos de ejecución, a la tasa del 2% sobre el adeudo, por cada una de las diligencias que a continuación se indican: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numPr>
          <w:ilvl w:val="0"/>
          <w:numId w:val="32"/>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Por el requerimiento de pago. </w:t>
      </w:r>
    </w:p>
    <w:p w:rsidR="003A631B" w:rsidRPr="003A631B" w:rsidRDefault="003A631B" w:rsidP="003A631B">
      <w:pPr>
        <w:widowControl w:val="0"/>
        <w:numPr>
          <w:ilvl w:val="0"/>
          <w:numId w:val="32"/>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Por la del embargo. </w:t>
      </w:r>
    </w:p>
    <w:p w:rsidR="003A631B" w:rsidRPr="003A631B" w:rsidRDefault="003A631B" w:rsidP="003A631B">
      <w:pPr>
        <w:widowControl w:val="0"/>
        <w:numPr>
          <w:ilvl w:val="0"/>
          <w:numId w:val="32"/>
        </w:numPr>
        <w:spacing w:after="0" w:line="360" w:lineRule="auto"/>
        <w:ind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Por la del remate.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Cuando en los casos de las fracciones anteriores el 2 % del adeudo sea inferior a dos veces el salario mínimo general diario que corresponda, se cobrará esta cantidad en lugar del 2 % del adeudo. En ningún caso los gastos de ejecución podrán exceder de la cantidad que represente tres veces las Unidades de Medida de Actualización mensual vigente que corresponda.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CAPÍTULO VII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Participaciones y Aportaciones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29.-</w:t>
      </w:r>
      <w:r w:rsidRPr="003A631B">
        <w:rPr>
          <w:rFonts w:ascii="Arial" w:eastAsia="Arial" w:hAnsi="Arial" w:cs="Arial"/>
          <w:color w:val="000000"/>
          <w:sz w:val="20"/>
          <w:szCs w:val="20"/>
          <w:lang w:eastAsia="es-MX"/>
        </w:rPr>
        <w:t xml:space="preserve"> El Municipio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percibirá Participaciones Federales y Estatales, así como Aportaciones Federales, de conformidad con lo establecido por la Ley de Coordinación Fiscal Federal y la Ley de Coordinación Fiscal del Estado de Yucatán.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CAPÍTULO VIII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Ingresos Extraordinarios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30.-</w:t>
      </w:r>
      <w:r w:rsidRPr="003A631B">
        <w:rPr>
          <w:rFonts w:ascii="Arial" w:eastAsia="Arial" w:hAnsi="Arial" w:cs="Arial"/>
          <w:color w:val="000000"/>
          <w:sz w:val="20"/>
          <w:szCs w:val="20"/>
          <w:lang w:eastAsia="es-MX"/>
        </w:rPr>
        <w:t xml:space="preserve"> El Municipio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podrá percibir ingresos extraordinarios vía empréstitos o financiamientos; o a través de la Federación o el Estado, por conceptos diferentes a las Participaciones y Aportaciones, de conformidad con lo establecido por las Leyes respectivas. </w:t>
      </w:r>
    </w:p>
    <w:p w:rsid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E06954" w:rsidRDefault="00E06954" w:rsidP="003A631B">
      <w:pPr>
        <w:widowControl w:val="0"/>
        <w:spacing w:after="0" w:line="360" w:lineRule="auto"/>
        <w:rPr>
          <w:rFonts w:ascii="Arial" w:eastAsia="Arial" w:hAnsi="Arial" w:cs="Arial"/>
          <w:color w:val="000000"/>
          <w:sz w:val="20"/>
          <w:szCs w:val="20"/>
          <w:lang w:eastAsia="es-MX"/>
        </w:rPr>
      </w:pPr>
    </w:p>
    <w:p w:rsidR="00E06954" w:rsidRDefault="00E06954" w:rsidP="003A631B">
      <w:pPr>
        <w:widowControl w:val="0"/>
        <w:spacing w:after="0" w:line="360" w:lineRule="auto"/>
        <w:rPr>
          <w:rFonts w:ascii="Arial" w:eastAsia="Arial" w:hAnsi="Arial" w:cs="Arial"/>
          <w:color w:val="000000"/>
          <w:sz w:val="20"/>
          <w:szCs w:val="20"/>
          <w:lang w:eastAsia="es-MX"/>
        </w:rPr>
      </w:pPr>
    </w:p>
    <w:p w:rsidR="00E06954" w:rsidRDefault="00E06954" w:rsidP="003A631B">
      <w:pPr>
        <w:widowControl w:val="0"/>
        <w:spacing w:after="0" w:line="360" w:lineRule="auto"/>
        <w:rPr>
          <w:rFonts w:ascii="Arial" w:eastAsia="Arial" w:hAnsi="Arial" w:cs="Arial"/>
          <w:color w:val="000000"/>
          <w:sz w:val="20"/>
          <w:szCs w:val="20"/>
          <w:lang w:eastAsia="es-MX"/>
        </w:rPr>
      </w:pPr>
    </w:p>
    <w:p w:rsidR="00E06954" w:rsidRDefault="00E06954" w:rsidP="003A631B">
      <w:pPr>
        <w:widowControl w:val="0"/>
        <w:spacing w:after="0" w:line="360" w:lineRule="auto"/>
        <w:rPr>
          <w:rFonts w:ascii="Arial" w:eastAsia="Arial" w:hAnsi="Arial" w:cs="Arial"/>
          <w:color w:val="000000"/>
          <w:sz w:val="20"/>
          <w:szCs w:val="20"/>
          <w:lang w:eastAsia="es-MX"/>
        </w:rPr>
      </w:pPr>
    </w:p>
    <w:p w:rsidR="00E06954" w:rsidRDefault="00E06954" w:rsidP="003A631B">
      <w:pPr>
        <w:widowControl w:val="0"/>
        <w:spacing w:after="0" w:line="360" w:lineRule="auto"/>
        <w:rPr>
          <w:rFonts w:ascii="Arial" w:eastAsia="Arial" w:hAnsi="Arial" w:cs="Arial"/>
          <w:color w:val="000000"/>
          <w:sz w:val="20"/>
          <w:szCs w:val="20"/>
          <w:lang w:eastAsia="es-MX"/>
        </w:rPr>
      </w:pPr>
    </w:p>
    <w:p w:rsidR="00E06954" w:rsidRDefault="00E06954" w:rsidP="003A631B">
      <w:pPr>
        <w:widowControl w:val="0"/>
        <w:spacing w:after="0" w:line="360" w:lineRule="auto"/>
        <w:rPr>
          <w:rFonts w:ascii="Arial" w:eastAsia="Arial" w:hAnsi="Arial" w:cs="Arial"/>
          <w:color w:val="000000"/>
          <w:sz w:val="20"/>
          <w:szCs w:val="20"/>
          <w:lang w:eastAsia="es-MX"/>
        </w:rPr>
      </w:pPr>
    </w:p>
    <w:p w:rsidR="00E06954" w:rsidRPr="003A631B" w:rsidRDefault="00E06954" w:rsidP="003A631B">
      <w:pPr>
        <w:widowControl w:val="0"/>
        <w:spacing w:after="0" w:line="360" w:lineRule="auto"/>
        <w:rPr>
          <w:rFonts w:ascii="Arial" w:eastAsia="Arial" w:hAnsi="Arial" w:cs="Arial"/>
          <w:color w:val="000000"/>
          <w:sz w:val="20"/>
          <w:szCs w:val="20"/>
          <w:lang w:eastAsia="es-MX"/>
        </w:rPr>
      </w:pPr>
    </w:p>
    <w:p w:rsidR="003A631B" w:rsidRPr="003A631B" w:rsidRDefault="003A631B" w:rsidP="003A631B">
      <w:pPr>
        <w:widowControl w:val="0"/>
        <w:spacing w:after="0" w:line="360" w:lineRule="auto"/>
        <w:jc w:val="center"/>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TÍTULO TERCERO </w:t>
      </w:r>
    </w:p>
    <w:p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DEL PRONÓSTICO DE INGRESOS </w:t>
      </w:r>
    </w:p>
    <w:p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CAPÍTULO ÚNICO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 los Ingresos a Recibir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31.-</w:t>
      </w:r>
      <w:r w:rsidRPr="003A631B">
        <w:rPr>
          <w:rFonts w:ascii="Arial" w:eastAsia="Arial" w:hAnsi="Arial" w:cs="Arial"/>
          <w:color w:val="000000"/>
          <w:sz w:val="20"/>
          <w:szCs w:val="20"/>
          <w:lang w:eastAsia="es-MX"/>
        </w:rPr>
        <w:t xml:space="preserve"> Los ingresos que la Tesorería Municipal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calcula recaudar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en concepto de Impuestos, son los siguientes: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right w:w="15" w:type="dxa"/>
        </w:tblCellMar>
        <w:tblLook w:val="04A0" w:firstRow="1" w:lastRow="0" w:firstColumn="1" w:lastColumn="0" w:noHBand="0" w:noVBand="1"/>
      </w:tblPr>
      <w:tblGrid>
        <w:gridCol w:w="7372"/>
        <w:gridCol w:w="725"/>
        <w:gridCol w:w="905"/>
      </w:tblGrid>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Impuestos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CA4BE3" w:rsidP="003A631B">
            <w:pPr>
              <w:widowControl w:val="0"/>
              <w:spacing w:line="360" w:lineRule="auto"/>
              <w:jc w:val="both"/>
              <w:rPr>
                <w:rFonts w:ascii="Arial" w:eastAsia="Arial" w:hAnsi="Arial"/>
                <w:color w:val="000000"/>
                <w:sz w:val="20"/>
                <w:szCs w:val="20"/>
              </w:rPr>
            </w:pPr>
            <w:r>
              <w:rPr>
                <w:rFonts w:ascii="Arial" w:eastAsia="Arial" w:hAnsi="Arial"/>
                <w:b/>
                <w:color w:val="000000"/>
                <w:sz w:val="20"/>
                <w:szCs w:val="20"/>
              </w:rPr>
              <w:t>32,000</w:t>
            </w:r>
            <w:r w:rsidR="003A631B" w:rsidRPr="003A631B">
              <w:rPr>
                <w:rFonts w:ascii="Arial" w:eastAsia="Arial" w:hAnsi="Arial"/>
                <w:b/>
                <w:color w:val="000000"/>
                <w:sz w:val="20"/>
                <w:szCs w:val="20"/>
              </w:rPr>
              <w:t>.00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CA4BE3" w:rsidRDefault="003A631B" w:rsidP="003A631B">
            <w:pPr>
              <w:widowControl w:val="0"/>
              <w:spacing w:line="360" w:lineRule="auto"/>
              <w:ind w:left="708"/>
              <w:rPr>
                <w:rFonts w:ascii="Arial" w:eastAsia="Arial" w:hAnsi="Arial"/>
                <w:b/>
                <w:color w:val="000000"/>
                <w:sz w:val="20"/>
                <w:szCs w:val="20"/>
              </w:rPr>
            </w:pPr>
            <w:r w:rsidRPr="00CA4BE3">
              <w:rPr>
                <w:rFonts w:ascii="Arial" w:eastAsia="Arial" w:hAnsi="Arial"/>
                <w:b/>
                <w:color w:val="000000"/>
                <w:sz w:val="20"/>
                <w:szCs w:val="20"/>
              </w:rPr>
              <w:t xml:space="preserve">Impuestos sobre los ingresos </w:t>
            </w:r>
          </w:p>
        </w:tc>
        <w:tc>
          <w:tcPr>
            <w:tcW w:w="725" w:type="dxa"/>
            <w:tcBorders>
              <w:top w:val="single" w:sz="6" w:space="0" w:color="000000"/>
              <w:left w:val="single" w:sz="6" w:space="0" w:color="000000"/>
              <w:bottom w:val="single" w:sz="6" w:space="0" w:color="000000"/>
              <w:right w:val="nil"/>
            </w:tcBorders>
          </w:tcPr>
          <w:p w:rsidR="003A631B" w:rsidRPr="00CA4BE3" w:rsidRDefault="003A631B" w:rsidP="003A631B">
            <w:pPr>
              <w:widowControl w:val="0"/>
              <w:spacing w:line="360" w:lineRule="auto"/>
              <w:rPr>
                <w:rFonts w:ascii="Arial" w:eastAsia="Arial" w:hAnsi="Arial"/>
                <w:b/>
                <w:color w:val="000000"/>
                <w:sz w:val="20"/>
                <w:szCs w:val="20"/>
              </w:rPr>
            </w:pPr>
            <w:r w:rsidRPr="00CA4BE3">
              <w:rPr>
                <w:rFonts w:ascii="Arial" w:eastAsia="Arial" w:hAnsi="Arial"/>
                <w:b/>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CA4BE3" w:rsidRDefault="00CA4BE3" w:rsidP="003A631B">
            <w:pPr>
              <w:widowControl w:val="0"/>
              <w:spacing w:line="360" w:lineRule="auto"/>
              <w:jc w:val="both"/>
              <w:rPr>
                <w:rFonts w:ascii="Arial" w:eastAsia="Arial" w:hAnsi="Arial"/>
                <w:b/>
                <w:color w:val="000000"/>
                <w:sz w:val="20"/>
                <w:szCs w:val="20"/>
              </w:rPr>
            </w:pPr>
            <w:r w:rsidRPr="00CA4BE3">
              <w:rPr>
                <w:rFonts w:ascii="Arial" w:eastAsia="Arial" w:hAnsi="Arial"/>
                <w:b/>
                <w:color w:val="000000"/>
                <w:sz w:val="20"/>
                <w:szCs w:val="20"/>
              </w:rPr>
              <w:t>9,000</w:t>
            </w:r>
            <w:r w:rsidR="003A631B" w:rsidRPr="00CA4BE3">
              <w:rPr>
                <w:rFonts w:ascii="Arial" w:eastAsia="Arial" w:hAnsi="Arial"/>
                <w:b/>
                <w:color w:val="000000"/>
                <w:sz w:val="20"/>
                <w:szCs w:val="20"/>
              </w:rPr>
              <w:t xml:space="preserve">.00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Impuesto sobre Espectáculos y Diversiones Públicas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CA4BE3" w:rsidP="003A631B">
            <w:pPr>
              <w:widowControl w:val="0"/>
              <w:spacing w:line="360" w:lineRule="auto"/>
              <w:jc w:val="both"/>
              <w:rPr>
                <w:rFonts w:ascii="Arial" w:eastAsia="Arial" w:hAnsi="Arial"/>
                <w:color w:val="000000"/>
                <w:sz w:val="20"/>
                <w:szCs w:val="20"/>
              </w:rPr>
            </w:pPr>
            <w:r>
              <w:rPr>
                <w:rFonts w:ascii="Arial" w:eastAsia="Arial" w:hAnsi="Arial"/>
                <w:color w:val="000000"/>
                <w:sz w:val="20"/>
                <w:szCs w:val="20"/>
              </w:rPr>
              <w:t>9,000</w:t>
            </w:r>
            <w:r w:rsidR="003A631B" w:rsidRPr="003A631B">
              <w:rPr>
                <w:rFonts w:ascii="Arial" w:eastAsia="Arial" w:hAnsi="Arial"/>
                <w:color w:val="000000"/>
                <w:sz w:val="20"/>
                <w:szCs w:val="20"/>
              </w:rPr>
              <w:t xml:space="preserve">.00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CA4BE3" w:rsidRDefault="003A631B" w:rsidP="003A631B">
            <w:pPr>
              <w:widowControl w:val="0"/>
              <w:spacing w:line="360" w:lineRule="auto"/>
              <w:ind w:left="708"/>
              <w:rPr>
                <w:rFonts w:ascii="Arial" w:eastAsia="Arial" w:hAnsi="Arial"/>
                <w:b/>
                <w:color w:val="000000"/>
                <w:sz w:val="20"/>
                <w:szCs w:val="20"/>
              </w:rPr>
            </w:pPr>
            <w:r w:rsidRPr="00CA4BE3">
              <w:rPr>
                <w:rFonts w:ascii="Arial" w:eastAsia="Arial" w:hAnsi="Arial"/>
                <w:b/>
                <w:color w:val="000000"/>
                <w:sz w:val="20"/>
                <w:szCs w:val="20"/>
              </w:rPr>
              <w:t xml:space="preserve">Impuestos sobre el patrimonio </w:t>
            </w:r>
          </w:p>
        </w:tc>
        <w:tc>
          <w:tcPr>
            <w:tcW w:w="725" w:type="dxa"/>
            <w:tcBorders>
              <w:top w:val="single" w:sz="6" w:space="0" w:color="000000"/>
              <w:left w:val="single" w:sz="6" w:space="0" w:color="000000"/>
              <w:bottom w:val="single" w:sz="6" w:space="0" w:color="000000"/>
              <w:right w:val="nil"/>
            </w:tcBorders>
          </w:tcPr>
          <w:p w:rsidR="003A631B" w:rsidRPr="00CA4BE3" w:rsidRDefault="003A631B" w:rsidP="003A631B">
            <w:pPr>
              <w:widowControl w:val="0"/>
              <w:spacing w:line="360" w:lineRule="auto"/>
              <w:rPr>
                <w:rFonts w:ascii="Arial" w:eastAsia="Arial" w:hAnsi="Arial"/>
                <w:b/>
                <w:color w:val="000000"/>
                <w:sz w:val="20"/>
                <w:szCs w:val="20"/>
              </w:rPr>
            </w:pPr>
            <w:r w:rsidRPr="00CA4BE3">
              <w:rPr>
                <w:rFonts w:ascii="Arial" w:eastAsia="Arial" w:hAnsi="Arial"/>
                <w:b/>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CA4BE3" w:rsidRDefault="00CA4BE3" w:rsidP="003A631B">
            <w:pPr>
              <w:widowControl w:val="0"/>
              <w:spacing w:line="360" w:lineRule="auto"/>
              <w:jc w:val="both"/>
              <w:rPr>
                <w:rFonts w:ascii="Arial" w:eastAsia="Arial" w:hAnsi="Arial"/>
                <w:b/>
                <w:color w:val="000000"/>
                <w:sz w:val="20"/>
                <w:szCs w:val="20"/>
              </w:rPr>
            </w:pPr>
            <w:r w:rsidRPr="00CA4BE3">
              <w:rPr>
                <w:rFonts w:ascii="Arial" w:eastAsia="Arial" w:hAnsi="Arial"/>
                <w:b/>
                <w:color w:val="000000"/>
                <w:sz w:val="20"/>
                <w:szCs w:val="20"/>
              </w:rPr>
              <w:t>18,000</w:t>
            </w:r>
            <w:r w:rsidR="003A631B" w:rsidRPr="00CA4BE3">
              <w:rPr>
                <w:rFonts w:ascii="Arial" w:eastAsia="Arial" w:hAnsi="Arial"/>
                <w:b/>
                <w:color w:val="000000"/>
                <w:sz w:val="20"/>
                <w:szCs w:val="20"/>
              </w:rPr>
              <w:t>.00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Impuesto Predial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CA4BE3" w:rsidP="003A631B">
            <w:pPr>
              <w:widowControl w:val="0"/>
              <w:spacing w:line="360" w:lineRule="auto"/>
              <w:jc w:val="both"/>
              <w:rPr>
                <w:rFonts w:ascii="Arial" w:eastAsia="Arial" w:hAnsi="Arial"/>
                <w:color w:val="000000"/>
                <w:sz w:val="20"/>
                <w:szCs w:val="20"/>
              </w:rPr>
            </w:pPr>
            <w:r>
              <w:rPr>
                <w:rFonts w:ascii="Arial" w:eastAsia="Arial" w:hAnsi="Arial"/>
                <w:color w:val="000000"/>
                <w:sz w:val="20"/>
                <w:szCs w:val="20"/>
              </w:rPr>
              <w:t>18,000</w:t>
            </w:r>
            <w:r w:rsidR="003A631B" w:rsidRPr="003A631B">
              <w:rPr>
                <w:rFonts w:ascii="Arial" w:eastAsia="Arial" w:hAnsi="Arial"/>
                <w:color w:val="000000"/>
                <w:sz w:val="20"/>
                <w:szCs w:val="20"/>
              </w:rPr>
              <w:t>.00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CA4BE3" w:rsidRDefault="003A631B" w:rsidP="003A631B">
            <w:pPr>
              <w:widowControl w:val="0"/>
              <w:spacing w:line="360" w:lineRule="auto"/>
              <w:ind w:left="708"/>
              <w:rPr>
                <w:rFonts w:ascii="Arial" w:eastAsia="Arial" w:hAnsi="Arial"/>
                <w:b/>
                <w:color w:val="000000"/>
                <w:sz w:val="20"/>
                <w:szCs w:val="20"/>
              </w:rPr>
            </w:pPr>
            <w:r w:rsidRPr="00CA4BE3">
              <w:rPr>
                <w:rFonts w:ascii="Arial" w:eastAsia="Arial" w:hAnsi="Arial"/>
                <w:b/>
                <w:color w:val="000000"/>
                <w:sz w:val="20"/>
                <w:szCs w:val="20"/>
              </w:rPr>
              <w:t xml:space="preserve">Impuestos sobre la producción, el consumo y las transacciones </w:t>
            </w:r>
          </w:p>
        </w:tc>
        <w:tc>
          <w:tcPr>
            <w:tcW w:w="725" w:type="dxa"/>
            <w:tcBorders>
              <w:top w:val="single" w:sz="6" w:space="0" w:color="000000"/>
              <w:left w:val="single" w:sz="6" w:space="0" w:color="000000"/>
              <w:bottom w:val="single" w:sz="6" w:space="0" w:color="000000"/>
              <w:right w:val="nil"/>
            </w:tcBorders>
          </w:tcPr>
          <w:p w:rsidR="003A631B" w:rsidRPr="00CA4BE3" w:rsidRDefault="003A631B" w:rsidP="003A631B">
            <w:pPr>
              <w:widowControl w:val="0"/>
              <w:spacing w:line="360" w:lineRule="auto"/>
              <w:rPr>
                <w:rFonts w:ascii="Arial" w:eastAsia="Arial" w:hAnsi="Arial"/>
                <w:b/>
                <w:color w:val="000000"/>
                <w:sz w:val="20"/>
                <w:szCs w:val="20"/>
              </w:rPr>
            </w:pPr>
            <w:r w:rsidRPr="00CA4BE3">
              <w:rPr>
                <w:rFonts w:ascii="Arial" w:eastAsia="Arial" w:hAnsi="Arial"/>
                <w:b/>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CA4BE3" w:rsidRDefault="00CA4BE3" w:rsidP="003A631B">
            <w:pPr>
              <w:widowControl w:val="0"/>
              <w:spacing w:line="360" w:lineRule="auto"/>
              <w:jc w:val="both"/>
              <w:rPr>
                <w:rFonts w:ascii="Arial" w:eastAsia="Arial" w:hAnsi="Arial"/>
                <w:b/>
                <w:color w:val="000000"/>
                <w:sz w:val="20"/>
                <w:szCs w:val="20"/>
              </w:rPr>
            </w:pPr>
            <w:r w:rsidRPr="00CA4BE3">
              <w:rPr>
                <w:rFonts w:ascii="Arial" w:eastAsia="Arial" w:hAnsi="Arial"/>
                <w:b/>
                <w:color w:val="000000"/>
                <w:sz w:val="20"/>
                <w:szCs w:val="20"/>
              </w:rPr>
              <w:t>5,000</w:t>
            </w:r>
            <w:r w:rsidR="003A631B" w:rsidRPr="00CA4BE3">
              <w:rPr>
                <w:rFonts w:ascii="Arial" w:eastAsia="Arial" w:hAnsi="Arial"/>
                <w:b/>
                <w:color w:val="000000"/>
                <w:sz w:val="20"/>
                <w:szCs w:val="20"/>
              </w:rPr>
              <w:t xml:space="preserve">.00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Impuesto sobre Adquisición de Inmuebles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CA4BE3" w:rsidP="003A631B">
            <w:pPr>
              <w:widowControl w:val="0"/>
              <w:spacing w:line="360" w:lineRule="auto"/>
              <w:jc w:val="both"/>
              <w:rPr>
                <w:rFonts w:ascii="Arial" w:eastAsia="Arial" w:hAnsi="Arial"/>
                <w:color w:val="000000"/>
                <w:sz w:val="20"/>
                <w:szCs w:val="20"/>
              </w:rPr>
            </w:pPr>
            <w:r>
              <w:rPr>
                <w:rFonts w:ascii="Arial" w:eastAsia="Arial" w:hAnsi="Arial"/>
                <w:color w:val="000000"/>
                <w:sz w:val="20"/>
                <w:szCs w:val="20"/>
              </w:rPr>
              <w:t>5,000</w:t>
            </w:r>
            <w:r w:rsidR="003A631B" w:rsidRPr="003A631B">
              <w:rPr>
                <w:rFonts w:ascii="Arial" w:eastAsia="Arial" w:hAnsi="Arial"/>
                <w:color w:val="000000"/>
                <w:sz w:val="20"/>
                <w:szCs w:val="20"/>
              </w:rPr>
              <w:t xml:space="preserve">.00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CA4BE3" w:rsidRDefault="003A631B" w:rsidP="003A631B">
            <w:pPr>
              <w:widowControl w:val="0"/>
              <w:spacing w:line="360" w:lineRule="auto"/>
              <w:ind w:left="708"/>
              <w:rPr>
                <w:rFonts w:ascii="Arial" w:eastAsia="Arial" w:hAnsi="Arial"/>
                <w:b/>
                <w:color w:val="000000"/>
                <w:sz w:val="20"/>
                <w:szCs w:val="20"/>
              </w:rPr>
            </w:pPr>
            <w:r w:rsidRPr="00CA4BE3">
              <w:rPr>
                <w:rFonts w:ascii="Arial" w:eastAsia="Arial" w:hAnsi="Arial"/>
                <w:b/>
                <w:color w:val="000000"/>
                <w:sz w:val="20"/>
                <w:szCs w:val="20"/>
              </w:rPr>
              <w:t xml:space="preserve">Accesorios </w:t>
            </w:r>
          </w:p>
        </w:tc>
        <w:tc>
          <w:tcPr>
            <w:tcW w:w="725" w:type="dxa"/>
            <w:tcBorders>
              <w:top w:val="single" w:sz="6" w:space="0" w:color="000000"/>
              <w:left w:val="single" w:sz="6" w:space="0" w:color="000000"/>
              <w:bottom w:val="single" w:sz="6" w:space="0" w:color="000000"/>
              <w:right w:val="nil"/>
            </w:tcBorders>
          </w:tcPr>
          <w:p w:rsidR="003A631B" w:rsidRPr="00CA4BE3" w:rsidRDefault="003A631B" w:rsidP="003A631B">
            <w:pPr>
              <w:widowControl w:val="0"/>
              <w:spacing w:line="360" w:lineRule="auto"/>
              <w:rPr>
                <w:rFonts w:ascii="Arial" w:eastAsia="Arial" w:hAnsi="Arial"/>
                <w:b/>
                <w:color w:val="000000"/>
                <w:sz w:val="20"/>
                <w:szCs w:val="20"/>
              </w:rPr>
            </w:pPr>
            <w:r w:rsidRPr="00CA4BE3">
              <w:rPr>
                <w:rFonts w:ascii="Arial" w:eastAsia="Arial" w:hAnsi="Arial"/>
                <w:b/>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CA4BE3" w:rsidRDefault="003A631B" w:rsidP="003A631B">
            <w:pPr>
              <w:widowControl w:val="0"/>
              <w:spacing w:line="360" w:lineRule="auto"/>
              <w:jc w:val="both"/>
              <w:rPr>
                <w:rFonts w:ascii="Arial" w:eastAsia="Arial" w:hAnsi="Arial"/>
                <w:b/>
                <w:color w:val="000000"/>
                <w:sz w:val="20"/>
                <w:szCs w:val="20"/>
              </w:rPr>
            </w:pPr>
            <w:r w:rsidRPr="00CA4BE3">
              <w:rPr>
                <w:rFonts w:ascii="Arial" w:eastAsia="Arial" w:hAnsi="Arial"/>
                <w:b/>
                <w:color w:val="000000"/>
                <w:sz w:val="20"/>
                <w:szCs w:val="20"/>
              </w:rPr>
              <w:t xml:space="preserve">.00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Actualizaciones y Recargos de Impuestos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Multas de Impuestos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Gastos de Ejecución de Impuestos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CA4BE3" w:rsidRDefault="003A631B" w:rsidP="003A631B">
            <w:pPr>
              <w:widowControl w:val="0"/>
              <w:spacing w:line="360" w:lineRule="auto"/>
              <w:ind w:left="708"/>
              <w:rPr>
                <w:rFonts w:ascii="Arial" w:eastAsia="Arial" w:hAnsi="Arial"/>
                <w:b/>
                <w:color w:val="000000"/>
                <w:sz w:val="20"/>
                <w:szCs w:val="20"/>
              </w:rPr>
            </w:pPr>
            <w:r w:rsidRPr="00CA4BE3">
              <w:rPr>
                <w:rFonts w:ascii="Arial" w:eastAsia="Arial" w:hAnsi="Arial"/>
                <w:b/>
                <w:color w:val="000000"/>
                <w:sz w:val="20"/>
                <w:szCs w:val="20"/>
              </w:rPr>
              <w:t xml:space="preserve">Otros Impuestos </w:t>
            </w:r>
          </w:p>
        </w:tc>
        <w:tc>
          <w:tcPr>
            <w:tcW w:w="725" w:type="dxa"/>
            <w:tcBorders>
              <w:top w:val="single" w:sz="6" w:space="0" w:color="000000"/>
              <w:left w:val="single" w:sz="6" w:space="0" w:color="000000"/>
              <w:bottom w:val="single" w:sz="6" w:space="0" w:color="000000"/>
              <w:right w:val="nil"/>
            </w:tcBorders>
          </w:tcPr>
          <w:p w:rsidR="003A631B" w:rsidRPr="00CA4BE3" w:rsidRDefault="003A631B" w:rsidP="003A631B">
            <w:pPr>
              <w:widowControl w:val="0"/>
              <w:spacing w:line="360" w:lineRule="auto"/>
              <w:rPr>
                <w:rFonts w:ascii="Arial" w:eastAsia="Arial" w:hAnsi="Arial"/>
                <w:b/>
                <w:color w:val="000000"/>
                <w:sz w:val="20"/>
                <w:szCs w:val="20"/>
              </w:rPr>
            </w:pPr>
            <w:r w:rsidRPr="00CA4BE3">
              <w:rPr>
                <w:rFonts w:ascii="Arial" w:eastAsia="Arial" w:hAnsi="Arial"/>
                <w:b/>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CA4BE3" w:rsidRDefault="003A631B" w:rsidP="003A631B">
            <w:pPr>
              <w:widowControl w:val="0"/>
              <w:spacing w:line="360" w:lineRule="auto"/>
              <w:rPr>
                <w:rFonts w:ascii="Arial" w:eastAsia="Arial" w:hAnsi="Arial"/>
                <w:b/>
                <w:color w:val="000000"/>
                <w:sz w:val="20"/>
                <w:szCs w:val="20"/>
              </w:rPr>
            </w:pPr>
            <w:r w:rsidRPr="00CA4BE3">
              <w:rPr>
                <w:rFonts w:ascii="Arial" w:eastAsia="Arial" w:hAnsi="Arial"/>
                <w:b/>
                <w:color w:val="000000"/>
                <w:sz w:val="20"/>
                <w:szCs w:val="20"/>
              </w:rPr>
              <w:t xml:space="preserve">       0.00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708"/>
              <w:jc w:val="both"/>
              <w:rPr>
                <w:rFonts w:ascii="Arial" w:eastAsia="Arial" w:hAnsi="Arial"/>
                <w:color w:val="000000"/>
                <w:sz w:val="20"/>
                <w:szCs w:val="20"/>
              </w:rPr>
            </w:pPr>
            <w:r w:rsidRPr="003A631B">
              <w:rPr>
                <w:rFonts w:ascii="Arial" w:eastAsia="Arial" w:hAnsi="Arial"/>
                <w:color w:val="000000"/>
                <w:sz w:val="20"/>
                <w:szCs w:val="20"/>
              </w:rPr>
              <w:t xml:space="preserve">Impuestos no comprendidos en las  fracciones de la Ley de Ingresos causadas en ejercicios fiscales anteriores pendientes de liquidación o pago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p>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vAlign w:val="bottom"/>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0.00 </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32.-</w:t>
      </w:r>
      <w:r w:rsidRPr="003A631B">
        <w:rPr>
          <w:rFonts w:ascii="Arial" w:eastAsia="Arial" w:hAnsi="Arial" w:cs="Arial"/>
          <w:color w:val="000000"/>
          <w:sz w:val="20"/>
          <w:szCs w:val="20"/>
          <w:lang w:eastAsia="es-MX"/>
        </w:rPr>
        <w:t xml:space="preserve"> Los ingresos que la Tesorería Municipal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calcula recaudar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en concepto de Derechos, son los siguientes: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50" w:type="dxa"/>
          <w:bottom w:w="124" w:type="dxa"/>
        </w:tblCellMar>
        <w:tblLook w:val="04A0" w:firstRow="1" w:lastRow="0" w:firstColumn="1" w:lastColumn="0" w:noHBand="0" w:noVBand="1"/>
      </w:tblPr>
      <w:tblGrid>
        <w:gridCol w:w="7374"/>
        <w:gridCol w:w="495"/>
        <w:gridCol w:w="230"/>
        <w:gridCol w:w="903"/>
      </w:tblGrid>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b/>
                <w:color w:val="000000"/>
                <w:sz w:val="20"/>
                <w:szCs w:val="20"/>
              </w:rPr>
              <w:t xml:space="preserve">Derechos </w:t>
            </w:r>
          </w:p>
        </w:tc>
        <w:tc>
          <w:tcPr>
            <w:tcW w:w="49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b/>
                <w:color w:val="000000"/>
                <w:sz w:val="20"/>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3A631B" w:rsidRPr="003A631B" w:rsidRDefault="00CA4BE3" w:rsidP="003A631B">
            <w:pPr>
              <w:widowControl w:val="0"/>
              <w:jc w:val="right"/>
              <w:rPr>
                <w:rFonts w:ascii="Arial" w:eastAsia="Arial" w:hAnsi="Arial"/>
                <w:color w:val="000000"/>
                <w:sz w:val="20"/>
                <w:szCs w:val="20"/>
              </w:rPr>
            </w:pPr>
            <w:r>
              <w:rPr>
                <w:rFonts w:ascii="Arial" w:eastAsia="Arial" w:hAnsi="Arial"/>
                <w:b/>
                <w:color w:val="000000"/>
                <w:sz w:val="20"/>
                <w:szCs w:val="20"/>
              </w:rPr>
              <w:t>173,000</w:t>
            </w:r>
            <w:r w:rsidR="003A631B" w:rsidRPr="003A631B">
              <w:rPr>
                <w:rFonts w:ascii="Arial" w:eastAsia="Arial" w:hAnsi="Arial"/>
                <w:b/>
                <w:color w:val="000000"/>
                <w:sz w:val="20"/>
                <w:szCs w:val="20"/>
              </w:rPr>
              <w:t>.00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CA4BE3" w:rsidRDefault="003A631B" w:rsidP="003A631B">
            <w:pPr>
              <w:widowControl w:val="0"/>
              <w:ind w:left="708"/>
              <w:jc w:val="both"/>
              <w:rPr>
                <w:rFonts w:ascii="Arial" w:eastAsia="Arial" w:hAnsi="Arial"/>
                <w:b/>
                <w:color w:val="000000"/>
                <w:sz w:val="20"/>
                <w:szCs w:val="20"/>
              </w:rPr>
            </w:pPr>
            <w:r w:rsidRPr="00CA4BE3">
              <w:rPr>
                <w:rFonts w:ascii="Arial" w:eastAsia="Arial" w:hAnsi="Arial"/>
                <w:b/>
                <w:color w:val="000000"/>
                <w:sz w:val="20"/>
                <w:szCs w:val="20"/>
              </w:rPr>
              <w:t xml:space="preserve">Derechos por el uso, goce, aprovechamiento o explotación de bienes de dominio público </w:t>
            </w:r>
          </w:p>
        </w:tc>
        <w:tc>
          <w:tcPr>
            <w:tcW w:w="495" w:type="dxa"/>
            <w:tcBorders>
              <w:top w:val="single" w:sz="6" w:space="0" w:color="000000"/>
              <w:left w:val="single" w:sz="6" w:space="0" w:color="000000"/>
              <w:bottom w:val="single" w:sz="6" w:space="0" w:color="000000"/>
              <w:right w:val="nil"/>
            </w:tcBorders>
          </w:tcPr>
          <w:p w:rsidR="003A631B" w:rsidRPr="00CA4BE3" w:rsidRDefault="003A631B" w:rsidP="003A631B">
            <w:pPr>
              <w:widowControl w:val="0"/>
              <w:rPr>
                <w:rFonts w:ascii="Arial" w:eastAsia="Arial" w:hAnsi="Arial"/>
                <w:b/>
                <w:color w:val="000000"/>
                <w:sz w:val="20"/>
                <w:szCs w:val="20"/>
              </w:rPr>
            </w:pPr>
            <w:r w:rsidRPr="00CA4BE3">
              <w:rPr>
                <w:rFonts w:ascii="Arial" w:eastAsia="Arial" w:hAnsi="Arial"/>
                <w:b/>
                <w:color w:val="000000"/>
                <w:sz w:val="20"/>
                <w:szCs w:val="20"/>
              </w:rPr>
              <w:t xml:space="preserve">  </w:t>
            </w:r>
          </w:p>
          <w:p w:rsidR="003A631B" w:rsidRPr="00CA4BE3" w:rsidRDefault="003A631B" w:rsidP="003A631B">
            <w:pPr>
              <w:widowControl w:val="0"/>
              <w:rPr>
                <w:rFonts w:ascii="Arial" w:eastAsia="Arial" w:hAnsi="Arial"/>
                <w:b/>
                <w:color w:val="000000"/>
                <w:sz w:val="20"/>
                <w:szCs w:val="20"/>
              </w:rPr>
            </w:pPr>
            <w:r w:rsidRPr="00CA4BE3">
              <w:rPr>
                <w:rFonts w:ascii="Arial" w:eastAsia="Arial" w:hAnsi="Arial"/>
                <w:b/>
                <w:color w:val="000000"/>
                <w:sz w:val="20"/>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3A631B" w:rsidRPr="00CA4BE3" w:rsidRDefault="00CA4BE3" w:rsidP="003A631B">
            <w:pPr>
              <w:widowControl w:val="0"/>
              <w:jc w:val="right"/>
              <w:rPr>
                <w:rFonts w:ascii="Arial" w:eastAsia="Arial" w:hAnsi="Arial"/>
                <w:b/>
                <w:color w:val="000000"/>
                <w:sz w:val="20"/>
                <w:szCs w:val="20"/>
              </w:rPr>
            </w:pPr>
            <w:r w:rsidRPr="00CA4BE3">
              <w:rPr>
                <w:rFonts w:ascii="Arial" w:eastAsia="Arial" w:hAnsi="Arial"/>
                <w:b/>
                <w:color w:val="000000"/>
                <w:sz w:val="20"/>
                <w:szCs w:val="20"/>
              </w:rPr>
              <w:t>12,000</w:t>
            </w:r>
            <w:r w:rsidR="003A631B" w:rsidRPr="00CA4BE3">
              <w:rPr>
                <w:rFonts w:ascii="Arial" w:eastAsia="Arial" w:hAnsi="Arial"/>
                <w:b/>
                <w:color w:val="000000"/>
                <w:sz w:val="20"/>
                <w:szCs w:val="20"/>
              </w:rPr>
              <w:t xml:space="preserve">.00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jc w:val="both"/>
              <w:rPr>
                <w:rFonts w:ascii="Arial" w:eastAsia="Arial" w:hAnsi="Arial"/>
                <w:color w:val="000000"/>
                <w:sz w:val="20"/>
                <w:szCs w:val="20"/>
              </w:rPr>
            </w:pPr>
            <w:r w:rsidRPr="003A631B">
              <w:rPr>
                <w:rFonts w:ascii="Arial" w:eastAsia="Arial" w:hAnsi="Arial"/>
                <w:color w:val="000000"/>
                <w:sz w:val="20"/>
                <w:szCs w:val="20"/>
              </w:rPr>
              <w:t xml:space="preserve">&gt; Por el uso de locales o pisos de mercados, espacios en la vía o parques públicos </w:t>
            </w:r>
          </w:p>
        </w:tc>
        <w:tc>
          <w:tcPr>
            <w:tcW w:w="49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3A631B" w:rsidRPr="003A631B" w:rsidRDefault="00CA4BE3" w:rsidP="003A631B">
            <w:pPr>
              <w:widowControl w:val="0"/>
              <w:jc w:val="right"/>
              <w:rPr>
                <w:rFonts w:ascii="Arial" w:eastAsia="Arial" w:hAnsi="Arial"/>
                <w:color w:val="000000"/>
                <w:sz w:val="20"/>
                <w:szCs w:val="20"/>
              </w:rPr>
            </w:pPr>
            <w:r>
              <w:rPr>
                <w:rFonts w:ascii="Arial" w:eastAsia="Arial" w:hAnsi="Arial"/>
                <w:color w:val="000000"/>
                <w:sz w:val="20"/>
                <w:szCs w:val="20"/>
              </w:rPr>
              <w:t>4,000</w:t>
            </w:r>
            <w:r w:rsidR="003A631B" w:rsidRPr="003A631B">
              <w:rPr>
                <w:rFonts w:ascii="Arial" w:eastAsia="Arial" w:hAnsi="Arial"/>
                <w:color w:val="000000"/>
                <w:sz w:val="20"/>
                <w:szCs w:val="20"/>
              </w:rPr>
              <w:t xml:space="preserve">.00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jc w:val="both"/>
              <w:rPr>
                <w:rFonts w:ascii="Arial" w:eastAsia="Arial" w:hAnsi="Arial"/>
                <w:color w:val="000000"/>
                <w:sz w:val="20"/>
                <w:szCs w:val="20"/>
              </w:rPr>
            </w:pPr>
            <w:r w:rsidRPr="003A631B">
              <w:rPr>
                <w:rFonts w:ascii="Arial" w:eastAsia="Arial" w:hAnsi="Arial"/>
                <w:color w:val="000000"/>
                <w:sz w:val="20"/>
                <w:szCs w:val="20"/>
              </w:rPr>
              <w:t xml:space="preserve">&gt; Por el uso y aprovechamiento de los bienes de dominio público del patrimonio municipal </w:t>
            </w:r>
          </w:p>
        </w:tc>
        <w:tc>
          <w:tcPr>
            <w:tcW w:w="49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3A631B" w:rsidRPr="003A631B" w:rsidRDefault="00CA4BE3" w:rsidP="003A631B">
            <w:pPr>
              <w:widowControl w:val="0"/>
              <w:jc w:val="right"/>
              <w:rPr>
                <w:rFonts w:ascii="Arial" w:eastAsia="Arial" w:hAnsi="Arial"/>
                <w:color w:val="000000"/>
                <w:sz w:val="20"/>
                <w:szCs w:val="20"/>
              </w:rPr>
            </w:pPr>
            <w:r>
              <w:rPr>
                <w:rFonts w:ascii="Arial" w:eastAsia="Arial" w:hAnsi="Arial"/>
                <w:color w:val="000000"/>
                <w:sz w:val="20"/>
                <w:szCs w:val="20"/>
              </w:rPr>
              <w:t>8,000</w:t>
            </w:r>
            <w:r w:rsidR="003A631B" w:rsidRPr="003A631B">
              <w:rPr>
                <w:rFonts w:ascii="Arial" w:eastAsia="Arial" w:hAnsi="Arial"/>
                <w:color w:val="000000"/>
                <w:sz w:val="20"/>
                <w:szCs w:val="20"/>
              </w:rPr>
              <w:t xml:space="preserve">.00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CA4BE3" w:rsidRDefault="003A631B" w:rsidP="003A631B">
            <w:pPr>
              <w:widowControl w:val="0"/>
              <w:ind w:left="708"/>
              <w:rPr>
                <w:rFonts w:ascii="Arial" w:eastAsia="Arial" w:hAnsi="Arial"/>
                <w:b/>
                <w:color w:val="000000"/>
                <w:sz w:val="20"/>
                <w:szCs w:val="20"/>
              </w:rPr>
            </w:pPr>
            <w:r w:rsidRPr="00CA4BE3">
              <w:rPr>
                <w:rFonts w:ascii="Arial" w:eastAsia="Arial" w:hAnsi="Arial"/>
                <w:b/>
                <w:color w:val="000000"/>
                <w:sz w:val="20"/>
                <w:szCs w:val="20"/>
              </w:rPr>
              <w:lastRenderedPageBreak/>
              <w:t xml:space="preserve">Derechos por prestación de servicios </w:t>
            </w:r>
          </w:p>
        </w:tc>
        <w:tc>
          <w:tcPr>
            <w:tcW w:w="495" w:type="dxa"/>
            <w:tcBorders>
              <w:top w:val="single" w:sz="6" w:space="0" w:color="000000"/>
              <w:left w:val="single" w:sz="6" w:space="0" w:color="000000"/>
              <w:bottom w:val="single" w:sz="6" w:space="0" w:color="000000"/>
              <w:right w:val="nil"/>
            </w:tcBorders>
          </w:tcPr>
          <w:p w:rsidR="003A631B" w:rsidRPr="00CA4BE3" w:rsidRDefault="003A631B" w:rsidP="003A631B">
            <w:pPr>
              <w:widowControl w:val="0"/>
              <w:rPr>
                <w:rFonts w:ascii="Arial" w:eastAsia="Arial" w:hAnsi="Arial"/>
                <w:b/>
                <w:color w:val="000000"/>
                <w:sz w:val="20"/>
                <w:szCs w:val="20"/>
              </w:rPr>
            </w:pPr>
            <w:r w:rsidRPr="00CA4BE3">
              <w:rPr>
                <w:rFonts w:ascii="Arial" w:eastAsia="Arial" w:hAnsi="Arial"/>
                <w:b/>
                <w:color w:val="000000"/>
                <w:sz w:val="20"/>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3A631B" w:rsidRPr="00CA4BE3" w:rsidRDefault="00CA4BE3" w:rsidP="003A631B">
            <w:pPr>
              <w:widowControl w:val="0"/>
              <w:jc w:val="right"/>
              <w:rPr>
                <w:rFonts w:ascii="Arial" w:eastAsia="Arial" w:hAnsi="Arial"/>
                <w:b/>
                <w:color w:val="000000"/>
                <w:sz w:val="20"/>
                <w:szCs w:val="20"/>
              </w:rPr>
            </w:pPr>
            <w:r w:rsidRPr="00CA4BE3">
              <w:rPr>
                <w:rFonts w:ascii="Arial" w:eastAsia="Arial" w:hAnsi="Arial"/>
                <w:b/>
                <w:color w:val="000000"/>
                <w:sz w:val="20"/>
                <w:szCs w:val="20"/>
              </w:rPr>
              <w:t>108,000</w:t>
            </w:r>
            <w:r w:rsidR="003A631B" w:rsidRPr="00CA4BE3">
              <w:rPr>
                <w:rFonts w:ascii="Arial" w:eastAsia="Arial" w:hAnsi="Arial"/>
                <w:b/>
                <w:color w:val="000000"/>
                <w:sz w:val="20"/>
                <w:szCs w:val="20"/>
              </w:rPr>
              <w:t>.00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 Servicios de Agua potable, drenaje y alcantarillado </w:t>
            </w:r>
          </w:p>
        </w:tc>
        <w:tc>
          <w:tcPr>
            <w:tcW w:w="49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3A631B" w:rsidRPr="003A631B" w:rsidRDefault="00CA4BE3" w:rsidP="003A631B">
            <w:pPr>
              <w:widowControl w:val="0"/>
              <w:jc w:val="right"/>
              <w:rPr>
                <w:rFonts w:ascii="Arial" w:eastAsia="Arial" w:hAnsi="Arial"/>
                <w:color w:val="000000"/>
                <w:sz w:val="20"/>
                <w:szCs w:val="20"/>
              </w:rPr>
            </w:pPr>
            <w:r>
              <w:rPr>
                <w:rFonts w:ascii="Arial" w:eastAsia="Arial" w:hAnsi="Arial"/>
                <w:color w:val="000000"/>
                <w:sz w:val="20"/>
                <w:szCs w:val="20"/>
              </w:rPr>
              <w:t>20,0</w:t>
            </w:r>
            <w:r w:rsidR="003A631B" w:rsidRPr="003A631B">
              <w:rPr>
                <w:rFonts w:ascii="Arial" w:eastAsia="Arial" w:hAnsi="Arial"/>
                <w:color w:val="000000"/>
                <w:sz w:val="20"/>
                <w:szCs w:val="20"/>
              </w:rPr>
              <w:t>00.00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 Servicio de Alumbrado público </w:t>
            </w:r>
          </w:p>
        </w:tc>
        <w:tc>
          <w:tcPr>
            <w:tcW w:w="49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3A631B" w:rsidRPr="003A631B" w:rsidRDefault="00CA4BE3" w:rsidP="003A631B">
            <w:pPr>
              <w:widowControl w:val="0"/>
              <w:jc w:val="right"/>
              <w:rPr>
                <w:rFonts w:ascii="Arial" w:eastAsia="Arial" w:hAnsi="Arial"/>
                <w:color w:val="000000"/>
                <w:sz w:val="20"/>
                <w:szCs w:val="20"/>
              </w:rPr>
            </w:pPr>
            <w:r>
              <w:rPr>
                <w:rFonts w:ascii="Arial" w:eastAsia="Arial" w:hAnsi="Arial"/>
                <w:color w:val="000000"/>
                <w:sz w:val="20"/>
                <w:szCs w:val="20"/>
              </w:rPr>
              <w:t xml:space="preserve">         70,000</w:t>
            </w:r>
            <w:r w:rsidR="003A631B" w:rsidRPr="003A631B">
              <w:rPr>
                <w:rFonts w:ascii="Arial" w:eastAsia="Arial" w:hAnsi="Arial"/>
                <w:color w:val="000000"/>
                <w:sz w:val="20"/>
                <w:szCs w:val="20"/>
              </w:rPr>
              <w:t>.00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 Servicio de Limpia, Recolección, Traslado y disposición final de residuos </w:t>
            </w:r>
          </w:p>
        </w:tc>
        <w:tc>
          <w:tcPr>
            <w:tcW w:w="49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3A631B" w:rsidRPr="003A631B" w:rsidRDefault="00CA4BE3" w:rsidP="003A631B">
            <w:pPr>
              <w:widowControl w:val="0"/>
              <w:jc w:val="right"/>
              <w:rPr>
                <w:rFonts w:ascii="Arial" w:eastAsia="Arial" w:hAnsi="Arial"/>
                <w:color w:val="000000"/>
                <w:sz w:val="20"/>
                <w:szCs w:val="20"/>
              </w:rPr>
            </w:pPr>
            <w:r>
              <w:rPr>
                <w:rFonts w:ascii="Arial" w:eastAsia="Arial" w:hAnsi="Arial"/>
                <w:color w:val="000000"/>
                <w:sz w:val="20"/>
                <w:szCs w:val="20"/>
              </w:rPr>
              <w:t xml:space="preserve">  5,0</w:t>
            </w:r>
            <w:r w:rsidR="003A631B" w:rsidRPr="003A631B">
              <w:rPr>
                <w:rFonts w:ascii="Arial" w:eastAsia="Arial" w:hAnsi="Arial"/>
                <w:color w:val="000000"/>
                <w:sz w:val="20"/>
                <w:szCs w:val="20"/>
              </w:rPr>
              <w:t>00.00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 Servicio de Mercados y centrales de abasto </w:t>
            </w:r>
          </w:p>
        </w:tc>
        <w:tc>
          <w:tcPr>
            <w:tcW w:w="49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3A631B" w:rsidRPr="003A631B" w:rsidRDefault="003A631B" w:rsidP="003A631B">
            <w:pPr>
              <w:widowControl w:val="0"/>
              <w:jc w:val="right"/>
              <w:rPr>
                <w:rFonts w:ascii="Arial" w:eastAsia="Arial" w:hAnsi="Arial"/>
                <w:color w:val="000000"/>
                <w:sz w:val="20"/>
                <w:szCs w:val="20"/>
              </w:rPr>
            </w:pPr>
            <w:r w:rsidRPr="003A631B">
              <w:rPr>
                <w:rFonts w:ascii="Arial" w:eastAsia="Arial" w:hAnsi="Arial"/>
                <w:color w:val="000000"/>
                <w:sz w:val="20"/>
                <w:szCs w:val="20"/>
              </w:rPr>
              <w:t xml:space="preserve">         0.00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 Servicio de Panteones </w:t>
            </w:r>
          </w:p>
        </w:tc>
        <w:tc>
          <w:tcPr>
            <w:tcW w:w="49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3A631B" w:rsidRPr="003A631B" w:rsidRDefault="00CA4BE3" w:rsidP="003A631B">
            <w:pPr>
              <w:widowControl w:val="0"/>
              <w:jc w:val="right"/>
              <w:rPr>
                <w:rFonts w:ascii="Arial" w:eastAsia="Arial" w:hAnsi="Arial"/>
                <w:color w:val="000000"/>
                <w:sz w:val="20"/>
                <w:szCs w:val="20"/>
              </w:rPr>
            </w:pPr>
            <w:r>
              <w:rPr>
                <w:rFonts w:ascii="Arial" w:eastAsia="Arial" w:hAnsi="Arial"/>
                <w:color w:val="000000"/>
                <w:sz w:val="20"/>
                <w:szCs w:val="20"/>
              </w:rPr>
              <w:t>8</w:t>
            </w:r>
            <w:r w:rsidR="003A631B" w:rsidRPr="003A631B">
              <w:rPr>
                <w:rFonts w:ascii="Arial" w:eastAsia="Arial" w:hAnsi="Arial"/>
                <w:color w:val="000000"/>
                <w:sz w:val="20"/>
                <w:szCs w:val="20"/>
              </w:rPr>
              <w:t>,000.00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 Servicio de Rastro </w:t>
            </w:r>
          </w:p>
        </w:tc>
        <w:tc>
          <w:tcPr>
            <w:tcW w:w="49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3A631B" w:rsidRPr="003A631B" w:rsidRDefault="003A631B" w:rsidP="003A631B">
            <w:pPr>
              <w:widowControl w:val="0"/>
              <w:jc w:val="right"/>
              <w:rPr>
                <w:rFonts w:ascii="Arial" w:eastAsia="Arial" w:hAnsi="Arial"/>
                <w:color w:val="000000"/>
                <w:sz w:val="20"/>
                <w:szCs w:val="20"/>
              </w:rPr>
            </w:pPr>
            <w:r w:rsidRPr="003A631B">
              <w:rPr>
                <w:rFonts w:ascii="Arial" w:eastAsia="Arial" w:hAnsi="Arial"/>
                <w:color w:val="000000"/>
                <w:sz w:val="20"/>
                <w:szCs w:val="20"/>
              </w:rPr>
              <w:t xml:space="preserve">         0.00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 Servicio de Seguridad pública (Policía Preventiva y Tránsito Municipal) </w:t>
            </w:r>
          </w:p>
        </w:tc>
        <w:tc>
          <w:tcPr>
            <w:tcW w:w="49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3A631B" w:rsidRPr="003A631B" w:rsidRDefault="00CA4BE3" w:rsidP="003A631B">
            <w:pPr>
              <w:widowControl w:val="0"/>
              <w:jc w:val="right"/>
              <w:rPr>
                <w:rFonts w:ascii="Arial" w:eastAsia="Arial" w:hAnsi="Arial"/>
                <w:color w:val="000000"/>
                <w:sz w:val="20"/>
                <w:szCs w:val="20"/>
              </w:rPr>
            </w:pPr>
            <w:r>
              <w:rPr>
                <w:rFonts w:ascii="Arial" w:eastAsia="Arial" w:hAnsi="Arial"/>
                <w:color w:val="000000"/>
                <w:sz w:val="20"/>
                <w:szCs w:val="20"/>
              </w:rPr>
              <w:t xml:space="preserve">  5,000</w:t>
            </w:r>
            <w:r w:rsidR="003A631B" w:rsidRPr="003A631B">
              <w:rPr>
                <w:rFonts w:ascii="Arial" w:eastAsia="Arial" w:hAnsi="Arial"/>
                <w:color w:val="000000"/>
                <w:sz w:val="20"/>
                <w:szCs w:val="20"/>
              </w:rPr>
              <w:t>.00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 Servicio de Catastro </w:t>
            </w:r>
          </w:p>
        </w:tc>
        <w:tc>
          <w:tcPr>
            <w:tcW w:w="49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3A631B" w:rsidRPr="003A631B" w:rsidRDefault="003A631B" w:rsidP="003A631B">
            <w:pPr>
              <w:widowControl w:val="0"/>
              <w:jc w:val="right"/>
              <w:rPr>
                <w:rFonts w:ascii="Arial" w:eastAsia="Arial" w:hAnsi="Arial"/>
                <w:color w:val="000000"/>
                <w:sz w:val="20"/>
                <w:szCs w:val="20"/>
              </w:rPr>
            </w:pPr>
            <w:r w:rsidRPr="003A631B">
              <w:rPr>
                <w:rFonts w:ascii="Arial" w:eastAsia="Arial" w:hAnsi="Arial"/>
                <w:color w:val="000000"/>
                <w:sz w:val="20"/>
                <w:szCs w:val="20"/>
              </w:rPr>
              <w:t xml:space="preserve">         0.00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CA4BE3" w:rsidRDefault="003A631B" w:rsidP="003A631B">
            <w:pPr>
              <w:widowControl w:val="0"/>
              <w:ind w:left="708"/>
              <w:rPr>
                <w:rFonts w:ascii="Arial" w:eastAsia="Arial" w:hAnsi="Arial"/>
                <w:b/>
                <w:color w:val="000000"/>
                <w:sz w:val="20"/>
                <w:szCs w:val="20"/>
              </w:rPr>
            </w:pPr>
            <w:r w:rsidRPr="00CA4BE3">
              <w:rPr>
                <w:rFonts w:ascii="Arial" w:eastAsia="Arial" w:hAnsi="Arial"/>
                <w:b/>
                <w:color w:val="000000"/>
                <w:sz w:val="20"/>
                <w:szCs w:val="20"/>
              </w:rPr>
              <w:t xml:space="preserve">Otros Derechos </w:t>
            </w:r>
          </w:p>
        </w:tc>
        <w:tc>
          <w:tcPr>
            <w:tcW w:w="495" w:type="dxa"/>
            <w:tcBorders>
              <w:top w:val="single" w:sz="6" w:space="0" w:color="000000"/>
              <w:left w:val="single" w:sz="6" w:space="0" w:color="000000"/>
              <w:bottom w:val="single" w:sz="6" w:space="0" w:color="000000"/>
              <w:right w:val="nil"/>
            </w:tcBorders>
          </w:tcPr>
          <w:p w:rsidR="003A631B" w:rsidRPr="00CA4BE3" w:rsidRDefault="003A631B" w:rsidP="003A631B">
            <w:pPr>
              <w:widowControl w:val="0"/>
              <w:rPr>
                <w:rFonts w:ascii="Arial" w:eastAsia="Arial" w:hAnsi="Arial"/>
                <w:b/>
                <w:color w:val="000000"/>
                <w:sz w:val="20"/>
                <w:szCs w:val="20"/>
              </w:rPr>
            </w:pPr>
            <w:r w:rsidRPr="00CA4BE3">
              <w:rPr>
                <w:rFonts w:ascii="Arial" w:eastAsia="Arial" w:hAnsi="Arial"/>
                <w:b/>
                <w:color w:val="000000"/>
                <w:sz w:val="20"/>
                <w:szCs w:val="20"/>
              </w:rPr>
              <w:t xml:space="preserve">$ </w:t>
            </w:r>
          </w:p>
        </w:tc>
        <w:tc>
          <w:tcPr>
            <w:tcW w:w="1133" w:type="dxa"/>
            <w:gridSpan w:val="2"/>
            <w:tcBorders>
              <w:top w:val="single" w:sz="6" w:space="0" w:color="000000"/>
              <w:left w:val="nil"/>
              <w:bottom w:val="single" w:sz="6" w:space="0" w:color="000000"/>
              <w:right w:val="single" w:sz="4" w:space="0" w:color="000000"/>
            </w:tcBorders>
          </w:tcPr>
          <w:p w:rsidR="003A631B" w:rsidRPr="00CA4BE3" w:rsidRDefault="00CA4BE3" w:rsidP="003A631B">
            <w:pPr>
              <w:widowControl w:val="0"/>
              <w:jc w:val="right"/>
              <w:rPr>
                <w:rFonts w:ascii="Arial" w:eastAsia="Arial" w:hAnsi="Arial"/>
                <w:b/>
                <w:color w:val="000000"/>
                <w:sz w:val="20"/>
                <w:szCs w:val="20"/>
              </w:rPr>
            </w:pPr>
            <w:r w:rsidRPr="00CA4BE3">
              <w:rPr>
                <w:rFonts w:ascii="Arial" w:eastAsia="Arial" w:hAnsi="Arial"/>
                <w:b/>
                <w:color w:val="000000"/>
                <w:sz w:val="20"/>
                <w:szCs w:val="20"/>
              </w:rPr>
              <w:t>53,000</w:t>
            </w:r>
            <w:r w:rsidR="003A631B" w:rsidRPr="00CA4BE3">
              <w:rPr>
                <w:rFonts w:ascii="Arial" w:eastAsia="Arial" w:hAnsi="Arial"/>
                <w:b/>
                <w:color w:val="000000"/>
                <w:sz w:val="20"/>
                <w:szCs w:val="20"/>
              </w:rPr>
              <w:t>.00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 Licencias de funcionamiento y Permisos </w:t>
            </w:r>
          </w:p>
        </w:tc>
        <w:tc>
          <w:tcPr>
            <w:tcW w:w="725" w:type="dxa"/>
            <w:gridSpan w:val="2"/>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CA4BE3" w:rsidP="003A631B">
            <w:pPr>
              <w:widowControl w:val="0"/>
              <w:jc w:val="both"/>
              <w:rPr>
                <w:rFonts w:ascii="Arial" w:eastAsia="Arial" w:hAnsi="Arial"/>
                <w:color w:val="000000"/>
                <w:sz w:val="20"/>
                <w:szCs w:val="20"/>
              </w:rPr>
            </w:pPr>
            <w:r>
              <w:rPr>
                <w:rFonts w:ascii="Arial" w:eastAsia="Arial" w:hAnsi="Arial"/>
                <w:color w:val="000000"/>
                <w:sz w:val="20"/>
                <w:szCs w:val="20"/>
              </w:rPr>
              <w:t xml:space="preserve">  25</w:t>
            </w:r>
            <w:r w:rsidR="003A631B" w:rsidRPr="003A631B">
              <w:rPr>
                <w:rFonts w:ascii="Arial" w:eastAsia="Arial" w:hAnsi="Arial"/>
                <w:color w:val="000000"/>
                <w:sz w:val="20"/>
                <w:szCs w:val="20"/>
              </w:rPr>
              <w:t>,000.00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 Servicios que presta la Dirección de Obras Públicas y Desarrollo Urbano </w:t>
            </w:r>
          </w:p>
        </w:tc>
        <w:tc>
          <w:tcPr>
            <w:tcW w:w="725" w:type="dxa"/>
            <w:gridSpan w:val="2"/>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CA4BE3" w:rsidP="003A631B">
            <w:pPr>
              <w:widowControl w:val="0"/>
              <w:jc w:val="both"/>
              <w:rPr>
                <w:rFonts w:ascii="Arial" w:eastAsia="Arial" w:hAnsi="Arial"/>
                <w:color w:val="000000"/>
                <w:sz w:val="20"/>
                <w:szCs w:val="20"/>
              </w:rPr>
            </w:pPr>
            <w:r>
              <w:rPr>
                <w:rFonts w:ascii="Arial" w:eastAsia="Arial" w:hAnsi="Arial"/>
                <w:color w:val="000000"/>
                <w:sz w:val="20"/>
                <w:szCs w:val="20"/>
              </w:rPr>
              <w:t xml:space="preserve">  16,0</w:t>
            </w:r>
            <w:r w:rsidR="003A631B" w:rsidRPr="003A631B">
              <w:rPr>
                <w:rFonts w:ascii="Arial" w:eastAsia="Arial" w:hAnsi="Arial"/>
                <w:color w:val="000000"/>
                <w:sz w:val="20"/>
                <w:szCs w:val="20"/>
              </w:rPr>
              <w:t>00.00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 Expedición de certificados, constancias, copias, fotografías y formas oficiales </w:t>
            </w:r>
          </w:p>
        </w:tc>
        <w:tc>
          <w:tcPr>
            <w:tcW w:w="725" w:type="dxa"/>
            <w:gridSpan w:val="2"/>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 </w:t>
            </w:r>
          </w:p>
        </w:tc>
        <w:tc>
          <w:tcPr>
            <w:tcW w:w="902" w:type="dxa"/>
            <w:tcBorders>
              <w:top w:val="single" w:sz="6" w:space="0" w:color="000000"/>
              <w:left w:val="nil"/>
              <w:bottom w:val="single" w:sz="6" w:space="0" w:color="000000"/>
              <w:right w:val="single" w:sz="4" w:space="0" w:color="000000"/>
            </w:tcBorders>
          </w:tcPr>
          <w:p w:rsidR="003A631B" w:rsidRPr="003A631B" w:rsidRDefault="00CA4BE3" w:rsidP="003A631B">
            <w:pPr>
              <w:widowControl w:val="0"/>
              <w:jc w:val="both"/>
              <w:rPr>
                <w:rFonts w:ascii="Arial" w:eastAsia="Arial" w:hAnsi="Arial"/>
                <w:color w:val="000000"/>
                <w:sz w:val="20"/>
                <w:szCs w:val="20"/>
              </w:rPr>
            </w:pPr>
            <w:r>
              <w:rPr>
                <w:rFonts w:ascii="Arial" w:eastAsia="Arial" w:hAnsi="Arial"/>
                <w:color w:val="000000"/>
                <w:sz w:val="20"/>
                <w:szCs w:val="20"/>
              </w:rPr>
              <w:t xml:space="preserve">  6</w:t>
            </w:r>
            <w:r w:rsidR="003A631B" w:rsidRPr="003A631B">
              <w:rPr>
                <w:rFonts w:ascii="Arial" w:eastAsia="Arial" w:hAnsi="Arial"/>
                <w:color w:val="000000"/>
                <w:sz w:val="20"/>
                <w:szCs w:val="20"/>
              </w:rPr>
              <w:t>,000.00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 Servicios que presta la Unidad de Acceso a la Información </w:t>
            </w:r>
          </w:p>
        </w:tc>
        <w:tc>
          <w:tcPr>
            <w:tcW w:w="725" w:type="dxa"/>
            <w:gridSpan w:val="2"/>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CA4BE3" w:rsidP="003A631B">
            <w:pPr>
              <w:widowControl w:val="0"/>
              <w:jc w:val="both"/>
              <w:rPr>
                <w:rFonts w:ascii="Arial" w:eastAsia="Arial" w:hAnsi="Arial"/>
                <w:color w:val="000000"/>
                <w:sz w:val="20"/>
                <w:szCs w:val="20"/>
              </w:rPr>
            </w:pPr>
            <w:r>
              <w:rPr>
                <w:rFonts w:ascii="Arial" w:eastAsia="Arial" w:hAnsi="Arial"/>
                <w:color w:val="000000"/>
                <w:sz w:val="20"/>
                <w:szCs w:val="20"/>
              </w:rPr>
              <w:t xml:space="preserve">  2,000</w:t>
            </w:r>
            <w:r w:rsidR="003A631B" w:rsidRPr="003A631B">
              <w:rPr>
                <w:rFonts w:ascii="Arial" w:eastAsia="Arial" w:hAnsi="Arial"/>
                <w:color w:val="000000"/>
                <w:sz w:val="20"/>
                <w:szCs w:val="20"/>
              </w:rPr>
              <w:t>.00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 Servicio de Supervisión Sanitaria de Matanza de Ganado </w:t>
            </w:r>
          </w:p>
        </w:tc>
        <w:tc>
          <w:tcPr>
            <w:tcW w:w="725" w:type="dxa"/>
            <w:gridSpan w:val="2"/>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CA4BE3" w:rsidP="003A631B">
            <w:pPr>
              <w:widowControl w:val="0"/>
              <w:jc w:val="both"/>
              <w:rPr>
                <w:rFonts w:ascii="Arial" w:eastAsia="Arial" w:hAnsi="Arial"/>
                <w:color w:val="000000"/>
                <w:sz w:val="20"/>
                <w:szCs w:val="20"/>
              </w:rPr>
            </w:pPr>
            <w:r>
              <w:rPr>
                <w:rFonts w:ascii="Arial" w:eastAsia="Arial" w:hAnsi="Arial"/>
                <w:color w:val="000000"/>
                <w:sz w:val="20"/>
                <w:szCs w:val="20"/>
              </w:rPr>
              <w:t xml:space="preserve">  4,000</w:t>
            </w:r>
            <w:r w:rsidR="003A631B" w:rsidRPr="003A631B">
              <w:rPr>
                <w:rFonts w:ascii="Arial" w:eastAsia="Arial" w:hAnsi="Arial"/>
                <w:color w:val="000000"/>
                <w:sz w:val="20"/>
                <w:szCs w:val="20"/>
              </w:rPr>
              <w:t>.00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CA4BE3" w:rsidRDefault="003A631B" w:rsidP="003A631B">
            <w:pPr>
              <w:widowControl w:val="0"/>
              <w:ind w:left="708"/>
              <w:rPr>
                <w:rFonts w:ascii="Arial" w:eastAsia="Arial" w:hAnsi="Arial"/>
                <w:b/>
                <w:color w:val="000000"/>
                <w:sz w:val="20"/>
                <w:szCs w:val="20"/>
              </w:rPr>
            </w:pPr>
            <w:r w:rsidRPr="00CA4BE3">
              <w:rPr>
                <w:rFonts w:ascii="Arial" w:eastAsia="Arial" w:hAnsi="Arial"/>
                <w:b/>
                <w:color w:val="000000"/>
                <w:sz w:val="20"/>
                <w:szCs w:val="20"/>
              </w:rPr>
              <w:t xml:space="preserve">Accesorios </w:t>
            </w:r>
          </w:p>
        </w:tc>
        <w:tc>
          <w:tcPr>
            <w:tcW w:w="725" w:type="dxa"/>
            <w:gridSpan w:val="2"/>
            <w:tcBorders>
              <w:top w:val="single" w:sz="6" w:space="0" w:color="000000"/>
              <w:left w:val="single" w:sz="6" w:space="0" w:color="000000"/>
              <w:bottom w:val="single" w:sz="6" w:space="0" w:color="000000"/>
              <w:right w:val="nil"/>
            </w:tcBorders>
          </w:tcPr>
          <w:p w:rsidR="003A631B" w:rsidRPr="00CA4BE3" w:rsidRDefault="003A631B" w:rsidP="003A631B">
            <w:pPr>
              <w:widowControl w:val="0"/>
              <w:rPr>
                <w:rFonts w:ascii="Arial" w:eastAsia="Arial" w:hAnsi="Arial"/>
                <w:b/>
                <w:color w:val="000000"/>
                <w:sz w:val="20"/>
                <w:szCs w:val="20"/>
              </w:rPr>
            </w:pPr>
            <w:r w:rsidRPr="00CA4BE3">
              <w:rPr>
                <w:rFonts w:ascii="Arial" w:eastAsia="Arial" w:hAnsi="Arial"/>
                <w:b/>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CA4BE3" w:rsidRDefault="00CA4BE3" w:rsidP="003A631B">
            <w:pPr>
              <w:widowControl w:val="0"/>
              <w:jc w:val="both"/>
              <w:rPr>
                <w:rFonts w:ascii="Arial" w:eastAsia="Arial" w:hAnsi="Arial"/>
                <w:b/>
                <w:color w:val="000000"/>
                <w:sz w:val="20"/>
                <w:szCs w:val="20"/>
              </w:rPr>
            </w:pPr>
            <w:r w:rsidRPr="00CA4BE3">
              <w:rPr>
                <w:rFonts w:ascii="Arial" w:eastAsia="Arial" w:hAnsi="Arial"/>
                <w:b/>
                <w:color w:val="000000"/>
                <w:sz w:val="20"/>
                <w:szCs w:val="20"/>
              </w:rPr>
              <w:t xml:space="preserve">  </w:t>
            </w:r>
            <w:r w:rsidR="003A631B" w:rsidRPr="00CA4BE3">
              <w:rPr>
                <w:rFonts w:ascii="Arial" w:eastAsia="Arial" w:hAnsi="Arial"/>
                <w:b/>
                <w:color w:val="000000"/>
                <w:sz w:val="20"/>
                <w:szCs w:val="20"/>
              </w:rPr>
              <w:t>.00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 Actualizaciones y Recargos de Derechos </w:t>
            </w:r>
          </w:p>
        </w:tc>
        <w:tc>
          <w:tcPr>
            <w:tcW w:w="725" w:type="dxa"/>
            <w:gridSpan w:val="2"/>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CA4BE3" w:rsidP="003A631B">
            <w:pPr>
              <w:widowControl w:val="0"/>
              <w:jc w:val="both"/>
              <w:rPr>
                <w:rFonts w:ascii="Arial" w:eastAsia="Arial" w:hAnsi="Arial"/>
                <w:color w:val="000000"/>
                <w:sz w:val="20"/>
                <w:szCs w:val="20"/>
              </w:rPr>
            </w:pPr>
            <w:r>
              <w:rPr>
                <w:rFonts w:ascii="Arial" w:eastAsia="Arial" w:hAnsi="Arial"/>
                <w:color w:val="000000"/>
                <w:sz w:val="20"/>
                <w:szCs w:val="20"/>
              </w:rPr>
              <w:t xml:space="preserve">    </w:t>
            </w:r>
            <w:r w:rsidR="003A631B" w:rsidRPr="003A631B">
              <w:rPr>
                <w:rFonts w:ascii="Arial" w:eastAsia="Arial" w:hAnsi="Arial"/>
                <w:color w:val="000000"/>
                <w:sz w:val="20"/>
                <w:szCs w:val="20"/>
              </w:rPr>
              <w:t>.00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 Multas de Derechos </w:t>
            </w:r>
          </w:p>
        </w:tc>
        <w:tc>
          <w:tcPr>
            <w:tcW w:w="725" w:type="dxa"/>
            <w:gridSpan w:val="2"/>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CA4BE3" w:rsidP="003A631B">
            <w:pPr>
              <w:widowControl w:val="0"/>
              <w:jc w:val="both"/>
              <w:rPr>
                <w:rFonts w:ascii="Arial" w:eastAsia="Arial" w:hAnsi="Arial"/>
                <w:color w:val="000000"/>
                <w:sz w:val="20"/>
                <w:szCs w:val="20"/>
              </w:rPr>
            </w:pPr>
            <w:r>
              <w:rPr>
                <w:rFonts w:ascii="Arial" w:eastAsia="Arial" w:hAnsi="Arial"/>
                <w:color w:val="000000"/>
                <w:sz w:val="20"/>
                <w:szCs w:val="20"/>
              </w:rPr>
              <w:t xml:space="preserve">     </w:t>
            </w:r>
            <w:r w:rsidR="003A631B" w:rsidRPr="003A631B">
              <w:rPr>
                <w:rFonts w:ascii="Arial" w:eastAsia="Arial" w:hAnsi="Arial"/>
                <w:color w:val="000000"/>
                <w:sz w:val="20"/>
                <w:szCs w:val="20"/>
              </w:rPr>
              <w:t>.00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 Gastos de Ejecución de Derechos </w:t>
            </w:r>
          </w:p>
        </w:tc>
        <w:tc>
          <w:tcPr>
            <w:tcW w:w="725" w:type="dxa"/>
            <w:gridSpan w:val="2"/>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CA4BE3" w:rsidP="003A631B">
            <w:pPr>
              <w:widowControl w:val="0"/>
              <w:jc w:val="both"/>
              <w:rPr>
                <w:rFonts w:ascii="Arial" w:eastAsia="Arial" w:hAnsi="Arial"/>
                <w:color w:val="000000"/>
                <w:sz w:val="20"/>
                <w:szCs w:val="20"/>
              </w:rPr>
            </w:pPr>
            <w:r>
              <w:rPr>
                <w:rFonts w:ascii="Arial" w:eastAsia="Arial" w:hAnsi="Arial"/>
                <w:color w:val="000000"/>
                <w:sz w:val="20"/>
                <w:szCs w:val="20"/>
              </w:rPr>
              <w:t xml:space="preserve">     </w:t>
            </w:r>
            <w:r w:rsidR="003A631B" w:rsidRPr="003A631B">
              <w:rPr>
                <w:rFonts w:ascii="Arial" w:eastAsia="Arial" w:hAnsi="Arial"/>
                <w:color w:val="000000"/>
                <w:sz w:val="20"/>
                <w:szCs w:val="20"/>
              </w:rPr>
              <w:t>.00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708"/>
              <w:jc w:val="both"/>
              <w:rPr>
                <w:rFonts w:ascii="Arial" w:eastAsia="Arial" w:hAnsi="Arial"/>
                <w:color w:val="000000"/>
                <w:sz w:val="20"/>
                <w:szCs w:val="20"/>
              </w:rPr>
            </w:pPr>
            <w:r w:rsidRPr="003A631B">
              <w:rPr>
                <w:rFonts w:ascii="Arial" w:eastAsia="Arial" w:hAnsi="Arial"/>
                <w:color w:val="000000"/>
                <w:sz w:val="20"/>
                <w:szCs w:val="20"/>
              </w:rPr>
              <w:t xml:space="preserve">Derechos no comprendidos en las fracciones de la Ley de Ingresos causadas en ejercicios fiscales anteriores pendientes de liquidación o pago </w:t>
            </w:r>
          </w:p>
        </w:tc>
        <w:tc>
          <w:tcPr>
            <w:tcW w:w="725" w:type="dxa"/>
            <w:gridSpan w:val="2"/>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3735BC" w:rsidP="003A631B">
            <w:pPr>
              <w:widowControl w:val="0"/>
              <w:jc w:val="both"/>
              <w:rPr>
                <w:rFonts w:ascii="Arial" w:eastAsia="Arial" w:hAnsi="Arial"/>
                <w:color w:val="000000"/>
                <w:sz w:val="20"/>
                <w:szCs w:val="20"/>
              </w:rPr>
            </w:pPr>
            <w:r>
              <w:rPr>
                <w:rFonts w:ascii="Arial" w:eastAsia="Arial" w:hAnsi="Arial"/>
                <w:color w:val="000000"/>
                <w:sz w:val="20"/>
                <w:szCs w:val="20"/>
              </w:rPr>
              <w:t xml:space="preserve"> </w:t>
            </w:r>
            <w:r w:rsidR="003A631B" w:rsidRPr="003A631B">
              <w:rPr>
                <w:rFonts w:ascii="Arial" w:eastAsia="Arial" w:hAnsi="Arial"/>
                <w:color w:val="000000"/>
                <w:sz w:val="20"/>
                <w:szCs w:val="20"/>
              </w:rPr>
              <w:t xml:space="preserve">  0.00</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E06954" w:rsidRDefault="00E06954" w:rsidP="003A631B">
      <w:pPr>
        <w:widowControl w:val="0"/>
        <w:spacing w:after="0" w:line="360" w:lineRule="auto"/>
        <w:jc w:val="both"/>
        <w:rPr>
          <w:rFonts w:ascii="Arial" w:eastAsia="Arial" w:hAnsi="Arial" w:cs="Arial"/>
          <w:b/>
          <w:color w:val="000000"/>
          <w:sz w:val="20"/>
          <w:szCs w:val="20"/>
          <w:lang w:eastAsia="es-MX"/>
        </w:rPr>
      </w:pPr>
    </w:p>
    <w:p w:rsidR="00E06954" w:rsidRDefault="00E06954" w:rsidP="003A631B">
      <w:pPr>
        <w:widowControl w:val="0"/>
        <w:spacing w:after="0" w:line="360" w:lineRule="auto"/>
        <w:jc w:val="both"/>
        <w:rPr>
          <w:rFonts w:ascii="Arial" w:eastAsia="Arial" w:hAnsi="Arial" w:cs="Arial"/>
          <w:b/>
          <w:color w:val="000000"/>
          <w:sz w:val="20"/>
          <w:szCs w:val="20"/>
          <w:lang w:eastAsia="es-MX"/>
        </w:rPr>
      </w:pPr>
    </w:p>
    <w:p w:rsidR="00E06954" w:rsidRDefault="00E06954" w:rsidP="003A631B">
      <w:pPr>
        <w:widowControl w:val="0"/>
        <w:spacing w:after="0" w:line="360" w:lineRule="auto"/>
        <w:jc w:val="both"/>
        <w:rPr>
          <w:rFonts w:ascii="Arial" w:eastAsia="Arial" w:hAnsi="Arial" w:cs="Arial"/>
          <w:b/>
          <w:color w:val="000000"/>
          <w:sz w:val="20"/>
          <w:szCs w:val="20"/>
          <w:lang w:eastAsia="es-MX"/>
        </w:rPr>
      </w:pPr>
    </w:p>
    <w:p w:rsidR="00E06954" w:rsidRDefault="00E06954" w:rsidP="003A631B">
      <w:pPr>
        <w:widowControl w:val="0"/>
        <w:spacing w:after="0" w:line="360" w:lineRule="auto"/>
        <w:jc w:val="both"/>
        <w:rPr>
          <w:rFonts w:ascii="Arial" w:eastAsia="Arial" w:hAnsi="Arial" w:cs="Arial"/>
          <w:b/>
          <w:color w:val="000000"/>
          <w:sz w:val="20"/>
          <w:szCs w:val="20"/>
          <w:lang w:eastAsia="es-MX"/>
        </w:rPr>
      </w:pPr>
    </w:p>
    <w:p w:rsidR="00E06954" w:rsidRDefault="00E06954" w:rsidP="003A631B">
      <w:pPr>
        <w:widowControl w:val="0"/>
        <w:spacing w:after="0" w:line="360" w:lineRule="auto"/>
        <w:jc w:val="both"/>
        <w:rPr>
          <w:rFonts w:ascii="Arial" w:eastAsia="Arial" w:hAnsi="Arial" w:cs="Arial"/>
          <w:b/>
          <w:color w:val="000000"/>
          <w:sz w:val="20"/>
          <w:szCs w:val="20"/>
          <w:lang w:eastAsia="es-MX"/>
        </w:rPr>
      </w:pPr>
    </w:p>
    <w:p w:rsidR="00E06954" w:rsidRDefault="00E06954" w:rsidP="003A631B">
      <w:pPr>
        <w:widowControl w:val="0"/>
        <w:spacing w:after="0" w:line="360" w:lineRule="auto"/>
        <w:jc w:val="both"/>
        <w:rPr>
          <w:rFonts w:ascii="Arial" w:eastAsia="Arial" w:hAnsi="Arial" w:cs="Arial"/>
          <w:b/>
          <w:color w:val="000000"/>
          <w:sz w:val="20"/>
          <w:szCs w:val="20"/>
          <w:lang w:eastAsia="es-MX"/>
        </w:rPr>
      </w:pPr>
    </w:p>
    <w:p w:rsidR="00E06954" w:rsidRDefault="00E06954" w:rsidP="003A631B">
      <w:pPr>
        <w:widowControl w:val="0"/>
        <w:spacing w:after="0" w:line="360" w:lineRule="auto"/>
        <w:jc w:val="both"/>
        <w:rPr>
          <w:rFonts w:ascii="Arial" w:eastAsia="Arial" w:hAnsi="Arial" w:cs="Arial"/>
          <w:b/>
          <w:color w:val="000000"/>
          <w:sz w:val="20"/>
          <w:szCs w:val="20"/>
          <w:lang w:eastAsia="es-MX"/>
        </w:rPr>
      </w:pP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33.-</w:t>
      </w:r>
      <w:r w:rsidRPr="003A631B">
        <w:rPr>
          <w:rFonts w:ascii="Arial" w:eastAsia="Arial" w:hAnsi="Arial" w:cs="Arial"/>
          <w:color w:val="000000"/>
          <w:sz w:val="20"/>
          <w:szCs w:val="20"/>
          <w:lang w:eastAsia="es-MX"/>
        </w:rPr>
        <w:t xml:space="preserve"> Los ingresos que la Tesorería Municipal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calcula recaudar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en concepto de Contribuciones Especiales, son los siguientes: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69" w:type="dxa"/>
          <w:bottom w:w="165" w:type="dxa"/>
          <w:right w:w="18" w:type="dxa"/>
        </w:tblCellMar>
        <w:tblLook w:val="04A0" w:firstRow="1" w:lastRow="0" w:firstColumn="1" w:lastColumn="0" w:noHBand="0" w:noVBand="1"/>
      </w:tblPr>
      <w:tblGrid>
        <w:gridCol w:w="7374"/>
        <w:gridCol w:w="337"/>
        <w:gridCol w:w="389"/>
        <w:gridCol w:w="902"/>
      </w:tblGrid>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b/>
                <w:color w:val="000000"/>
                <w:sz w:val="20"/>
                <w:szCs w:val="20"/>
              </w:rPr>
              <w:t xml:space="preserve">Contribuciones de mejoras </w:t>
            </w:r>
          </w:p>
        </w:tc>
        <w:tc>
          <w:tcPr>
            <w:tcW w:w="337"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b/>
                <w:color w:val="000000"/>
                <w:sz w:val="20"/>
                <w:szCs w:val="20"/>
              </w:rPr>
              <w:t xml:space="preserve">$ </w:t>
            </w:r>
          </w:p>
        </w:tc>
        <w:tc>
          <w:tcPr>
            <w:tcW w:w="389" w:type="dxa"/>
            <w:tcBorders>
              <w:top w:val="single" w:sz="6" w:space="0" w:color="000000"/>
              <w:left w:val="nil"/>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b/>
                <w:color w:val="000000"/>
                <w:sz w:val="20"/>
                <w:szCs w:val="20"/>
              </w:rPr>
              <w:t xml:space="preserve">       0.00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708"/>
              <w:rPr>
                <w:rFonts w:ascii="Arial" w:eastAsia="Arial" w:hAnsi="Arial"/>
                <w:color w:val="000000"/>
                <w:sz w:val="20"/>
                <w:szCs w:val="20"/>
              </w:rPr>
            </w:pPr>
            <w:r w:rsidRPr="003A631B">
              <w:rPr>
                <w:rFonts w:ascii="Arial" w:eastAsia="Arial" w:hAnsi="Arial"/>
                <w:color w:val="000000"/>
                <w:sz w:val="20"/>
                <w:szCs w:val="20"/>
              </w:rPr>
              <w:t xml:space="preserve">Contribución de mejoras por obras públicas </w:t>
            </w:r>
          </w:p>
        </w:tc>
        <w:tc>
          <w:tcPr>
            <w:tcW w:w="337"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389" w:type="dxa"/>
            <w:tcBorders>
              <w:top w:val="single" w:sz="6" w:space="0" w:color="000000"/>
              <w:left w:val="nil"/>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 Contribuciones de mejoras por obras públicas </w:t>
            </w:r>
          </w:p>
        </w:tc>
        <w:tc>
          <w:tcPr>
            <w:tcW w:w="337"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389" w:type="dxa"/>
            <w:tcBorders>
              <w:top w:val="single" w:sz="6" w:space="0" w:color="000000"/>
              <w:left w:val="nil"/>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 Contribuciones de mejoras por servicios públicos </w:t>
            </w:r>
          </w:p>
        </w:tc>
        <w:tc>
          <w:tcPr>
            <w:tcW w:w="337"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w:t>
            </w:r>
          </w:p>
        </w:tc>
        <w:tc>
          <w:tcPr>
            <w:tcW w:w="389" w:type="dxa"/>
            <w:tcBorders>
              <w:top w:val="single" w:sz="6" w:space="0" w:color="000000"/>
              <w:left w:val="nil"/>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708"/>
              <w:jc w:val="both"/>
              <w:rPr>
                <w:rFonts w:ascii="Arial" w:eastAsia="Arial" w:hAnsi="Arial"/>
                <w:color w:val="000000"/>
                <w:sz w:val="20"/>
                <w:szCs w:val="20"/>
              </w:rPr>
            </w:pPr>
            <w:r w:rsidRPr="003A631B">
              <w:rPr>
                <w:rFonts w:ascii="Arial" w:eastAsia="Arial" w:hAnsi="Arial"/>
                <w:color w:val="000000"/>
                <w:sz w:val="20"/>
                <w:szCs w:val="20"/>
              </w:rPr>
              <w:t xml:space="preserve">Contribuciones de Mejoras no comprendidas en las fracciones de la Ley de Ingresos causadas en ejercicios fiscales anteriores pendientes de liquidación o pago </w:t>
            </w:r>
          </w:p>
        </w:tc>
        <w:tc>
          <w:tcPr>
            <w:tcW w:w="337"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389" w:type="dxa"/>
            <w:tcBorders>
              <w:top w:val="single" w:sz="6" w:space="0" w:color="000000"/>
              <w:left w:val="nil"/>
              <w:bottom w:val="single" w:sz="6" w:space="0" w:color="000000"/>
              <w:right w:val="nil"/>
            </w:tcBorders>
          </w:tcPr>
          <w:p w:rsidR="003A631B" w:rsidRPr="003A631B" w:rsidRDefault="003A631B" w:rsidP="003A631B">
            <w:pPr>
              <w:widowControl w:val="0"/>
              <w:rPr>
                <w:rFonts w:ascii="Arial" w:eastAsia="Arial" w:hAnsi="Arial"/>
                <w:color w:val="000000"/>
                <w:sz w:val="20"/>
                <w:szCs w:val="20"/>
              </w:rPr>
            </w:pP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rPr>
                <w:rFonts w:ascii="Arial" w:eastAsia="Arial" w:hAnsi="Arial"/>
                <w:color w:val="000000"/>
                <w:sz w:val="20"/>
                <w:szCs w:val="20"/>
              </w:rPr>
            </w:pPr>
            <w:r w:rsidRPr="003A631B">
              <w:rPr>
                <w:rFonts w:ascii="Arial" w:eastAsia="Arial" w:hAnsi="Arial"/>
                <w:color w:val="000000"/>
                <w:sz w:val="20"/>
                <w:szCs w:val="20"/>
              </w:rPr>
              <w:t xml:space="preserve">       0.00 </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34.-</w:t>
      </w:r>
      <w:r w:rsidRPr="003A631B">
        <w:rPr>
          <w:rFonts w:ascii="Arial" w:eastAsia="Arial" w:hAnsi="Arial" w:cs="Arial"/>
          <w:color w:val="000000"/>
          <w:sz w:val="20"/>
          <w:szCs w:val="20"/>
          <w:lang w:eastAsia="es-MX"/>
        </w:rPr>
        <w:t xml:space="preserve"> Los ingresos que la Tesorería Municipal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calcula recibir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en concepto de Productos, son los siguientes: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12" w:type="dxa"/>
          <w:bottom w:w="124" w:type="dxa"/>
          <w:right w:w="14" w:type="dxa"/>
        </w:tblCellMar>
        <w:tblLook w:val="04A0" w:firstRow="1" w:lastRow="0" w:firstColumn="1" w:lastColumn="0" w:noHBand="0" w:noVBand="1"/>
      </w:tblPr>
      <w:tblGrid>
        <w:gridCol w:w="7505"/>
        <w:gridCol w:w="704"/>
        <w:gridCol w:w="793"/>
      </w:tblGrid>
      <w:tr w:rsidR="003A631B" w:rsidRPr="003A631B" w:rsidTr="00C50B7A">
        <w:trPr>
          <w:jc w:val="center"/>
        </w:trPr>
        <w:tc>
          <w:tcPr>
            <w:tcW w:w="7505"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Productos </w:t>
            </w:r>
          </w:p>
        </w:tc>
        <w:tc>
          <w:tcPr>
            <w:tcW w:w="704"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 </w:t>
            </w:r>
          </w:p>
        </w:tc>
        <w:tc>
          <w:tcPr>
            <w:tcW w:w="0" w:type="auto"/>
            <w:tcBorders>
              <w:top w:val="single" w:sz="6" w:space="0" w:color="000000"/>
              <w:left w:val="nil"/>
              <w:bottom w:val="single" w:sz="6" w:space="0" w:color="000000"/>
              <w:right w:val="single" w:sz="4" w:space="0" w:color="000000"/>
            </w:tcBorders>
          </w:tcPr>
          <w:p w:rsidR="003A631B" w:rsidRPr="003A631B" w:rsidRDefault="00466A6A" w:rsidP="003A631B">
            <w:pPr>
              <w:widowControl w:val="0"/>
              <w:spacing w:line="360" w:lineRule="auto"/>
              <w:jc w:val="both"/>
              <w:rPr>
                <w:rFonts w:ascii="Arial" w:eastAsia="Arial" w:hAnsi="Arial"/>
                <w:color w:val="000000"/>
                <w:sz w:val="20"/>
                <w:szCs w:val="20"/>
              </w:rPr>
            </w:pPr>
            <w:r>
              <w:rPr>
                <w:rFonts w:ascii="Arial" w:eastAsia="Arial" w:hAnsi="Arial"/>
                <w:b/>
                <w:color w:val="000000"/>
                <w:sz w:val="20"/>
                <w:szCs w:val="20"/>
              </w:rPr>
              <w:t>3,000</w:t>
            </w:r>
            <w:r w:rsidR="003A631B" w:rsidRPr="003A631B">
              <w:rPr>
                <w:rFonts w:ascii="Arial" w:eastAsia="Arial" w:hAnsi="Arial"/>
                <w:b/>
                <w:color w:val="000000"/>
                <w:sz w:val="20"/>
                <w:szCs w:val="20"/>
              </w:rPr>
              <w:t xml:space="preserve">.00 </w:t>
            </w:r>
          </w:p>
        </w:tc>
      </w:tr>
      <w:tr w:rsidR="003A631B" w:rsidRPr="003A631B" w:rsidTr="00C50B7A">
        <w:trPr>
          <w:jc w:val="center"/>
        </w:trPr>
        <w:tc>
          <w:tcPr>
            <w:tcW w:w="7505"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708"/>
              <w:rPr>
                <w:rFonts w:ascii="Arial" w:eastAsia="Arial" w:hAnsi="Arial"/>
                <w:color w:val="000000"/>
                <w:sz w:val="20"/>
                <w:szCs w:val="20"/>
              </w:rPr>
            </w:pPr>
            <w:r w:rsidRPr="003A631B">
              <w:rPr>
                <w:rFonts w:ascii="Arial" w:eastAsia="Arial" w:hAnsi="Arial"/>
                <w:color w:val="000000"/>
                <w:sz w:val="20"/>
                <w:szCs w:val="20"/>
              </w:rPr>
              <w:t xml:space="preserve">Productos  </w:t>
            </w:r>
          </w:p>
        </w:tc>
        <w:tc>
          <w:tcPr>
            <w:tcW w:w="704"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0" w:type="auto"/>
            <w:tcBorders>
              <w:top w:val="single" w:sz="6" w:space="0" w:color="000000"/>
              <w:left w:val="nil"/>
              <w:bottom w:val="single" w:sz="6" w:space="0" w:color="000000"/>
              <w:right w:val="single" w:sz="4" w:space="0" w:color="000000"/>
            </w:tcBorders>
          </w:tcPr>
          <w:p w:rsidR="003A631B" w:rsidRPr="003A631B" w:rsidRDefault="00466A6A" w:rsidP="003A631B">
            <w:pPr>
              <w:widowControl w:val="0"/>
              <w:spacing w:line="360" w:lineRule="auto"/>
              <w:jc w:val="both"/>
              <w:rPr>
                <w:rFonts w:ascii="Arial" w:eastAsia="Arial" w:hAnsi="Arial"/>
                <w:color w:val="000000"/>
                <w:sz w:val="20"/>
                <w:szCs w:val="20"/>
              </w:rPr>
            </w:pPr>
            <w:r>
              <w:rPr>
                <w:rFonts w:ascii="Arial" w:eastAsia="Arial" w:hAnsi="Arial"/>
                <w:color w:val="000000"/>
                <w:sz w:val="20"/>
                <w:szCs w:val="20"/>
              </w:rPr>
              <w:t>3,000</w:t>
            </w:r>
            <w:r w:rsidR="003A631B" w:rsidRPr="003A631B">
              <w:rPr>
                <w:rFonts w:ascii="Arial" w:eastAsia="Arial" w:hAnsi="Arial"/>
                <w:color w:val="000000"/>
                <w:sz w:val="20"/>
                <w:szCs w:val="20"/>
              </w:rPr>
              <w:t xml:space="preserve">.00 </w:t>
            </w:r>
          </w:p>
        </w:tc>
      </w:tr>
      <w:tr w:rsidR="003A631B" w:rsidRPr="003A631B" w:rsidTr="00C50B7A">
        <w:trPr>
          <w:jc w:val="center"/>
        </w:trPr>
        <w:tc>
          <w:tcPr>
            <w:tcW w:w="7505"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&gt;Derivados de Productos Financieros </w:t>
            </w:r>
          </w:p>
        </w:tc>
        <w:tc>
          <w:tcPr>
            <w:tcW w:w="704"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0" w:type="auto"/>
            <w:tcBorders>
              <w:top w:val="single" w:sz="6" w:space="0" w:color="000000"/>
              <w:left w:val="nil"/>
              <w:bottom w:val="single" w:sz="6" w:space="0" w:color="000000"/>
              <w:right w:val="single" w:sz="4" w:space="0" w:color="000000"/>
            </w:tcBorders>
          </w:tcPr>
          <w:p w:rsidR="003A631B" w:rsidRPr="003A631B" w:rsidRDefault="00466A6A" w:rsidP="003A631B">
            <w:pPr>
              <w:widowControl w:val="0"/>
              <w:spacing w:line="360" w:lineRule="auto"/>
              <w:jc w:val="both"/>
              <w:rPr>
                <w:rFonts w:ascii="Arial" w:eastAsia="Arial" w:hAnsi="Arial"/>
                <w:color w:val="000000"/>
                <w:sz w:val="20"/>
                <w:szCs w:val="20"/>
              </w:rPr>
            </w:pPr>
            <w:r>
              <w:rPr>
                <w:rFonts w:ascii="Arial" w:eastAsia="Arial" w:hAnsi="Arial"/>
                <w:color w:val="000000"/>
                <w:sz w:val="20"/>
                <w:szCs w:val="20"/>
              </w:rPr>
              <w:t>3,000</w:t>
            </w:r>
            <w:r w:rsidR="003A631B" w:rsidRPr="003A631B">
              <w:rPr>
                <w:rFonts w:ascii="Arial" w:eastAsia="Arial" w:hAnsi="Arial"/>
                <w:color w:val="000000"/>
                <w:sz w:val="20"/>
                <w:szCs w:val="20"/>
              </w:rPr>
              <w:t xml:space="preserve">.00 </w:t>
            </w:r>
          </w:p>
        </w:tc>
      </w:tr>
      <w:tr w:rsidR="003A631B" w:rsidRPr="003A631B" w:rsidTr="00C50B7A">
        <w:trPr>
          <w:jc w:val="center"/>
        </w:trPr>
        <w:tc>
          <w:tcPr>
            <w:tcW w:w="7505"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jc w:val="both"/>
              <w:rPr>
                <w:rFonts w:ascii="Arial" w:eastAsia="Arial" w:hAnsi="Arial"/>
                <w:color w:val="000000"/>
                <w:sz w:val="20"/>
                <w:szCs w:val="20"/>
              </w:rPr>
            </w:pPr>
            <w:r w:rsidRPr="003A631B">
              <w:rPr>
                <w:rFonts w:ascii="Arial" w:eastAsia="Arial" w:hAnsi="Arial"/>
                <w:color w:val="000000"/>
                <w:sz w:val="20"/>
                <w:szCs w:val="20"/>
              </w:rPr>
              <w:t xml:space="preserve">&gt; Arrendamiento, enajenación, uso y explotación de bienes muebles del dominio privado del Municipio </w:t>
            </w:r>
          </w:p>
        </w:tc>
        <w:tc>
          <w:tcPr>
            <w:tcW w:w="704"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0" w:type="auto"/>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jc w:val="center"/>
        </w:trPr>
        <w:tc>
          <w:tcPr>
            <w:tcW w:w="7505"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jc w:val="both"/>
              <w:rPr>
                <w:rFonts w:ascii="Arial" w:eastAsia="Arial" w:hAnsi="Arial"/>
                <w:color w:val="000000"/>
                <w:sz w:val="20"/>
                <w:szCs w:val="20"/>
              </w:rPr>
            </w:pPr>
            <w:r w:rsidRPr="003A631B">
              <w:rPr>
                <w:rFonts w:ascii="Arial" w:eastAsia="Arial" w:hAnsi="Arial"/>
                <w:color w:val="000000"/>
                <w:sz w:val="20"/>
                <w:szCs w:val="20"/>
              </w:rPr>
              <w:t xml:space="preserve">&gt; Arrendamiento, enajenación, uso y explotación de bienes Inmuebles del dominio privado del Municipio </w:t>
            </w:r>
          </w:p>
        </w:tc>
        <w:tc>
          <w:tcPr>
            <w:tcW w:w="704"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0" w:type="auto"/>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jc w:val="center"/>
        </w:trPr>
        <w:tc>
          <w:tcPr>
            <w:tcW w:w="7505"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708"/>
              <w:jc w:val="both"/>
              <w:rPr>
                <w:rFonts w:ascii="Arial" w:eastAsia="Arial" w:hAnsi="Arial"/>
                <w:color w:val="000000"/>
                <w:sz w:val="20"/>
                <w:szCs w:val="20"/>
              </w:rPr>
            </w:pPr>
            <w:r w:rsidRPr="003A631B">
              <w:rPr>
                <w:rFonts w:ascii="Arial" w:eastAsia="Arial" w:hAnsi="Arial"/>
                <w:color w:val="000000"/>
                <w:sz w:val="20"/>
                <w:szCs w:val="20"/>
              </w:rPr>
              <w:t xml:space="preserve">Productos no comprendidos en las fracciones de la Ley de Ingresos causadas en ejercicios fiscales anteriores pendientes de liquidación o pago </w:t>
            </w:r>
          </w:p>
        </w:tc>
        <w:tc>
          <w:tcPr>
            <w:tcW w:w="704"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0" w:type="auto"/>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jc w:val="center"/>
        </w:trPr>
        <w:tc>
          <w:tcPr>
            <w:tcW w:w="7505"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Otros Productos </w:t>
            </w:r>
          </w:p>
        </w:tc>
        <w:tc>
          <w:tcPr>
            <w:tcW w:w="704"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0" w:type="auto"/>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0.00 </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35.-</w:t>
      </w:r>
      <w:r w:rsidRPr="003A631B">
        <w:rPr>
          <w:rFonts w:ascii="Arial" w:eastAsia="Arial" w:hAnsi="Arial" w:cs="Arial"/>
          <w:color w:val="000000"/>
          <w:sz w:val="20"/>
          <w:szCs w:val="20"/>
          <w:lang w:eastAsia="es-MX"/>
        </w:rPr>
        <w:t xml:space="preserve"> Los ingresos que la Tesorería Municipal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calcula recibir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en concepto de Aprovechamientos, son los siguientes: </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bottom w:w="124" w:type="dxa"/>
          <w:right w:w="15" w:type="dxa"/>
        </w:tblCellMar>
        <w:tblLook w:val="04A0" w:firstRow="1" w:lastRow="0" w:firstColumn="1" w:lastColumn="0" w:noHBand="0" w:noVBand="1"/>
      </w:tblPr>
      <w:tblGrid>
        <w:gridCol w:w="7372"/>
        <w:gridCol w:w="725"/>
        <w:gridCol w:w="905"/>
      </w:tblGrid>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lastRenderedPageBreak/>
              <w:t xml:space="preserve">Aprovechamientos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466A6A" w:rsidP="003A631B">
            <w:pPr>
              <w:widowControl w:val="0"/>
              <w:spacing w:line="360" w:lineRule="auto"/>
              <w:jc w:val="both"/>
              <w:rPr>
                <w:rFonts w:ascii="Arial" w:eastAsia="Arial" w:hAnsi="Arial"/>
                <w:color w:val="000000"/>
                <w:sz w:val="20"/>
                <w:szCs w:val="20"/>
              </w:rPr>
            </w:pPr>
            <w:r>
              <w:rPr>
                <w:rFonts w:ascii="Arial" w:eastAsia="Arial" w:hAnsi="Arial"/>
                <w:b/>
                <w:color w:val="000000"/>
                <w:sz w:val="20"/>
                <w:szCs w:val="20"/>
              </w:rPr>
              <w:t>15,000</w:t>
            </w:r>
            <w:r w:rsidR="003A631B" w:rsidRPr="003A631B">
              <w:rPr>
                <w:rFonts w:ascii="Arial" w:eastAsia="Arial" w:hAnsi="Arial"/>
                <w:b/>
                <w:color w:val="000000"/>
                <w:sz w:val="20"/>
                <w:szCs w:val="20"/>
              </w:rPr>
              <w:t>.00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708"/>
              <w:rPr>
                <w:rFonts w:ascii="Arial" w:eastAsia="Arial" w:hAnsi="Arial"/>
                <w:color w:val="000000"/>
                <w:sz w:val="20"/>
                <w:szCs w:val="20"/>
              </w:rPr>
            </w:pPr>
            <w:r w:rsidRPr="003A631B">
              <w:rPr>
                <w:rFonts w:ascii="Arial" w:eastAsia="Arial" w:hAnsi="Arial"/>
                <w:color w:val="000000"/>
                <w:sz w:val="20"/>
                <w:szCs w:val="20"/>
              </w:rPr>
              <w:t xml:space="preserve">Aprovechamientos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466A6A" w:rsidP="003A631B">
            <w:pPr>
              <w:widowControl w:val="0"/>
              <w:spacing w:line="360" w:lineRule="auto"/>
              <w:jc w:val="both"/>
              <w:rPr>
                <w:rFonts w:ascii="Arial" w:eastAsia="Arial" w:hAnsi="Arial"/>
                <w:color w:val="000000"/>
                <w:sz w:val="20"/>
                <w:szCs w:val="20"/>
              </w:rPr>
            </w:pPr>
            <w:r>
              <w:rPr>
                <w:rFonts w:ascii="Arial" w:eastAsia="Arial" w:hAnsi="Arial"/>
                <w:color w:val="000000"/>
                <w:sz w:val="20"/>
                <w:szCs w:val="20"/>
              </w:rPr>
              <w:t>15,000</w:t>
            </w:r>
            <w:r w:rsidR="003A631B" w:rsidRPr="003A631B">
              <w:rPr>
                <w:rFonts w:ascii="Arial" w:eastAsia="Arial" w:hAnsi="Arial"/>
                <w:color w:val="000000"/>
                <w:sz w:val="20"/>
                <w:szCs w:val="20"/>
              </w:rPr>
              <w:t>.00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Infracciones por faltas administrativas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10,000.00</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Sanciones por faltas al reglamento de tránsito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466A6A" w:rsidP="003A631B">
            <w:pPr>
              <w:widowControl w:val="0"/>
              <w:spacing w:line="360" w:lineRule="auto"/>
              <w:jc w:val="both"/>
              <w:rPr>
                <w:rFonts w:ascii="Arial" w:eastAsia="Arial" w:hAnsi="Arial"/>
                <w:color w:val="000000"/>
                <w:sz w:val="20"/>
                <w:szCs w:val="20"/>
              </w:rPr>
            </w:pPr>
            <w:r>
              <w:rPr>
                <w:rFonts w:ascii="Arial" w:eastAsia="Arial" w:hAnsi="Arial"/>
                <w:color w:val="000000"/>
                <w:sz w:val="20"/>
                <w:szCs w:val="20"/>
              </w:rPr>
              <w:t>5,000</w:t>
            </w:r>
            <w:r w:rsidR="003A631B" w:rsidRPr="003A631B">
              <w:rPr>
                <w:rFonts w:ascii="Arial" w:eastAsia="Arial" w:hAnsi="Arial"/>
                <w:color w:val="000000"/>
                <w:sz w:val="20"/>
                <w:szCs w:val="20"/>
              </w:rPr>
              <w:t xml:space="preserve">.00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Cesiones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Herencias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Legados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Donaciones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Adjudicaciones Judiciales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Adjudicaciones administrativas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Subsidios de otro nivel de gobierno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Subsidios de organismos públicos y privados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Multas impuestas por autoridades federales, no fiscales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&gt; Convenios con la Federación y el Estado (</w:t>
            </w:r>
            <w:proofErr w:type="spellStart"/>
            <w:r w:rsidRPr="003A631B">
              <w:rPr>
                <w:rFonts w:ascii="Arial" w:eastAsia="Arial" w:hAnsi="Arial"/>
                <w:color w:val="000000"/>
                <w:sz w:val="20"/>
                <w:szCs w:val="20"/>
              </w:rPr>
              <w:t>Zofemat</w:t>
            </w:r>
            <w:proofErr w:type="spellEnd"/>
            <w:r w:rsidRPr="003A631B">
              <w:rPr>
                <w:rFonts w:ascii="Arial" w:eastAsia="Arial" w:hAnsi="Arial"/>
                <w:color w:val="000000"/>
                <w:sz w:val="20"/>
                <w:szCs w:val="20"/>
              </w:rPr>
              <w:t xml:space="preserve">, </w:t>
            </w:r>
            <w:proofErr w:type="spellStart"/>
            <w:r w:rsidRPr="003A631B">
              <w:rPr>
                <w:rFonts w:ascii="Arial" w:eastAsia="Arial" w:hAnsi="Arial"/>
                <w:color w:val="000000"/>
                <w:sz w:val="20"/>
                <w:szCs w:val="20"/>
              </w:rPr>
              <w:t>Capufe</w:t>
            </w:r>
            <w:proofErr w:type="spellEnd"/>
            <w:r w:rsidRPr="003A631B">
              <w:rPr>
                <w:rFonts w:ascii="Arial" w:eastAsia="Arial" w:hAnsi="Arial"/>
                <w:color w:val="000000"/>
                <w:sz w:val="20"/>
                <w:szCs w:val="20"/>
              </w:rPr>
              <w:t xml:space="preserve">, entre otros)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Aprovechamientos diversos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708"/>
              <w:jc w:val="both"/>
              <w:rPr>
                <w:rFonts w:ascii="Arial" w:eastAsia="Arial" w:hAnsi="Arial"/>
                <w:color w:val="000000"/>
                <w:sz w:val="20"/>
                <w:szCs w:val="20"/>
              </w:rPr>
            </w:pPr>
            <w:r w:rsidRPr="003A631B">
              <w:rPr>
                <w:rFonts w:ascii="Arial" w:eastAsia="Arial" w:hAnsi="Arial"/>
                <w:color w:val="000000"/>
                <w:sz w:val="20"/>
                <w:szCs w:val="20"/>
              </w:rPr>
              <w:t xml:space="preserve">Aprovechamientos no comprendidos en las fracciones de la Ley de Ingresos causadas en ejercicios fiscales anteriores pendientes de liquidación o pago </w:t>
            </w:r>
          </w:p>
        </w:tc>
        <w:tc>
          <w:tcPr>
            <w:tcW w:w="725"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902" w:type="dxa"/>
            <w:tcBorders>
              <w:top w:val="single" w:sz="6" w:space="0" w:color="000000"/>
              <w:left w:val="nil"/>
              <w:bottom w:val="single" w:sz="6" w:space="0" w:color="000000"/>
              <w:right w:val="single" w:sz="4" w:space="0" w:color="000000"/>
            </w:tcBorders>
          </w:tcPr>
          <w:p w:rsidR="003A631B" w:rsidRPr="003A631B" w:rsidRDefault="003A631B" w:rsidP="003A631B">
            <w:pPr>
              <w:widowControl w:val="0"/>
              <w:spacing w:line="360" w:lineRule="auto"/>
              <w:rPr>
                <w:rFonts w:ascii="Arial" w:eastAsia="Arial" w:hAnsi="Arial"/>
                <w:color w:val="000000"/>
                <w:sz w:val="20"/>
                <w:szCs w:val="20"/>
              </w:rPr>
            </w:pPr>
          </w:p>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0.00 </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36.-</w:t>
      </w:r>
      <w:r w:rsidRPr="003A631B">
        <w:rPr>
          <w:rFonts w:ascii="Arial" w:eastAsia="Arial" w:hAnsi="Arial" w:cs="Arial"/>
          <w:color w:val="000000"/>
          <w:sz w:val="20"/>
          <w:szCs w:val="20"/>
          <w:lang w:eastAsia="es-MX"/>
        </w:rPr>
        <w:t xml:space="preserve"> Los ingresos que la Tesorería Municipal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calcula recibir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en concepto de Participaciones, son los siguientes: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12" w:type="dxa"/>
          <w:left w:w="5" w:type="dxa"/>
          <w:right w:w="115" w:type="dxa"/>
        </w:tblCellMar>
        <w:tblLook w:val="04A0" w:firstRow="1" w:lastRow="0" w:firstColumn="1" w:lastColumn="0" w:noHBand="0" w:noVBand="1"/>
      </w:tblPr>
      <w:tblGrid>
        <w:gridCol w:w="7208"/>
        <w:gridCol w:w="1794"/>
      </w:tblGrid>
      <w:tr w:rsidR="003A631B" w:rsidRPr="003A631B" w:rsidTr="00C50B7A">
        <w:trPr>
          <w:trHeight w:val="360"/>
          <w:jc w:val="center"/>
        </w:trPr>
        <w:tc>
          <w:tcPr>
            <w:tcW w:w="7208"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Participaciones </w:t>
            </w:r>
          </w:p>
        </w:tc>
        <w:tc>
          <w:tcPr>
            <w:tcW w:w="1794" w:type="dxa"/>
            <w:tcBorders>
              <w:top w:val="single" w:sz="8" w:space="0" w:color="000000"/>
              <w:left w:val="nil"/>
              <w:bottom w:val="single" w:sz="8" w:space="0" w:color="000000"/>
              <w:right w:val="single" w:sz="8" w:space="0" w:color="000000"/>
            </w:tcBorders>
            <w:shd w:val="clear" w:color="auto" w:fill="auto"/>
            <w:vAlign w:val="center"/>
          </w:tcPr>
          <w:p w:rsidR="003A631B" w:rsidRPr="003A631B" w:rsidRDefault="00DB2DA4" w:rsidP="003A631B">
            <w:pPr>
              <w:widowControl w:val="0"/>
              <w:spacing w:line="360" w:lineRule="auto"/>
              <w:jc w:val="right"/>
              <w:rPr>
                <w:rFonts w:ascii="Arial" w:eastAsia="Times New Roman" w:hAnsi="Arial"/>
                <w:b/>
                <w:bCs/>
                <w:color w:val="000000"/>
                <w:sz w:val="20"/>
                <w:szCs w:val="20"/>
              </w:rPr>
            </w:pPr>
            <w:r>
              <w:rPr>
                <w:rFonts w:ascii="Arial" w:eastAsia="Arial" w:hAnsi="Arial"/>
                <w:b/>
                <w:bCs/>
                <w:color w:val="000000"/>
                <w:sz w:val="20"/>
                <w:szCs w:val="20"/>
              </w:rPr>
              <w:t xml:space="preserve"> $ 19,250,450</w:t>
            </w:r>
            <w:r w:rsidR="003A631B" w:rsidRPr="003A631B">
              <w:rPr>
                <w:rFonts w:ascii="Arial" w:eastAsia="Arial" w:hAnsi="Arial"/>
                <w:b/>
                <w:bCs/>
                <w:color w:val="000000"/>
                <w:sz w:val="20"/>
                <w:szCs w:val="20"/>
              </w:rPr>
              <w:t xml:space="preserve">.00 </w:t>
            </w:r>
          </w:p>
        </w:tc>
      </w:tr>
      <w:tr w:rsidR="003A631B" w:rsidRPr="003A631B" w:rsidTr="00C50B7A">
        <w:trPr>
          <w:trHeight w:val="362"/>
          <w:jc w:val="center"/>
        </w:trPr>
        <w:tc>
          <w:tcPr>
            <w:tcW w:w="7208"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708"/>
              <w:rPr>
                <w:rFonts w:ascii="Arial" w:eastAsia="Arial" w:hAnsi="Arial"/>
                <w:color w:val="000000"/>
                <w:sz w:val="20"/>
                <w:szCs w:val="20"/>
              </w:rPr>
            </w:pPr>
            <w:r w:rsidRPr="003A631B">
              <w:rPr>
                <w:rFonts w:ascii="Arial" w:eastAsia="Arial" w:hAnsi="Arial"/>
                <w:color w:val="000000"/>
                <w:sz w:val="20"/>
                <w:szCs w:val="20"/>
              </w:rPr>
              <w:t xml:space="preserve">&gt; Participaciones Federales y Estatales </w:t>
            </w:r>
          </w:p>
        </w:tc>
        <w:tc>
          <w:tcPr>
            <w:tcW w:w="1794" w:type="dxa"/>
            <w:tcBorders>
              <w:top w:val="nil"/>
              <w:left w:val="nil"/>
              <w:bottom w:val="single" w:sz="8" w:space="0" w:color="000000"/>
              <w:right w:val="single" w:sz="8" w:space="0" w:color="000000"/>
            </w:tcBorders>
            <w:shd w:val="clear" w:color="auto" w:fill="auto"/>
            <w:vAlign w:val="center"/>
          </w:tcPr>
          <w:p w:rsidR="003A631B" w:rsidRPr="003A631B" w:rsidRDefault="00DB2DA4" w:rsidP="003A631B">
            <w:pPr>
              <w:widowControl w:val="0"/>
              <w:spacing w:line="360" w:lineRule="auto"/>
              <w:jc w:val="right"/>
              <w:rPr>
                <w:rFonts w:ascii="Arial" w:eastAsia="Arial" w:hAnsi="Arial"/>
                <w:color w:val="000000"/>
                <w:sz w:val="20"/>
                <w:szCs w:val="20"/>
              </w:rPr>
            </w:pPr>
            <w:r>
              <w:rPr>
                <w:rFonts w:ascii="Arial" w:eastAsia="Arial" w:hAnsi="Arial"/>
                <w:color w:val="000000"/>
                <w:sz w:val="20"/>
                <w:szCs w:val="20"/>
              </w:rPr>
              <w:t xml:space="preserve">  $ 19,250,450</w:t>
            </w:r>
            <w:r w:rsidR="003A631B" w:rsidRPr="003A631B">
              <w:rPr>
                <w:rFonts w:ascii="Arial" w:eastAsia="Arial" w:hAnsi="Arial"/>
                <w:color w:val="000000"/>
                <w:sz w:val="20"/>
                <w:szCs w:val="20"/>
              </w:rPr>
              <w:t xml:space="preserve">.00 </w:t>
            </w:r>
          </w:p>
        </w:tc>
      </w:tr>
    </w:tbl>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F5785E" w:rsidRDefault="00F5785E" w:rsidP="003A631B">
      <w:pPr>
        <w:widowControl w:val="0"/>
        <w:spacing w:after="0" w:line="360" w:lineRule="auto"/>
        <w:jc w:val="both"/>
        <w:rPr>
          <w:rFonts w:ascii="Arial" w:eastAsia="Arial" w:hAnsi="Arial" w:cs="Arial"/>
          <w:b/>
          <w:color w:val="000000"/>
          <w:sz w:val="20"/>
          <w:szCs w:val="20"/>
          <w:lang w:eastAsia="es-MX"/>
        </w:rPr>
      </w:pPr>
    </w:p>
    <w:p w:rsidR="00F5785E" w:rsidRDefault="00F5785E" w:rsidP="003A631B">
      <w:pPr>
        <w:widowControl w:val="0"/>
        <w:spacing w:after="0" w:line="360" w:lineRule="auto"/>
        <w:jc w:val="both"/>
        <w:rPr>
          <w:rFonts w:ascii="Arial" w:eastAsia="Arial" w:hAnsi="Arial" w:cs="Arial"/>
          <w:b/>
          <w:color w:val="000000"/>
          <w:sz w:val="20"/>
          <w:szCs w:val="20"/>
          <w:lang w:eastAsia="es-MX"/>
        </w:rPr>
      </w:pPr>
    </w:p>
    <w:p w:rsidR="00F5785E" w:rsidRDefault="00F5785E" w:rsidP="003A631B">
      <w:pPr>
        <w:widowControl w:val="0"/>
        <w:spacing w:after="0" w:line="360" w:lineRule="auto"/>
        <w:jc w:val="both"/>
        <w:rPr>
          <w:rFonts w:ascii="Arial" w:eastAsia="Arial" w:hAnsi="Arial" w:cs="Arial"/>
          <w:b/>
          <w:color w:val="000000"/>
          <w:sz w:val="20"/>
          <w:szCs w:val="20"/>
          <w:lang w:eastAsia="es-MX"/>
        </w:rPr>
      </w:pPr>
    </w:p>
    <w:p w:rsidR="00F5785E" w:rsidRDefault="00F5785E" w:rsidP="003A631B">
      <w:pPr>
        <w:widowControl w:val="0"/>
        <w:spacing w:after="0" w:line="360" w:lineRule="auto"/>
        <w:jc w:val="both"/>
        <w:rPr>
          <w:rFonts w:ascii="Arial" w:eastAsia="Arial" w:hAnsi="Arial" w:cs="Arial"/>
          <w:b/>
          <w:color w:val="000000"/>
          <w:sz w:val="20"/>
          <w:szCs w:val="20"/>
          <w:lang w:eastAsia="es-MX"/>
        </w:rPr>
      </w:pP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lastRenderedPageBreak/>
        <w:t>Artículo 37.-</w:t>
      </w:r>
      <w:r w:rsidRPr="003A631B">
        <w:rPr>
          <w:rFonts w:ascii="Arial" w:eastAsia="Arial" w:hAnsi="Arial" w:cs="Arial"/>
          <w:color w:val="000000"/>
          <w:sz w:val="20"/>
          <w:szCs w:val="20"/>
          <w:lang w:eastAsia="es-MX"/>
        </w:rPr>
        <w:t xml:space="preserve"> Los ingresos que la Tesorería Municipal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calcula percibir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en concepto de Aportaciones, son los siguientes: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left w:w="5" w:type="dxa"/>
          <w:right w:w="115" w:type="dxa"/>
        </w:tblCellMar>
        <w:tblLook w:val="04A0" w:firstRow="1" w:lastRow="0" w:firstColumn="1" w:lastColumn="0" w:noHBand="0" w:noVBand="1"/>
      </w:tblPr>
      <w:tblGrid>
        <w:gridCol w:w="6783"/>
        <w:gridCol w:w="2219"/>
      </w:tblGrid>
      <w:tr w:rsidR="003A631B" w:rsidRPr="003A631B" w:rsidTr="00C50B7A">
        <w:trPr>
          <w:trHeight w:val="360"/>
          <w:jc w:val="center"/>
        </w:trPr>
        <w:tc>
          <w:tcPr>
            <w:tcW w:w="6783"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Aportaciones </w:t>
            </w:r>
          </w:p>
        </w:tc>
        <w:tc>
          <w:tcPr>
            <w:tcW w:w="2219" w:type="dxa"/>
            <w:tcBorders>
              <w:top w:val="single" w:sz="8" w:space="0" w:color="000000"/>
              <w:left w:val="nil"/>
              <w:bottom w:val="single" w:sz="8" w:space="0" w:color="000000"/>
              <w:right w:val="single" w:sz="8" w:space="0" w:color="000000"/>
            </w:tcBorders>
            <w:shd w:val="clear" w:color="auto" w:fill="auto"/>
            <w:vAlign w:val="center"/>
          </w:tcPr>
          <w:p w:rsidR="003A631B" w:rsidRPr="003A631B" w:rsidRDefault="00DB2DA4" w:rsidP="003A631B">
            <w:pPr>
              <w:widowControl w:val="0"/>
              <w:spacing w:line="360" w:lineRule="auto"/>
              <w:jc w:val="right"/>
              <w:rPr>
                <w:rFonts w:ascii="Arial" w:eastAsia="Times New Roman" w:hAnsi="Arial"/>
                <w:b/>
                <w:bCs/>
                <w:color w:val="000000"/>
                <w:sz w:val="20"/>
                <w:szCs w:val="20"/>
              </w:rPr>
            </w:pPr>
            <w:r>
              <w:rPr>
                <w:rFonts w:ascii="Arial" w:eastAsia="Arial" w:hAnsi="Arial"/>
                <w:b/>
                <w:bCs/>
                <w:color w:val="000000"/>
                <w:sz w:val="20"/>
                <w:szCs w:val="20"/>
              </w:rPr>
              <w:t xml:space="preserve">   $ 17,469,580</w:t>
            </w:r>
            <w:r w:rsidR="003A631B" w:rsidRPr="003A631B">
              <w:rPr>
                <w:rFonts w:ascii="Arial" w:eastAsia="Arial" w:hAnsi="Arial"/>
                <w:b/>
                <w:bCs/>
                <w:color w:val="000000"/>
                <w:sz w:val="20"/>
                <w:szCs w:val="20"/>
              </w:rPr>
              <w:t xml:space="preserve">.00 </w:t>
            </w:r>
          </w:p>
        </w:tc>
      </w:tr>
      <w:tr w:rsidR="003A631B" w:rsidRPr="003A631B" w:rsidTr="00C50B7A">
        <w:trPr>
          <w:trHeight w:val="360"/>
          <w:jc w:val="center"/>
        </w:trPr>
        <w:tc>
          <w:tcPr>
            <w:tcW w:w="6783"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&gt; Fondo de Aportaciones para la Infraestructura Social Municipal </w:t>
            </w:r>
          </w:p>
        </w:tc>
        <w:tc>
          <w:tcPr>
            <w:tcW w:w="2219" w:type="dxa"/>
            <w:tcBorders>
              <w:top w:val="nil"/>
              <w:left w:val="nil"/>
              <w:bottom w:val="single" w:sz="8" w:space="0" w:color="000000"/>
              <w:right w:val="single" w:sz="8" w:space="0" w:color="000000"/>
            </w:tcBorders>
            <w:shd w:val="clear" w:color="auto" w:fill="auto"/>
            <w:vAlign w:val="center"/>
          </w:tcPr>
          <w:p w:rsidR="003A631B" w:rsidRPr="003A631B" w:rsidRDefault="00DB2DA4" w:rsidP="003A631B">
            <w:pPr>
              <w:widowControl w:val="0"/>
              <w:spacing w:line="360" w:lineRule="auto"/>
              <w:jc w:val="right"/>
              <w:rPr>
                <w:rFonts w:ascii="Arial" w:eastAsia="Arial" w:hAnsi="Arial"/>
                <w:color w:val="000000"/>
                <w:sz w:val="20"/>
                <w:szCs w:val="20"/>
              </w:rPr>
            </w:pPr>
            <w:r>
              <w:rPr>
                <w:rFonts w:ascii="Arial" w:eastAsia="Arial" w:hAnsi="Arial"/>
                <w:color w:val="000000"/>
                <w:sz w:val="20"/>
                <w:szCs w:val="20"/>
              </w:rPr>
              <w:t xml:space="preserve">   $ 13,693,950</w:t>
            </w:r>
            <w:r w:rsidR="003A631B" w:rsidRPr="003A631B">
              <w:rPr>
                <w:rFonts w:ascii="Arial" w:eastAsia="Arial" w:hAnsi="Arial"/>
                <w:color w:val="000000"/>
                <w:sz w:val="20"/>
                <w:szCs w:val="20"/>
              </w:rPr>
              <w:t xml:space="preserve">.00 </w:t>
            </w:r>
          </w:p>
        </w:tc>
      </w:tr>
      <w:tr w:rsidR="003A631B" w:rsidRPr="003A631B" w:rsidTr="00C50B7A">
        <w:trPr>
          <w:trHeight w:val="360"/>
          <w:jc w:val="center"/>
        </w:trPr>
        <w:tc>
          <w:tcPr>
            <w:tcW w:w="6783"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708"/>
              <w:rPr>
                <w:rFonts w:ascii="Arial" w:eastAsia="Arial" w:hAnsi="Arial"/>
                <w:color w:val="000000"/>
                <w:sz w:val="20"/>
                <w:szCs w:val="20"/>
              </w:rPr>
            </w:pPr>
            <w:r w:rsidRPr="003A631B">
              <w:rPr>
                <w:rFonts w:ascii="Arial" w:eastAsia="Arial" w:hAnsi="Arial"/>
                <w:color w:val="000000"/>
                <w:sz w:val="20"/>
                <w:szCs w:val="20"/>
              </w:rPr>
              <w:t xml:space="preserve">&gt; Fondo de Aportaciones para el Fortalecimiento Municipal </w:t>
            </w:r>
          </w:p>
        </w:tc>
        <w:tc>
          <w:tcPr>
            <w:tcW w:w="2219" w:type="dxa"/>
            <w:tcBorders>
              <w:top w:val="nil"/>
              <w:left w:val="nil"/>
              <w:bottom w:val="single" w:sz="8" w:space="0" w:color="000000"/>
              <w:right w:val="single" w:sz="8" w:space="0" w:color="000000"/>
            </w:tcBorders>
            <w:shd w:val="clear" w:color="auto" w:fill="auto"/>
            <w:vAlign w:val="center"/>
          </w:tcPr>
          <w:p w:rsidR="003A631B" w:rsidRPr="003A631B" w:rsidRDefault="00DB2DA4" w:rsidP="003A631B">
            <w:pPr>
              <w:widowControl w:val="0"/>
              <w:spacing w:line="360" w:lineRule="auto"/>
              <w:jc w:val="right"/>
              <w:rPr>
                <w:rFonts w:ascii="Arial" w:eastAsia="Arial" w:hAnsi="Arial"/>
                <w:color w:val="000000"/>
                <w:sz w:val="20"/>
                <w:szCs w:val="20"/>
              </w:rPr>
            </w:pPr>
            <w:r>
              <w:rPr>
                <w:rFonts w:ascii="Arial" w:eastAsia="Arial" w:hAnsi="Arial"/>
                <w:color w:val="000000"/>
                <w:sz w:val="20"/>
                <w:szCs w:val="20"/>
              </w:rPr>
              <w:t xml:space="preserve">   $   3,775,630</w:t>
            </w:r>
            <w:r w:rsidR="003A631B" w:rsidRPr="003A631B">
              <w:rPr>
                <w:rFonts w:ascii="Arial" w:eastAsia="Arial" w:hAnsi="Arial"/>
                <w:color w:val="000000"/>
                <w:sz w:val="20"/>
                <w:szCs w:val="20"/>
              </w:rPr>
              <w:t xml:space="preserve">.00 </w:t>
            </w:r>
          </w:p>
        </w:tc>
      </w:tr>
    </w:tbl>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38.-</w:t>
      </w:r>
      <w:r w:rsidRPr="003A631B">
        <w:rPr>
          <w:rFonts w:ascii="Arial" w:eastAsia="Arial" w:hAnsi="Arial" w:cs="Arial"/>
          <w:color w:val="000000"/>
          <w:sz w:val="20"/>
          <w:szCs w:val="20"/>
          <w:lang w:eastAsia="es-MX"/>
        </w:rPr>
        <w:t xml:space="preserve"> Los ingresos que la Tesorería Municipal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calcula percibir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en concepto de Ingresos Extraordinarios, son los siguientes: </w:t>
      </w:r>
    </w:p>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10" w:type="dxa"/>
          <w:right w:w="19" w:type="dxa"/>
        </w:tblCellMar>
        <w:tblLook w:val="04A0" w:firstRow="1" w:lastRow="0" w:firstColumn="1" w:lastColumn="0" w:noHBand="0" w:noVBand="1"/>
      </w:tblPr>
      <w:tblGrid>
        <w:gridCol w:w="7375"/>
        <w:gridCol w:w="509"/>
        <w:gridCol w:w="1118"/>
      </w:tblGrid>
      <w:tr w:rsidR="003A631B" w:rsidRPr="003A631B" w:rsidTr="00C50B7A">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Ingresos por ventas de bienes y servicios </w:t>
            </w:r>
          </w:p>
        </w:tc>
        <w:tc>
          <w:tcPr>
            <w:tcW w:w="50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b/>
                <w:color w:val="000000"/>
                <w:sz w:val="20"/>
                <w:szCs w:val="20"/>
              </w:rPr>
              <w:t xml:space="preserve">       0.00 </w:t>
            </w:r>
          </w:p>
        </w:tc>
      </w:tr>
      <w:tr w:rsidR="003A631B" w:rsidRPr="003A631B" w:rsidTr="00C50B7A">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708"/>
              <w:rPr>
                <w:rFonts w:ascii="Arial" w:eastAsia="Arial" w:hAnsi="Arial"/>
                <w:color w:val="000000"/>
                <w:sz w:val="20"/>
                <w:szCs w:val="20"/>
              </w:rPr>
            </w:pPr>
            <w:r w:rsidRPr="003A631B">
              <w:rPr>
                <w:rFonts w:ascii="Arial" w:eastAsia="Arial" w:hAnsi="Arial"/>
                <w:color w:val="000000"/>
                <w:sz w:val="20"/>
                <w:szCs w:val="20"/>
              </w:rPr>
              <w:t xml:space="preserve">Ingresos por ventas de bienes y servicios de organismos descentralizados </w:t>
            </w:r>
          </w:p>
        </w:tc>
        <w:tc>
          <w:tcPr>
            <w:tcW w:w="50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708"/>
              <w:rPr>
                <w:rFonts w:ascii="Arial" w:eastAsia="Arial" w:hAnsi="Arial"/>
                <w:color w:val="000000"/>
                <w:sz w:val="20"/>
                <w:szCs w:val="20"/>
              </w:rPr>
            </w:pPr>
            <w:r w:rsidRPr="003A631B">
              <w:rPr>
                <w:rFonts w:ascii="Arial" w:eastAsia="Arial" w:hAnsi="Arial"/>
                <w:color w:val="000000"/>
                <w:sz w:val="20"/>
                <w:szCs w:val="20"/>
              </w:rPr>
              <w:t xml:space="preserve">Ingresos de operación de entidades paraestatales empresariales </w:t>
            </w:r>
          </w:p>
        </w:tc>
        <w:tc>
          <w:tcPr>
            <w:tcW w:w="50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trHeight w:val="706"/>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708"/>
              <w:rPr>
                <w:rFonts w:ascii="Arial" w:eastAsia="Arial" w:hAnsi="Arial"/>
                <w:color w:val="000000"/>
                <w:sz w:val="20"/>
                <w:szCs w:val="20"/>
              </w:rPr>
            </w:pPr>
            <w:r w:rsidRPr="003A631B">
              <w:rPr>
                <w:rFonts w:ascii="Arial" w:eastAsia="Arial" w:hAnsi="Arial"/>
                <w:color w:val="000000"/>
                <w:sz w:val="20"/>
                <w:szCs w:val="20"/>
              </w:rPr>
              <w:t xml:space="preserve">Ingresos por ventas de bienes y servicios producidos en establecimientos del Gobierno Central </w:t>
            </w:r>
          </w:p>
        </w:tc>
        <w:tc>
          <w:tcPr>
            <w:tcW w:w="50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bl>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12" w:type="dxa"/>
          <w:right w:w="16" w:type="dxa"/>
        </w:tblCellMar>
        <w:tblLook w:val="04A0" w:firstRow="1" w:lastRow="0" w:firstColumn="1" w:lastColumn="0" w:noHBand="0" w:noVBand="1"/>
      </w:tblPr>
      <w:tblGrid>
        <w:gridCol w:w="7375"/>
        <w:gridCol w:w="509"/>
        <w:gridCol w:w="1118"/>
      </w:tblGrid>
      <w:tr w:rsidR="003A631B" w:rsidRPr="003A631B" w:rsidTr="00C50B7A">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Transferencias, Asignaciones, Subsidios y Otras Ayudas </w:t>
            </w:r>
          </w:p>
        </w:tc>
        <w:tc>
          <w:tcPr>
            <w:tcW w:w="50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b/>
                <w:color w:val="000000"/>
                <w:sz w:val="20"/>
                <w:szCs w:val="20"/>
              </w:rPr>
              <w:t xml:space="preserve">       0.00 </w:t>
            </w:r>
          </w:p>
        </w:tc>
      </w:tr>
      <w:tr w:rsidR="003A631B" w:rsidRPr="003A631B" w:rsidTr="00C50B7A">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708"/>
              <w:rPr>
                <w:rFonts w:ascii="Arial" w:eastAsia="Arial" w:hAnsi="Arial"/>
                <w:color w:val="000000"/>
                <w:sz w:val="20"/>
                <w:szCs w:val="20"/>
              </w:rPr>
            </w:pPr>
            <w:r w:rsidRPr="003A631B">
              <w:rPr>
                <w:rFonts w:ascii="Arial" w:eastAsia="Arial" w:hAnsi="Arial"/>
                <w:color w:val="000000"/>
                <w:sz w:val="20"/>
                <w:szCs w:val="20"/>
              </w:rPr>
              <w:t xml:space="preserve">Transferencias Internas y Asignaciones del Sector Público </w:t>
            </w:r>
          </w:p>
        </w:tc>
        <w:tc>
          <w:tcPr>
            <w:tcW w:w="50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trHeight w:val="706"/>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Las recibidas por conceptos diversos a participaciones, aportaciones o aprovechamientos </w:t>
            </w:r>
          </w:p>
        </w:tc>
        <w:tc>
          <w:tcPr>
            <w:tcW w:w="50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708"/>
              <w:rPr>
                <w:rFonts w:ascii="Arial" w:eastAsia="Arial" w:hAnsi="Arial"/>
                <w:color w:val="000000"/>
                <w:sz w:val="20"/>
                <w:szCs w:val="20"/>
              </w:rPr>
            </w:pPr>
            <w:r w:rsidRPr="003A631B">
              <w:rPr>
                <w:rFonts w:ascii="Arial" w:eastAsia="Arial" w:hAnsi="Arial"/>
                <w:color w:val="000000"/>
                <w:sz w:val="20"/>
                <w:szCs w:val="20"/>
              </w:rPr>
              <w:t xml:space="preserve">Transferencias del Sector Público </w:t>
            </w:r>
          </w:p>
        </w:tc>
        <w:tc>
          <w:tcPr>
            <w:tcW w:w="50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rsidTr="00C50B7A">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708"/>
              <w:rPr>
                <w:rFonts w:ascii="Arial" w:eastAsia="Arial" w:hAnsi="Arial"/>
                <w:color w:val="000000"/>
                <w:sz w:val="20"/>
                <w:szCs w:val="20"/>
              </w:rPr>
            </w:pPr>
            <w:r w:rsidRPr="003A631B">
              <w:rPr>
                <w:rFonts w:ascii="Arial" w:eastAsia="Arial" w:hAnsi="Arial"/>
                <w:color w:val="000000"/>
                <w:sz w:val="20"/>
                <w:szCs w:val="20"/>
              </w:rPr>
              <w:t xml:space="preserve">Subsidios y Subvenciones </w:t>
            </w:r>
          </w:p>
        </w:tc>
        <w:tc>
          <w:tcPr>
            <w:tcW w:w="50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bl>
    <w:p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right w:w="12" w:type="dxa"/>
        </w:tblCellMar>
        <w:tblLook w:val="04A0" w:firstRow="1" w:lastRow="0" w:firstColumn="1" w:lastColumn="0" w:noHBand="0" w:noVBand="1"/>
      </w:tblPr>
      <w:tblGrid>
        <w:gridCol w:w="7371"/>
        <w:gridCol w:w="1229"/>
        <w:gridCol w:w="402"/>
      </w:tblGrid>
      <w:tr w:rsidR="003A631B" w:rsidRPr="003A631B" w:rsidTr="00C50B7A">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Convenios </w:t>
            </w:r>
          </w:p>
        </w:tc>
        <w:tc>
          <w:tcPr>
            <w:tcW w:w="122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 </w:t>
            </w:r>
          </w:p>
        </w:tc>
        <w:tc>
          <w:tcPr>
            <w:tcW w:w="398"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b/>
                <w:color w:val="000000"/>
                <w:sz w:val="20"/>
                <w:szCs w:val="20"/>
              </w:rPr>
              <w:t>0.00</w:t>
            </w:r>
          </w:p>
        </w:tc>
      </w:tr>
      <w:tr w:rsidR="003A631B" w:rsidRPr="003A631B" w:rsidTr="00C50B7A">
        <w:trPr>
          <w:trHeight w:val="706"/>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708"/>
              <w:jc w:val="both"/>
              <w:rPr>
                <w:rFonts w:ascii="Arial" w:eastAsia="Arial" w:hAnsi="Arial"/>
                <w:color w:val="000000"/>
                <w:sz w:val="20"/>
                <w:szCs w:val="20"/>
              </w:rPr>
            </w:pPr>
            <w:r w:rsidRPr="003A631B">
              <w:rPr>
                <w:rFonts w:ascii="Arial" w:eastAsia="Arial" w:hAnsi="Arial"/>
                <w:color w:val="000000"/>
                <w:sz w:val="20"/>
                <w:szCs w:val="20"/>
              </w:rPr>
              <w:t xml:space="preserve">&gt; Con la Federación o el Estado: Hábitat, Tu Casa, 3x1 migrantes, Rescate de Espacios Públicos, entre otros. </w:t>
            </w:r>
          </w:p>
        </w:tc>
        <w:tc>
          <w:tcPr>
            <w:tcW w:w="122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tabs>
                <w:tab w:val="center" w:pos="565"/>
              </w:tabs>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398"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0.00</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12" w:type="dxa"/>
          <w:right w:w="12" w:type="dxa"/>
        </w:tblCellMar>
        <w:tblLook w:val="04A0" w:firstRow="1" w:lastRow="0" w:firstColumn="1" w:lastColumn="0" w:noHBand="0" w:noVBand="1"/>
      </w:tblPr>
      <w:tblGrid>
        <w:gridCol w:w="7372"/>
        <w:gridCol w:w="1228"/>
        <w:gridCol w:w="402"/>
      </w:tblGrid>
      <w:tr w:rsidR="003A631B" w:rsidRPr="003A631B" w:rsidTr="00C50B7A">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Ingresos derivados de Financiamientos </w:t>
            </w:r>
          </w:p>
        </w:tc>
        <w:tc>
          <w:tcPr>
            <w:tcW w:w="122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 </w:t>
            </w:r>
          </w:p>
        </w:tc>
        <w:tc>
          <w:tcPr>
            <w:tcW w:w="398"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b/>
                <w:color w:val="000000"/>
                <w:sz w:val="20"/>
                <w:szCs w:val="20"/>
              </w:rPr>
              <w:t>0.00</w:t>
            </w:r>
          </w:p>
        </w:tc>
      </w:tr>
      <w:tr w:rsidR="003A631B" w:rsidRPr="003A631B" w:rsidTr="00C50B7A">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708"/>
              <w:rPr>
                <w:rFonts w:ascii="Arial" w:eastAsia="Arial" w:hAnsi="Arial"/>
                <w:color w:val="000000"/>
                <w:sz w:val="20"/>
                <w:szCs w:val="20"/>
              </w:rPr>
            </w:pPr>
            <w:r w:rsidRPr="003A631B">
              <w:rPr>
                <w:rFonts w:ascii="Arial" w:eastAsia="Arial" w:hAnsi="Arial"/>
                <w:color w:val="000000"/>
                <w:sz w:val="20"/>
                <w:szCs w:val="20"/>
              </w:rPr>
              <w:t xml:space="preserve">Endeudamiento interno </w:t>
            </w:r>
          </w:p>
        </w:tc>
        <w:tc>
          <w:tcPr>
            <w:tcW w:w="122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398"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0.00</w:t>
            </w:r>
          </w:p>
        </w:tc>
      </w:tr>
      <w:tr w:rsidR="003A631B" w:rsidRPr="003A631B" w:rsidTr="00C50B7A">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Empréstitos o anticipos del Gobierno del Estado </w:t>
            </w:r>
          </w:p>
        </w:tc>
        <w:tc>
          <w:tcPr>
            <w:tcW w:w="122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398"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0.00</w:t>
            </w:r>
          </w:p>
        </w:tc>
      </w:tr>
      <w:tr w:rsidR="003A631B" w:rsidRPr="003A631B" w:rsidTr="00C50B7A">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Empréstitos o financiamientos de Banca de Desarrollo </w:t>
            </w:r>
          </w:p>
        </w:tc>
        <w:tc>
          <w:tcPr>
            <w:tcW w:w="122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398"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0.00</w:t>
            </w:r>
          </w:p>
        </w:tc>
      </w:tr>
      <w:tr w:rsidR="003A631B" w:rsidRPr="003A631B" w:rsidTr="00C50B7A">
        <w:trPr>
          <w:trHeight w:val="360"/>
          <w:jc w:val="center"/>
        </w:trPr>
        <w:tc>
          <w:tcPr>
            <w:tcW w:w="7374" w:type="dxa"/>
            <w:tcBorders>
              <w:top w:val="single" w:sz="6" w:space="0" w:color="000000"/>
              <w:left w:val="single" w:sz="6" w:space="0" w:color="000000"/>
              <w:bottom w:val="single" w:sz="6" w:space="0" w:color="000000"/>
              <w:right w:val="single" w:sz="6" w:space="0" w:color="000000"/>
            </w:tcBorders>
          </w:tcPr>
          <w:p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Empréstitos o financiamientos de Banca Comercial </w:t>
            </w:r>
          </w:p>
        </w:tc>
        <w:tc>
          <w:tcPr>
            <w:tcW w:w="1229" w:type="dxa"/>
            <w:tcBorders>
              <w:top w:val="single" w:sz="6" w:space="0" w:color="000000"/>
              <w:left w:val="single" w:sz="6" w:space="0" w:color="000000"/>
              <w:bottom w:val="single" w:sz="6" w:space="0" w:color="000000"/>
              <w:right w:val="nil"/>
            </w:tcBorders>
          </w:tcPr>
          <w:p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398" w:type="dxa"/>
            <w:tcBorders>
              <w:top w:val="single" w:sz="6" w:space="0" w:color="000000"/>
              <w:left w:val="nil"/>
              <w:bottom w:val="single" w:sz="6" w:space="0" w:color="000000"/>
              <w:right w:val="single" w:sz="6" w:space="0" w:color="000000"/>
            </w:tcBorders>
          </w:tcPr>
          <w:p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0.00</w:t>
            </w:r>
          </w:p>
        </w:tc>
      </w:tr>
    </w:tbl>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39.-</w:t>
      </w:r>
      <w:r w:rsidRPr="003A631B">
        <w:rPr>
          <w:rFonts w:ascii="Arial" w:eastAsia="Arial" w:hAnsi="Arial" w:cs="Arial"/>
          <w:color w:val="000000"/>
          <w:sz w:val="20"/>
          <w:szCs w:val="20"/>
          <w:lang w:eastAsia="es-MX"/>
        </w:rPr>
        <w:t xml:space="preserve"> El total de ingresos que el Ayuntamiento de </w:t>
      </w:r>
      <w:proofErr w:type="spellStart"/>
      <w:r w:rsidRPr="003A631B">
        <w:rPr>
          <w:rFonts w:ascii="Arial" w:eastAsia="Arial" w:hAnsi="Arial" w:cs="Arial"/>
          <w:color w:val="000000"/>
          <w:sz w:val="20"/>
          <w:szCs w:val="20"/>
          <w:lang w:eastAsia="es-MX"/>
        </w:rPr>
        <w:t>Mayapán</w:t>
      </w:r>
      <w:proofErr w:type="spellEnd"/>
      <w:r w:rsidRPr="003A631B">
        <w:rPr>
          <w:rFonts w:ascii="Arial" w:eastAsia="Arial" w:hAnsi="Arial" w:cs="Arial"/>
          <w:color w:val="000000"/>
          <w:sz w:val="20"/>
          <w:szCs w:val="20"/>
          <w:lang w:eastAsia="es-MX"/>
        </w:rPr>
        <w:t xml:space="preserve">, Yucatán, calcula recibir durante el Ejercicio </w:t>
      </w:r>
      <w:bookmarkStart w:id="0" w:name="_GoBack"/>
      <w:r w:rsidRPr="00DB2DA4">
        <w:rPr>
          <w:rFonts w:ascii="Arial" w:eastAsia="Arial" w:hAnsi="Arial" w:cs="Arial"/>
          <w:b/>
          <w:color w:val="000000"/>
          <w:sz w:val="20"/>
          <w:szCs w:val="20"/>
          <w:lang w:eastAsia="es-MX"/>
        </w:rPr>
        <w:t xml:space="preserve">Fiscal </w:t>
      </w:r>
      <w:r w:rsidR="005C4B4F" w:rsidRPr="00DB2DA4">
        <w:rPr>
          <w:rFonts w:ascii="Arial" w:eastAsia="Arial" w:hAnsi="Arial" w:cs="Arial"/>
          <w:b/>
          <w:color w:val="000000"/>
          <w:sz w:val="20"/>
          <w:szCs w:val="20"/>
          <w:lang w:eastAsia="es-MX"/>
        </w:rPr>
        <w:t>2025</w:t>
      </w:r>
      <w:bookmarkEnd w:id="0"/>
      <w:r w:rsidRPr="003A631B">
        <w:rPr>
          <w:rFonts w:ascii="Arial" w:eastAsia="Arial" w:hAnsi="Arial" w:cs="Arial"/>
          <w:color w:val="000000"/>
          <w:sz w:val="20"/>
          <w:szCs w:val="20"/>
          <w:lang w:eastAsia="es-MX"/>
        </w:rPr>
        <w:t xml:space="preserve">, asciende a la suma de </w:t>
      </w:r>
      <w:r w:rsidR="00DB2DA4">
        <w:rPr>
          <w:rFonts w:ascii="Arial" w:eastAsia="Arial" w:hAnsi="Arial" w:cs="Arial"/>
          <w:b/>
          <w:color w:val="000000"/>
          <w:sz w:val="20"/>
          <w:szCs w:val="20"/>
          <w:lang w:eastAsia="es-MX"/>
        </w:rPr>
        <w:t>$ 36,943,030</w:t>
      </w:r>
      <w:r w:rsidRPr="00F5785E">
        <w:rPr>
          <w:rFonts w:ascii="Arial" w:eastAsia="Arial" w:hAnsi="Arial" w:cs="Arial"/>
          <w:b/>
          <w:color w:val="000000"/>
          <w:sz w:val="20"/>
          <w:szCs w:val="20"/>
          <w:lang w:eastAsia="es-MX"/>
        </w:rPr>
        <w:t>.00</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lastRenderedPageBreak/>
        <w:t xml:space="preserve"> </w:t>
      </w:r>
    </w:p>
    <w:p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T r a n s i t o r i o</w:t>
      </w:r>
    </w:p>
    <w:p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Artículo </w:t>
      </w:r>
      <w:proofErr w:type="gramStart"/>
      <w:r w:rsidRPr="003A631B">
        <w:rPr>
          <w:rFonts w:ascii="Arial" w:eastAsia="Arial" w:hAnsi="Arial" w:cs="Arial"/>
          <w:b/>
          <w:color w:val="000000"/>
          <w:sz w:val="20"/>
          <w:szCs w:val="20"/>
          <w:lang w:eastAsia="es-MX"/>
        </w:rPr>
        <w:t>único.-</w:t>
      </w:r>
      <w:proofErr w:type="gramEnd"/>
      <w:r w:rsidRPr="003A631B">
        <w:rPr>
          <w:rFonts w:ascii="Arial" w:eastAsia="Arial" w:hAnsi="Arial" w:cs="Arial"/>
          <w:color w:val="000000"/>
          <w:sz w:val="20"/>
          <w:szCs w:val="20"/>
          <w:lang w:eastAsia="es-MX"/>
        </w:rPr>
        <w:t xml:space="preserve"> Para poder percibir aprovechamientos vía infracciones por faltas Administrativas el Ayuntamiento deberá contar con los Reglamentos Municipales respectivos, los que establecerán los montos de las sanciones correspondientes. </w:t>
      </w:r>
    </w:p>
    <w:p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p>
    <w:p w:rsidR="003A631B" w:rsidRPr="003A631B" w:rsidRDefault="003A631B" w:rsidP="003A631B">
      <w:pPr>
        <w:widowControl w:val="0"/>
        <w:autoSpaceDE w:val="0"/>
        <w:autoSpaceDN w:val="0"/>
        <w:spacing w:after="0" w:line="360" w:lineRule="auto"/>
        <w:jc w:val="center"/>
        <w:rPr>
          <w:rFonts w:ascii="Arial" w:eastAsia="Arial MT" w:hAnsi="Arial" w:cs="Arial"/>
          <w:b/>
          <w:sz w:val="20"/>
          <w:szCs w:val="20"/>
          <w:lang w:val="pt-BR"/>
        </w:rPr>
      </w:pPr>
      <w:r w:rsidRPr="003A631B">
        <w:rPr>
          <w:rFonts w:ascii="Arial" w:eastAsia="Arial MT" w:hAnsi="Arial" w:cs="Arial"/>
          <w:b/>
          <w:sz w:val="20"/>
          <w:szCs w:val="20"/>
          <w:lang w:val="pt-BR"/>
        </w:rPr>
        <w:t xml:space="preserve">T r a n </w:t>
      </w:r>
      <w:proofErr w:type="gramStart"/>
      <w:r w:rsidRPr="003A631B">
        <w:rPr>
          <w:rFonts w:ascii="Arial" w:eastAsia="Arial MT" w:hAnsi="Arial" w:cs="Arial"/>
          <w:b/>
          <w:sz w:val="20"/>
          <w:szCs w:val="20"/>
          <w:lang w:val="pt-BR"/>
        </w:rPr>
        <w:t>s i t</w:t>
      </w:r>
      <w:proofErr w:type="gramEnd"/>
      <w:r w:rsidRPr="003A631B">
        <w:rPr>
          <w:rFonts w:ascii="Arial" w:eastAsia="Arial MT" w:hAnsi="Arial" w:cs="Arial"/>
          <w:b/>
          <w:sz w:val="20"/>
          <w:szCs w:val="20"/>
          <w:lang w:val="pt-BR"/>
        </w:rPr>
        <w:t xml:space="preserve"> o r i o s</w:t>
      </w:r>
    </w:p>
    <w:p w:rsidR="003A631B" w:rsidRPr="003A631B" w:rsidRDefault="003A631B" w:rsidP="003A631B">
      <w:pPr>
        <w:widowControl w:val="0"/>
        <w:autoSpaceDE w:val="0"/>
        <w:autoSpaceDN w:val="0"/>
        <w:adjustRightInd w:val="0"/>
        <w:spacing w:after="0" w:line="240" w:lineRule="auto"/>
        <w:jc w:val="center"/>
        <w:rPr>
          <w:rFonts w:ascii="Arial" w:eastAsia="Arial MT" w:hAnsi="Arial" w:cs="Arial"/>
          <w:b/>
          <w:sz w:val="20"/>
          <w:szCs w:val="20"/>
          <w:lang w:val="pt-BR"/>
        </w:rPr>
      </w:pPr>
    </w:p>
    <w:p w:rsidR="003A631B" w:rsidRPr="003A631B" w:rsidRDefault="003A631B" w:rsidP="003A631B">
      <w:pPr>
        <w:widowControl w:val="0"/>
        <w:autoSpaceDE w:val="0"/>
        <w:autoSpaceDN w:val="0"/>
        <w:spacing w:after="0" w:line="360" w:lineRule="auto"/>
        <w:jc w:val="both"/>
        <w:rPr>
          <w:rFonts w:ascii="Arial" w:eastAsia="Arial MT" w:hAnsi="Arial" w:cs="Arial"/>
          <w:sz w:val="20"/>
          <w:szCs w:val="20"/>
        </w:rPr>
      </w:pPr>
      <w:r w:rsidRPr="003A631B">
        <w:rPr>
          <w:rFonts w:ascii="Arial" w:eastAsia="Arial MT" w:hAnsi="Arial" w:cs="Arial"/>
          <w:b/>
          <w:sz w:val="20"/>
          <w:szCs w:val="20"/>
        </w:rPr>
        <w:t xml:space="preserve">Artículo primero. </w:t>
      </w:r>
      <w:r w:rsidRPr="003A631B">
        <w:rPr>
          <w:rFonts w:ascii="Arial" w:eastAsia="Arial MT" w:hAnsi="Arial" w:cs="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3A631B" w:rsidRPr="003A631B" w:rsidRDefault="003A631B" w:rsidP="003A631B">
      <w:pPr>
        <w:widowControl w:val="0"/>
        <w:autoSpaceDE w:val="0"/>
        <w:autoSpaceDN w:val="0"/>
        <w:spacing w:after="0" w:line="360" w:lineRule="auto"/>
        <w:jc w:val="both"/>
        <w:rPr>
          <w:rFonts w:ascii="Arial" w:eastAsia="Arial MT" w:hAnsi="Arial" w:cs="Arial"/>
          <w:sz w:val="20"/>
          <w:szCs w:val="20"/>
        </w:rPr>
      </w:pPr>
    </w:p>
    <w:p w:rsidR="003A631B" w:rsidRPr="003A631B" w:rsidRDefault="003A631B" w:rsidP="003A631B">
      <w:pPr>
        <w:widowControl w:val="0"/>
        <w:autoSpaceDE w:val="0"/>
        <w:autoSpaceDN w:val="0"/>
        <w:spacing w:after="0" w:line="360" w:lineRule="auto"/>
        <w:jc w:val="both"/>
        <w:rPr>
          <w:rFonts w:ascii="Arial" w:eastAsia="Arial MT" w:hAnsi="Arial" w:cs="Arial"/>
          <w:sz w:val="20"/>
          <w:szCs w:val="20"/>
          <w:shd w:val="clear" w:color="auto" w:fill="FFFFFF"/>
        </w:rPr>
      </w:pPr>
      <w:r w:rsidRPr="003A631B">
        <w:rPr>
          <w:rFonts w:ascii="Arial" w:eastAsia="Arial MT" w:hAnsi="Arial" w:cs="Arial"/>
          <w:b/>
          <w:sz w:val="20"/>
          <w:szCs w:val="20"/>
        </w:rPr>
        <w:t xml:space="preserve">Artículo segundo. </w:t>
      </w:r>
      <w:r w:rsidRPr="003A631B">
        <w:rPr>
          <w:rFonts w:ascii="Arial" w:eastAsia="Arial MT" w:hAnsi="Arial" w:cs="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3A631B">
        <w:rPr>
          <w:rFonts w:ascii="Arial" w:eastAsia="Arial MT" w:hAnsi="Arial" w:cs="Arial"/>
          <w:bCs/>
          <w:iCs/>
          <w:sz w:val="20"/>
          <w:szCs w:val="20"/>
          <w:shd w:val="clear" w:color="auto" w:fill="FFFFFF"/>
        </w:rPr>
        <w:t xml:space="preserve">dará </w:t>
      </w:r>
      <w:r w:rsidRPr="003A631B">
        <w:rPr>
          <w:rFonts w:ascii="Arial" w:eastAsia="Arial MT" w:hAnsi="Arial" w:cs="Arial"/>
          <w:sz w:val="20"/>
          <w:szCs w:val="20"/>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w:t>
      </w:r>
      <w:r w:rsidR="005C4B4F">
        <w:rPr>
          <w:rFonts w:ascii="Arial" w:eastAsia="Arial MT" w:hAnsi="Arial" w:cs="Arial"/>
          <w:sz w:val="20"/>
          <w:szCs w:val="20"/>
          <w:shd w:val="clear" w:color="auto" w:fill="FFFFFF"/>
        </w:rPr>
        <w:t>2025</w:t>
      </w:r>
      <w:r w:rsidRPr="003A631B">
        <w:rPr>
          <w:rFonts w:ascii="Arial" w:eastAsia="Arial MT" w:hAnsi="Arial" w:cs="Arial"/>
          <w:sz w:val="20"/>
          <w:szCs w:val="20"/>
          <w:shd w:val="clear" w:color="auto" w:fill="FFFFFF"/>
        </w:rPr>
        <w:t>.</w:t>
      </w:r>
    </w:p>
    <w:p w:rsidR="003A631B" w:rsidRPr="003A631B" w:rsidRDefault="003A631B" w:rsidP="003A631B">
      <w:pPr>
        <w:widowControl w:val="0"/>
        <w:autoSpaceDE w:val="0"/>
        <w:autoSpaceDN w:val="0"/>
        <w:spacing w:after="0" w:line="360" w:lineRule="auto"/>
        <w:jc w:val="both"/>
        <w:rPr>
          <w:rFonts w:ascii="Arial" w:eastAsia="Arial MT" w:hAnsi="Arial" w:cs="Arial"/>
          <w:b/>
          <w:sz w:val="20"/>
          <w:szCs w:val="20"/>
          <w:shd w:val="clear" w:color="auto" w:fill="FFFFFF"/>
        </w:rPr>
      </w:pPr>
    </w:p>
    <w:p w:rsidR="003A631B" w:rsidRPr="003A631B" w:rsidRDefault="003A631B" w:rsidP="003A631B">
      <w:pPr>
        <w:widowControl w:val="0"/>
        <w:autoSpaceDE w:val="0"/>
        <w:autoSpaceDN w:val="0"/>
        <w:spacing w:after="0" w:line="360" w:lineRule="auto"/>
        <w:jc w:val="both"/>
        <w:rPr>
          <w:rFonts w:ascii="Arial" w:eastAsia="Arial MT" w:hAnsi="Arial" w:cs="Arial"/>
          <w:sz w:val="20"/>
          <w:szCs w:val="20"/>
        </w:rPr>
      </w:pPr>
      <w:r w:rsidRPr="003A631B">
        <w:rPr>
          <w:rFonts w:ascii="Arial" w:eastAsia="Arial MT" w:hAnsi="Arial" w:cs="Arial"/>
          <w:b/>
          <w:sz w:val="20"/>
          <w:szCs w:val="20"/>
          <w:shd w:val="clear" w:color="auto" w:fill="FFFFFF"/>
        </w:rPr>
        <w:t xml:space="preserve">Artículo tercero. </w:t>
      </w:r>
      <w:r w:rsidRPr="003A631B">
        <w:rPr>
          <w:rFonts w:ascii="Arial" w:eastAsia="Arial MT" w:hAnsi="Arial" w:cs="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3A631B" w:rsidRPr="003A631B" w:rsidRDefault="003A631B" w:rsidP="003A631B">
      <w:pPr>
        <w:widowControl w:val="0"/>
        <w:autoSpaceDE w:val="0"/>
        <w:autoSpaceDN w:val="0"/>
        <w:spacing w:after="0" w:line="360" w:lineRule="auto"/>
        <w:jc w:val="both"/>
        <w:rPr>
          <w:rFonts w:ascii="Arial" w:eastAsia="Arial MT" w:hAnsi="Arial" w:cs="Arial"/>
          <w:sz w:val="20"/>
          <w:szCs w:val="20"/>
        </w:rPr>
      </w:pPr>
    </w:p>
    <w:p w:rsidR="003A631B" w:rsidRPr="003A631B" w:rsidRDefault="003A631B" w:rsidP="003A631B">
      <w:pPr>
        <w:widowControl w:val="0"/>
        <w:autoSpaceDE w:val="0"/>
        <w:autoSpaceDN w:val="0"/>
        <w:spacing w:after="0" w:line="360" w:lineRule="auto"/>
        <w:jc w:val="both"/>
        <w:rPr>
          <w:rFonts w:ascii="Arial" w:eastAsia="Arial MT" w:hAnsi="Arial" w:cs="Arial"/>
          <w:sz w:val="20"/>
          <w:szCs w:val="20"/>
        </w:rPr>
      </w:pPr>
      <w:r w:rsidRPr="003A631B">
        <w:rPr>
          <w:rFonts w:ascii="Arial" w:eastAsia="Arial MT" w:hAnsi="Arial" w:cs="Arial"/>
          <w:b/>
          <w:sz w:val="20"/>
          <w:szCs w:val="20"/>
        </w:rPr>
        <w:t>Artículo cuarto.</w:t>
      </w:r>
      <w:r w:rsidRPr="003A631B">
        <w:rPr>
          <w:rFonts w:ascii="Arial" w:eastAsia="Arial MT" w:hAnsi="Arial" w:cs="Arial"/>
          <w:sz w:val="20"/>
          <w:szCs w:val="20"/>
        </w:rPr>
        <w:t xml:space="preserve"> </w:t>
      </w:r>
      <w:r w:rsidRPr="003A631B">
        <w:rPr>
          <w:rFonts w:ascii="Arial" w:eastAsia="Arial MT" w:hAnsi="Arial" w:cs="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3A631B">
        <w:rPr>
          <w:rFonts w:ascii="Arial" w:eastAsia="Arial MT" w:hAnsi="Arial" w:cs="Arial"/>
          <w:sz w:val="20"/>
          <w:szCs w:val="20"/>
          <w:lang w:val="es-ES"/>
        </w:rPr>
        <w:t>.</w:t>
      </w:r>
    </w:p>
    <w:p w:rsidR="003A631B" w:rsidRPr="003A631B" w:rsidRDefault="003A631B" w:rsidP="003A631B">
      <w:pPr>
        <w:autoSpaceDE w:val="0"/>
        <w:autoSpaceDN w:val="0"/>
        <w:adjustRightInd w:val="0"/>
        <w:spacing w:after="0" w:line="360" w:lineRule="auto"/>
        <w:jc w:val="both"/>
        <w:rPr>
          <w:rFonts w:ascii="Arial" w:eastAsia="Times New Roman" w:hAnsi="Arial" w:cs="Arial"/>
          <w:color w:val="000000"/>
          <w:sz w:val="20"/>
          <w:szCs w:val="20"/>
          <w:lang w:val="es-ES" w:eastAsia="es-ES"/>
        </w:rPr>
      </w:pPr>
    </w:p>
    <w:p w:rsidR="003A631B" w:rsidRPr="003A631B" w:rsidRDefault="003A631B" w:rsidP="003A631B">
      <w:pPr>
        <w:spacing w:after="0" w:line="360" w:lineRule="auto"/>
        <w:rPr>
          <w:rFonts w:ascii="Arial" w:eastAsia="Calibri" w:hAnsi="Arial" w:cs="Arial"/>
          <w:sz w:val="20"/>
          <w:szCs w:val="20"/>
        </w:rPr>
      </w:pPr>
    </w:p>
    <w:p w:rsidR="00D029D5" w:rsidRDefault="00D029D5"/>
    <w:sectPr w:rsidR="00D029D5" w:rsidSect="00C50B7A">
      <w:footerReference w:type="default" r:id="rId7"/>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348" w:rsidRDefault="00D46348" w:rsidP="003A631B">
      <w:pPr>
        <w:spacing w:after="0" w:line="240" w:lineRule="auto"/>
      </w:pPr>
      <w:r>
        <w:separator/>
      </w:r>
    </w:p>
  </w:endnote>
  <w:endnote w:type="continuationSeparator" w:id="0">
    <w:p w:rsidR="00D46348" w:rsidRDefault="00D46348" w:rsidP="003A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7A" w:rsidRPr="009C3E88" w:rsidRDefault="00C50B7A">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DB2DA4" w:rsidRPr="00DB2DA4">
      <w:rPr>
        <w:rFonts w:ascii="Arial" w:hAnsi="Arial"/>
        <w:noProof/>
        <w:sz w:val="20"/>
        <w:szCs w:val="20"/>
        <w:lang w:val="es-ES"/>
      </w:rPr>
      <w:t>21</w:t>
    </w:r>
    <w:r w:rsidRPr="009C3E88">
      <w:rPr>
        <w:rFonts w:ascii="Arial" w:hAnsi="Arial"/>
        <w:sz w:val="20"/>
        <w:szCs w:val="20"/>
      </w:rPr>
      <w:fldChar w:fldCharType="end"/>
    </w:r>
  </w:p>
  <w:p w:rsidR="00C50B7A" w:rsidRDefault="00C50B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348" w:rsidRDefault="00D46348" w:rsidP="003A631B">
      <w:pPr>
        <w:spacing w:after="0" w:line="240" w:lineRule="auto"/>
      </w:pPr>
      <w:r>
        <w:separator/>
      </w:r>
    </w:p>
  </w:footnote>
  <w:footnote w:type="continuationSeparator" w:id="0">
    <w:p w:rsidR="00D46348" w:rsidRDefault="00D46348" w:rsidP="003A6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0F5728E"/>
    <w:multiLevelType w:val="hybridMultilevel"/>
    <w:tmpl w:val="FC0610A4"/>
    <w:lvl w:ilvl="0" w:tplc="C80C1B96">
      <w:start w:val="1"/>
      <w:numFmt w:val="lowerLetter"/>
      <w:lvlText w:val="%1)"/>
      <w:lvlJc w:val="left"/>
      <w:pPr>
        <w:ind w:left="11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8B24310">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C4C8492">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C66EA88">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692F70C">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E081FBC">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06E1A40">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D10E8B6">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9024906">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1B123C0"/>
    <w:multiLevelType w:val="hybridMultilevel"/>
    <w:tmpl w:val="8E1E75C4"/>
    <w:lvl w:ilvl="0" w:tplc="64E2AB14">
      <w:start w:val="1"/>
      <w:numFmt w:val="lowerLetter"/>
      <w:lvlText w:val="%1)"/>
      <w:lvlJc w:val="left"/>
      <w:pPr>
        <w:ind w:left="11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7E8AD48">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86A9FCC">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58633F0">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B5AC540">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F5ABE2E">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37E97DE">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23EBDCC">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0B01952">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EC5297"/>
    <w:multiLevelType w:val="hybridMultilevel"/>
    <w:tmpl w:val="88DE52B0"/>
    <w:lvl w:ilvl="0" w:tplc="B37AE924">
      <w:start w:val="1"/>
      <w:numFmt w:val="lowerLetter"/>
      <w:lvlText w:val="%1)"/>
      <w:lvlJc w:val="left"/>
      <w:pPr>
        <w:ind w:left="6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274809C">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3022652">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55A4990">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200D578">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0584906">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4B0F690">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3A253E2">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12E8DC2">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2" w15:restartNumberingAfterBreak="0">
    <w:nsid w:val="2DFD7EDA"/>
    <w:multiLevelType w:val="hybridMultilevel"/>
    <w:tmpl w:val="9AAAD5F2"/>
    <w:lvl w:ilvl="0" w:tplc="20A236BA">
      <w:start w:val="1"/>
      <w:numFmt w:val="lowerLetter"/>
      <w:lvlText w:val="%1)"/>
      <w:lvlJc w:val="left"/>
      <w:pPr>
        <w:ind w:left="11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24DD52">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4AE8CCE">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376968E">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C769F3A">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C82C0EE">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1705F12">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11C6152">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BFAC1F4">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200E93"/>
    <w:multiLevelType w:val="hybridMultilevel"/>
    <w:tmpl w:val="7D964AB6"/>
    <w:lvl w:ilvl="0" w:tplc="787EF7EC">
      <w:start w:val="1"/>
      <w:numFmt w:val="lowerLetter"/>
      <w:lvlText w:val="%1)"/>
      <w:lvlJc w:val="left"/>
      <w:pPr>
        <w:ind w:left="10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600AD56">
      <w:start w:val="1"/>
      <w:numFmt w:val="lowerLetter"/>
      <w:lvlText w:val="%2"/>
      <w:lvlJc w:val="left"/>
      <w:pPr>
        <w:ind w:left="17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290C5D4">
      <w:start w:val="1"/>
      <w:numFmt w:val="lowerRoman"/>
      <w:lvlText w:val="%3"/>
      <w:lvlJc w:val="left"/>
      <w:pPr>
        <w:ind w:left="25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3A8FE5C">
      <w:start w:val="1"/>
      <w:numFmt w:val="decimal"/>
      <w:lvlText w:val="%4"/>
      <w:lvlJc w:val="left"/>
      <w:pPr>
        <w:ind w:left="32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D325CD4">
      <w:start w:val="1"/>
      <w:numFmt w:val="lowerLetter"/>
      <w:lvlText w:val="%5"/>
      <w:lvlJc w:val="left"/>
      <w:pPr>
        <w:ind w:left="39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CBA5C7C">
      <w:start w:val="1"/>
      <w:numFmt w:val="lowerRoman"/>
      <w:lvlText w:val="%6"/>
      <w:lvlJc w:val="left"/>
      <w:pPr>
        <w:ind w:left="46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21C0092">
      <w:start w:val="1"/>
      <w:numFmt w:val="decimal"/>
      <w:lvlText w:val="%7"/>
      <w:lvlJc w:val="left"/>
      <w:pPr>
        <w:ind w:left="53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F806226">
      <w:start w:val="1"/>
      <w:numFmt w:val="lowerLetter"/>
      <w:lvlText w:val="%8"/>
      <w:lvlJc w:val="left"/>
      <w:pPr>
        <w:ind w:left="61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05E79BE">
      <w:start w:val="1"/>
      <w:numFmt w:val="lowerRoman"/>
      <w:lvlText w:val="%9"/>
      <w:lvlJc w:val="left"/>
      <w:pPr>
        <w:ind w:left="68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8" w15:restartNumberingAfterBreak="0">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9" w15:restartNumberingAfterBreak="0">
    <w:nsid w:val="4A1A06BE"/>
    <w:multiLevelType w:val="hybridMultilevel"/>
    <w:tmpl w:val="B2560B52"/>
    <w:lvl w:ilvl="0" w:tplc="C4A69CC6">
      <w:start w:val="1"/>
      <w:numFmt w:val="lowerLetter"/>
      <w:lvlText w:val="%1)"/>
      <w:lvlJc w:val="left"/>
      <w:pPr>
        <w:ind w:left="9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23EE192">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1E2228C">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BAC0446">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BF670F2">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594993C">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76E417E">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67A7E28">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AA46C8A">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3056E4"/>
    <w:multiLevelType w:val="hybridMultilevel"/>
    <w:tmpl w:val="3EE65DB2"/>
    <w:lvl w:ilvl="0" w:tplc="09241476">
      <w:start w:val="1"/>
      <w:numFmt w:val="lowerLetter"/>
      <w:lvlText w:val="%1)"/>
      <w:lvlJc w:val="left"/>
      <w:pPr>
        <w:ind w:left="11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FE07224">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F682E42">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598E510">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C20F450">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D4C8094">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CF8A802">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F6CF916">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95E20BA">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2"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F3371D2"/>
    <w:multiLevelType w:val="hybridMultilevel"/>
    <w:tmpl w:val="C6100A68"/>
    <w:lvl w:ilvl="0" w:tplc="A1FE0FC2">
      <w:start w:val="1"/>
      <w:numFmt w:val="lowerLetter"/>
      <w:lvlText w:val="%1)"/>
      <w:lvlJc w:val="left"/>
      <w:pPr>
        <w:ind w:left="11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59C7AB2">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D383E6A">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75221EA">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0621B3C">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AC254BE">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CC8E4C2">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8169AC8">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7F22C80">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6"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E009D8"/>
    <w:multiLevelType w:val="hybridMultilevel"/>
    <w:tmpl w:val="B71E8638"/>
    <w:lvl w:ilvl="0" w:tplc="9EAEE60E">
      <w:start w:val="1"/>
      <w:numFmt w:val="lowerLetter"/>
      <w:lvlText w:val="%1)"/>
      <w:lvlJc w:val="left"/>
      <w:pPr>
        <w:ind w:left="11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132AB5E">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AE8D3E4">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B8454A2">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D7C9A80">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BE27604">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BB698EE">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1A28D62">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20A1818">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FE61328"/>
    <w:multiLevelType w:val="hybridMultilevel"/>
    <w:tmpl w:val="2B8E6F64"/>
    <w:lvl w:ilvl="0" w:tplc="E57437D0">
      <w:start w:val="1"/>
      <w:numFmt w:val="upperLetter"/>
      <w:lvlText w:val="%1)"/>
      <w:lvlJc w:val="left"/>
      <w:pPr>
        <w:ind w:left="4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A8BC62">
      <w:start w:val="1"/>
      <w:numFmt w:val="lowerLetter"/>
      <w:lvlText w:val="%2"/>
      <w:lvlJc w:val="left"/>
      <w:pPr>
        <w:ind w:left="1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89A2EDC">
      <w:start w:val="1"/>
      <w:numFmt w:val="lowerRoman"/>
      <w:lvlText w:val="%3"/>
      <w:lvlJc w:val="left"/>
      <w:pPr>
        <w:ind w:left="21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5766172">
      <w:start w:val="1"/>
      <w:numFmt w:val="decimal"/>
      <w:lvlText w:val="%4"/>
      <w:lvlJc w:val="left"/>
      <w:pPr>
        <w:ind w:left="29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E985DDC">
      <w:start w:val="1"/>
      <w:numFmt w:val="lowerLetter"/>
      <w:lvlText w:val="%5"/>
      <w:lvlJc w:val="left"/>
      <w:pPr>
        <w:ind w:left="3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C28E4BC">
      <w:start w:val="1"/>
      <w:numFmt w:val="lowerRoman"/>
      <w:lvlText w:val="%6"/>
      <w:lvlJc w:val="left"/>
      <w:pPr>
        <w:ind w:left="4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220E2C8">
      <w:start w:val="1"/>
      <w:numFmt w:val="decimal"/>
      <w:lvlText w:val="%7"/>
      <w:lvlJc w:val="left"/>
      <w:pPr>
        <w:ind w:left="5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1BE7A76">
      <w:start w:val="1"/>
      <w:numFmt w:val="lowerLetter"/>
      <w:lvlText w:val="%8"/>
      <w:lvlJc w:val="left"/>
      <w:pPr>
        <w:ind w:left="5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7D66630">
      <w:start w:val="1"/>
      <w:numFmt w:val="lowerRoman"/>
      <w:lvlText w:val="%9"/>
      <w:lvlJc w:val="left"/>
      <w:pPr>
        <w:ind w:left="6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7"/>
  </w:num>
  <w:num w:numId="3">
    <w:abstractNumId w:val="16"/>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
  </w:num>
  <w:num w:numId="7">
    <w:abstractNumId w:val="2"/>
  </w:num>
  <w:num w:numId="8">
    <w:abstractNumId w:val="1"/>
  </w:num>
  <w:num w:numId="9">
    <w:abstractNumId w:val="0"/>
  </w:num>
  <w:num w:numId="10">
    <w:abstractNumId w:val="21"/>
  </w:num>
  <w:num w:numId="11">
    <w:abstractNumId w:val="11"/>
  </w:num>
  <w:num w:numId="12">
    <w:abstractNumId w:val="2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9"/>
  </w:num>
  <w:num w:numId="20">
    <w:abstractNumId w:val="29"/>
  </w:num>
  <w:num w:numId="21">
    <w:abstractNumId w:val="8"/>
  </w:num>
  <w:num w:numId="22">
    <w:abstractNumId w:val="13"/>
  </w:num>
  <w:num w:numId="23">
    <w:abstractNumId w:val="5"/>
  </w:num>
  <w:num w:numId="24">
    <w:abstractNumId w:val="28"/>
  </w:num>
  <w:num w:numId="25">
    <w:abstractNumId w:val="20"/>
  </w:num>
  <w:num w:numId="26">
    <w:abstractNumId w:val="4"/>
  </w:num>
  <w:num w:numId="27">
    <w:abstractNumId w:val="6"/>
  </w:num>
  <w:num w:numId="28">
    <w:abstractNumId w:val="27"/>
  </w:num>
  <w:num w:numId="29">
    <w:abstractNumId w:val="19"/>
  </w:num>
  <w:num w:numId="30">
    <w:abstractNumId w:val="12"/>
  </w:num>
  <w:num w:numId="31">
    <w:abstractNumId w:val="10"/>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1B"/>
    <w:rsid w:val="00373220"/>
    <w:rsid w:val="003735BC"/>
    <w:rsid w:val="003A631B"/>
    <w:rsid w:val="003D4F26"/>
    <w:rsid w:val="00466A6A"/>
    <w:rsid w:val="005C4B4F"/>
    <w:rsid w:val="005D6F89"/>
    <w:rsid w:val="006A0679"/>
    <w:rsid w:val="00792D91"/>
    <w:rsid w:val="0088508D"/>
    <w:rsid w:val="00C50B7A"/>
    <w:rsid w:val="00CA4BE3"/>
    <w:rsid w:val="00D029D5"/>
    <w:rsid w:val="00D46348"/>
    <w:rsid w:val="00DB2DA4"/>
    <w:rsid w:val="00E06954"/>
    <w:rsid w:val="00EC15DE"/>
    <w:rsid w:val="00F5785E"/>
    <w:rsid w:val="00FA50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354D"/>
  <w15:chartTrackingRefBased/>
  <w15:docId w15:val="{C9CF5A1E-2923-4CD1-AB6A-46E6037E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A631B"/>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uiPriority w:val="9"/>
    <w:qFormat/>
    <w:rsid w:val="003A631B"/>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631B"/>
    <w:rPr>
      <w:rFonts w:ascii="Arial Narrow" w:eastAsia="Times New Roman" w:hAnsi="Arial Narrow" w:cs="Arial Narrow"/>
      <w:b/>
      <w:bCs/>
      <w:lang w:eastAsia="es-MX"/>
    </w:rPr>
  </w:style>
  <w:style w:type="character" w:customStyle="1" w:styleId="Ttulo5Car">
    <w:name w:val="Título 5 Car"/>
    <w:basedOn w:val="Fuentedeprrafopredeter"/>
    <w:link w:val="Ttulo5"/>
    <w:uiPriority w:val="9"/>
    <w:rsid w:val="003A631B"/>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3A631B"/>
  </w:style>
  <w:style w:type="table" w:styleId="Tablaconcuadrcula">
    <w:name w:val="Table Grid"/>
    <w:basedOn w:val="Tablanormal"/>
    <w:uiPriority w:val="59"/>
    <w:rsid w:val="003A631B"/>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3A631B"/>
    <w:pPr>
      <w:tabs>
        <w:tab w:val="center" w:pos="4419"/>
        <w:tab w:val="right" w:pos="8838"/>
      </w:tabs>
      <w:spacing w:after="0" w:line="240" w:lineRule="auto"/>
    </w:pPr>
    <w:rPr>
      <w:rFonts w:ascii="Calibri" w:eastAsia="Calibri" w:hAnsi="Calibri" w:cs="Arial"/>
    </w:rPr>
  </w:style>
  <w:style w:type="character" w:customStyle="1" w:styleId="EncabezadoCar">
    <w:name w:val="Encabezado Car"/>
    <w:basedOn w:val="Fuentedeprrafopredeter"/>
    <w:link w:val="Encabezado"/>
    <w:rsid w:val="003A631B"/>
    <w:rPr>
      <w:rFonts w:ascii="Calibri" w:eastAsia="Calibri" w:hAnsi="Calibri" w:cs="Arial"/>
    </w:rPr>
  </w:style>
  <w:style w:type="paragraph" w:styleId="Prrafodelista">
    <w:name w:val="List Paragraph"/>
    <w:basedOn w:val="Normal"/>
    <w:uiPriority w:val="34"/>
    <w:qFormat/>
    <w:rsid w:val="003A631B"/>
    <w:pPr>
      <w:spacing w:after="200" w:line="276" w:lineRule="auto"/>
      <w:ind w:left="720"/>
      <w:contextualSpacing/>
    </w:pPr>
    <w:rPr>
      <w:rFonts w:ascii="Calibri" w:eastAsia="Calibri" w:hAnsi="Calibri" w:cs="Arial"/>
    </w:rPr>
  </w:style>
  <w:style w:type="paragraph" w:styleId="Sinespaciado">
    <w:name w:val="No Spacing"/>
    <w:uiPriority w:val="1"/>
    <w:qFormat/>
    <w:rsid w:val="003A631B"/>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3A631B"/>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3A631B"/>
    <w:rPr>
      <w:rFonts w:ascii="Tahoma" w:eastAsia="Calibri" w:hAnsi="Tahoma" w:cs="Tahoma"/>
      <w:sz w:val="16"/>
      <w:szCs w:val="16"/>
    </w:rPr>
  </w:style>
  <w:style w:type="paragraph" w:customStyle="1" w:styleId="Default">
    <w:name w:val="Default"/>
    <w:rsid w:val="003A631B"/>
    <w:pPr>
      <w:autoSpaceDE w:val="0"/>
      <w:autoSpaceDN w:val="0"/>
      <w:adjustRightInd w:val="0"/>
      <w:spacing w:after="0" w:line="240" w:lineRule="auto"/>
    </w:pPr>
    <w:rPr>
      <w:rFonts w:ascii="Arial" w:eastAsia="Calibri" w:hAnsi="Arial" w:cs="Arial"/>
      <w:color w:val="000000"/>
      <w:sz w:val="24"/>
      <w:szCs w:val="24"/>
    </w:rPr>
  </w:style>
  <w:style w:type="paragraph" w:styleId="Piedepgina">
    <w:name w:val="footer"/>
    <w:basedOn w:val="Normal"/>
    <w:link w:val="PiedepginaCar"/>
    <w:uiPriority w:val="99"/>
    <w:unhideWhenUsed/>
    <w:rsid w:val="003A631B"/>
    <w:pPr>
      <w:tabs>
        <w:tab w:val="center" w:pos="4419"/>
        <w:tab w:val="right" w:pos="8838"/>
      </w:tabs>
      <w:spacing w:after="0" w:line="240" w:lineRule="auto"/>
    </w:pPr>
    <w:rPr>
      <w:rFonts w:ascii="Calibri" w:eastAsia="Calibri" w:hAnsi="Calibri" w:cs="Arial"/>
    </w:rPr>
  </w:style>
  <w:style w:type="character" w:customStyle="1" w:styleId="PiedepginaCar">
    <w:name w:val="Pie de página Car"/>
    <w:basedOn w:val="Fuentedeprrafopredeter"/>
    <w:link w:val="Piedepgina"/>
    <w:uiPriority w:val="99"/>
    <w:rsid w:val="003A631B"/>
    <w:rPr>
      <w:rFonts w:ascii="Calibri" w:eastAsia="Calibri" w:hAnsi="Calibri" w:cs="Arial"/>
    </w:rPr>
  </w:style>
  <w:style w:type="paragraph" w:customStyle="1" w:styleId="ecxmsolistparagraph">
    <w:name w:val="ecxmsolistparagraph"/>
    <w:basedOn w:val="Normal"/>
    <w:rsid w:val="003A631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3A631B"/>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basedOn w:val="Fuentedeprrafopredeter"/>
    <w:link w:val="Textoindependiente"/>
    <w:uiPriority w:val="1"/>
    <w:rsid w:val="003A631B"/>
    <w:rPr>
      <w:rFonts w:ascii="Arial Narrow" w:eastAsia="Times New Roman" w:hAnsi="Arial Narrow" w:cs="Arial Narrow"/>
      <w:lang w:eastAsia="es-MX"/>
    </w:rPr>
  </w:style>
  <w:style w:type="paragraph" w:customStyle="1" w:styleId="TableParagraph">
    <w:name w:val="Table Paragraph"/>
    <w:basedOn w:val="Normal"/>
    <w:uiPriority w:val="1"/>
    <w:qFormat/>
    <w:rsid w:val="003A631B"/>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3A631B"/>
    <w:rPr>
      <w:sz w:val="20"/>
      <w:szCs w:val="20"/>
    </w:rPr>
  </w:style>
  <w:style w:type="paragraph" w:customStyle="1" w:styleId="msonormal0">
    <w:name w:val="msonormal"/>
    <w:basedOn w:val="Normal"/>
    <w:rsid w:val="003A631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3A631B"/>
    <w:rPr>
      <w:rFonts w:ascii="Arial" w:eastAsia="Arial" w:hAnsi="Arial"/>
      <w:color w:val="000000"/>
      <w:sz w:val="15"/>
    </w:rPr>
  </w:style>
  <w:style w:type="paragraph" w:customStyle="1" w:styleId="footnotedescription">
    <w:name w:val="footnote description"/>
    <w:next w:val="Normal"/>
    <w:link w:val="footnotedescriptionChar"/>
    <w:rsid w:val="003A631B"/>
    <w:pPr>
      <w:spacing w:after="0" w:line="300" w:lineRule="auto"/>
      <w:ind w:left="245"/>
      <w:jc w:val="both"/>
    </w:pPr>
    <w:rPr>
      <w:rFonts w:ascii="Arial" w:eastAsia="Arial" w:hAnsi="Arial"/>
      <w:color w:val="000000"/>
      <w:sz w:val="15"/>
    </w:rPr>
  </w:style>
  <w:style w:type="character" w:customStyle="1" w:styleId="footnotemark">
    <w:name w:val="footnote mark"/>
    <w:rsid w:val="003A631B"/>
    <w:rPr>
      <w:rFonts w:ascii="Arial" w:eastAsia="Arial" w:hAnsi="Arial" w:cs="Arial" w:hint="default"/>
      <w:color w:val="000000"/>
      <w:sz w:val="19"/>
      <w:vertAlign w:val="superscript"/>
    </w:rPr>
  </w:style>
  <w:style w:type="table" w:customStyle="1" w:styleId="TableGrid">
    <w:name w:val="TableGrid"/>
    <w:rsid w:val="003A631B"/>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Textoindependiente22">
    <w:name w:val="Texto independiente 22"/>
    <w:basedOn w:val="Normal"/>
    <w:rsid w:val="003A631B"/>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3A631B"/>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3A631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3A631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3A631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3A631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3A63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3A63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3A63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3A63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3A63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3A631B"/>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3A63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3A63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3A63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3A63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3A63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0">
    <w:name w:val="xl80"/>
    <w:basedOn w:val="Normal"/>
    <w:rsid w:val="003A631B"/>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1">
    <w:name w:val="xl81"/>
    <w:basedOn w:val="Normal"/>
    <w:rsid w:val="003A631B"/>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3A631B"/>
    <w:pPr>
      <w:spacing w:after="120" w:line="276" w:lineRule="auto"/>
      <w:ind w:left="283"/>
    </w:pPr>
    <w:rPr>
      <w:rFonts w:ascii="Calibri" w:eastAsia="Calibri" w:hAnsi="Calibri" w:cs="Arial"/>
    </w:rPr>
  </w:style>
  <w:style w:type="character" w:customStyle="1" w:styleId="SangradetextonormalCar">
    <w:name w:val="Sangría de texto normal Car"/>
    <w:basedOn w:val="Fuentedeprrafopredeter"/>
    <w:link w:val="Sangradetextonormal"/>
    <w:uiPriority w:val="99"/>
    <w:semiHidden/>
    <w:rsid w:val="003A631B"/>
    <w:rPr>
      <w:rFonts w:ascii="Calibri" w:eastAsia="Calibri" w:hAnsi="Calibri" w:cs="Arial"/>
    </w:rPr>
  </w:style>
  <w:style w:type="paragraph" w:styleId="Textoindependiente2">
    <w:name w:val="Body Text 2"/>
    <w:basedOn w:val="Normal"/>
    <w:link w:val="Textoindependiente2Car"/>
    <w:uiPriority w:val="99"/>
    <w:semiHidden/>
    <w:unhideWhenUsed/>
    <w:rsid w:val="003A631B"/>
    <w:pPr>
      <w:spacing w:after="120" w:line="480" w:lineRule="auto"/>
    </w:pPr>
    <w:rPr>
      <w:rFonts w:ascii="Calibri" w:eastAsia="Calibri" w:hAnsi="Calibri" w:cs="Arial"/>
    </w:rPr>
  </w:style>
  <w:style w:type="character" w:customStyle="1" w:styleId="Textoindependiente2Car">
    <w:name w:val="Texto independiente 2 Car"/>
    <w:basedOn w:val="Fuentedeprrafopredeter"/>
    <w:link w:val="Textoindependiente2"/>
    <w:uiPriority w:val="99"/>
    <w:semiHidden/>
    <w:rsid w:val="003A631B"/>
    <w:rPr>
      <w:rFonts w:ascii="Calibri" w:eastAsia="Calibri" w:hAnsi="Calibri" w:cs="Arial"/>
    </w:rPr>
  </w:style>
  <w:style w:type="paragraph" w:styleId="Textonotapie">
    <w:name w:val="footnote text"/>
    <w:basedOn w:val="Normal"/>
    <w:link w:val="TextonotapieCar"/>
    <w:uiPriority w:val="99"/>
    <w:rsid w:val="003A631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3A631B"/>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A631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A631B"/>
    <w:pPr>
      <w:spacing w:after="0" w:line="240" w:lineRule="auto"/>
      <w:jc w:val="both"/>
    </w:pPr>
    <w:rPr>
      <w:vertAlign w:val="superscript"/>
    </w:rPr>
  </w:style>
  <w:style w:type="paragraph" w:styleId="NormalWeb">
    <w:name w:val="Normal (Web)"/>
    <w:basedOn w:val="Normal"/>
    <w:uiPriority w:val="99"/>
    <w:semiHidden/>
    <w:unhideWhenUsed/>
    <w:rsid w:val="003A631B"/>
    <w:pPr>
      <w:spacing w:after="200" w:line="276" w:lineRule="auto"/>
    </w:pPr>
    <w:rPr>
      <w:rFonts w:ascii="Times New Roman" w:eastAsia="Calibri" w:hAnsi="Times New Roman" w:cs="Times New Roman"/>
      <w:sz w:val="24"/>
      <w:szCs w:val="24"/>
    </w:rPr>
  </w:style>
  <w:style w:type="character" w:styleId="Nmerodepgina">
    <w:name w:val="page number"/>
    <w:basedOn w:val="Fuentedeprrafopredeter"/>
    <w:rsid w:val="003A631B"/>
  </w:style>
  <w:style w:type="numbering" w:customStyle="1" w:styleId="Sinlista11">
    <w:name w:val="Sin lista11"/>
    <w:next w:val="Sinlista"/>
    <w:uiPriority w:val="99"/>
    <w:semiHidden/>
    <w:unhideWhenUsed/>
    <w:rsid w:val="003A631B"/>
  </w:style>
  <w:style w:type="table" w:customStyle="1" w:styleId="TableGrid1">
    <w:name w:val="TableGrid1"/>
    <w:rsid w:val="003A631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3A6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23</Pages>
  <Words>5534</Words>
  <Characters>30441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N.</dc:creator>
  <cp:keywords/>
  <dc:description/>
  <cp:lastModifiedBy>R. N.</cp:lastModifiedBy>
  <cp:revision>15</cp:revision>
  <dcterms:created xsi:type="dcterms:W3CDTF">2024-11-12T01:02:00Z</dcterms:created>
  <dcterms:modified xsi:type="dcterms:W3CDTF">2024-11-12T18:27:00Z</dcterms:modified>
</cp:coreProperties>
</file>