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C747" w14:textId="77777777" w:rsidR="00681D1B" w:rsidRPr="0055565E" w:rsidRDefault="00681D1B" w:rsidP="00681D1B">
      <w:pPr>
        <w:shd w:val="clear" w:color="auto" w:fill="FFFFFF"/>
        <w:spacing w:after="0" w:line="240" w:lineRule="auto"/>
        <w:ind w:left="0" w:right="-6" w:firstLine="0"/>
        <w:rPr>
          <w:b/>
          <w:color w:val="auto"/>
          <w:sz w:val="22"/>
          <w:lang w:val="pt-BR"/>
        </w:rPr>
      </w:pPr>
      <w:r w:rsidRPr="0055565E">
        <w:rPr>
          <w:b/>
          <w:sz w:val="22"/>
          <w:lang w:val="pt-BR"/>
        </w:rPr>
        <w:t xml:space="preserve">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 </w:t>
      </w:r>
    </w:p>
    <w:p w14:paraId="350DD6FD" w14:textId="77777777" w:rsidR="00A55E2C" w:rsidRPr="0055565E" w:rsidRDefault="00A55E2C" w:rsidP="00A55E2C">
      <w:pPr>
        <w:spacing w:after="0" w:line="240" w:lineRule="auto"/>
        <w:ind w:left="0" w:right="62" w:firstLine="0"/>
        <w:rPr>
          <w:b/>
          <w:color w:val="auto"/>
          <w:sz w:val="22"/>
          <w:lang w:val="pt-BR"/>
        </w:rPr>
      </w:pPr>
    </w:p>
    <w:p w14:paraId="050489AB" w14:textId="276050F0" w:rsidR="003569EF" w:rsidRPr="0055565E" w:rsidRDefault="003569EF" w:rsidP="00F64C0C">
      <w:pPr>
        <w:spacing w:after="0" w:line="240" w:lineRule="auto"/>
        <w:ind w:left="0" w:right="62" w:firstLine="0"/>
        <w:jc w:val="center"/>
        <w:rPr>
          <w:b/>
          <w:color w:val="auto"/>
          <w:sz w:val="22"/>
        </w:rPr>
      </w:pPr>
      <w:r w:rsidRPr="0055565E">
        <w:rPr>
          <w:b/>
          <w:color w:val="auto"/>
          <w:sz w:val="22"/>
        </w:rPr>
        <w:t>D E C R E T O</w:t>
      </w:r>
    </w:p>
    <w:p w14:paraId="25F91A53" w14:textId="77777777" w:rsidR="00F64C0C" w:rsidRPr="0055565E" w:rsidRDefault="00F64C0C" w:rsidP="00F64C0C">
      <w:pPr>
        <w:spacing w:after="0" w:line="240" w:lineRule="auto"/>
        <w:ind w:left="0" w:right="62" w:firstLine="0"/>
        <w:jc w:val="center"/>
        <w:rPr>
          <w:b/>
          <w:color w:val="auto"/>
          <w:sz w:val="22"/>
        </w:rPr>
      </w:pPr>
    </w:p>
    <w:p w14:paraId="2A894693" w14:textId="08C92F0E" w:rsidR="003569EF" w:rsidRPr="0055565E" w:rsidRDefault="003569EF" w:rsidP="003569EF">
      <w:pPr>
        <w:spacing w:after="0" w:line="240" w:lineRule="auto"/>
        <w:ind w:left="0" w:right="0" w:firstLine="0"/>
        <w:jc w:val="center"/>
        <w:rPr>
          <w:rFonts w:eastAsia="Times New Roman"/>
          <w:b/>
          <w:color w:val="auto"/>
          <w:sz w:val="22"/>
          <w:lang w:val="es-ES" w:eastAsia="es-ES"/>
        </w:rPr>
      </w:pPr>
      <w:r w:rsidRPr="0055565E">
        <w:rPr>
          <w:rFonts w:eastAsia="Times New Roman"/>
          <w:b/>
          <w:color w:val="auto"/>
          <w:sz w:val="22"/>
          <w:lang w:val="es-ES" w:eastAsia="es-ES"/>
        </w:rPr>
        <w:t xml:space="preserve">Que modifica la </w:t>
      </w:r>
      <w:r w:rsidR="00084242" w:rsidRPr="0055565E">
        <w:rPr>
          <w:rFonts w:eastAsia="Times New Roman"/>
          <w:b/>
          <w:color w:val="auto"/>
          <w:sz w:val="22"/>
          <w:lang w:val="es-ES" w:eastAsia="es-ES"/>
        </w:rPr>
        <w:t>Ley General de Hacienda del Estado de Yucatán</w:t>
      </w:r>
    </w:p>
    <w:p w14:paraId="081DD01F" w14:textId="3338E8E9" w:rsidR="003569EF" w:rsidRPr="0055565E" w:rsidRDefault="003569EF" w:rsidP="003569EF">
      <w:pPr>
        <w:spacing w:before="280" w:after="280" w:line="280" w:lineRule="atLeast"/>
        <w:ind w:left="0"/>
        <w:rPr>
          <w:rFonts w:eastAsiaTheme="minorHAnsi"/>
          <w:color w:val="auto"/>
          <w:sz w:val="22"/>
        </w:rPr>
      </w:pPr>
      <w:r w:rsidRPr="0055565E">
        <w:rPr>
          <w:b/>
          <w:color w:val="auto"/>
          <w:sz w:val="22"/>
        </w:rPr>
        <w:t>Artículo único.</w:t>
      </w:r>
      <w:r w:rsidRPr="0055565E">
        <w:rPr>
          <w:bCs/>
          <w:color w:val="auto"/>
          <w:sz w:val="22"/>
        </w:rPr>
        <w:t xml:space="preserve"> Se adiciona el artículo 7 A al capítulo único del título primero; se reforman los artículos 11 y 19, el párrafo segundo del artículo 20; se adicionan la sección sexta al capítulo II del título segundo, que contiene los artículos 20-Bis, 20-Ter, 20-Quater y 20-Quinquies, los artículos 20-Bis, 20-Ter, 20-Quater y 20-Quinquies; se reforma el artículo 20-D, el párrafo sexto del artículo 20-I; se adiciona el párrafo séptimo al artículo 20-I, el artículo 22 </w:t>
      </w:r>
      <w:proofErr w:type="spellStart"/>
      <w:r w:rsidRPr="0055565E">
        <w:rPr>
          <w:bCs/>
          <w:color w:val="auto"/>
          <w:sz w:val="22"/>
        </w:rPr>
        <w:t>Quater</w:t>
      </w:r>
      <w:proofErr w:type="spellEnd"/>
      <w:r w:rsidRPr="0055565E">
        <w:rPr>
          <w:bCs/>
          <w:color w:val="auto"/>
          <w:sz w:val="22"/>
        </w:rPr>
        <w:t xml:space="preserve"> a la sección segunda del capítulo III del título segundo; se reforma el párrafo primero del artículo 24; se adiciona la sección novena Bis al capítulo III del título segundo, que contiene los artículos 27-H Bis y </w:t>
      </w:r>
      <w:r w:rsidRPr="0055565E">
        <w:rPr>
          <w:color w:val="auto"/>
          <w:sz w:val="22"/>
        </w:rPr>
        <w:t xml:space="preserve">27-H Ter; y los artículos </w:t>
      </w:r>
      <w:r w:rsidRPr="0055565E">
        <w:rPr>
          <w:bCs/>
          <w:color w:val="auto"/>
          <w:sz w:val="22"/>
        </w:rPr>
        <w:t xml:space="preserve">27-H-Bis y </w:t>
      </w:r>
      <w:r w:rsidRPr="0055565E">
        <w:rPr>
          <w:color w:val="auto"/>
          <w:sz w:val="22"/>
        </w:rPr>
        <w:t>27-H Ter; se deroga el párrafo tercero del artículo 27-K; se reforma el artículo 38; se adiciona el artículo 41-A a la sección séptima del capítulo V del título segundo; se reforma la fracción XVII del artículo 47; se adiciona el capítulo XIII al título segundo, que contiene las secciones primera, segunda, tercera, cuarta, quinta, sexta, séptima y octava; la sección primera al capítulo XIII del título segundo, que contiene el artículo 47-BC, y el</w:t>
      </w:r>
      <w:r w:rsidRPr="0055565E">
        <w:rPr>
          <w:b/>
          <w:color w:val="auto"/>
          <w:sz w:val="22"/>
        </w:rPr>
        <w:t xml:space="preserve"> </w:t>
      </w:r>
      <w:r w:rsidRPr="0055565E">
        <w:rPr>
          <w:color w:val="auto"/>
          <w:sz w:val="22"/>
        </w:rPr>
        <w:t>artículo 47-BC; la sección segunda al capítulo XIII del título segundo, que contiene el artículo 47-BD, y el</w:t>
      </w:r>
      <w:r w:rsidRPr="0055565E">
        <w:rPr>
          <w:b/>
          <w:color w:val="auto"/>
          <w:sz w:val="22"/>
        </w:rPr>
        <w:t xml:space="preserve"> </w:t>
      </w:r>
      <w:r w:rsidRPr="0055565E">
        <w:rPr>
          <w:color w:val="auto"/>
          <w:sz w:val="22"/>
        </w:rPr>
        <w:t>artículo 47-BD; la sección tercera al capítulo XIII del título segundo, que contiene el artículo 47-BE, y el</w:t>
      </w:r>
      <w:r w:rsidRPr="0055565E">
        <w:rPr>
          <w:b/>
          <w:color w:val="auto"/>
          <w:sz w:val="22"/>
        </w:rPr>
        <w:t xml:space="preserve"> </w:t>
      </w:r>
      <w:r w:rsidRPr="0055565E">
        <w:rPr>
          <w:color w:val="auto"/>
          <w:sz w:val="22"/>
        </w:rPr>
        <w:t xml:space="preserve">artículo 47-BE; la sección cuarta al capítulo XIII del título segundo, que contiene el artículo </w:t>
      </w:r>
      <w:r w:rsidRPr="0055565E">
        <w:rPr>
          <w:bCs/>
          <w:color w:val="auto"/>
          <w:sz w:val="22"/>
        </w:rPr>
        <w:t>47-BF</w:t>
      </w:r>
      <w:r w:rsidRPr="0055565E">
        <w:rPr>
          <w:color w:val="auto"/>
          <w:sz w:val="22"/>
        </w:rPr>
        <w:t>, y el</w:t>
      </w:r>
      <w:r w:rsidRPr="0055565E">
        <w:rPr>
          <w:b/>
          <w:color w:val="auto"/>
          <w:sz w:val="22"/>
        </w:rPr>
        <w:t xml:space="preserve"> </w:t>
      </w:r>
      <w:r w:rsidRPr="0055565E">
        <w:rPr>
          <w:color w:val="auto"/>
          <w:sz w:val="22"/>
        </w:rPr>
        <w:t xml:space="preserve">artículo </w:t>
      </w:r>
      <w:r w:rsidRPr="0055565E">
        <w:rPr>
          <w:bCs/>
          <w:color w:val="auto"/>
          <w:sz w:val="22"/>
        </w:rPr>
        <w:t>47-BF</w:t>
      </w:r>
      <w:r w:rsidRPr="0055565E">
        <w:rPr>
          <w:color w:val="auto"/>
          <w:sz w:val="22"/>
        </w:rPr>
        <w:t xml:space="preserve">; la sección quinta al capítulo XIII del título segundo, que contiene el artículo </w:t>
      </w:r>
      <w:r w:rsidRPr="0055565E">
        <w:rPr>
          <w:bCs/>
          <w:color w:val="auto"/>
          <w:sz w:val="22"/>
        </w:rPr>
        <w:t>47-BG</w:t>
      </w:r>
      <w:r w:rsidRPr="0055565E">
        <w:rPr>
          <w:color w:val="auto"/>
          <w:sz w:val="22"/>
        </w:rPr>
        <w:t>, y el</w:t>
      </w:r>
      <w:r w:rsidRPr="0055565E">
        <w:rPr>
          <w:b/>
          <w:color w:val="auto"/>
          <w:sz w:val="22"/>
        </w:rPr>
        <w:t xml:space="preserve"> </w:t>
      </w:r>
      <w:r w:rsidRPr="0055565E">
        <w:rPr>
          <w:color w:val="auto"/>
          <w:sz w:val="22"/>
        </w:rPr>
        <w:t xml:space="preserve">artículo </w:t>
      </w:r>
      <w:r w:rsidRPr="0055565E">
        <w:rPr>
          <w:bCs/>
          <w:color w:val="auto"/>
          <w:sz w:val="22"/>
        </w:rPr>
        <w:t xml:space="preserve">47-BG; </w:t>
      </w:r>
      <w:r w:rsidRPr="0055565E">
        <w:rPr>
          <w:color w:val="auto"/>
          <w:sz w:val="22"/>
        </w:rPr>
        <w:t>la sección sexta al capítulo XIII del título segundo, que contiene el artículo 47-BH, y el</w:t>
      </w:r>
      <w:r w:rsidRPr="0055565E">
        <w:rPr>
          <w:b/>
          <w:color w:val="auto"/>
          <w:sz w:val="22"/>
        </w:rPr>
        <w:t xml:space="preserve"> </w:t>
      </w:r>
      <w:r w:rsidRPr="0055565E">
        <w:rPr>
          <w:color w:val="auto"/>
          <w:sz w:val="22"/>
        </w:rPr>
        <w:t>artículo 47-BH; la sección séptima al capítulo XIII del título segundo, que contiene el artículo 47-BI, y el</w:t>
      </w:r>
      <w:r w:rsidRPr="0055565E">
        <w:rPr>
          <w:b/>
          <w:color w:val="auto"/>
          <w:sz w:val="22"/>
        </w:rPr>
        <w:t xml:space="preserve"> </w:t>
      </w:r>
      <w:r w:rsidRPr="0055565E">
        <w:rPr>
          <w:color w:val="auto"/>
          <w:sz w:val="22"/>
        </w:rPr>
        <w:t>artículo 47-BI; la sección octava al capítulo XIII del título segundo, que contiene el artículo 47-BJ, y el</w:t>
      </w:r>
      <w:r w:rsidRPr="0055565E">
        <w:rPr>
          <w:b/>
          <w:color w:val="auto"/>
          <w:sz w:val="22"/>
        </w:rPr>
        <w:t xml:space="preserve"> </w:t>
      </w:r>
      <w:r w:rsidRPr="0055565E">
        <w:rPr>
          <w:color w:val="auto"/>
          <w:sz w:val="22"/>
        </w:rPr>
        <w:t xml:space="preserve">artículo 47-BJ; se derogan las fracciones XII y XIII del artículo 48; se reforman las fracciones I, II y III del artículo 49 y las fracciones I, II y III del artículo 50; se adicionan las fracciones III, IV y V al artículo 56-J; se reforman las fracciones I, II, V y VIII del artículo 59; se adiciona la fracción XVII al artículo 59; se reforman los párrafos segundo, tercero, cuarto y quinto del artículo 59; se adicionan los párrafos sexto y séptimo al artículo 59; se reforman el párrafo cuarto del artículo 64 y las fracciones I y II del artículo 67; se adiciona la fracción VI al artículo 67; se reforman el tercer párrafo de la fracción V y las fracciones IX y XIV del artículo 68; se adicionan las fracciones XV y XVI al artículo 68; se reforma la denominación del capítulo XII del título tercero; se adicionan las fracciones XXVII y XXVIII al artículo 82, los párrafos cuarto y quinto al artículo 83, el párrafo quinto al artículo 85-G; se reforman la denominación del capítulo XXII del título tercero, los párrafos primero y tercero del artículo 85-P, la denominación del capítulo XXV del título tercero, el párrafo </w:t>
      </w:r>
      <w:r w:rsidRPr="0055565E">
        <w:rPr>
          <w:color w:val="auto"/>
          <w:sz w:val="22"/>
        </w:rPr>
        <w:lastRenderedPageBreak/>
        <w:t xml:space="preserve">primero del artículo 85-W y el párrafo segundo de la fracción IX del artículo 85-W; se reforman el inciso a) de la fracción III y la fracción IV ambos del artículo </w:t>
      </w:r>
      <w:r w:rsidRPr="0055565E">
        <w:rPr>
          <w:rFonts w:eastAsia="Times New Roman"/>
          <w:color w:val="auto"/>
          <w:sz w:val="22"/>
        </w:rPr>
        <w:t>85-AD</w:t>
      </w:r>
      <w:r w:rsidRPr="0055565E">
        <w:rPr>
          <w:color w:val="auto"/>
          <w:sz w:val="22"/>
        </w:rPr>
        <w:t xml:space="preserve">; se deroga la fracción IX del artículo </w:t>
      </w:r>
      <w:r w:rsidRPr="0055565E">
        <w:rPr>
          <w:rFonts w:eastAsia="Times New Roman"/>
          <w:color w:val="auto"/>
          <w:sz w:val="22"/>
        </w:rPr>
        <w:t>85-AD</w:t>
      </w:r>
      <w:r w:rsidRPr="0055565E">
        <w:rPr>
          <w:color w:val="auto"/>
          <w:sz w:val="22"/>
        </w:rPr>
        <w:t xml:space="preserve">; se reforman las fracciones XVI, XVII, XVIII, XIX, XX, XXI, XXIV, XXV, XXVI, XXVII y XXX del artículo </w:t>
      </w:r>
      <w:r w:rsidRPr="0055565E">
        <w:rPr>
          <w:rFonts w:eastAsia="Times New Roman"/>
          <w:color w:val="auto"/>
          <w:sz w:val="22"/>
        </w:rPr>
        <w:t>85-AD</w:t>
      </w:r>
      <w:r w:rsidRPr="0055565E">
        <w:rPr>
          <w:color w:val="auto"/>
          <w:sz w:val="22"/>
        </w:rPr>
        <w:t xml:space="preserve">; se deroga la fracción XXXI del artículo </w:t>
      </w:r>
      <w:r w:rsidRPr="0055565E">
        <w:rPr>
          <w:rFonts w:eastAsia="Times New Roman"/>
          <w:color w:val="auto"/>
          <w:sz w:val="22"/>
        </w:rPr>
        <w:t>85-AD</w:t>
      </w:r>
      <w:r w:rsidRPr="0055565E">
        <w:rPr>
          <w:color w:val="auto"/>
          <w:sz w:val="22"/>
        </w:rPr>
        <w:t xml:space="preserve">; se adicionan la fracción </w:t>
      </w:r>
      <w:r w:rsidRPr="0055565E">
        <w:rPr>
          <w:bCs/>
          <w:color w:val="auto"/>
          <w:sz w:val="22"/>
        </w:rPr>
        <w:t>XXXIII</w:t>
      </w:r>
      <w:r w:rsidRPr="0055565E">
        <w:rPr>
          <w:color w:val="auto"/>
          <w:sz w:val="22"/>
        </w:rPr>
        <w:t xml:space="preserve"> al artículo </w:t>
      </w:r>
      <w:r w:rsidRPr="0055565E">
        <w:rPr>
          <w:rFonts w:eastAsia="Times New Roman"/>
          <w:color w:val="auto"/>
          <w:sz w:val="22"/>
        </w:rPr>
        <w:t>85-AD</w:t>
      </w:r>
      <w:r w:rsidRPr="0055565E">
        <w:rPr>
          <w:color w:val="auto"/>
          <w:sz w:val="22"/>
        </w:rPr>
        <w:t xml:space="preserve">, el capítulo XXX al título tercero, que contiene el artículo </w:t>
      </w:r>
      <w:r w:rsidRPr="0055565E">
        <w:rPr>
          <w:bCs/>
          <w:color w:val="auto"/>
          <w:sz w:val="22"/>
        </w:rPr>
        <w:t xml:space="preserve">85-AE, y el artículo 85-AE, todos de la </w:t>
      </w:r>
      <w:r w:rsidRPr="0055565E">
        <w:rPr>
          <w:color w:val="auto"/>
          <w:sz w:val="22"/>
        </w:rPr>
        <w:t>Ley General de Hacienda del Estado de Yucatán, para quedar como sigue:</w:t>
      </w:r>
    </w:p>
    <w:p w14:paraId="7AC5E789" w14:textId="77777777" w:rsidR="003569EF" w:rsidRPr="0055565E" w:rsidRDefault="003569EF" w:rsidP="003569EF">
      <w:pPr>
        <w:pStyle w:val="Cuerpo"/>
        <w:spacing w:beforeLines="1" w:before="2" w:afterLines="1" w:after="2" w:line="280" w:lineRule="atLeast"/>
        <w:jc w:val="both"/>
        <w:rPr>
          <w:rFonts w:ascii="Arial" w:hAnsi="Arial" w:cs="Arial"/>
          <w:color w:val="auto"/>
          <w:lang w:val="es-ES_tradnl"/>
        </w:rPr>
      </w:pPr>
      <w:r w:rsidRPr="0055565E">
        <w:rPr>
          <w:rFonts w:ascii="Arial" w:hAnsi="Arial" w:cs="Arial"/>
          <w:b/>
          <w:bCs/>
          <w:color w:val="auto"/>
        </w:rPr>
        <w:t>Artículo</w:t>
      </w:r>
      <w:r w:rsidRPr="0055565E">
        <w:rPr>
          <w:rFonts w:ascii="Arial" w:hAnsi="Arial" w:cs="Arial"/>
          <w:b/>
          <w:bCs/>
          <w:color w:val="auto"/>
          <w:lang w:val="pt-PT"/>
        </w:rPr>
        <w:t xml:space="preserve"> </w:t>
      </w:r>
      <w:r w:rsidRPr="0055565E">
        <w:rPr>
          <w:rFonts w:ascii="Arial" w:hAnsi="Arial" w:cs="Arial"/>
          <w:b/>
          <w:bCs/>
          <w:color w:val="auto"/>
          <w:lang w:val="es-ES_tradnl"/>
        </w:rPr>
        <w:t>7 A</w:t>
      </w:r>
      <w:r w:rsidRPr="0055565E">
        <w:rPr>
          <w:rFonts w:ascii="Arial" w:hAnsi="Arial" w:cs="Arial"/>
          <w:b/>
          <w:color w:val="auto"/>
          <w:lang w:val="pt-PT"/>
        </w:rPr>
        <w:t>.-</w:t>
      </w:r>
      <w:r w:rsidRPr="0055565E">
        <w:rPr>
          <w:rFonts w:ascii="Arial" w:hAnsi="Arial" w:cs="Arial"/>
          <w:color w:val="auto"/>
          <w:lang w:val="pt-PT"/>
        </w:rPr>
        <w:t xml:space="preserve"> </w:t>
      </w:r>
      <w:r w:rsidRPr="0055565E">
        <w:rPr>
          <w:rFonts w:ascii="Arial" w:hAnsi="Arial" w:cs="Arial"/>
          <w:color w:val="auto"/>
          <w:lang w:val="es-ES_tradnl"/>
        </w:rPr>
        <w:t xml:space="preserve">La Agencia de Administración Fiscal de Yucatán y la Secretaría de Administración y Finanzas, </w:t>
      </w:r>
      <w:r w:rsidRPr="0055565E">
        <w:rPr>
          <w:rFonts w:ascii="Arial" w:hAnsi="Arial" w:cs="Arial"/>
          <w:color w:val="auto"/>
        </w:rPr>
        <w:t>estarán exentas del pago de los derechos por los servicios que se establecen en los artículos 57, 59, 65, 66 y 68 de esta Ley, cuando los mismos se presten como consecuencia</w:t>
      </w:r>
      <w:r w:rsidRPr="0055565E">
        <w:rPr>
          <w:rFonts w:ascii="Arial" w:hAnsi="Arial" w:cs="Arial"/>
          <w:color w:val="auto"/>
          <w:lang w:val="es-ES_tradnl"/>
        </w:rPr>
        <w:t xml:space="preserve"> de la realización de sus funciones de derecho público, conforme a la </w:t>
      </w:r>
      <w:r w:rsidRPr="0055565E">
        <w:rPr>
          <w:rFonts w:ascii="Arial" w:hAnsi="Arial" w:cs="Arial"/>
          <w:color w:val="auto"/>
        </w:rPr>
        <w:t>legislación</w:t>
      </w:r>
      <w:r w:rsidRPr="0055565E">
        <w:rPr>
          <w:rFonts w:ascii="Arial" w:hAnsi="Arial" w:cs="Arial"/>
          <w:color w:val="auto"/>
          <w:lang w:val="es-ES_tradnl"/>
        </w:rPr>
        <w:t xml:space="preserve"> en materia fiscal estatal, federal, o bien de conformidad con los ordenamientos relacionados con su objeto y funciones que tiene a su cargo.</w:t>
      </w:r>
    </w:p>
    <w:p w14:paraId="15506E67" w14:textId="77777777" w:rsidR="003569EF" w:rsidRPr="0055565E" w:rsidRDefault="003569EF" w:rsidP="003569EF">
      <w:pPr>
        <w:spacing w:before="280" w:after="280" w:line="280" w:lineRule="atLeast"/>
        <w:ind w:left="0"/>
        <w:rPr>
          <w:color w:val="auto"/>
          <w:sz w:val="22"/>
        </w:rPr>
      </w:pPr>
      <w:r w:rsidRPr="0055565E">
        <w:rPr>
          <w:b/>
          <w:bCs/>
          <w:color w:val="auto"/>
          <w:sz w:val="22"/>
        </w:rPr>
        <w:t>Artículo 11.-</w:t>
      </w:r>
      <w:r w:rsidRPr="0055565E">
        <w:rPr>
          <w:color w:val="auto"/>
          <w:sz w:val="22"/>
        </w:rPr>
        <w:t xml:space="preserve"> El impuesto se determinará aplicando a la base la tasa del 3%.</w:t>
      </w:r>
    </w:p>
    <w:p w14:paraId="49A8342B" w14:textId="77777777" w:rsidR="003569EF" w:rsidRPr="0055565E" w:rsidRDefault="003569EF" w:rsidP="003569EF">
      <w:pPr>
        <w:spacing w:before="280" w:after="280" w:line="280" w:lineRule="atLeast"/>
        <w:ind w:left="0"/>
        <w:rPr>
          <w:color w:val="auto"/>
          <w:sz w:val="22"/>
        </w:rPr>
      </w:pPr>
      <w:r w:rsidRPr="0055565E">
        <w:rPr>
          <w:b/>
          <w:bCs/>
          <w:color w:val="auto"/>
          <w:sz w:val="22"/>
        </w:rPr>
        <w:t xml:space="preserve">Artículo 19.- </w:t>
      </w:r>
      <w:r w:rsidRPr="0055565E">
        <w:rPr>
          <w:color w:val="auto"/>
          <w:sz w:val="22"/>
        </w:rPr>
        <w:t>Este impuesto se determinará aplicando a la base la tasa del 3%.</w:t>
      </w:r>
    </w:p>
    <w:p w14:paraId="54E62BCA" w14:textId="77777777" w:rsidR="003569EF" w:rsidRPr="0055565E" w:rsidRDefault="003569EF" w:rsidP="003569EF">
      <w:pPr>
        <w:spacing w:before="280" w:after="280" w:line="280" w:lineRule="atLeast"/>
        <w:ind w:left="0"/>
        <w:rPr>
          <w:bCs/>
          <w:color w:val="auto"/>
          <w:sz w:val="22"/>
        </w:rPr>
      </w:pPr>
      <w:r w:rsidRPr="0055565E">
        <w:rPr>
          <w:b/>
          <w:bCs/>
          <w:color w:val="auto"/>
          <w:sz w:val="22"/>
        </w:rPr>
        <w:t xml:space="preserve">Artículo 20.- </w:t>
      </w:r>
      <w:r w:rsidRPr="0055565E">
        <w:rPr>
          <w:bCs/>
          <w:color w:val="auto"/>
          <w:sz w:val="22"/>
        </w:rPr>
        <w:t>…</w:t>
      </w:r>
    </w:p>
    <w:p w14:paraId="1D2AB9E1" w14:textId="77777777" w:rsidR="003569EF" w:rsidRPr="0055565E" w:rsidRDefault="003569EF" w:rsidP="003569EF">
      <w:pPr>
        <w:spacing w:before="280" w:after="280" w:line="280" w:lineRule="atLeast"/>
        <w:ind w:left="0"/>
        <w:rPr>
          <w:color w:val="auto"/>
          <w:sz w:val="22"/>
        </w:rPr>
      </w:pPr>
      <w:r w:rsidRPr="0055565E">
        <w:rPr>
          <w:bCs/>
          <w:color w:val="auto"/>
          <w:sz w:val="22"/>
        </w:rPr>
        <w:t xml:space="preserve">El impuesto se pagará mediante declaración mensual definitiva, que presentarán los contribuyentes en las oficinas autorizadas por la Secretaría de Administración y Finanzas o la Agencia de Administración Fiscal </w:t>
      </w:r>
      <w:r w:rsidRPr="0055565E">
        <w:rPr>
          <w:color w:val="auto"/>
          <w:sz w:val="22"/>
        </w:rPr>
        <w:t>de Yucatán</w:t>
      </w:r>
      <w:r w:rsidRPr="0055565E">
        <w:rPr>
          <w:bCs/>
          <w:color w:val="auto"/>
          <w:sz w:val="22"/>
        </w:rPr>
        <w:t xml:space="preserve">, a más tardar el día </w:t>
      </w:r>
      <w:r w:rsidRPr="0055565E">
        <w:rPr>
          <w:color w:val="auto"/>
          <w:sz w:val="22"/>
        </w:rPr>
        <w:t>diecisiete</w:t>
      </w:r>
      <w:r w:rsidRPr="0055565E">
        <w:rPr>
          <w:bCs/>
          <w:color w:val="auto"/>
          <w:sz w:val="22"/>
        </w:rPr>
        <w:t>, del mes del calendario siguiente, a la fecha de causación o el día hábil siguiente, si aquel no lo fuere.</w:t>
      </w:r>
    </w:p>
    <w:p w14:paraId="0B29A9E2" w14:textId="77777777" w:rsidR="003569EF" w:rsidRPr="0055565E" w:rsidRDefault="003569EF" w:rsidP="003569EF">
      <w:pPr>
        <w:spacing w:before="280" w:after="280" w:line="280" w:lineRule="atLeast"/>
        <w:ind w:left="0"/>
        <w:jc w:val="center"/>
        <w:rPr>
          <w:b/>
          <w:bCs/>
          <w:color w:val="auto"/>
          <w:sz w:val="22"/>
        </w:rPr>
      </w:pPr>
      <w:r w:rsidRPr="0055565E">
        <w:rPr>
          <w:b/>
          <w:bCs/>
          <w:color w:val="auto"/>
          <w:sz w:val="22"/>
        </w:rPr>
        <w:t>Sección Sexta</w:t>
      </w:r>
      <w:r w:rsidRPr="0055565E">
        <w:rPr>
          <w:b/>
          <w:bCs/>
          <w:color w:val="auto"/>
          <w:sz w:val="22"/>
        </w:rPr>
        <w:br/>
        <w:t>De la Retención</w:t>
      </w:r>
    </w:p>
    <w:p w14:paraId="5866FEF8" w14:textId="77777777" w:rsidR="003569EF" w:rsidRPr="0055565E" w:rsidRDefault="003569EF" w:rsidP="003569EF">
      <w:pPr>
        <w:spacing w:before="280" w:after="280" w:line="280" w:lineRule="atLeast"/>
        <w:ind w:left="0"/>
        <w:rPr>
          <w:color w:val="auto"/>
          <w:sz w:val="22"/>
        </w:rPr>
      </w:pPr>
      <w:r w:rsidRPr="0055565E">
        <w:rPr>
          <w:b/>
          <w:bCs/>
          <w:color w:val="auto"/>
          <w:sz w:val="22"/>
        </w:rPr>
        <w:t>Artículo 20-</w:t>
      </w:r>
      <w:proofErr w:type="gramStart"/>
      <w:r w:rsidRPr="0055565E">
        <w:rPr>
          <w:b/>
          <w:bCs/>
          <w:color w:val="auto"/>
          <w:sz w:val="22"/>
        </w:rPr>
        <w:t>Bis.-</w:t>
      </w:r>
      <w:proofErr w:type="gramEnd"/>
      <w:r w:rsidRPr="0055565E">
        <w:rPr>
          <w:color w:val="auto"/>
          <w:sz w:val="22"/>
        </w:rPr>
        <w:t xml:space="preserve"> Estarán obligados a retener y enterar este impuesto las clínicas y hospitales que realicen pagos de honorarios a personas físicas y morales que perciban ingresos a lo que se refiere el artículo 16 de esta ley.</w:t>
      </w:r>
    </w:p>
    <w:p w14:paraId="02504EF5" w14:textId="77777777" w:rsidR="003569EF" w:rsidRPr="0055565E" w:rsidRDefault="003569EF" w:rsidP="003569EF">
      <w:pPr>
        <w:spacing w:before="280" w:after="280" w:line="280" w:lineRule="atLeast"/>
        <w:ind w:left="0"/>
        <w:rPr>
          <w:color w:val="auto"/>
          <w:sz w:val="22"/>
        </w:rPr>
      </w:pPr>
      <w:r w:rsidRPr="0055565E">
        <w:rPr>
          <w:color w:val="auto"/>
          <w:sz w:val="22"/>
        </w:rPr>
        <w:t>La retención se efectuará al momento de pagar por la prestación del servicio y será equivalente al 2 por ciento del monto total de las contraprestaciones pagadas a las personas sujetas al impuesto establecido en este capítulo.</w:t>
      </w:r>
    </w:p>
    <w:p w14:paraId="5DF1BED4" w14:textId="77777777" w:rsidR="003569EF" w:rsidRPr="0055565E" w:rsidRDefault="003569EF" w:rsidP="003569EF">
      <w:pPr>
        <w:spacing w:before="280" w:after="280" w:line="280" w:lineRule="atLeast"/>
        <w:ind w:left="0"/>
        <w:rPr>
          <w:color w:val="auto"/>
          <w:sz w:val="22"/>
        </w:rPr>
      </w:pPr>
      <w:r w:rsidRPr="0055565E">
        <w:rPr>
          <w:color w:val="auto"/>
          <w:sz w:val="22"/>
        </w:rPr>
        <w:t>El impuesto retenido deberá enterarse a más tardar el día 10 del mes de calendario siguiente a aquel en que se efectuaron las retenciones o el día hábil siguiente si aquél no lo fuere, mediante declaración que para tal efecto autorice la Agencia de Administración Fiscal de Yucatán mediante reglas de carácter general.</w:t>
      </w:r>
    </w:p>
    <w:p w14:paraId="1E32C335" w14:textId="77777777" w:rsidR="003569EF" w:rsidRPr="0055565E" w:rsidRDefault="003569EF" w:rsidP="003569EF">
      <w:pPr>
        <w:spacing w:before="280" w:after="280" w:line="280" w:lineRule="atLeast"/>
        <w:ind w:left="0"/>
        <w:rPr>
          <w:color w:val="auto"/>
          <w:sz w:val="22"/>
        </w:rPr>
      </w:pPr>
      <w:r w:rsidRPr="0055565E">
        <w:rPr>
          <w:color w:val="auto"/>
          <w:sz w:val="22"/>
        </w:rPr>
        <w:lastRenderedPageBreak/>
        <w:t>Las personas físicas y morales que perciban ingresos a lo que se refiere el artículo 16 de esta ley, podrán acreditar el impuesto que se les haya retenido contra el impuesto a su cargo hasta agotarlo o, en su caso, solicitar su devolución. El saldo cuya devolución se solicite no podrá acreditarse en declaraciones posteriores. Para que el impuesto retenido sea acreditable deberá haberse enterado previamente.</w:t>
      </w:r>
    </w:p>
    <w:p w14:paraId="1C7779DC" w14:textId="77777777" w:rsidR="003569EF" w:rsidRPr="0055565E" w:rsidRDefault="003569EF" w:rsidP="003569EF">
      <w:pPr>
        <w:spacing w:before="280" w:after="280" w:line="280" w:lineRule="atLeast"/>
        <w:ind w:left="0"/>
        <w:rPr>
          <w:bCs/>
          <w:color w:val="auto"/>
          <w:sz w:val="22"/>
        </w:rPr>
      </w:pPr>
      <w:r w:rsidRPr="0055565E">
        <w:rPr>
          <w:b/>
          <w:bCs/>
          <w:color w:val="auto"/>
          <w:sz w:val="22"/>
        </w:rPr>
        <w:t>Artículo 20-</w:t>
      </w:r>
      <w:proofErr w:type="gramStart"/>
      <w:r w:rsidRPr="0055565E">
        <w:rPr>
          <w:b/>
          <w:bCs/>
          <w:color w:val="auto"/>
          <w:sz w:val="22"/>
        </w:rPr>
        <w:t>Ter.-</w:t>
      </w:r>
      <w:proofErr w:type="gramEnd"/>
      <w:r w:rsidRPr="0055565E">
        <w:rPr>
          <w:b/>
          <w:bCs/>
          <w:color w:val="auto"/>
          <w:sz w:val="22"/>
        </w:rPr>
        <w:t xml:space="preserve"> </w:t>
      </w:r>
      <w:r w:rsidRPr="0055565E">
        <w:rPr>
          <w:bCs/>
          <w:color w:val="auto"/>
          <w:sz w:val="22"/>
        </w:rPr>
        <w:t xml:space="preserve">Las personas obligadas a efectuar la retención del impuesto señalado en el artículo 20-Bis, deberán: </w:t>
      </w:r>
    </w:p>
    <w:p w14:paraId="2E8AA9D7"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I. Presentar aviso de alta o aumento de obligaciones por el inicio de la retención del impuesto, de conformidad al Código Fiscal del Estado de Yucatán.</w:t>
      </w:r>
    </w:p>
    <w:p w14:paraId="18A26A6F"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II. Retener el impuesto que se cause conforme a las disposiciones de esta ley y expedir al prestador de servicios profesionales la constancia de la retención dentro de los cinco días siguientes a la fecha en que se efectuó dicha retención, en el formato que para tal efecto autorice la Agencia de Administración Fiscal de Yucatán mediante reglas de carácter general.</w:t>
      </w:r>
    </w:p>
    <w:p w14:paraId="29D9E92F"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 xml:space="preserve">III. Presentar declaraciones mensuales definitivas del impuesto retenido y enterarlo en términos de este capítulo. </w:t>
      </w:r>
    </w:p>
    <w:p w14:paraId="27D38725"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El retenedor estará obligado a presentar las declaraciones señaladas en el párrafo anterior, aun cuando no exista impuesto a pagar, mientras no presente el aviso de disminución de sus obligaciones como retenedor o suspensión de actividades.</w:t>
      </w:r>
    </w:p>
    <w:p w14:paraId="78F44C76"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 xml:space="preserve">En caso de que la persona que presto los servicios profesionales y se le retuvo el impuesto de conformidad con este capítulo, no se encuentre inscrita en el Registro Estatal de Contribuyentes, la autoridad fiscal con la presentación de la declaración del </w:t>
      </w:r>
      <w:proofErr w:type="gramStart"/>
      <w:r w:rsidRPr="0055565E">
        <w:rPr>
          <w:bCs/>
          <w:color w:val="auto"/>
          <w:sz w:val="22"/>
        </w:rPr>
        <w:t>retenedor,</w:t>
      </w:r>
      <w:proofErr w:type="gramEnd"/>
      <w:r w:rsidRPr="0055565E">
        <w:rPr>
          <w:bCs/>
          <w:color w:val="auto"/>
          <w:sz w:val="22"/>
        </w:rPr>
        <w:t xml:space="preserve"> dará por inscrita a la persona prestadora de los servicios profesionales en el Registro Estatal de Contribuyentes con la obligación de cubrir el impuesto sobre el ejercicio profesional.</w:t>
      </w:r>
    </w:p>
    <w:p w14:paraId="4F2649A5"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IV. Llevar los registros contables, que permitan identificar los importes de las retenciones que de conformidad con este capítulo estén obligados a efectuar.</w:t>
      </w:r>
    </w:p>
    <w:p w14:paraId="0AE425AC"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V. Rendir la información relativa a los servicios prestados por las personas sujetas del impuesto señalado en este capítulo, de conformidad con las disposiciones de carácter general que para el efecto emita la Agencia de Administración Fiscal de Yucatán.</w:t>
      </w:r>
    </w:p>
    <w:p w14:paraId="6D85EC15" w14:textId="77777777" w:rsidR="003569EF" w:rsidRPr="0055565E" w:rsidRDefault="003569EF" w:rsidP="003569EF">
      <w:pPr>
        <w:spacing w:before="280" w:after="280" w:line="280" w:lineRule="atLeast"/>
        <w:ind w:left="0"/>
        <w:rPr>
          <w:color w:val="auto"/>
          <w:sz w:val="22"/>
        </w:rPr>
      </w:pPr>
      <w:r w:rsidRPr="0055565E">
        <w:rPr>
          <w:b/>
          <w:bCs/>
          <w:color w:val="auto"/>
          <w:sz w:val="22"/>
        </w:rPr>
        <w:t>Artículo 20-</w:t>
      </w:r>
      <w:proofErr w:type="gramStart"/>
      <w:r w:rsidRPr="0055565E">
        <w:rPr>
          <w:b/>
          <w:bCs/>
          <w:color w:val="auto"/>
          <w:sz w:val="22"/>
        </w:rPr>
        <w:t>Quater.-</w:t>
      </w:r>
      <w:proofErr w:type="gramEnd"/>
      <w:r w:rsidRPr="0055565E">
        <w:rPr>
          <w:color w:val="auto"/>
          <w:sz w:val="22"/>
        </w:rPr>
        <w:t xml:space="preserve"> El retenedor del impuesto señalado en este capítulo, será responsable solidario en términos de lo dispuesto en el Código Fiscal del Estado de Yucatán.</w:t>
      </w:r>
    </w:p>
    <w:p w14:paraId="45BECF19" w14:textId="77777777" w:rsidR="003569EF" w:rsidRPr="0055565E" w:rsidRDefault="003569EF" w:rsidP="003569EF">
      <w:pPr>
        <w:spacing w:before="280" w:after="280" w:line="280" w:lineRule="atLeast"/>
        <w:ind w:left="0"/>
        <w:rPr>
          <w:color w:val="auto"/>
          <w:sz w:val="22"/>
        </w:rPr>
      </w:pPr>
      <w:r w:rsidRPr="0055565E">
        <w:rPr>
          <w:color w:val="auto"/>
          <w:sz w:val="22"/>
        </w:rPr>
        <w:lastRenderedPageBreak/>
        <w:t>Cuando no se efectúen las retenciones a que se refiere el artículo 20-Bis y no se enteren de conformidad con lo señalado en este capítulo, las autoridades fiscales presumirán, salvo prueba en contrario, que la retención del impuesto omitido es el que resulte de aplicar la tasa a que se refiere el primer párrafo de</w:t>
      </w:r>
      <w:r w:rsidRPr="0055565E">
        <w:rPr>
          <w:strike/>
          <w:color w:val="auto"/>
          <w:sz w:val="22"/>
        </w:rPr>
        <w:t>l</w:t>
      </w:r>
      <w:r w:rsidRPr="0055565E">
        <w:rPr>
          <w:color w:val="auto"/>
          <w:sz w:val="22"/>
        </w:rPr>
        <w:t xml:space="preserve"> artículo 20-Bis de esta ley, al monto total de las contraprestaciones pagadas al prestador del servicio.</w:t>
      </w:r>
    </w:p>
    <w:p w14:paraId="441BDA75" w14:textId="77777777" w:rsidR="003569EF" w:rsidRPr="0055565E" w:rsidRDefault="003569EF" w:rsidP="003569EF">
      <w:pPr>
        <w:spacing w:before="280" w:after="280" w:line="280" w:lineRule="atLeast"/>
        <w:ind w:left="0"/>
        <w:rPr>
          <w:color w:val="auto"/>
          <w:sz w:val="22"/>
        </w:rPr>
      </w:pPr>
      <w:r w:rsidRPr="0055565E">
        <w:rPr>
          <w:b/>
          <w:bCs/>
          <w:color w:val="auto"/>
          <w:sz w:val="22"/>
        </w:rPr>
        <w:t>Artículo 20-Quinquies</w:t>
      </w:r>
      <w:r w:rsidRPr="0055565E">
        <w:rPr>
          <w:b/>
          <w:color w:val="auto"/>
          <w:sz w:val="22"/>
        </w:rPr>
        <w:t>.-</w:t>
      </w:r>
      <w:r w:rsidRPr="0055565E">
        <w:rPr>
          <w:color w:val="auto"/>
          <w:sz w:val="22"/>
        </w:rPr>
        <w:t xml:space="preserve"> Las personas físicas y morales que en sus instalaciones permitan la prestación de servicios señalados en el artículo 16 de esta Ley, estarán obligados a proporcionar a la Agencia de Administración Fiscal de Yucatán, o a través de los medios que para tal efecto establezca, la información sobre los datos del prestador de servicios profesionales, el número de servicios profesionales realizados en sus instalaciones, clasificados por tipos de servicios y su contraprestación, así como mantener los registros base de la información presentada. Dicha información se deberá presentar de manera acumulada por cada trimestre de calendario, dentro del mes inmediato siguiente que corresponda.</w:t>
      </w:r>
    </w:p>
    <w:p w14:paraId="7B989550" w14:textId="77777777" w:rsidR="003569EF" w:rsidRPr="0055565E" w:rsidRDefault="003569EF" w:rsidP="003569EF">
      <w:pPr>
        <w:spacing w:before="280" w:after="280" w:line="280" w:lineRule="atLeast"/>
        <w:ind w:left="0"/>
        <w:rPr>
          <w:b/>
          <w:bCs/>
          <w:color w:val="auto"/>
          <w:sz w:val="22"/>
        </w:rPr>
      </w:pPr>
      <w:r w:rsidRPr="0055565E">
        <w:rPr>
          <w:b/>
          <w:bCs/>
          <w:color w:val="auto"/>
          <w:sz w:val="22"/>
        </w:rPr>
        <w:t xml:space="preserve">Artículo 20-D.- </w:t>
      </w:r>
      <w:r w:rsidRPr="0055565E">
        <w:rPr>
          <w:bCs/>
          <w:color w:val="auto"/>
          <w:sz w:val="22"/>
        </w:rPr>
        <w:t>Este impuesto se determinará aplicando a la base, la tasa del 4.5%.</w:t>
      </w:r>
    </w:p>
    <w:p w14:paraId="27A523F6" w14:textId="77777777" w:rsidR="003569EF" w:rsidRPr="0055565E" w:rsidRDefault="003569EF" w:rsidP="003569EF">
      <w:pPr>
        <w:spacing w:before="280" w:after="280" w:line="280" w:lineRule="atLeast"/>
        <w:ind w:left="0"/>
        <w:rPr>
          <w:bCs/>
          <w:color w:val="auto"/>
          <w:sz w:val="22"/>
        </w:rPr>
      </w:pPr>
      <w:r w:rsidRPr="0055565E">
        <w:rPr>
          <w:b/>
          <w:bCs/>
          <w:color w:val="auto"/>
          <w:sz w:val="22"/>
        </w:rPr>
        <w:t xml:space="preserve">Artículo 20-I.- </w:t>
      </w:r>
      <w:r w:rsidRPr="0055565E">
        <w:rPr>
          <w:bCs/>
          <w:color w:val="auto"/>
          <w:sz w:val="22"/>
        </w:rPr>
        <w:t>…</w:t>
      </w:r>
    </w:p>
    <w:p w14:paraId="05615EA0"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0377D3D4"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27062C3B"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32DBA076"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2EA79E38"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6F6D8B87" w14:textId="77777777" w:rsidR="003569EF" w:rsidRPr="0055565E" w:rsidRDefault="003569EF" w:rsidP="003569EF">
      <w:pPr>
        <w:pStyle w:val="Estilo"/>
        <w:spacing w:beforeLines="1" w:before="2" w:afterLines="1" w:after="2" w:line="280" w:lineRule="atLeast"/>
        <w:rPr>
          <w:rFonts w:cs="Arial"/>
          <w:sz w:val="22"/>
        </w:rPr>
      </w:pPr>
      <w:r w:rsidRPr="0055565E">
        <w:rPr>
          <w:sz w:val="22"/>
        </w:rPr>
        <w:t xml:space="preserve">Los fedatarios quedan relevados de la obligación de efectuar el cálculo y entero del impuesto a que se refiere este artículo cuando la enajenación se realice por personas físicas dedicadas a actividades empresariales, debiendo observarse al efecto lo dispuesto por la Ley del Impuesto Sobre la Renta y sus disposiciones reglamentarias. Lo establecido en este párrafo, no será aplicable tratándose de </w:t>
      </w:r>
      <w:r w:rsidRPr="0055565E">
        <w:rPr>
          <w:bCs/>
          <w:sz w:val="22"/>
        </w:rPr>
        <w:t>las personas físicas que tributan conforme a la Sección IV del Capítulo II de Título IV de la Ley del Impuesto Sobre la Renta.</w:t>
      </w:r>
    </w:p>
    <w:p w14:paraId="588EBB4B" w14:textId="77777777" w:rsidR="003569EF" w:rsidRPr="0055565E" w:rsidRDefault="003569EF" w:rsidP="003569EF">
      <w:pPr>
        <w:spacing w:before="280" w:after="280" w:line="280" w:lineRule="atLeast"/>
        <w:ind w:left="0"/>
        <w:rPr>
          <w:color w:val="auto"/>
          <w:sz w:val="22"/>
        </w:rPr>
      </w:pPr>
      <w:r w:rsidRPr="0055565E">
        <w:rPr>
          <w:color w:val="auto"/>
          <w:sz w:val="22"/>
        </w:rPr>
        <w:t xml:space="preserve">Para los efectos del párrafo anterior, las personas deberán acreditar ante el fedatario su inscripción en el Registro Estatal de Contribuyentes con la obligación de pago del Impuesto Cedular Sobre la Obtención de Ingresos por Actividades Empresariales, en caso contrario, el </w:t>
      </w:r>
      <w:r w:rsidRPr="0055565E">
        <w:rPr>
          <w:color w:val="auto"/>
          <w:sz w:val="22"/>
        </w:rPr>
        <w:lastRenderedPageBreak/>
        <w:t>fedatario estará obligado a efectuar el cálculo y el entero del impuesto al que se refiere el presente capítulo.</w:t>
      </w:r>
    </w:p>
    <w:p w14:paraId="76B412D2" w14:textId="77777777" w:rsidR="003569EF" w:rsidRPr="0055565E" w:rsidRDefault="003569EF" w:rsidP="003569EF">
      <w:pPr>
        <w:tabs>
          <w:tab w:val="left" w:pos="5103"/>
        </w:tabs>
        <w:spacing w:before="280" w:after="280" w:line="280" w:lineRule="atLeast"/>
        <w:ind w:left="0"/>
        <w:rPr>
          <w:bCs/>
          <w:color w:val="auto"/>
          <w:sz w:val="22"/>
        </w:rPr>
      </w:pPr>
      <w:r w:rsidRPr="0055565E">
        <w:rPr>
          <w:rFonts w:eastAsia="Times New Roman"/>
          <w:b/>
          <w:bCs/>
          <w:color w:val="auto"/>
          <w:sz w:val="22"/>
        </w:rPr>
        <w:t>Artículo 22-</w:t>
      </w:r>
      <w:proofErr w:type="gramStart"/>
      <w:r w:rsidRPr="0055565E">
        <w:rPr>
          <w:rFonts w:eastAsia="Times New Roman"/>
          <w:b/>
          <w:bCs/>
          <w:color w:val="auto"/>
          <w:sz w:val="22"/>
        </w:rPr>
        <w:t>Quater.-</w:t>
      </w:r>
      <w:proofErr w:type="gramEnd"/>
      <w:r w:rsidRPr="0055565E">
        <w:rPr>
          <w:rFonts w:eastAsia="Times New Roman"/>
          <w:bCs/>
          <w:color w:val="auto"/>
          <w:sz w:val="22"/>
        </w:rPr>
        <w:t xml:space="preserve"> </w:t>
      </w:r>
      <w:r w:rsidRPr="0055565E">
        <w:rPr>
          <w:bCs/>
          <w:color w:val="auto"/>
          <w:sz w:val="22"/>
        </w:rPr>
        <w:t>Están obligados a efectuar la retención del impuesto, las dependencias y organismos auxiliares de la administración pública estatal o municipal que otorguen contratos de obra pública con personas físicas o morales domiciliadas dentro o fuera del territorio del estado, y posteriormente enterarlo a la Agencia de Administración Fiscal de Yucatán mediante las formas autorizadas a través de las reglas de carácter general que para tal efecto emita dicha agencia.</w:t>
      </w:r>
    </w:p>
    <w:p w14:paraId="7542F5AD" w14:textId="77777777" w:rsidR="003569EF" w:rsidRPr="0055565E" w:rsidRDefault="003569EF" w:rsidP="003569EF">
      <w:pPr>
        <w:tabs>
          <w:tab w:val="left" w:pos="5103"/>
        </w:tabs>
        <w:spacing w:before="280" w:after="280" w:line="280" w:lineRule="atLeast"/>
        <w:ind w:left="0"/>
        <w:rPr>
          <w:bCs/>
          <w:color w:val="auto"/>
          <w:sz w:val="22"/>
        </w:rPr>
      </w:pPr>
      <w:r w:rsidRPr="0055565E">
        <w:rPr>
          <w:bCs/>
          <w:color w:val="auto"/>
          <w:sz w:val="22"/>
        </w:rPr>
        <w:t>Las dependencias y organismos auxiliares de la administración pública estatal o municipal que otorguen contratos de obra pública con personas físicas o morales domiciliadas dentro o fuera del territorio del estado deberán cumplir con las obligaciones establecidas en este capítulo, adicionalmente a las disposiciones establecidas en el Código Fiscal del Estado de Yucatán.</w:t>
      </w:r>
    </w:p>
    <w:p w14:paraId="24D7E390" w14:textId="77777777" w:rsidR="003569EF" w:rsidRPr="0055565E" w:rsidRDefault="003569EF" w:rsidP="003569EF">
      <w:pPr>
        <w:tabs>
          <w:tab w:val="left" w:pos="5103"/>
        </w:tabs>
        <w:spacing w:before="280" w:after="280" w:line="280" w:lineRule="atLeast"/>
        <w:ind w:left="0"/>
        <w:rPr>
          <w:bCs/>
          <w:color w:val="auto"/>
          <w:sz w:val="22"/>
        </w:rPr>
      </w:pPr>
      <w:r w:rsidRPr="0055565E">
        <w:rPr>
          <w:bCs/>
          <w:color w:val="auto"/>
          <w:sz w:val="22"/>
        </w:rPr>
        <w:t>Para determinar la cantidad a retener se tomará como base del impuesto, la cantidad establecida por concepto de mano de obra en el presupuesto autorizado de la obra pública, aplicando la tasa del 2 por ciento por cada pago que se realice con recursos estatales o municipales de estimaciones por trabajos ejecutados, que se otorgue a la persona física o moral que se le adjudicó el contrato de obra pública a cuenta de pago final y hasta la terminación de la obra.</w:t>
      </w:r>
    </w:p>
    <w:p w14:paraId="0941CC94" w14:textId="77777777" w:rsidR="003569EF" w:rsidRPr="0055565E" w:rsidRDefault="003569EF" w:rsidP="003569EF">
      <w:pPr>
        <w:spacing w:before="280" w:after="280" w:line="280" w:lineRule="atLeast"/>
        <w:ind w:left="0"/>
        <w:rPr>
          <w:bCs/>
          <w:color w:val="auto"/>
          <w:sz w:val="22"/>
        </w:rPr>
      </w:pPr>
      <w:r w:rsidRPr="0055565E">
        <w:rPr>
          <w:bCs/>
          <w:color w:val="auto"/>
          <w:sz w:val="22"/>
        </w:rPr>
        <w:t>El impuesto retenido deberá enterarse a más tardar el día 10 del mes de calendario siguiente a aquel en que se efectuaron las retenciones o el día hábil siguiente si aquél no lo fuere, mediante declaración que para tal efecto autorice la Agencia de Administración Fiscal de Yucatán mediante reglas de carácter general. Para que sea acreditable el impuesto retenido deberá haberse enterado previamente</w:t>
      </w:r>
    </w:p>
    <w:p w14:paraId="3C520542" w14:textId="77777777" w:rsidR="003569EF" w:rsidRPr="0055565E" w:rsidRDefault="003569EF" w:rsidP="003569EF">
      <w:pPr>
        <w:tabs>
          <w:tab w:val="left" w:pos="5103"/>
        </w:tabs>
        <w:spacing w:before="280" w:after="280" w:line="280" w:lineRule="atLeast"/>
        <w:ind w:left="0"/>
        <w:rPr>
          <w:bCs/>
          <w:color w:val="auto"/>
          <w:sz w:val="22"/>
        </w:rPr>
      </w:pPr>
      <w:r w:rsidRPr="0055565E">
        <w:rPr>
          <w:bCs/>
          <w:color w:val="auto"/>
          <w:sz w:val="22"/>
        </w:rPr>
        <w:t>La retención del impuesto prevista anteriormente no libera a las personas físicas y morales domiciliadas dentro o fuera del territorio del estado que ejecuten obra pública que hubieran sido objeto de la retención, de la obligación de presentar la declaración de pago del impuesto, prevista en el artículo 26 de esta ley, cuando sean sujetos del impuesto.</w:t>
      </w:r>
    </w:p>
    <w:p w14:paraId="31A0975C" w14:textId="77777777" w:rsidR="003569EF" w:rsidRPr="0055565E" w:rsidRDefault="003569EF" w:rsidP="003569EF">
      <w:pPr>
        <w:spacing w:before="280" w:after="280" w:line="280" w:lineRule="atLeast"/>
        <w:ind w:left="0"/>
        <w:rPr>
          <w:color w:val="auto"/>
          <w:sz w:val="22"/>
        </w:rPr>
      </w:pPr>
      <w:r w:rsidRPr="0055565E">
        <w:rPr>
          <w:b/>
          <w:bCs/>
          <w:color w:val="auto"/>
          <w:sz w:val="22"/>
        </w:rPr>
        <w:t>Artículo 24.-</w:t>
      </w:r>
      <w:r w:rsidRPr="0055565E">
        <w:rPr>
          <w:color w:val="auto"/>
          <w:sz w:val="22"/>
        </w:rPr>
        <w:t xml:space="preserve"> El impuesto se determinará aplicando a la base la tasa del 3.75%.</w:t>
      </w:r>
    </w:p>
    <w:p w14:paraId="78DB6ADA"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149F2383"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382204E0" w14:textId="77777777" w:rsidR="003569EF" w:rsidRPr="0055565E" w:rsidRDefault="003569EF" w:rsidP="003569EF">
      <w:pPr>
        <w:tabs>
          <w:tab w:val="left" w:pos="5103"/>
        </w:tabs>
        <w:spacing w:before="280" w:after="280" w:line="280" w:lineRule="atLeast"/>
        <w:ind w:left="0"/>
        <w:jc w:val="center"/>
        <w:rPr>
          <w:b/>
          <w:color w:val="auto"/>
          <w:sz w:val="22"/>
        </w:rPr>
      </w:pPr>
      <w:r w:rsidRPr="0055565E">
        <w:rPr>
          <w:b/>
          <w:color w:val="auto"/>
          <w:sz w:val="22"/>
        </w:rPr>
        <w:lastRenderedPageBreak/>
        <w:t>Sección Novena Bis</w:t>
      </w:r>
      <w:r w:rsidRPr="0055565E">
        <w:rPr>
          <w:b/>
          <w:color w:val="auto"/>
          <w:sz w:val="22"/>
        </w:rPr>
        <w:br/>
        <w:t>De la retención por contratos de obra pública</w:t>
      </w:r>
    </w:p>
    <w:p w14:paraId="0C21C644" w14:textId="77777777" w:rsidR="003569EF" w:rsidRPr="0055565E" w:rsidRDefault="003569EF" w:rsidP="003569EF">
      <w:pPr>
        <w:tabs>
          <w:tab w:val="left" w:pos="5103"/>
        </w:tabs>
        <w:spacing w:before="280" w:after="280" w:line="280" w:lineRule="atLeast"/>
        <w:ind w:left="0"/>
        <w:rPr>
          <w:b/>
          <w:bCs/>
          <w:color w:val="auto"/>
          <w:sz w:val="22"/>
        </w:rPr>
      </w:pPr>
      <w:r w:rsidRPr="0055565E">
        <w:rPr>
          <w:b/>
          <w:bCs/>
          <w:color w:val="auto"/>
          <w:sz w:val="22"/>
        </w:rPr>
        <w:t xml:space="preserve">Artículo 27-H </w:t>
      </w:r>
      <w:proofErr w:type="gramStart"/>
      <w:r w:rsidRPr="0055565E">
        <w:rPr>
          <w:b/>
          <w:bCs/>
          <w:color w:val="auto"/>
          <w:sz w:val="22"/>
        </w:rPr>
        <w:t>Bis.-</w:t>
      </w:r>
      <w:proofErr w:type="gramEnd"/>
      <w:r w:rsidRPr="0055565E">
        <w:rPr>
          <w:b/>
          <w:bCs/>
          <w:color w:val="auto"/>
          <w:sz w:val="22"/>
        </w:rPr>
        <w:t xml:space="preserve"> </w:t>
      </w:r>
      <w:r w:rsidRPr="0055565E">
        <w:rPr>
          <w:bCs/>
          <w:color w:val="auto"/>
          <w:sz w:val="22"/>
        </w:rPr>
        <w:t>Las dependencias y organismos auxiliares de la administración pública estatal o municipal que celebren contratos de obra pública con personas físicas o morales, domiciliadas dentro o fuera del territorio del Estado, por las que se tenga la obligación de pagar el impuesto previsto en el presente capítulo deberán:</w:t>
      </w:r>
      <w:r w:rsidRPr="0055565E">
        <w:rPr>
          <w:b/>
          <w:bCs/>
          <w:color w:val="auto"/>
          <w:sz w:val="22"/>
        </w:rPr>
        <w:t xml:space="preserve"> </w:t>
      </w:r>
    </w:p>
    <w:p w14:paraId="06BFDDB9"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I. Presentar aviso de alta o aumento de obligaciones por el inicio de la retención del impuesto, de conformidad al Código Fiscal del Estado de Yucatán.</w:t>
      </w:r>
    </w:p>
    <w:p w14:paraId="09A9AC78" w14:textId="77777777" w:rsidR="003569EF" w:rsidRPr="0055565E" w:rsidRDefault="003569EF" w:rsidP="003569EF">
      <w:pPr>
        <w:tabs>
          <w:tab w:val="left" w:pos="5103"/>
        </w:tabs>
        <w:spacing w:before="280" w:after="280" w:line="280" w:lineRule="atLeast"/>
        <w:ind w:left="0" w:firstLine="709"/>
        <w:rPr>
          <w:bCs/>
          <w:color w:val="auto"/>
          <w:sz w:val="22"/>
        </w:rPr>
      </w:pPr>
      <w:r w:rsidRPr="0055565E">
        <w:rPr>
          <w:bCs/>
          <w:color w:val="auto"/>
          <w:sz w:val="22"/>
        </w:rPr>
        <w:t>II. Retener el impuesto que se cause conforme a las disposiciones de esta Ley y expedir al contratista de obra pública la constancia de la retención dentro de los cinco días hábiles siguientes a la fecha en que se efectuó dicha retención, en los términos establecidos en las reglas de carácter general que emita la Agencia de Administración Fiscal de Yucatán.</w:t>
      </w:r>
    </w:p>
    <w:p w14:paraId="4D4A3C27" w14:textId="77777777" w:rsidR="003569EF" w:rsidRPr="0055565E" w:rsidRDefault="003569EF" w:rsidP="003569EF">
      <w:pPr>
        <w:tabs>
          <w:tab w:val="left" w:pos="5103"/>
        </w:tabs>
        <w:spacing w:before="280" w:after="280" w:line="280" w:lineRule="atLeast"/>
        <w:ind w:left="0" w:firstLine="709"/>
        <w:rPr>
          <w:bCs/>
          <w:color w:val="auto"/>
          <w:sz w:val="22"/>
        </w:rPr>
      </w:pPr>
      <w:r w:rsidRPr="0055565E">
        <w:rPr>
          <w:bCs/>
          <w:color w:val="auto"/>
          <w:sz w:val="22"/>
        </w:rPr>
        <w:t>III. Presentar declaraciones mensuales del impuesto retenido y enterarlo en términos de este Capítulo.</w:t>
      </w:r>
    </w:p>
    <w:p w14:paraId="33F285BA" w14:textId="77777777" w:rsidR="003569EF" w:rsidRPr="0055565E" w:rsidRDefault="003569EF" w:rsidP="003569EF">
      <w:pPr>
        <w:tabs>
          <w:tab w:val="left" w:pos="5103"/>
        </w:tabs>
        <w:spacing w:before="280" w:after="280" w:line="280" w:lineRule="atLeast"/>
        <w:ind w:left="0" w:firstLine="709"/>
        <w:rPr>
          <w:bCs/>
          <w:color w:val="auto"/>
          <w:sz w:val="22"/>
        </w:rPr>
      </w:pPr>
      <w:r w:rsidRPr="0055565E">
        <w:rPr>
          <w:bCs/>
          <w:color w:val="auto"/>
          <w:sz w:val="22"/>
        </w:rPr>
        <w:t>El retenedor estará obligado a presentar sus declaraciones, aun cuando no exista impuesto a pagar, mientras no presente el aviso de término del contrato o suspensión de actividades como retenedor.</w:t>
      </w:r>
    </w:p>
    <w:p w14:paraId="7A00F713" w14:textId="77777777" w:rsidR="003569EF" w:rsidRPr="0055565E" w:rsidRDefault="003569EF" w:rsidP="003569EF">
      <w:pPr>
        <w:tabs>
          <w:tab w:val="left" w:pos="5103"/>
        </w:tabs>
        <w:spacing w:before="280" w:after="280" w:line="280" w:lineRule="atLeast"/>
        <w:ind w:left="0" w:firstLine="709"/>
        <w:rPr>
          <w:bCs/>
          <w:color w:val="auto"/>
          <w:sz w:val="22"/>
        </w:rPr>
      </w:pPr>
      <w:r w:rsidRPr="0055565E">
        <w:rPr>
          <w:bCs/>
          <w:color w:val="auto"/>
          <w:sz w:val="22"/>
        </w:rPr>
        <w:t>IV. Llevar los registros presupuestales y contables que permitan identificar los importes de las retenciones que conforme a este Capítulo estén obligados a efectuar.</w:t>
      </w:r>
    </w:p>
    <w:p w14:paraId="12139130" w14:textId="77777777" w:rsidR="003569EF" w:rsidRPr="0055565E" w:rsidRDefault="003569EF" w:rsidP="003569EF">
      <w:pPr>
        <w:tabs>
          <w:tab w:val="left" w:pos="5103"/>
        </w:tabs>
        <w:spacing w:before="280" w:after="280" w:line="280" w:lineRule="atLeast"/>
        <w:ind w:left="0" w:firstLine="709"/>
        <w:rPr>
          <w:bCs/>
          <w:color w:val="auto"/>
          <w:sz w:val="22"/>
        </w:rPr>
      </w:pPr>
      <w:r w:rsidRPr="0055565E">
        <w:rPr>
          <w:bCs/>
          <w:color w:val="auto"/>
          <w:sz w:val="22"/>
        </w:rPr>
        <w:t>V Rendir la información relativa a los contratos de obra pública sujetos a retención, conforme a las disposiciones de carácter general que para tal efecto emita la Agencia de Administración Fiscal de Yucatán.</w:t>
      </w:r>
    </w:p>
    <w:p w14:paraId="13B58687" w14:textId="77777777" w:rsidR="003569EF" w:rsidRPr="0055565E" w:rsidRDefault="003569EF" w:rsidP="003569EF">
      <w:pPr>
        <w:tabs>
          <w:tab w:val="left" w:pos="1483"/>
        </w:tabs>
        <w:spacing w:before="280" w:after="280" w:line="280" w:lineRule="atLeast"/>
        <w:ind w:left="0"/>
        <w:rPr>
          <w:b/>
          <w:color w:val="auto"/>
          <w:sz w:val="22"/>
        </w:rPr>
      </w:pPr>
      <w:r w:rsidRPr="0055565E">
        <w:rPr>
          <w:b/>
          <w:color w:val="auto"/>
          <w:sz w:val="22"/>
        </w:rPr>
        <w:t xml:space="preserve">Artículo 27-H Ter.- </w:t>
      </w:r>
      <w:r w:rsidRPr="0055565E">
        <w:rPr>
          <w:color w:val="auto"/>
          <w:sz w:val="22"/>
        </w:rPr>
        <w:t xml:space="preserve">Cuando no se efectúen las retenciones a que se refieren los artículos 22 </w:t>
      </w:r>
      <w:proofErr w:type="spellStart"/>
      <w:r w:rsidRPr="0055565E">
        <w:rPr>
          <w:color w:val="auto"/>
          <w:sz w:val="22"/>
        </w:rPr>
        <w:t>Quater</w:t>
      </w:r>
      <w:proofErr w:type="spellEnd"/>
      <w:r w:rsidRPr="0055565E">
        <w:rPr>
          <w:color w:val="auto"/>
          <w:sz w:val="22"/>
        </w:rPr>
        <w:t xml:space="preserve">, y no se enteren de conformidad con lo señalado en este capítulo, las autoridades fiscales presumirán, salvo prueba en contrario, que la retención del impuesto es el que resulte de aplicar la tasa a que se refiere el primer párrafo del artículo 22 </w:t>
      </w:r>
      <w:proofErr w:type="spellStart"/>
      <w:r w:rsidRPr="0055565E">
        <w:rPr>
          <w:color w:val="auto"/>
          <w:sz w:val="22"/>
        </w:rPr>
        <w:t>Quater</w:t>
      </w:r>
      <w:proofErr w:type="spellEnd"/>
      <w:r w:rsidRPr="0055565E">
        <w:rPr>
          <w:color w:val="auto"/>
          <w:sz w:val="22"/>
        </w:rPr>
        <w:t xml:space="preserve">, de esta ley, al total de las </w:t>
      </w:r>
      <w:r w:rsidRPr="0055565E">
        <w:rPr>
          <w:bCs/>
          <w:color w:val="auto"/>
          <w:sz w:val="22"/>
        </w:rPr>
        <w:t>estimaciones por trabajos ejecutados por las personas físicas o morales que se le adjudicó el contrato de obra pública.</w:t>
      </w:r>
    </w:p>
    <w:p w14:paraId="35F6A357" w14:textId="77777777" w:rsidR="003569EF" w:rsidRPr="0055565E" w:rsidRDefault="003569EF" w:rsidP="003569EF">
      <w:pPr>
        <w:tabs>
          <w:tab w:val="left" w:pos="5103"/>
        </w:tabs>
        <w:spacing w:before="280" w:after="280" w:line="280" w:lineRule="atLeast"/>
        <w:ind w:left="0"/>
        <w:rPr>
          <w:color w:val="auto"/>
          <w:sz w:val="22"/>
        </w:rPr>
      </w:pPr>
      <w:r w:rsidRPr="0055565E">
        <w:rPr>
          <w:b/>
          <w:color w:val="auto"/>
          <w:sz w:val="22"/>
        </w:rPr>
        <w:t xml:space="preserve">Artículo 27-K.- </w:t>
      </w:r>
      <w:r w:rsidRPr="0055565E">
        <w:rPr>
          <w:color w:val="auto"/>
          <w:sz w:val="22"/>
        </w:rPr>
        <w:t>…</w:t>
      </w:r>
    </w:p>
    <w:p w14:paraId="51E50038" w14:textId="77777777" w:rsidR="003569EF" w:rsidRPr="0055565E" w:rsidRDefault="003569EF" w:rsidP="003569EF">
      <w:pPr>
        <w:tabs>
          <w:tab w:val="left" w:pos="5103"/>
        </w:tabs>
        <w:spacing w:before="280" w:after="280" w:line="280" w:lineRule="atLeast"/>
        <w:ind w:left="0"/>
        <w:rPr>
          <w:color w:val="auto"/>
          <w:sz w:val="22"/>
        </w:rPr>
      </w:pPr>
      <w:r w:rsidRPr="0055565E">
        <w:rPr>
          <w:color w:val="auto"/>
          <w:sz w:val="22"/>
        </w:rPr>
        <w:t>…</w:t>
      </w:r>
    </w:p>
    <w:p w14:paraId="59464659" w14:textId="77777777" w:rsidR="003569EF" w:rsidRPr="0055565E" w:rsidRDefault="003569EF" w:rsidP="003569EF">
      <w:pPr>
        <w:spacing w:before="280" w:after="280" w:line="280" w:lineRule="atLeast"/>
        <w:ind w:left="0"/>
        <w:rPr>
          <w:color w:val="auto"/>
          <w:sz w:val="22"/>
        </w:rPr>
      </w:pPr>
      <w:r w:rsidRPr="0055565E">
        <w:rPr>
          <w:color w:val="auto"/>
          <w:sz w:val="22"/>
        </w:rPr>
        <w:lastRenderedPageBreak/>
        <w:t>Se deroga</w:t>
      </w:r>
    </w:p>
    <w:p w14:paraId="7805B4A5"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0DF028DD"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515C50C5"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5D936F08"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7C175B19" w14:textId="77777777" w:rsidR="003569EF" w:rsidRPr="0055565E" w:rsidRDefault="003569EF" w:rsidP="003569EF">
      <w:pPr>
        <w:spacing w:before="280" w:after="280" w:line="280" w:lineRule="atLeast"/>
        <w:ind w:left="0"/>
        <w:rPr>
          <w:bCs/>
          <w:color w:val="auto"/>
          <w:sz w:val="22"/>
        </w:rPr>
      </w:pPr>
      <w:r w:rsidRPr="0055565E">
        <w:rPr>
          <w:b/>
          <w:bCs/>
          <w:color w:val="auto"/>
          <w:sz w:val="22"/>
        </w:rPr>
        <w:t xml:space="preserve">Artículo 38.- </w:t>
      </w:r>
      <w:r w:rsidRPr="0055565E">
        <w:rPr>
          <w:bCs/>
          <w:color w:val="auto"/>
          <w:sz w:val="22"/>
        </w:rPr>
        <w:t>La tasa que se aplicará a la base de cálculo de este impuesto es del 4.5% y su resultado se pagará en las oficinas autorizadas por la Secretaría de Administración y Finanzas o la Agencia de Administración Fiscal de Yucatán, en las formas oficiales autorizadas por la misma.</w:t>
      </w:r>
    </w:p>
    <w:p w14:paraId="270EBC14" w14:textId="77777777" w:rsidR="003569EF" w:rsidRPr="0055565E" w:rsidRDefault="003569EF" w:rsidP="003569EF">
      <w:pPr>
        <w:spacing w:before="280" w:after="280" w:line="280" w:lineRule="atLeast"/>
        <w:ind w:left="0"/>
        <w:rPr>
          <w:color w:val="auto"/>
          <w:sz w:val="22"/>
        </w:rPr>
      </w:pPr>
      <w:r w:rsidRPr="0055565E">
        <w:rPr>
          <w:b/>
          <w:bCs/>
          <w:color w:val="auto"/>
          <w:sz w:val="22"/>
        </w:rPr>
        <w:t xml:space="preserve">Artículo 41-A.- </w:t>
      </w:r>
      <w:r w:rsidRPr="0055565E">
        <w:rPr>
          <w:color w:val="auto"/>
          <w:sz w:val="22"/>
        </w:rPr>
        <w:t xml:space="preserve">Las personas físicas y morales que presten servicios de hospedaje de conformidad con el artículo 35 de esta Ley, y perciban las erogaciones por dicho concepto en términos del presente capítulo, y cuyos ingresos anuales sean de $10,000,000.00 o más, deberán acreditar el cumplimiento de las obligaciones fiscales mediante la presentación del dictamen emitido por contador público registrado ante la Agencia de Administración Fiscal de Yucatán. </w:t>
      </w:r>
    </w:p>
    <w:p w14:paraId="7B52179D" w14:textId="77777777" w:rsidR="003569EF" w:rsidRPr="0055565E" w:rsidRDefault="003569EF" w:rsidP="003569EF">
      <w:pPr>
        <w:spacing w:before="280" w:after="280" w:line="280" w:lineRule="atLeast"/>
        <w:ind w:left="0"/>
        <w:rPr>
          <w:color w:val="auto"/>
          <w:sz w:val="22"/>
        </w:rPr>
      </w:pPr>
      <w:r w:rsidRPr="0055565E">
        <w:rPr>
          <w:color w:val="auto"/>
          <w:sz w:val="22"/>
        </w:rPr>
        <w:t>Los sujetos obligados a que se refiere el párrafo anterior deberán presentar el aviso correspondiente a más tardar el 31 de marzo del ejercicio siguiente al que se dictaminen y el dictamen a más tardar el 30 de junio del ejercicio inmediato posterior al que se dictamina, ambos en términos del Código Fiscal del Estado de Yucatán y de las reglas de carácter general que para tal efecto expida la Agencia de Administración Fiscal de Yucatán. Tanto el aviso como el dictamen se presentarán en las oficinas autorizadas por la Agencia de Administración Fiscal de Yucatán.</w:t>
      </w:r>
    </w:p>
    <w:p w14:paraId="1760E5C3" w14:textId="77777777" w:rsidR="003569EF" w:rsidRPr="0055565E" w:rsidRDefault="003569EF" w:rsidP="003569EF">
      <w:pPr>
        <w:spacing w:before="280" w:after="280" w:line="280" w:lineRule="atLeast"/>
        <w:ind w:left="0"/>
        <w:rPr>
          <w:color w:val="auto"/>
          <w:sz w:val="22"/>
        </w:rPr>
      </w:pPr>
      <w:r w:rsidRPr="0055565E">
        <w:rPr>
          <w:color w:val="auto"/>
          <w:sz w:val="22"/>
        </w:rPr>
        <w:t>En caso de que en el dictamen se determinen diferencias a pagar, éstas deberán enterarse mediante declaración complementaria en las oficinas autorizadas por la Agencia de Administración Fiscal de Yucatán dentro de los diez días hábiles siguientes a la presentación del dictamen.</w:t>
      </w:r>
    </w:p>
    <w:p w14:paraId="7B5B29E6" w14:textId="77777777" w:rsidR="003569EF" w:rsidRPr="0055565E" w:rsidRDefault="003569EF" w:rsidP="003569EF">
      <w:pPr>
        <w:spacing w:before="280" w:after="280" w:line="280" w:lineRule="atLeast"/>
        <w:ind w:left="0"/>
        <w:rPr>
          <w:color w:val="auto"/>
          <w:sz w:val="22"/>
        </w:rPr>
      </w:pPr>
      <w:r w:rsidRPr="0055565E">
        <w:rPr>
          <w:color w:val="auto"/>
          <w:sz w:val="22"/>
        </w:rPr>
        <w:t>La Agencia de Administración Fiscal de Yucatán está facultada para emitir las reglas de carácter general para el cumplimiento de la obligación de los contribuyentes señalada en el párrafo cuarto de este artículo.</w:t>
      </w:r>
    </w:p>
    <w:p w14:paraId="7363685E" w14:textId="77777777" w:rsidR="003569EF" w:rsidRPr="0055565E" w:rsidRDefault="003569EF" w:rsidP="003569EF">
      <w:pPr>
        <w:spacing w:before="280" w:after="280" w:line="280" w:lineRule="atLeast"/>
        <w:ind w:left="0"/>
        <w:rPr>
          <w:color w:val="auto"/>
          <w:sz w:val="22"/>
        </w:rPr>
      </w:pPr>
      <w:r w:rsidRPr="0055565E">
        <w:rPr>
          <w:b/>
          <w:color w:val="auto"/>
          <w:sz w:val="22"/>
        </w:rPr>
        <w:t>Artículo 47.-</w:t>
      </w:r>
      <w:r w:rsidRPr="0055565E">
        <w:rPr>
          <w:color w:val="auto"/>
          <w:sz w:val="22"/>
        </w:rPr>
        <w:t xml:space="preserve"> …</w:t>
      </w:r>
    </w:p>
    <w:p w14:paraId="47A7DC41" w14:textId="77777777" w:rsidR="003569EF" w:rsidRPr="0055565E" w:rsidRDefault="003569EF" w:rsidP="003569EF">
      <w:pPr>
        <w:spacing w:before="280" w:after="280" w:line="280" w:lineRule="atLeast"/>
        <w:ind w:left="0" w:firstLine="709"/>
        <w:rPr>
          <w:color w:val="auto"/>
          <w:sz w:val="22"/>
        </w:rPr>
      </w:pPr>
      <w:r w:rsidRPr="0055565E">
        <w:rPr>
          <w:color w:val="auto"/>
          <w:sz w:val="22"/>
        </w:rPr>
        <w:lastRenderedPageBreak/>
        <w:t>I.- a la XVI.- …</w:t>
      </w:r>
    </w:p>
    <w:p w14:paraId="0DB97811" w14:textId="77777777" w:rsidR="003569EF" w:rsidRPr="0055565E" w:rsidRDefault="003569EF" w:rsidP="003569EF">
      <w:pPr>
        <w:spacing w:before="280" w:after="280" w:line="280" w:lineRule="atLeast"/>
        <w:ind w:left="0" w:firstLine="709"/>
        <w:rPr>
          <w:color w:val="auto"/>
          <w:sz w:val="22"/>
        </w:rPr>
      </w:pPr>
      <w:r w:rsidRPr="0055565E">
        <w:rPr>
          <w:color w:val="auto"/>
          <w:sz w:val="22"/>
        </w:rPr>
        <w:t>XVII.- Derechos por los servicios de inspección, control y fiscalización que realiza la Secretaría Anticorrupción y Buen Gobierno;</w:t>
      </w:r>
    </w:p>
    <w:p w14:paraId="1F3FDE79" w14:textId="77777777" w:rsidR="003569EF" w:rsidRPr="0055565E" w:rsidRDefault="003569EF" w:rsidP="003569EF">
      <w:pPr>
        <w:spacing w:before="280" w:after="280" w:line="280" w:lineRule="atLeast"/>
        <w:ind w:left="0" w:firstLine="709"/>
        <w:rPr>
          <w:color w:val="auto"/>
          <w:sz w:val="22"/>
        </w:rPr>
      </w:pPr>
      <w:r w:rsidRPr="0055565E">
        <w:rPr>
          <w:color w:val="auto"/>
          <w:sz w:val="22"/>
        </w:rPr>
        <w:t>XVIII.- a la XX.- …</w:t>
      </w:r>
    </w:p>
    <w:p w14:paraId="70468792" w14:textId="77777777" w:rsidR="003569EF" w:rsidRPr="0055565E" w:rsidRDefault="003569EF" w:rsidP="003569EF">
      <w:pPr>
        <w:pStyle w:val="NormalWeb"/>
        <w:spacing w:before="2" w:after="2" w:line="280" w:lineRule="atLeast"/>
        <w:jc w:val="center"/>
        <w:rPr>
          <w:b/>
          <w:sz w:val="22"/>
          <w:szCs w:val="22"/>
        </w:rPr>
      </w:pPr>
      <w:r w:rsidRPr="0055565E">
        <w:rPr>
          <w:b/>
          <w:sz w:val="22"/>
          <w:szCs w:val="22"/>
        </w:rPr>
        <w:t>Capítulo XIII</w:t>
      </w:r>
      <w:r w:rsidRPr="0055565E">
        <w:rPr>
          <w:b/>
          <w:sz w:val="22"/>
          <w:szCs w:val="22"/>
        </w:rPr>
        <w:br/>
        <w:t>Impuesto a las Tarifas Efectivamente Cobradas por las Empresas de Redes de Transporte</w:t>
      </w:r>
    </w:p>
    <w:p w14:paraId="5CCBCE0B" w14:textId="77777777" w:rsidR="003569EF" w:rsidRPr="0055565E" w:rsidRDefault="003569EF" w:rsidP="003569EF">
      <w:pPr>
        <w:pStyle w:val="NormalWeb"/>
        <w:spacing w:before="2" w:after="2" w:line="280" w:lineRule="atLeast"/>
        <w:jc w:val="center"/>
        <w:rPr>
          <w:sz w:val="22"/>
          <w:szCs w:val="22"/>
        </w:rPr>
      </w:pPr>
      <w:r w:rsidRPr="0055565E">
        <w:rPr>
          <w:b/>
          <w:sz w:val="22"/>
          <w:szCs w:val="22"/>
        </w:rPr>
        <w:t>Sección Primera</w:t>
      </w:r>
      <w:r w:rsidRPr="0055565E">
        <w:rPr>
          <w:b/>
          <w:sz w:val="22"/>
          <w:szCs w:val="22"/>
        </w:rPr>
        <w:br/>
        <w:t>Del Objeto</w:t>
      </w:r>
    </w:p>
    <w:p w14:paraId="11AC6C51" w14:textId="77777777" w:rsidR="003569EF" w:rsidRPr="0055565E" w:rsidRDefault="003569EF" w:rsidP="003569EF">
      <w:pPr>
        <w:pStyle w:val="NormalWeb"/>
        <w:spacing w:before="2" w:after="2" w:line="280" w:lineRule="atLeast"/>
        <w:jc w:val="both"/>
        <w:rPr>
          <w:sz w:val="22"/>
          <w:szCs w:val="22"/>
        </w:rPr>
      </w:pPr>
      <w:r w:rsidRPr="0055565E">
        <w:rPr>
          <w:b/>
          <w:sz w:val="22"/>
          <w:szCs w:val="22"/>
        </w:rPr>
        <w:t>Artículo 47-</w:t>
      </w:r>
      <w:proofErr w:type="gramStart"/>
      <w:r w:rsidRPr="0055565E">
        <w:rPr>
          <w:b/>
          <w:sz w:val="22"/>
          <w:szCs w:val="22"/>
        </w:rPr>
        <w:t>BC.-</w:t>
      </w:r>
      <w:proofErr w:type="gramEnd"/>
      <w:r w:rsidRPr="0055565E">
        <w:rPr>
          <w:b/>
          <w:sz w:val="22"/>
          <w:szCs w:val="22"/>
        </w:rPr>
        <w:t xml:space="preserve"> </w:t>
      </w:r>
      <w:r w:rsidRPr="0055565E">
        <w:rPr>
          <w:sz w:val="22"/>
          <w:szCs w:val="22"/>
        </w:rPr>
        <w:t xml:space="preserve">Es objeto de este impuesto el ingreso derivado de la tarifa efectivamente cobrada por cada viaje iniciado en el estado de Yucatán, realizado por los conductores </w:t>
      </w:r>
      <w:proofErr w:type="gramStart"/>
      <w:r w:rsidRPr="0055565E">
        <w:rPr>
          <w:sz w:val="22"/>
          <w:szCs w:val="22"/>
        </w:rPr>
        <w:t>de  las</w:t>
      </w:r>
      <w:proofErr w:type="gramEnd"/>
      <w:r w:rsidRPr="0055565E">
        <w:rPr>
          <w:sz w:val="22"/>
          <w:szCs w:val="22"/>
        </w:rPr>
        <w:t xml:space="preserve"> empresas de redes de transporte.</w:t>
      </w:r>
    </w:p>
    <w:p w14:paraId="1EC41D9E" w14:textId="77777777" w:rsidR="003569EF" w:rsidRPr="0055565E" w:rsidRDefault="003569EF" w:rsidP="003569EF">
      <w:pPr>
        <w:pStyle w:val="NormalWeb"/>
        <w:spacing w:before="2" w:after="2" w:line="280" w:lineRule="atLeast"/>
        <w:jc w:val="both"/>
        <w:rPr>
          <w:sz w:val="22"/>
          <w:szCs w:val="22"/>
        </w:rPr>
      </w:pPr>
      <w:r w:rsidRPr="0055565E">
        <w:rPr>
          <w:sz w:val="22"/>
          <w:szCs w:val="22"/>
        </w:rPr>
        <w:t>Para efectos de este capítulo, se entenderá por empresas de redes de transporte a la  persona física o moral que, basándose en el desarrollo de las tecnologías de los teléfonos inteligentes y los sistemas de posicionamiento global, promueva, administre u opere una plataforma tecnológica disponible en el estado de Yucatán, para la prestación del servicio de transporte contratado a través de plataformas tecnológicas, ya sea directamente o a través de una filial, subsidiaria o empresa relacionada, en virtud de acuerdos comerciales que tenga celebrados y estén vigentes.</w:t>
      </w:r>
    </w:p>
    <w:p w14:paraId="64B10718" w14:textId="77777777" w:rsidR="003569EF" w:rsidRPr="0055565E" w:rsidRDefault="003569EF" w:rsidP="003569EF">
      <w:pPr>
        <w:spacing w:before="280" w:after="280" w:line="280" w:lineRule="atLeast"/>
        <w:ind w:left="0"/>
        <w:jc w:val="center"/>
        <w:rPr>
          <w:b/>
          <w:color w:val="auto"/>
          <w:sz w:val="22"/>
        </w:rPr>
      </w:pPr>
      <w:r w:rsidRPr="0055565E">
        <w:rPr>
          <w:b/>
          <w:color w:val="auto"/>
          <w:sz w:val="22"/>
        </w:rPr>
        <w:t>Sección Segunda</w:t>
      </w:r>
      <w:r w:rsidRPr="0055565E">
        <w:rPr>
          <w:b/>
          <w:color w:val="auto"/>
          <w:sz w:val="22"/>
        </w:rPr>
        <w:br/>
        <w:t>De los Sujetos</w:t>
      </w:r>
    </w:p>
    <w:p w14:paraId="766A159B" w14:textId="77777777" w:rsidR="003569EF" w:rsidRPr="0055565E" w:rsidRDefault="003569EF" w:rsidP="003569EF">
      <w:pPr>
        <w:pStyle w:val="NormalWeb"/>
        <w:spacing w:before="2" w:after="2" w:line="280" w:lineRule="atLeast"/>
        <w:jc w:val="both"/>
        <w:rPr>
          <w:sz w:val="22"/>
          <w:szCs w:val="22"/>
        </w:rPr>
      </w:pPr>
      <w:r w:rsidRPr="0055565E">
        <w:rPr>
          <w:b/>
          <w:sz w:val="22"/>
          <w:szCs w:val="22"/>
        </w:rPr>
        <w:t>Artículo 47-</w:t>
      </w:r>
      <w:proofErr w:type="gramStart"/>
      <w:r w:rsidRPr="0055565E">
        <w:rPr>
          <w:b/>
          <w:sz w:val="22"/>
          <w:szCs w:val="22"/>
        </w:rPr>
        <w:t>BD.-</w:t>
      </w:r>
      <w:proofErr w:type="gramEnd"/>
      <w:r w:rsidRPr="0055565E">
        <w:rPr>
          <w:b/>
          <w:sz w:val="22"/>
          <w:szCs w:val="22"/>
        </w:rPr>
        <w:t xml:space="preserve"> </w:t>
      </w:r>
      <w:r w:rsidRPr="0055565E">
        <w:rPr>
          <w:sz w:val="22"/>
          <w:szCs w:val="22"/>
        </w:rPr>
        <w:t xml:space="preserve">Son sujetos de este impuesto las empresas de redes de transporte que </w:t>
      </w:r>
      <w:proofErr w:type="gramStart"/>
      <w:r w:rsidRPr="0055565E">
        <w:rPr>
          <w:sz w:val="22"/>
          <w:szCs w:val="22"/>
        </w:rPr>
        <w:t>promuevan,</w:t>
      </w:r>
      <w:proofErr w:type="gramEnd"/>
      <w:r w:rsidRPr="0055565E">
        <w:rPr>
          <w:sz w:val="22"/>
          <w:szCs w:val="22"/>
        </w:rPr>
        <w:t xml:space="preserve"> administren u operen viajes dentro del territorio del estado de Yucatán.</w:t>
      </w:r>
    </w:p>
    <w:p w14:paraId="5ECBDF1B" w14:textId="77777777" w:rsidR="003569EF" w:rsidRPr="0055565E" w:rsidRDefault="003569EF" w:rsidP="003569EF">
      <w:pPr>
        <w:pStyle w:val="NormalWeb"/>
        <w:spacing w:before="2" w:after="2" w:line="280" w:lineRule="atLeast"/>
        <w:jc w:val="center"/>
        <w:rPr>
          <w:sz w:val="22"/>
          <w:szCs w:val="22"/>
        </w:rPr>
      </w:pPr>
      <w:r w:rsidRPr="0055565E">
        <w:rPr>
          <w:b/>
          <w:sz w:val="22"/>
          <w:szCs w:val="22"/>
          <w:lang w:eastAsia="es-MX"/>
        </w:rPr>
        <w:t>Sección Tercera</w:t>
      </w:r>
      <w:r w:rsidRPr="0055565E">
        <w:rPr>
          <w:b/>
          <w:sz w:val="22"/>
          <w:szCs w:val="22"/>
          <w:lang w:eastAsia="es-MX"/>
        </w:rPr>
        <w:br/>
        <w:t>De la Base</w:t>
      </w:r>
    </w:p>
    <w:p w14:paraId="4E3AFC21" w14:textId="77777777" w:rsidR="003569EF" w:rsidRPr="0055565E" w:rsidRDefault="003569EF" w:rsidP="003569EF">
      <w:pPr>
        <w:pStyle w:val="NormalWeb"/>
        <w:spacing w:before="2" w:after="2" w:line="280" w:lineRule="atLeast"/>
        <w:jc w:val="both"/>
        <w:rPr>
          <w:sz w:val="22"/>
          <w:szCs w:val="22"/>
        </w:rPr>
      </w:pPr>
      <w:r w:rsidRPr="0055565E">
        <w:rPr>
          <w:b/>
          <w:sz w:val="22"/>
          <w:szCs w:val="22"/>
        </w:rPr>
        <w:t>Artículo 47-</w:t>
      </w:r>
      <w:proofErr w:type="gramStart"/>
      <w:r w:rsidRPr="0055565E">
        <w:rPr>
          <w:b/>
          <w:sz w:val="22"/>
          <w:szCs w:val="22"/>
        </w:rPr>
        <w:t>BE.-</w:t>
      </w:r>
      <w:proofErr w:type="gramEnd"/>
      <w:r w:rsidRPr="0055565E">
        <w:rPr>
          <w:sz w:val="22"/>
          <w:szCs w:val="22"/>
        </w:rPr>
        <w:t xml:space="preserve"> La base del impuesto lo constituyen los ingresos por las tarifas efectivamente cobradas por las empresas de redes de transporte al usuario que inicie un viaje dentro del estado de Yucatán, antes del impuesto al valor agregado.</w:t>
      </w:r>
    </w:p>
    <w:p w14:paraId="47E7585A" w14:textId="77777777" w:rsidR="003569EF" w:rsidRPr="0055565E" w:rsidRDefault="003569EF" w:rsidP="003569EF">
      <w:pPr>
        <w:pStyle w:val="NormalWeb"/>
        <w:spacing w:before="2" w:after="2" w:line="280" w:lineRule="atLeast"/>
        <w:jc w:val="center"/>
        <w:rPr>
          <w:sz w:val="22"/>
          <w:szCs w:val="22"/>
        </w:rPr>
      </w:pPr>
      <w:r w:rsidRPr="0055565E">
        <w:rPr>
          <w:b/>
          <w:sz w:val="22"/>
          <w:szCs w:val="22"/>
          <w:lang w:eastAsia="es-MX"/>
        </w:rPr>
        <w:t>Sección Cuarta</w:t>
      </w:r>
      <w:r w:rsidRPr="0055565E">
        <w:rPr>
          <w:b/>
          <w:sz w:val="22"/>
          <w:szCs w:val="22"/>
          <w:lang w:eastAsia="es-MX"/>
        </w:rPr>
        <w:br/>
        <w:t>De la Tasa</w:t>
      </w:r>
    </w:p>
    <w:p w14:paraId="113550C9" w14:textId="77777777" w:rsidR="003569EF" w:rsidRPr="0055565E" w:rsidRDefault="003569EF" w:rsidP="003569EF">
      <w:pPr>
        <w:pStyle w:val="NormalWeb"/>
        <w:spacing w:before="2" w:after="2" w:line="280" w:lineRule="atLeast"/>
        <w:jc w:val="both"/>
        <w:rPr>
          <w:sz w:val="22"/>
          <w:szCs w:val="22"/>
        </w:rPr>
      </w:pPr>
      <w:r w:rsidRPr="0055565E">
        <w:rPr>
          <w:b/>
          <w:bCs/>
          <w:sz w:val="22"/>
          <w:szCs w:val="22"/>
        </w:rPr>
        <w:lastRenderedPageBreak/>
        <w:t xml:space="preserve">Artículo 47-BF. </w:t>
      </w:r>
      <w:r w:rsidRPr="0055565E">
        <w:rPr>
          <w:sz w:val="22"/>
          <w:szCs w:val="22"/>
        </w:rPr>
        <w:t>Se aplicará a la base del impuesto una tasa del 1.5 por ciento, antes del impuesto al valor agregado.</w:t>
      </w:r>
    </w:p>
    <w:p w14:paraId="4568EB90" w14:textId="77777777" w:rsidR="003569EF" w:rsidRPr="0055565E" w:rsidRDefault="003569EF" w:rsidP="003569EF">
      <w:pPr>
        <w:pStyle w:val="NormalWeb"/>
        <w:spacing w:before="2" w:after="2" w:line="280" w:lineRule="atLeast"/>
        <w:jc w:val="center"/>
        <w:rPr>
          <w:sz w:val="22"/>
          <w:szCs w:val="22"/>
        </w:rPr>
      </w:pPr>
      <w:r w:rsidRPr="0055565E">
        <w:rPr>
          <w:b/>
          <w:sz w:val="22"/>
          <w:szCs w:val="22"/>
          <w:lang w:eastAsia="es-MX"/>
        </w:rPr>
        <w:t>Sección Quinta</w:t>
      </w:r>
      <w:r w:rsidRPr="0055565E">
        <w:rPr>
          <w:b/>
          <w:sz w:val="22"/>
          <w:szCs w:val="22"/>
          <w:lang w:eastAsia="es-MX"/>
        </w:rPr>
        <w:br/>
        <w:t>De la Causación</w:t>
      </w:r>
    </w:p>
    <w:p w14:paraId="6521C428" w14:textId="77777777" w:rsidR="003569EF" w:rsidRPr="0055565E" w:rsidRDefault="003569EF" w:rsidP="003569EF">
      <w:pPr>
        <w:pStyle w:val="NormalWeb"/>
        <w:spacing w:before="2" w:after="2" w:line="280" w:lineRule="atLeast"/>
        <w:jc w:val="both"/>
        <w:rPr>
          <w:sz w:val="22"/>
          <w:szCs w:val="22"/>
        </w:rPr>
      </w:pPr>
      <w:r w:rsidRPr="0055565E">
        <w:rPr>
          <w:b/>
          <w:bCs/>
          <w:sz w:val="22"/>
          <w:szCs w:val="22"/>
        </w:rPr>
        <w:t xml:space="preserve">Artículo 47-BG. </w:t>
      </w:r>
      <w:r w:rsidRPr="0055565E">
        <w:rPr>
          <w:sz w:val="22"/>
          <w:szCs w:val="22"/>
        </w:rPr>
        <w:t>Este impuesto se causará, en el momento en que se cobre efectivamente la tarifa por cada viaje iniciado a que se refiere el artículo 47-BC de esta ley.</w:t>
      </w:r>
    </w:p>
    <w:p w14:paraId="5B6F325C" w14:textId="77777777" w:rsidR="003569EF" w:rsidRPr="0055565E" w:rsidRDefault="003569EF" w:rsidP="003569EF">
      <w:pPr>
        <w:pStyle w:val="NormalWeb"/>
        <w:spacing w:before="2" w:after="2" w:line="280" w:lineRule="atLeast"/>
        <w:jc w:val="center"/>
        <w:rPr>
          <w:sz w:val="22"/>
          <w:szCs w:val="22"/>
        </w:rPr>
      </w:pPr>
      <w:r w:rsidRPr="0055565E">
        <w:rPr>
          <w:b/>
          <w:sz w:val="22"/>
          <w:szCs w:val="22"/>
          <w:lang w:eastAsia="es-MX"/>
        </w:rPr>
        <w:t xml:space="preserve">Sección Sexta </w:t>
      </w:r>
      <w:r w:rsidRPr="0055565E">
        <w:rPr>
          <w:b/>
          <w:sz w:val="22"/>
          <w:szCs w:val="22"/>
          <w:lang w:eastAsia="es-MX"/>
        </w:rPr>
        <w:br/>
        <w:t>De la Época y Lugar de Pago</w:t>
      </w:r>
    </w:p>
    <w:p w14:paraId="53EBC89D" w14:textId="77777777" w:rsidR="003569EF" w:rsidRPr="0055565E" w:rsidRDefault="003569EF" w:rsidP="003569EF">
      <w:pPr>
        <w:pStyle w:val="NormalWeb"/>
        <w:spacing w:before="2" w:after="2" w:line="280" w:lineRule="atLeast"/>
        <w:jc w:val="both"/>
        <w:rPr>
          <w:sz w:val="22"/>
          <w:szCs w:val="22"/>
        </w:rPr>
      </w:pPr>
      <w:r w:rsidRPr="0055565E">
        <w:rPr>
          <w:b/>
          <w:sz w:val="22"/>
          <w:szCs w:val="22"/>
        </w:rPr>
        <w:t>Artículo 47-</w:t>
      </w:r>
      <w:proofErr w:type="gramStart"/>
      <w:r w:rsidRPr="0055565E">
        <w:rPr>
          <w:b/>
          <w:sz w:val="22"/>
          <w:szCs w:val="22"/>
        </w:rPr>
        <w:t>BH.-</w:t>
      </w:r>
      <w:proofErr w:type="gramEnd"/>
      <w:r w:rsidRPr="0055565E">
        <w:rPr>
          <w:b/>
          <w:sz w:val="22"/>
          <w:szCs w:val="22"/>
        </w:rPr>
        <w:t xml:space="preserve"> </w:t>
      </w:r>
      <w:r w:rsidRPr="0055565E">
        <w:rPr>
          <w:sz w:val="22"/>
          <w:szCs w:val="22"/>
        </w:rPr>
        <w:t>El impuesto que resulte de la aplicación de la tasa prevista en este capítulo deberá ser enterado por las empresas de redes de transporte a la Agencia de Administración Fiscal de Yucatán por medio de declaración mensual definitiva, a más tardar el día 17 de cada mes, o al día hábil siguiente si este no lo fuere.</w:t>
      </w:r>
    </w:p>
    <w:p w14:paraId="177C1D08" w14:textId="77777777" w:rsidR="003569EF" w:rsidRPr="0055565E" w:rsidRDefault="003569EF" w:rsidP="003569EF">
      <w:pPr>
        <w:pStyle w:val="NormalWeb"/>
        <w:spacing w:before="2" w:after="2" w:line="280" w:lineRule="atLeast"/>
        <w:jc w:val="both"/>
        <w:rPr>
          <w:sz w:val="22"/>
          <w:szCs w:val="22"/>
        </w:rPr>
      </w:pPr>
      <w:r w:rsidRPr="0055565E">
        <w:rPr>
          <w:sz w:val="22"/>
          <w:szCs w:val="22"/>
        </w:rPr>
        <w:t>Para tales efectos, se deberá acompañar carta bajo protesta de decir verdad en la que se manifieste que el impuesto enterado corresponde a las tarifas efectivamente cobradas a los usuarios dentro del estado de Yucatán.</w:t>
      </w:r>
    </w:p>
    <w:p w14:paraId="0F728843" w14:textId="77777777" w:rsidR="003569EF" w:rsidRPr="0055565E" w:rsidRDefault="003569EF" w:rsidP="003569EF">
      <w:pPr>
        <w:pStyle w:val="NormalWeb"/>
        <w:spacing w:before="2" w:after="2" w:line="280" w:lineRule="atLeast"/>
        <w:jc w:val="center"/>
        <w:rPr>
          <w:sz w:val="22"/>
          <w:szCs w:val="22"/>
        </w:rPr>
      </w:pPr>
      <w:r w:rsidRPr="0055565E">
        <w:rPr>
          <w:b/>
          <w:sz w:val="22"/>
          <w:szCs w:val="22"/>
          <w:lang w:eastAsia="es-MX"/>
        </w:rPr>
        <w:t>Sección Séptima</w:t>
      </w:r>
      <w:r w:rsidRPr="0055565E">
        <w:rPr>
          <w:b/>
          <w:sz w:val="22"/>
          <w:szCs w:val="22"/>
          <w:lang w:eastAsia="es-MX"/>
        </w:rPr>
        <w:br/>
        <w:t>De las Obligaciones</w:t>
      </w:r>
    </w:p>
    <w:p w14:paraId="37E22957" w14:textId="77777777" w:rsidR="003569EF" w:rsidRPr="0055565E" w:rsidRDefault="003569EF" w:rsidP="003569EF">
      <w:pPr>
        <w:pStyle w:val="NormalWeb"/>
        <w:spacing w:before="2" w:after="2" w:line="280" w:lineRule="atLeast"/>
        <w:jc w:val="both"/>
        <w:rPr>
          <w:sz w:val="22"/>
          <w:szCs w:val="22"/>
        </w:rPr>
      </w:pPr>
      <w:r w:rsidRPr="0055565E">
        <w:rPr>
          <w:b/>
          <w:sz w:val="22"/>
          <w:szCs w:val="22"/>
        </w:rPr>
        <w:t>Artículo 47-</w:t>
      </w:r>
      <w:proofErr w:type="gramStart"/>
      <w:r w:rsidRPr="0055565E">
        <w:rPr>
          <w:b/>
          <w:sz w:val="22"/>
          <w:szCs w:val="22"/>
        </w:rPr>
        <w:t>BI.-</w:t>
      </w:r>
      <w:proofErr w:type="gramEnd"/>
      <w:r w:rsidRPr="0055565E">
        <w:rPr>
          <w:b/>
          <w:sz w:val="22"/>
          <w:szCs w:val="22"/>
        </w:rPr>
        <w:t xml:space="preserve"> </w:t>
      </w:r>
      <w:r w:rsidRPr="0055565E">
        <w:rPr>
          <w:sz w:val="22"/>
          <w:szCs w:val="22"/>
        </w:rPr>
        <w:t>Quienes se encuentren dentro de los supuestos del presente capítulo, además de efectuar las retenciones de este impuesto, tendrán las siguientes obligaciones:</w:t>
      </w:r>
    </w:p>
    <w:p w14:paraId="7A58AE84" w14:textId="77777777" w:rsidR="003569EF" w:rsidRPr="0055565E" w:rsidRDefault="003569EF" w:rsidP="003569EF">
      <w:pPr>
        <w:pStyle w:val="NormalWeb"/>
        <w:spacing w:before="2" w:after="2" w:line="280" w:lineRule="atLeast"/>
        <w:ind w:firstLine="709"/>
        <w:jc w:val="both"/>
        <w:rPr>
          <w:sz w:val="22"/>
          <w:szCs w:val="22"/>
        </w:rPr>
      </w:pPr>
      <w:r w:rsidRPr="0055565E">
        <w:rPr>
          <w:sz w:val="22"/>
          <w:szCs w:val="22"/>
        </w:rPr>
        <w:t>I. Solicitar su inscripción en el Registro Estatal de Contribuyentes de la Agencia de Administración Fiscal de Yucatán, utilizando para tal efecto las formas aprobadas.</w:t>
      </w:r>
    </w:p>
    <w:p w14:paraId="372BFBD5" w14:textId="77777777" w:rsidR="003569EF" w:rsidRPr="0055565E" w:rsidRDefault="003569EF" w:rsidP="003569EF">
      <w:pPr>
        <w:pStyle w:val="NormalWeb"/>
        <w:spacing w:before="2" w:after="2" w:line="280" w:lineRule="atLeast"/>
        <w:ind w:firstLine="709"/>
        <w:jc w:val="both"/>
        <w:rPr>
          <w:sz w:val="22"/>
          <w:szCs w:val="22"/>
        </w:rPr>
      </w:pPr>
      <w:r w:rsidRPr="0055565E">
        <w:rPr>
          <w:sz w:val="22"/>
          <w:szCs w:val="22"/>
        </w:rPr>
        <w:t>II. Entregar una copia del acta o documento constitutivo.</w:t>
      </w:r>
    </w:p>
    <w:p w14:paraId="2D68FA37" w14:textId="77777777" w:rsidR="003569EF" w:rsidRPr="0055565E" w:rsidRDefault="003569EF" w:rsidP="003569EF">
      <w:pPr>
        <w:pStyle w:val="NormalWeb"/>
        <w:spacing w:before="2" w:after="2" w:line="280" w:lineRule="atLeast"/>
        <w:ind w:firstLine="709"/>
        <w:jc w:val="both"/>
        <w:rPr>
          <w:sz w:val="22"/>
          <w:szCs w:val="22"/>
        </w:rPr>
      </w:pPr>
      <w:r w:rsidRPr="0055565E">
        <w:rPr>
          <w:sz w:val="22"/>
          <w:szCs w:val="22"/>
        </w:rPr>
        <w:t>III. Informar de manera mensual los datos relativos a los operadores del servicio contratado a través de plataformas tecnológicas, consistentes en nombre y clave única de registro de población; mismo informe será actualizado de manera electrónica.</w:t>
      </w:r>
    </w:p>
    <w:p w14:paraId="2F53CFAC" w14:textId="77777777" w:rsidR="003569EF" w:rsidRPr="0055565E" w:rsidRDefault="003569EF" w:rsidP="003569EF">
      <w:pPr>
        <w:pStyle w:val="NormalWeb"/>
        <w:spacing w:before="2" w:after="2" w:line="280" w:lineRule="atLeast"/>
        <w:ind w:firstLine="709"/>
        <w:jc w:val="both"/>
        <w:rPr>
          <w:sz w:val="22"/>
          <w:szCs w:val="22"/>
        </w:rPr>
      </w:pPr>
      <w:r w:rsidRPr="0055565E">
        <w:rPr>
          <w:sz w:val="22"/>
          <w:szCs w:val="22"/>
        </w:rPr>
        <w:t>IV. Conservar la documentación relacionada con las retenciones de este impuesto y conservar la información relacionada con las personas asociadas, personas operadoras, vehículos, personas usuarias, traslados, transacciones y, en general, con su operación por un término de cinco años a partir de la fecha de su elaboración a disposición de la Agencia de Administración Fiscal de Yucatán.</w:t>
      </w:r>
    </w:p>
    <w:p w14:paraId="3D52BC19" w14:textId="77777777" w:rsidR="003569EF" w:rsidRPr="0055565E" w:rsidRDefault="003569EF" w:rsidP="003569EF">
      <w:pPr>
        <w:pStyle w:val="NormalWeb"/>
        <w:spacing w:before="2" w:after="2" w:line="280" w:lineRule="atLeast"/>
        <w:jc w:val="center"/>
        <w:rPr>
          <w:sz w:val="22"/>
          <w:szCs w:val="22"/>
        </w:rPr>
      </w:pPr>
      <w:r w:rsidRPr="0055565E">
        <w:rPr>
          <w:b/>
          <w:sz w:val="22"/>
          <w:szCs w:val="22"/>
        </w:rPr>
        <w:lastRenderedPageBreak/>
        <w:t>Sección Octava</w:t>
      </w:r>
      <w:r w:rsidRPr="0055565E">
        <w:rPr>
          <w:b/>
          <w:sz w:val="22"/>
          <w:szCs w:val="22"/>
        </w:rPr>
        <w:br/>
        <w:t>Del Destino</w:t>
      </w:r>
    </w:p>
    <w:p w14:paraId="2A06D0EB" w14:textId="77777777" w:rsidR="003569EF" w:rsidRPr="0055565E" w:rsidRDefault="003569EF" w:rsidP="003569EF">
      <w:pPr>
        <w:pStyle w:val="NormalWeb"/>
        <w:spacing w:before="2" w:after="2" w:line="280" w:lineRule="atLeast"/>
        <w:jc w:val="both"/>
        <w:rPr>
          <w:sz w:val="22"/>
          <w:szCs w:val="22"/>
        </w:rPr>
      </w:pPr>
      <w:r w:rsidRPr="0055565E">
        <w:rPr>
          <w:b/>
          <w:sz w:val="22"/>
          <w:szCs w:val="22"/>
        </w:rPr>
        <w:t>Artículo 47-</w:t>
      </w:r>
      <w:proofErr w:type="gramStart"/>
      <w:r w:rsidRPr="0055565E">
        <w:rPr>
          <w:b/>
          <w:sz w:val="22"/>
          <w:szCs w:val="22"/>
        </w:rPr>
        <w:t>BJ.-</w:t>
      </w:r>
      <w:proofErr w:type="gramEnd"/>
      <w:r w:rsidRPr="0055565E">
        <w:rPr>
          <w:b/>
          <w:sz w:val="22"/>
          <w:szCs w:val="22"/>
        </w:rPr>
        <w:t xml:space="preserve"> </w:t>
      </w:r>
      <w:r w:rsidRPr="0055565E">
        <w:rPr>
          <w:sz w:val="22"/>
          <w:szCs w:val="22"/>
        </w:rPr>
        <w:t>El objetivo de este impuesto es contribuir en el fortalecimiento de las acciones para el financiamiento de políticas públicas destinadas a mejorar la movilidad sostenible y la accesibilidad en el estado.</w:t>
      </w:r>
    </w:p>
    <w:p w14:paraId="628985EF" w14:textId="77777777" w:rsidR="003569EF" w:rsidRPr="0055565E" w:rsidRDefault="003569EF" w:rsidP="003569EF">
      <w:pPr>
        <w:spacing w:before="280" w:after="280" w:line="280" w:lineRule="atLeast"/>
        <w:ind w:left="0"/>
        <w:rPr>
          <w:b/>
          <w:bCs/>
          <w:color w:val="auto"/>
          <w:sz w:val="22"/>
        </w:rPr>
      </w:pPr>
      <w:r w:rsidRPr="0055565E">
        <w:rPr>
          <w:b/>
          <w:bCs/>
          <w:color w:val="auto"/>
          <w:sz w:val="22"/>
        </w:rPr>
        <w:t xml:space="preserve">Artículo 48.- </w:t>
      </w:r>
      <w:r w:rsidRPr="0055565E">
        <w:rPr>
          <w:bCs/>
          <w:color w:val="auto"/>
          <w:sz w:val="22"/>
        </w:rPr>
        <w:t>…</w:t>
      </w:r>
    </w:p>
    <w:p w14:paraId="50E4155D" w14:textId="77777777" w:rsidR="003569EF" w:rsidRPr="0055565E" w:rsidRDefault="003569EF" w:rsidP="003569EF">
      <w:pPr>
        <w:spacing w:before="280" w:after="280" w:line="280" w:lineRule="atLeast"/>
        <w:ind w:left="0" w:firstLine="709"/>
        <w:rPr>
          <w:color w:val="auto"/>
          <w:sz w:val="22"/>
        </w:rPr>
      </w:pPr>
      <w:r w:rsidRPr="0055565E">
        <w:rPr>
          <w:color w:val="auto"/>
          <w:sz w:val="22"/>
        </w:rPr>
        <w:t>I. a la XI. …</w:t>
      </w:r>
    </w:p>
    <w:p w14:paraId="59146E12" w14:textId="77777777" w:rsidR="003569EF" w:rsidRPr="0055565E" w:rsidRDefault="003569EF" w:rsidP="003569EF">
      <w:pPr>
        <w:spacing w:before="280" w:after="280" w:line="280" w:lineRule="atLeast"/>
        <w:ind w:left="0" w:firstLine="709"/>
        <w:rPr>
          <w:color w:val="auto"/>
          <w:sz w:val="22"/>
        </w:rPr>
      </w:pPr>
      <w:r w:rsidRPr="0055565E">
        <w:rPr>
          <w:color w:val="auto"/>
          <w:sz w:val="22"/>
        </w:rPr>
        <w:t>XII. Se deroga.</w:t>
      </w:r>
    </w:p>
    <w:p w14:paraId="7FCF87D8" w14:textId="77777777" w:rsidR="003569EF" w:rsidRPr="0055565E" w:rsidRDefault="003569EF" w:rsidP="003569EF">
      <w:pPr>
        <w:spacing w:before="280" w:after="280" w:line="280" w:lineRule="atLeast"/>
        <w:ind w:left="0" w:firstLine="709"/>
        <w:rPr>
          <w:color w:val="auto"/>
          <w:sz w:val="22"/>
        </w:rPr>
      </w:pPr>
      <w:r w:rsidRPr="0055565E">
        <w:rPr>
          <w:color w:val="auto"/>
          <w:sz w:val="22"/>
        </w:rPr>
        <w:t>XIII. Se deroga.</w:t>
      </w:r>
    </w:p>
    <w:p w14:paraId="579B6B78"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0076BA22"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65CF4E2A"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5CF69AB7" w14:textId="77777777" w:rsidR="003569EF" w:rsidRPr="0055565E" w:rsidRDefault="003569EF" w:rsidP="003569EF">
      <w:pPr>
        <w:pStyle w:val="Estilo"/>
        <w:spacing w:beforeLines="1" w:before="2" w:afterLines="1" w:after="2" w:line="280" w:lineRule="atLeast"/>
        <w:rPr>
          <w:rFonts w:cs="Arial"/>
          <w:bCs/>
          <w:sz w:val="22"/>
        </w:rPr>
      </w:pPr>
      <w:r w:rsidRPr="0055565E">
        <w:rPr>
          <w:b/>
          <w:bCs/>
          <w:sz w:val="22"/>
        </w:rPr>
        <w:t xml:space="preserve">Artículo 49.- </w:t>
      </w:r>
      <w:r w:rsidRPr="0055565E">
        <w:rPr>
          <w:bCs/>
          <w:sz w:val="22"/>
        </w:rPr>
        <w:t>…</w:t>
      </w:r>
    </w:p>
    <w:p w14:paraId="7B9A54A4" w14:textId="77777777" w:rsidR="003569EF" w:rsidRPr="0055565E" w:rsidRDefault="003569EF" w:rsidP="003569EF">
      <w:pPr>
        <w:pStyle w:val="Estilo"/>
        <w:spacing w:beforeLines="1" w:before="2" w:afterLines="1" w:after="2" w:line="280" w:lineRule="atLeast"/>
        <w:ind w:firstLine="709"/>
        <w:rPr>
          <w:bCs/>
          <w:sz w:val="22"/>
        </w:rPr>
      </w:pPr>
      <w:r w:rsidRPr="0055565E">
        <w:rPr>
          <w:bCs/>
          <w:sz w:val="22"/>
        </w:rPr>
        <w:t>I. Automóviles, camiones y camionetas:</w:t>
      </w:r>
    </w:p>
    <w:p w14:paraId="6AAE0293" w14:textId="77777777" w:rsidR="003569EF" w:rsidRPr="0055565E" w:rsidRDefault="003569EF" w:rsidP="003569EF">
      <w:pPr>
        <w:pStyle w:val="Estilo"/>
        <w:spacing w:beforeLines="1" w:before="2" w:afterLines="1" w:after="2" w:line="280" w:lineRule="atLeast"/>
        <w:ind w:firstLine="709"/>
        <w:rPr>
          <w:bCs/>
          <w:sz w:val="22"/>
        </w:rPr>
      </w:pPr>
      <w:r w:rsidRPr="0055565E">
        <w:rPr>
          <w:bCs/>
          <w:sz w:val="22"/>
        </w:rPr>
        <w:t xml:space="preserve">a) De servicio particular 16.50 UMA </w:t>
      </w:r>
    </w:p>
    <w:p w14:paraId="30A5A9EE" w14:textId="77777777" w:rsidR="003569EF" w:rsidRPr="0055565E" w:rsidRDefault="003569EF" w:rsidP="003569EF">
      <w:pPr>
        <w:pStyle w:val="Estilo"/>
        <w:spacing w:beforeLines="1" w:before="2" w:afterLines="1" w:after="2" w:line="280" w:lineRule="atLeast"/>
        <w:ind w:firstLine="709"/>
        <w:rPr>
          <w:bCs/>
          <w:sz w:val="22"/>
        </w:rPr>
      </w:pPr>
      <w:r w:rsidRPr="0055565E">
        <w:rPr>
          <w:bCs/>
          <w:sz w:val="22"/>
        </w:rPr>
        <w:t xml:space="preserve">b) De servicio público 19.00 UMA </w:t>
      </w:r>
    </w:p>
    <w:p w14:paraId="5E74D1D9" w14:textId="77777777" w:rsidR="003569EF" w:rsidRPr="0055565E" w:rsidRDefault="003569EF" w:rsidP="003569EF">
      <w:pPr>
        <w:pStyle w:val="Estilo"/>
        <w:spacing w:beforeLines="1" w:before="2" w:afterLines="1" w:after="2" w:line="280" w:lineRule="atLeast"/>
        <w:ind w:firstLine="709"/>
        <w:rPr>
          <w:bCs/>
          <w:sz w:val="22"/>
        </w:rPr>
      </w:pPr>
      <w:r w:rsidRPr="0055565E">
        <w:rPr>
          <w:bCs/>
          <w:sz w:val="22"/>
        </w:rPr>
        <w:t xml:space="preserve">c) De arrendadoras 15.50 UMA </w:t>
      </w:r>
    </w:p>
    <w:p w14:paraId="42A34920" w14:textId="77777777" w:rsidR="003569EF" w:rsidRPr="0055565E" w:rsidRDefault="003569EF" w:rsidP="003569EF">
      <w:pPr>
        <w:pStyle w:val="Estilo"/>
        <w:spacing w:beforeLines="1" w:before="2" w:afterLines="1" w:after="2" w:line="280" w:lineRule="atLeast"/>
        <w:ind w:firstLine="709"/>
        <w:rPr>
          <w:bCs/>
          <w:sz w:val="22"/>
        </w:rPr>
      </w:pPr>
      <w:r w:rsidRPr="0055565E">
        <w:rPr>
          <w:bCs/>
          <w:sz w:val="22"/>
        </w:rPr>
        <w:t>d) De demostración 33.00 UMA</w:t>
      </w:r>
    </w:p>
    <w:p w14:paraId="0D391B8F" w14:textId="77777777" w:rsidR="003569EF" w:rsidRPr="0055565E" w:rsidRDefault="003569EF" w:rsidP="003569EF">
      <w:pPr>
        <w:pStyle w:val="Estilo"/>
        <w:spacing w:beforeLines="1" w:before="2" w:afterLines="1" w:after="2" w:line="280" w:lineRule="atLeast"/>
        <w:ind w:firstLine="709"/>
        <w:rPr>
          <w:bCs/>
          <w:sz w:val="22"/>
        </w:rPr>
      </w:pPr>
      <w:r w:rsidRPr="0055565E">
        <w:rPr>
          <w:bCs/>
          <w:sz w:val="22"/>
        </w:rPr>
        <w:t>e) Provisionales 10.50 UMA</w:t>
      </w:r>
    </w:p>
    <w:p w14:paraId="62E2E2A3" w14:textId="77777777" w:rsidR="003569EF" w:rsidRPr="0055565E" w:rsidRDefault="003569EF" w:rsidP="003569EF">
      <w:pPr>
        <w:pStyle w:val="Estilo"/>
        <w:spacing w:beforeLines="1" w:before="2" w:afterLines="1" w:after="2" w:line="280" w:lineRule="atLeast"/>
        <w:ind w:firstLine="709"/>
        <w:rPr>
          <w:bCs/>
          <w:sz w:val="22"/>
        </w:rPr>
      </w:pPr>
      <w:r w:rsidRPr="0055565E">
        <w:rPr>
          <w:bCs/>
          <w:sz w:val="22"/>
        </w:rPr>
        <w:t xml:space="preserve">II. Motocicletas 5 UMA </w:t>
      </w:r>
    </w:p>
    <w:p w14:paraId="351D6F11" w14:textId="77777777" w:rsidR="003569EF" w:rsidRPr="0055565E" w:rsidRDefault="003569EF" w:rsidP="003569EF">
      <w:pPr>
        <w:pStyle w:val="Estilo"/>
        <w:spacing w:beforeLines="1" w:before="2" w:afterLines="1" w:after="2" w:line="280" w:lineRule="atLeast"/>
        <w:ind w:firstLine="709"/>
        <w:rPr>
          <w:bCs/>
          <w:sz w:val="22"/>
        </w:rPr>
      </w:pPr>
      <w:r w:rsidRPr="0055565E">
        <w:rPr>
          <w:bCs/>
          <w:sz w:val="22"/>
        </w:rPr>
        <w:t xml:space="preserve">III. Remolques 9.25 UMA </w:t>
      </w:r>
    </w:p>
    <w:p w14:paraId="453AAF93"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IV. …</w:t>
      </w:r>
    </w:p>
    <w:p w14:paraId="776E706B" w14:textId="77777777" w:rsidR="003569EF" w:rsidRPr="0055565E" w:rsidRDefault="003569EF" w:rsidP="003569EF">
      <w:pPr>
        <w:spacing w:before="280" w:after="280" w:line="280" w:lineRule="atLeast"/>
        <w:ind w:left="0"/>
        <w:rPr>
          <w:bCs/>
          <w:color w:val="auto"/>
          <w:sz w:val="22"/>
        </w:rPr>
      </w:pPr>
      <w:r w:rsidRPr="0055565E">
        <w:rPr>
          <w:b/>
          <w:bCs/>
          <w:color w:val="auto"/>
          <w:sz w:val="22"/>
        </w:rPr>
        <w:t xml:space="preserve">Artículo 50.- </w:t>
      </w:r>
      <w:r w:rsidRPr="0055565E">
        <w:rPr>
          <w:bCs/>
          <w:color w:val="auto"/>
          <w:sz w:val="22"/>
        </w:rPr>
        <w:t xml:space="preserve">… </w:t>
      </w:r>
    </w:p>
    <w:p w14:paraId="62DBA6CA"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 xml:space="preserve">I. Automóvil, camión o camioneta: </w:t>
      </w:r>
    </w:p>
    <w:p w14:paraId="1F9A7F35"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 xml:space="preserve">a) De servicio particular 5.00 UMA </w:t>
      </w:r>
    </w:p>
    <w:p w14:paraId="050ED658"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b) De servicio público 4.77 UMA</w:t>
      </w:r>
    </w:p>
    <w:p w14:paraId="2541A964"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lastRenderedPageBreak/>
        <w:t xml:space="preserve">c) De arrendadoras 5.00 UMA </w:t>
      </w:r>
    </w:p>
    <w:p w14:paraId="630C1660"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 xml:space="preserve">d) De demostración 8.03 UMA </w:t>
      </w:r>
    </w:p>
    <w:p w14:paraId="61C351CA"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 xml:space="preserve">II. Motocicletas 1.5.00 UMA </w:t>
      </w:r>
    </w:p>
    <w:p w14:paraId="1D25A853"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 xml:space="preserve">III. Remolque 5.31 UMA </w:t>
      </w:r>
    </w:p>
    <w:p w14:paraId="48B727E2" w14:textId="77777777" w:rsidR="003569EF" w:rsidRPr="0055565E" w:rsidRDefault="003569EF" w:rsidP="003569EF">
      <w:pPr>
        <w:spacing w:before="280" w:after="280" w:line="280" w:lineRule="atLeast"/>
        <w:ind w:left="0" w:firstLine="709"/>
        <w:rPr>
          <w:bCs/>
          <w:color w:val="auto"/>
          <w:sz w:val="22"/>
        </w:rPr>
      </w:pPr>
      <w:r w:rsidRPr="0055565E">
        <w:rPr>
          <w:bCs/>
          <w:color w:val="auto"/>
          <w:sz w:val="22"/>
        </w:rPr>
        <w:t>IV. …</w:t>
      </w:r>
    </w:p>
    <w:p w14:paraId="3581D7A1" w14:textId="77777777" w:rsidR="003569EF" w:rsidRPr="0055565E" w:rsidRDefault="003569EF" w:rsidP="003569EF">
      <w:pPr>
        <w:spacing w:before="280" w:after="280" w:line="280" w:lineRule="atLeast"/>
        <w:ind w:left="0"/>
        <w:rPr>
          <w:bCs/>
          <w:color w:val="auto"/>
          <w:sz w:val="22"/>
        </w:rPr>
      </w:pPr>
      <w:r w:rsidRPr="0055565E">
        <w:rPr>
          <w:b/>
          <w:bCs/>
          <w:color w:val="auto"/>
          <w:sz w:val="22"/>
        </w:rPr>
        <w:t xml:space="preserve">Artículo 56-J.- </w:t>
      </w:r>
      <w:r w:rsidRPr="0055565E">
        <w:rPr>
          <w:bCs/>
          <w:color w:val="auto"/>
          <w:sz w:val="22"/>
        </w:rPr>
        <w:t>…</w:t>
      </w:r>
    </w:p>
    <w:p w14:paraId="5139FCC0" w14:textId="77777777" w:rsidR="003569EF" w:rsidRPr="0055565E" w:rsidRDefault="003569EF" w:rsidP="003569EF">
      <w:pPr>
        <w:spacing w:before="280" w:after="280" w:line="280" w:lineRule="atLeast"/>
        <w:ind w:left="0" w:firstLine="709"/>
        <w:rPr>
          <w:color w:val="auto"/>
          <w:sz w:val="22"/>
        </w:rPr>
      </w:pPr>
      <w:r w:rsidRPr="0055565E">
        <w:rPr>
          <w:color w:val="auto"/>
          <w:sz w:val="22"/>
        </w:rPr>
        <w:t>I. y II. …</w:t>
      </w:r>
    </w:p>
    <w:p w14:paraId="38A2339B"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III.</w:t>
      </w:r>
      <w:r w:rsidRPr="0055565E">
        <w:rPr>
          <w:color w:val="auto"/>
          <w:sz w:val="22"/>
        </w:rPr>
        <w:t xml:space="preserve"> Por la alerta o aviso vehicular por las multas de tránsito impuestas o los movimientos efectuados en el padrón vehicular, se causarán derechos conforme a lo siguiente:</w:t>
      </w:r>
    </w:p>
    <w:p w14:paraId="41A2A3B1" w14:textId="77777777" w:rsidR="003569EF" w:rsidRPr="0055565E" w:rsidRDefault="003569EF" w:rsidP="003569EF">
      <w:pPr>
        <w:spacing w:before="280" w:after="280" w:line="280" w:lineRule="atLeast"/>
        <w:ind w:left="0" w:firstLine="709"/>
        <w:rPr>
          <w:color w:val="auto"/>
          <w:sz w:val="22"/>
        </w:rPr>
      </w:pPr>
      <w:r w:rsidRPr="0055565E">
        <w:rPr>
          <w:color w:val="auto"/>
          <w:sz w:val="22"/>
        </w:rPr>
        <w:t xml:space="preserve">De 1 a 5 vehículos 11.05 UMAS </w:t>
      </w:r>
    </w:p>
    <w:p w14:paraId="176E83BC" w14:textId="77777777" w:rsidR="003569EF" w:rsidRPr="0055565E" w:rsidRDefault="003569EF" w:rsidP="003569EF">
      <w:pPr>
        <w:spacing w:before="280" w:after="280" w:line="280" w:lineRule="atLeast"/>
        <w:ind w:left="0" w:firstLine="709"/>
        <w:rPr>
          <w:color w:val="auto"/>
          <w:sz w:val="22"/>
        </w:rPr>
      </w:pPr>
      <w:r w:rsidRPr="0055565E">
        <w:rPr>
          <w:color w:val="auto"/>
          <w:sz w:val="22"/>
        </w:rPr>
        <w:t xml:space="preserve">De 6 a 10 vehículos 21.36 UMAS </w:t>
      </w:r>
    </w:p>
    <w:p w14:paraId="05C09340" w14:textId="77777777" w:rsidR="003569EF" w:rsidRPr="0055565E" w:rsidRDefault="003569EF" w:rsidP="003569EF">
      <w:pPr>
        <w:spacing w:before="280" w:after="280" w:line="280" w:lineRule="atLeast"/>
        <w:ind w:left="0" w:firstLine="709"/>
        <w:rPr>
          <w:color w:val="auto"/>
          <w:sz w:val="22"/>
        </w:rPr>
      </w:pPr>
      <w:r w:rsidRPr="0055565E">
        <w:rPr>
          <w:color w:val="auto"/>
          <w:sz w:val="22"/>
        </w:rPr>
        <w:t xml:space="preserve">De 11 a 20 vehículos 39.78 UMAS </w:t>
      </w:r>
    </w:p>
    <w:p w14:paraId="47DDAA75" w14:textId="77777777" w:rsidR="003569EF" w:rsidRPr="0055565E" w:rsidRDefault="003569EF" w:rsidP="003569EF">
      <w:pPr>
        <w:spacing w:before="280" w:after="280" w:line="280" w:lineRule="atLeast"/>
        <w:ind w:left="0" w:firstLine="709"/>
        <w:rPr>
          <w:color w:val="auto"/>
          <w:sz w:val="22"/>
        </w:rPr>
      </w:pPr>
      <w:r w:rsidRPr="0055565E">
        <w:rPr>
          <w:color w:val="auto"/>
          <w:sz w:val="22"/>
        </w:rPr>
        <w:t xml:space="preserve">De 21 a 50 vehículos 92.07 UMAS </w:t>
      </w:r>
    </w:p>
    <w:p w14:paraId="1DE12ACA" w14:textId="77777777" w:rsidR="003569EF" w:rsidRPr="0055565E" w:rsidRDefault="003569EF" w:rsidP="003569EF">
      <w:pPr>
        <w:spacing w:before="280" w:after="280" w:line="280" w:lineRule="atLeast"/>
        <w:ind w:left="0" w:firstLine="709"/>
        <w:rPr>
          <w:color w:val="auto"/>
          <w:sz w:val="22"/>
        </w:rPr>
      </w:pPr>
      <w:r w:rsidRPr="0055565E">
        <w:rPr>
          <w:color w:val="auto"/>
          <w:sz w:val="22"/>
        </w:rPr>
        <w:t xml:space="preserve">De 51 a 100 vehículos 147.32 UMAS </w:t>
      </w:r>
    </w:p>
    <w:p w14:paraId="62334A84" w14:textId="77777777" w:rsidR="003569EF" w:rsidRPr="0055565E" w:rsidRDefault="003569EF" w:rsidP="003569EF">
      <w:pPr>
        <w:spacing w:before="280" w:after="280" w:line="280" w:lineRule="atLeast"/>
        <w:ind w:left="0" w:firstLine="709"/>
        <w:rPr>
          <w:color w:val="auto"/>
          <w:sz w:val="22"/>
        </w:rPr>
      </w:pPr>
      <w:r w:rsidRPr="0055565E">
        <w:rPr>
          <w:color w:val="auto"/>
          <w:sz w:val="22"/>
        </w:rPr>
        <w:t xml:space="preserve">De 101 a 250 vehículos 349.87 UMAS </w:t>
      </w:r>
    </w:p>
    <w:p w14:paraId="64BEA090" w14:textId="77777777" w:rsidR="003569EF" w:rsidRPr="0055565E" w:rsidRDefault="003569EF" w:rsidP="003569EF">
      <w:pPr>
        <w:spacing w:before="280" w:after="280" w:line="280" w:lineRule="atLeast"/>
        <w:ind w:left="0" w:firstLine="709"/>
        <w:rPr>
          <w:color w:val="auto"/>
          <w:sz w:val="22"/>
        </w:rPr>
      </w:pPr>
      <w:r w:rsidRPr="0055565E">
        <w:rPr>
          <w:color w:val="auto"/>
          <w:sz w:val="22"/>
        </w:rPr>
        <w:t xml:space="preserve">De 251 a 500 vehículos 626.07 UMAS </w:t>
      </w:r>
    </w:p>
    <w:p w14:paraId="0022A2C3" w14:textId="77777777" w:rsidR="003569EF" w:rsidRPr="0055565E" w:rsidRDefault="003569EF" w:rsidP="003569EF">
      <w:pPr>
        <w:spacing w:before="280" w:after="280" w:line="280" w:lineRule="atLeast"/>
        <w:ind w:left="0" w:firstLine="709"/>
        <w:rPr>
          <w:color w:val="auto"/>
          <w:sz w:val="22"/>
        </w:rPr>
      </w:pPr>
      <w:r w:rsidRPr="0055565E">
        <w:rPr>
          <w:color w:val="auto"/>
          <w:sz w:val="22"/>
        </w:rPr>
        <w:t xml:space="preserve">De 501 a 1000 vehículos 1104.84 UMAS </w:t>
      </w:r>
    </w:p>
    <w:p w14:paraId="4BCABC46" w14:textId="77777777" w:rsidR="003569EF" w:rsidRPr="0055565E" w:rsidRDefault="003569EF" w:rsidP="003569EF">
      <w:pPr>
        <w:spacing w:before="280" w:after="280" w:line="280" w:lineRule="atLeast"/>
        <w:ind w:left="0" w:firstLine="709"/>
        <w:rPr>
          <w:color w:val="auto"/>
          <w:sz w:val="22"/>
        </w:rPr>
      </w:pPr>
      <w:r w:rsidRPr="0055565E">
        <w:rPr>
          <w:color w:val="auto"/>
          <w:sz w:val="22"/>
        </w:rPr>
        <w:t>De 1001 vehículos en adelante 1841.38 UMAS</w:t>
      </w:r>
    </w:p>
    <w:p w14:paraId="3BA5B46E" w14:textId="77777777" w:rsidR="003569EF" w:rsidRPr="0055565E" w:rsidRDefault="003569EF" w:rsidP="003569EF">
      <w:pPr>
        <w:spacing w:before="280" w:after="280" w:line="280" w:lineRule="atLeast"/>
        <w:ind w:left="0" w:firstLine="709"/>
        <w:rPr>
          <w:color w:val="auto"/>
          <w:sz w:val="22"/>
        </w:rPr>
      </w:pPr>
      <w:r w:rsidRPr="0055565E">
        <w:rPr>
          <w:color w:val="auto"/>
          <w:sz w:val="22"/>
        </w:rPr>
        <w:t>IV.</w:t>
      </w:r>
      <w:r w:rsidRPr="0055565E">
        <w:rPr>
          <w:bCs/>
          <w:color w:val="auto"/>
          <w:sz w:val="22"/>
        </w:rPr>
        <w:t xml:space="preserve"> Por la inscripción y cancelación de anotaciones en el padrón vehicular, por vehículo, respecto de embargos derivados de juicios ejecutivos mercantiles o trámites judiciales que requieran garantizar el cumplimiento de una obligación. 3.00 UMA</w:t>
      </w:r>
    </w:p>
    <w:p w14:paraId="5F07B082" w14:textId="77777777" w:rsidR="003569EF" w:rsidRPr="0055565E" w:rsidRDefault="003569EF" w:rsidP="003569EF">
      <w:pPr>
        <w:spacing w:before="280" w:after="280" w:line="280" w:lineRule="atLeast"/>
        <w:ind w:left="0" w:firstLine="709"/>
        <w:rPr>
          <w:bCs/>
          <w:color w:val="auto"/>
          <w:sz w:val="22"/>
        </w:rPr>
      </w:pPr>
      <w:r w:rsidRPr="0055565E">
        <w:rPr>
          <w:color w:val="auto"/>
          <w:sz w:val="22"/>
        </w:rPr>
        <w:lastRenderedPageBreak/>
        <w:t>V.</w:t>
      </w:r>
      <w:r w:rsidRPr="0055565E">
        <w:rPr>
          <w:bCs/>
          <w:color w:val="auto"/>
          <w:sz w:val="22"/>
        </w:rPr>
        <w:t xml:space="preserve"> Por la expedición del certificado de inscripciones de anotaciones en el padrón vehicular, por vehículo. 2.50 UMA</w:t>
      </w:r>
    </w:p>
    <w:p w14:paraId="450B4F2E" w14:textId="77777777" w:rsidR="003569EF" w:rsidRPr="0055565E" w:rsidRDefault="003569EF" w:rsidP="003569EF">
      <w:pPr>
        <w:spacing w:before="280" w:after="280" w:line="280" w:lineRule="atLeast"/>
        <w:ind w:left="0"/>
        <w:rPr>
          <w:b/>
          <w:bCs/>
          <w:color w:val="auto"/>
          <w:sz w:val="22"/>
        </w:rPr>
      </w:pPr>
      <w:r w:rsidRPr="0055565E">
        <w:rPr>
          <w:b/>
          <w:bCs/>
          <w:color w:val="auto"/>
          <w:sz w:val="22"/>
        </w:rPr>
        <w:t xml:space="preserve">Artículo 59.- </w:t>
      </w:r>
      <w:r w:rsidRPr="0055565E">
        <w:rPr>
          <w:bCs/>
          <w:color w:val="auto"/>
          <w:sz w:val="22"/>
        </w:rPr>
        <w:t>…</w:t>
      </w:r>
    </w:p>
    <w:p w14:paraId="5DE97D63"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 xml:space="preserve">I.- </w:t>
      </w:r>
      <w:r w:rsidRPr="0055565E">
        <w:rPr>
          <w:color w:val="auto"/>
          <w:sz w:val="22"/>
        </w:rPr>
        <w:t>Por la calificación de cada acto inscribible o anotable que contenga el documento 2.25 UMA</w:t>
      </w:r>
    </w:p>
    <w:p w14:paraId="617C2B76" w14:textId="77777777" w:rsidR="003569EF" w:rsidRPr="0055565E" w:rsidRDefault="003569EF" w:rsidP="003569EF">
      <w:pPr>
        <w:spacing w:before="280" w:after="280" w:line="280" w:lineRule="atLeast"/>
        <w:ind w:left="0" w:firstLine="709"/>
        <w:rPr>
          <w:color w:val="auto"/>
          <w:sz w:val="22"/>
        </w:rPr>
      </w:pPr>
      <w:r w:rsidRPr="0055565E">
        <w:rPr>
          <w:color w:val="auto"/>
          <w:sz w:val="22"/>
        </w:rPr>
        <w:t>II. Por cualquier inscripción 10.45 UMA</w:t>
      </w:r>
    </w:p>
    <w:p w14:paraId="739C284E" w14:textId="77777777" w:rsidR="003569EF" w:rsidRPr="0055565E" w:rsidRDefault="003569EF" w:rsidP="003569EF">
      <w:pPr>
        <w:spacing w:before="280" w:after="280" w:line="280" w:lineRule="atLeast"/>
        <w:ind w:left="0" w:firstLine="709"/>
        <w:rPr>
          <w:color w:val="auto"/>
          <w:sz w:val="22"/>
        </w:rPr>
      </w:pPr>
      <w:r w:rsidRPr="0055565E">
        <w:rPr>
          <w:color w:val="auto"/>
          <w:sz w:val="22"/>
        </w:rPr>
        <w:t>III. y IV. …</w:t>
      </w:r>
    </w:p>
    <w:p w14:paraId="48C31B64"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 xml:space="preserve">V. </w:t>
      </w:r>
      <w:r w:rsidRPr="0055565E">
        <w:rPr>
          <w:color w:val="auto"/>
          <w:sz w:val="22"/>
        </w:rPr>
        <w:t>Por la expedición de cualquier certificado, por cada predio 10.45 UMA</w:t>
      </w:r>
    </w:p>
    <w:p w14:paraId="7FFEAA42" w14:textId="77777777" w:rsidR="003569EF" w:rsidRPr="0055565E" w:rsidRDefault="003569EF" w:rsidP="003569EF">
      <w:pPr>
        <w:spacing w:before="280" w:after="280" w:line="280" w:lineRule="atLeast"/>
        <w:ind w:left="0" w:firstLine="709"/>
        <w:rPr>
          <w:color w:val="auto"/>
          <w:sz w:val="22"/>
        </w:rPr>
      </w:pPr>
      <w:r w:rsidRPr="0055565E">
        <w:rPr>
          <w:color w:val="auto"/>
          <w:sz w:val="22"/>
        </w:rPr>
        <w:t>VI. y VII. …</w:t>
      </w:r>
    </w:p>
    <w:p w14:paraId="67D6AB7F"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VIII.</w:t>
      </w:r>
      <w:r w:rsidRPr="0055565E">
        <w:rPr>
          <w:b/>
          <w:bCs/>
          <w:color w:val="auto"/>
          <w:sz w:val="22"/>
        </w:rPr>
        <w:t xml:space="preserve"> </w:t>
      </w:r>
      <w:r w:rsidRPr="0055565E">
        <w:rPr>
          <w:color w:val="auto"/>
          <w:sz w:val="22"/>
        </w:rPr>
        <w:t>Por cualquier cancelación de inscripción 10.45 UMA</w:t>
      </w:r>
    </w:p>
    <w:p w14:paraId="317E1B5A" w14:textId="77777777" w:rsidR="003569EF" w:rsidRPr="0055565E" w:rsidRDefault="003569EF" w:rsidP="003569EF">
      <w:pPr>
        <w:spacing w:before="280" w:after="280" w:line="280" w:lineRule="atLeast"/>
        <w:ind w:left="0" w:firstLine="709"/>
        <w:rPr>
          <w:color w:val="auto"/>
          <w:sz w:val="22"/>
        </w:rPr>
      </w:pPr>
      <w:r w:rsidRPr="0055565E">
        <w:rPr>
          <w:color w:val="auto"/>
          <w:sz w:val="22"/>
        </w:rPr>
        <w:t>IX. a la XVI. …</w:t>
      </w:r>
    </w:p>
    <w:p w14:paraId="4DEC1AF8"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XVII.</w:t>
      </w:r>
      <w:r w:rsidRPr="0055565E">
        <w:rPr>
          <w:b/>
          <w:bCs/>
          <w:color w:val="auto"/>
          <w:sz w:val="22"/>
        </w:rPr>
        <w:t xml:space="preserve"> </w:t>
      </w:r>
      <w:r w:rsidRPr="0055565E">
        <w:rPr>
          <w:color w:val="auto"/>
          <w:sz w:val="22"/>
        </w:rPr>
        <w:t>Por cualquier inscripción, por cada predio en modalidad de servicio registral prioritario 34 UMA.</w:t>
      </w:r>
    </w:p>
    <w:p w14:paraId="75D37CAC" w14:textId="77777777" w:rsidR="003569EF" w:rsidRPr="0055565E" w:rsidRDefault="003569EF" w:rsidP="003569EF">
      <w:pPr>
        <w:spacing w:before="280" w:after="280" w:line="280" w:lineRule="atLeast"/>
        <w:ind w:left="0"/>
        <w:rPr>
          <w:color w:val="auto"/>
          <w:sz w:val="22"/>
        </w:rPr>
      </w:pPr>
      <w:r w:rsidRPr="0055565E">
        <w:rPr>
          <w:color w:val="auto"/>
          <w:sz w:val="22"/>
        </w:rPr>
        <w:t>No se causarán los derechos a que se refieren las fracciones I, II y III de este artículo, cuando el monto del crédito para adquisición de vivienda no exceda del valor anual de veinticinco unidades de medida y actualización, en los casos en que el servicio se preste para la inscripción de contratos, en los cuales sean parte el Instituto de Seguridad Social para los Trabajadores del Estado de Yucatán, el Fondo de la Vivienda del Instituto de Seguridad y Servicios Sociales de los Trabajadores del Estado, el Instituto del Fondo Nacional de la Vivienda para los Trabajadores, o cualesquiera de las instituciones públicas o de crédito autorizadas, cuyo objeto sea la adquisición o construcción de viviendas.</w:t>
      </w:r>
    </w:p>
    <w:p w14:paraId="4D62D7DB" w14:textId="77777777" w:rsidR="003569EF" w:rsidRPr="0055565E" w:rsidRDefault="003569EF" w:rsidP="003569EF">
      <w:pPr>
        <w:spacing w:before="280" w:after="280" w:line="280" w:lineRule="atLeast"/>
        <w:ind w:left="0"/>
        <w:rPr>
          <w:color w:val="auto"/>
          <w:sz w:val="22"/>
        </w:rPr>
      </w:pPr>
      <w:r w:rsidRPr="0055565E">
        <w:rPr>
          <w:color w:val="auto"/>
          <w:sz w:val="22"/>
        </w:rPr>
        <w:t>De igual forma, no se causarán los derechos a los que se refieren las fracciones I, II y III de este artículo cuando el servicio se preste para la inscripción de contratos en los que sean parte el Instituto de Vivienda del Estado de Yucatán y el Instituto Nacional del Suelo Sustentable.</w:t>
      </w:r>
    </w:p>
    <w:p w14:paraId="63FFD2AF" w14:textId="77777777" w:rsidR="003569EF" w:rsidRPr="0055565E" w:rsidRDefault="003569EF" w:rsidP="003569EF">
      <w:pPr>
        <w:spacing w:before="280" w:after="280" w:line="280" w:lineRule="atLeast"/>
        <w:ind w:left="0"/>
        <w:rPr>
          <w:color w:val="auto"/>
          <w:sz w:val="22"/>
        </w:rPr>
      </w:pPr>
      <w:r w:rsidRPr="0055565E">
        <w:rPr>
          <w:color w:val="auto"/>
          <w:sz w:val="22"/>
        </w:rPr>
        <w:t xml:space="preserve">No se causarán los derechos a que se refieren las fracciones I y VIII de este artículo en los casos en que el servicio se preste para la cancelación de inscripción de contratos en los cuales sean parte el Instituto de Seguridad Social para los Trabajadores del Estado de Yucatán, el Fondo de la Vivienda del Instituto de Seguridad y Servicios Sociales de los </w:t>
      </w:r>
      <w:r w:rsidRPr="0055565E">
        <w:rPr>
          <w:color w:val="auto"/>
          <w:sz w:val="22"/>
        </w:rPr>
        <w:lastRenderedPageBreak/>
        <w:t>Trabajadores del Estado, el Instituto del Fondo Nacional de la Vivienda para los Trabajadores, el Instituto de Vivienda del Estado de Yucatán o el Instituto Nacional del Suelo Sustentable.</w:t>
      </w:r>
    </w:p>
    <w:p w14:paraId="68427384" w14:textId="77777777" w:rsidR="003569EF" w:rsidRPr="0055565E" w:rsidRDefault="003569EF" w:rsidP="003569EF">
      <w:pPr>
        <w:spacing w:before="280" w:after="280" w:line="280" w:lineRule="atLeast"/>
        <w:ind w:left="0"/>
        <w:rPr>
          <w:color w:val="auto"/>
          <w:sz w:val="22"/>
        </w:rPr>
      </w:pPr>
      <w:r w:rsidRPr="0055565E">
        <w:rPr>
          <w:color w:val="auto"/>
          <w:sz w:val="22"/>
        </w:rPr>
        <w:t xml:space="preserve">De igual forma no se causarán los derechos señalados en las fracciones I y II cuando el servicio se preste para la primera inscripción de predios que provengan de fundo legal. </w:t>
      </w:r>
    </w:p>
    <w:p w14:paraId="58567707" w14:textId="77777777" w:rsidR="003569EF" w:rsidRPr="0055565E" w:rsidRDefault="003569EF" w:rsidP="003569EF">
      <w:pPr>
        <w:spacing w:before="280" w:after="280" w:line="280" w:lineRule="atLeast"/>
        <w:ind w:left="0"/>
        <w:rPr>
          <w:color w:val="auto"/>
          <w:sz w:val="22"/>
        </w:rPr>
      </w:pPr>
      <w:r w:rsidRPr="0055565E">
        <w:rPr>
          <w:color w:val="auto"/>
          <w:sz w:val="22"/>
        </w:rPr>
        <w:t>Asimismo, no se causarán los derechos señalados en el párrafo inmediato anterior cuando se trate de las adjudicaciones a favor de los trabajadores que señala el artículo 975, fracción II, inciso b), de la Ley Federal del Trabajo.</w:t>
      </w:r>
    </w:p>
    <w:p w14:paraId="08212CDA" w14:textId="77777777" w:rsidR="003569EF" w:rsidRPr="0055565E" w:rsidRDefault="003569EF" w:rsidP="003569EF">
      <w:pPr>
        <w:spacing w:before="280" w:after="280" w:line="280" w:lineRule="atLeast"/>
        <w:ind w:left="0"/>
        <w:rPr>
          <w:color w:val="auto"/>
          <w:sz w:val="22"/>
        </w:rPr>
      </w:pPr>
      <w:r w:rsidRPr="0055565E">
        <w:rPr>
          <w:color w:val="auto"/>
          <w:sz w:val="22"/>
        </w:rPr>
        <w:t>Si como resultado de la calificación registral que se haga de un documento, presentado para inscripción o anotación, que contenga uno o más actos jurídicos, resulta denegado total o parcialmente el servicio registral, únicamente se causará el equivalente a un derecho de calificación, a que se refiere la fracción I de este artículo, por todos aquellos actos jurídicos que hayan sido denegados.</w:t>
      </w:r>
    </w:p>
    <w:p w14:paraId="7BC24A7C" w14:textId="77777777" w:rsidR="003569EF" w:rsidRPr="0055565E" w:rsidRDefault="003569EF" w:rsidP="003569EF">
      <w:pPr>
        <w:spacing w:before="280" w:after="280" w:line="280" w:lineRule="atLeast"/>
        <w:ind w:left="0"/>
        <w:rPr>
          <w:color w:val="auto"/>
          <w:sz w:val="22"/>
        </w:rPr>
      </w:pPr>
      <w:r w:rsidRPr="0055565E">
        <w:rPr>
          <w:b/>
          <w:bCs/>
          <w:color w:val="auto"/>
          <w:sz w:val="22"/>
        </w:rPr>
        <w:t>Artículo 64.-</w:t>
      </w:r>
      <w:r w:rsidRPr="0055565E">
        <w:rPr>
          <w:color w:val="auto"/>
          <w:sz w:val="22"/>
        </w:rPr>
        <w:t xml:space="preserve"> …</w:t>
      </w:r>
    </w:p>
    <w:p w14:paraId="67B06617"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754961AF"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1B3574E8" w14:textId="77777777" w:rsidR="003569EF" w:rsidRPr="0055565E" w:rsidRDefault="003569EF" w:rsidP="003569EF">
      <w:pPr>
        <w:spacing w:before="280" w:after="280" w:line="280" w:lineRule="atLeast"/>
        <w:ind w:left="0"/>
        <w:rPr>
          <w:color w:val="auto"/>
          <w:sz w:val="22"/>
        </w:rPr>
      </w:pPr>
      <w:r w:rsidRPr="0055565E">
        <w:rPr>
          <w:color w:val="auto"/>
          <w:sz w:val="22"/>
        </w:rPr>
        <w:t>No se causará este derecho, en los casos en que no se causen los establecidos en las fracciones I, II, III y VIII del artículo 59 de esta ley.</w:t>
      </w:r>
    </w:p>
    <w:p w14:paraId="6CD2A558" w14:textId="77777777" w:rsidR="003569EF" w:rsidRPr="0055565E" w:rsidRDefault="003569EF" w:rsidP="003569EF">
      <w:pPr>
        <w:spacing w:before="280" w:after="280" w:line="280" w:lineRule="atLeast"/>
        <w:ind w:left="0"/>
        <w:rPr>
          <w:b/>
          <w:bCs/>
          <w:color w:val="auto"/>
          <w:sz w:val="22"/>
        </w:rPr>
      </w:pPr>
      <w:r w:rsidRPr="0055565E">
        <w:rPr>
          <w:b/>
          <w:bCs/>
          <w:color w:val="auto"/>
          <w:sz w:val="22"/>
        </w:rPr>
        <w:t xml:space="preserve">Artículo 67.- </w:t>
      </w:r>
      <w:r w:rsidRPr="0055565E">
        <w:rPr>
          <w:bCs/>
          <w:color w:val="auto"/>
          <w:sz w:val="22"/>
        </w:rPr>
        <w:t>…</w:t>
      </w:r>
    </w:p>
    <w:p w14:paraId="681E2298"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 xml:space="preserve">I. </w:t>
      </w:r>
      <w:r w:rsidRPr="0055565E">
        <w:rPr>
          <w:color w:val="auto"/>
          <w:sz w:val="22"/>
        </w:rPr>
        <w:t>Legalización de firmas 3.67 UMA</w:t>
      </w:r>
    </w:p>
    <w:p w14:paraId="67220459"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 xml:space="preserve">II. </w:t>
      </w:r>
      <w:r w:rsidRPr="0055565E">
        <w:rPr>
          <w:color w:val="auto"/>
          <w:sz w:val="22"/>
        </w:rPr>
        <w:t>Apostillamiento de documentos públicos 5.54 UMA</w:t>
      </w:r>
    </w:p>
    <w:p w14:paraId="1F0DB016" w14:textId="77777777" w:rsidR="003569EF" w:rsidRPr="0055565E" w:rsidRDefault="003569EF" w:rsidP="003569EF">
      <w:pPr>
        <w:spacing w:before="280" w:after="280" w:line="280" w:lineRule="atLeast"/>
        <w:ind w:left="0" w:firstLine="709"/>
        <w:rPr>
          <w:color w:val="auto"/>
          <w:sz w:val="22"/>
        </w:rPr>
      </w:pPr>
      <w:r w:rsidRPr="0055565E">
        <w:rPr>
          <w:color w:val="auto"/>
          <w:sz w:val="22"/>
        </w:rPr>
        <w:t>III. a la V. …</w:t>
      </w:r>
    </w:p>
    <w:p w14:paraId="6B290917"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 xml:space="preserve">VI. </w:t>
      </w:r>
      <w:r w:rsidRPr="0055565E">
        <w:rPr>
          <w:color w:val="auto"/>
          <w:sz w:val="22"/>
        </w:rPr>
        <w:t>Por cada curso para la actualización y rectificación anual de fedatarios públicos y personas aspirantes a Fedatarios públicos 39.00 UMA</w:t>
      </w:r>
    </w:p>
    <w:p w14:paraId="204EB40A" w14:textId="77777777" w:rsidR="003569EF" w:rsidRPr="0055565E" w:rsidRDefault="003569EF" w:rsidP="003569EF">
      <w:pPr>
        <w:spacing w:before="280" w:after="280" w:line="280" w:lineRule="atLeast"/>
        <w:ind w:left="0"/>
        <w:rPr>
          <w:b/>
          <w:bCs/>
          <w:color w:val="auto"/>
          <w:sz w:val="22"/>
        </w:rPr>
      </w:pPr>
      <w:r w:rsidRPr="0055565E">
        <w:rPr>
          <w:b/>
          <w:bCs/>
          <w:color w:val="auto"/>
          <w:sz w:val="22"/>
        </w:rPr>
        <w:t xml:space="preserve">Artículo 68.- </w:t>
      </w:r>
      <w:r w:rsidRPr="0055565E">
        <w:rPr>
          <w:bCs/>
          <w:color w:val="auto"/>
          <w:sz w:val="22"/>
        </w:rPr>
        <w:t>…</w:t>
      </w:r>
    </w:p>
    <w:p w14:paraId="065DA0B4" w14:textId="77777777" w:rsidR="003569EF" w:rsidRPr="0055565E" w:rsidRDefault="003569EF" w:rsidP="003569EF">
      <w:pPr>
        <w:spacing w:before="280" w:after="280" w:line="280" w:lineRule="atLeast"/>
        <w:ind w:left="0" w:firstLine="709"/>
        <w:rPr>
          <w:color w:val="auto"/>
          <w:sz w:val="22"/>
        </w:rPr>
      </w:pPr>
      <w:r w:rsidRPr="0055565E">
        <w:rPr>
          <w:color w:val="auto"/>
          <w:sz w:val="22"/>
        </w:rPr>
        <w:t>I. a la IV …</w:t>
      </w:r>
    </w:p>
    <w:p w14:paraId="50EACE4A" w14:textId="77777777" w:rsidR="003569EF" w:rsidRPr="0055565E" w:rsidRDefault="003569EF" w:rsidP="003569EF">
      <w:pPr>
        <w:spacing w:before="280" w:after="280" w:line="280" w:lineRule="atLeast"/>
        <w:ind w:left="0" w:firstLine="709"/>
        <w:rPr>
          <w:color w:val="auto"/>
          <w:sz w:val="22"/>
        </w:rPr>
      </w:pPr>
      <w:r w:rsidRPr="0055565E">
        <w:rPr>
          <w:color w:val="auto"/>
          <w:sz w:val="22"/>
        </w:rPr>
        <w:lastRenderedPageBreak/>
        <w:t>V. …</w:t>
      </w:r>
    </w:p>
    <w:p w14:paraId="5AF8CFDD"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164B291B" w14:textId="77777777" w:rsidR="003569EF" w:rsidRPr="0055565E" w:rsidRDefault="003569EF" w:rsidP="003569EF">
      <w:pPr>
        <w:spacing w:before="280" w:after="280" w:line="280" w:lineRule="atLeast"/>
        <w:ind w:left="0"/>
        <w:rPr>
          <w:color w:val="auto"/>
          <w:sz w:val="22"/>
        </w:rPr>
      </w:pPr>
      <w:r w:rsidRPr="0055565E">
        <w:rPr>
          <w:color w:val="auto"/>
          <w:sz w:val="22"/>
        </w:rPr>
        <w:t>Más 0.12 UMA por kilómetro recorrido, considerando como punto de partida la ubicación de la dirección de catastro del Instituto de Seguridad Jurídica Patrimonial de Yucatán, sin que el derecho establecido en este párrafo exceda de diecisiete UMA</w:t>
      </w:r>
    </w:p>
    <w:p w14:paraId="5C749FCA" w14:textId="77777777" w:rsidR="003569EF" w:rsidRPr="0055565E" w:rsidRDefault="003569EF" w:rsidP="003569EF">
      <w:pPr>
        <w:spacing w:before="280" w:after="280" w:line="280" w:lineRule="atLeast"/>
        <w:ind w:left="0"/>
        <w:rPr>
          <w:color w:val="auto"/>
          <w:sz w:val="22"/>
        </w:rPr>
      </w:pPr>
      <w:r w:rsidRPr="0055565E">
        <w:rPr>
          <w:color w:val="auto"/>
          <w:sz w:val="22"/>
        </w:rPr>
        <w:t>…</w:t>
      </w:r>
    </w:p>
    <w:p w14:paraId="0122DDF5" w14:textId="77777777" w:rsidR="003569EF" w:rsidRPr="0055565E" w:rsidRDefault="003569EF" w:rsidP="003569EF">
      <w:pPr>
        <w:spacing w:before="280" w:after="280" w:line="280" w:lineRule="atLeast"/>
        <w:ind w:left="0" w:firstLine="709"/>
        <w:rPr>
          <w:color w:val="auto"/>
          <w:sz w:val="22"/>
        </w:rPr>
      </w:pPr>
      <w:r w:rsidRPr="0055565E">
        <w:rPr>
          <w:color w:val="auto"/>
          <w:sz w:val="22"/>
        </w:rPr>
        <w:t xml:space="preserve">VI. a la VIII. … </w:t>
      </w:r>
    </w:p>
    <w:p w14:paraId="31A99DC0"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 xml:space="preserve">IX. </w:t>
      </w:r>
      <w:r w:rsidRPr="0055565E">
        <w:rPr>
          <w:color w:val="auto"/>
          <w:sz w:val="22"/>
        </w:rPr>
        <w:t>Por la validación de cada plano del predio o cada plano resultante de proyectos para trámites catastrales 0.36 UMA</w:t>
      </w:r>
    </w:p>
    <w:p w14:paraId="5315ACDC" w14:textId="77777777" w:rsidR="003569EF" w:rsidRPr="0055565E" w:rsidRDefault="003569EF" w:rsidP="003569EF">
      <w:pPr>
        <w:spacing w:before="280" w:after="280" w:line="280" w:lineRule="atLeast"/>
        <w:ind w:left="0" w:firstLine="709"/>
        <w:rPr>
          <w:color w:val="auto"/>
          <w:sz w:val="22"/>
        </w:rPr>
      </w:pPr>
      <w:r w:rsidRPr="0055565E">
        <w:rPr>
          <w:color w:val="auto"/>
          <w:sz w:val="22"/>
        </w:rPr>
        <w:t>X. a la XIII. …</w:t>
      </w:r>
    </w:p>
    <w:p w14:paraId="01955EA9"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XIV.-</w:t>
      </w:r>
      <w:r w:rsidRPr="0055565E">
        <w:rPr>
          <w:b/>
          <w:bCs/>
          <w:color w:val="auto"/>
          <w:sz w:val="22"/>
        </w:rPr>
        <w:t xml:space="preserve"> </w:t>
      </w:r>
      <w:r w:rsidRPr="0055565E">
        <w:rPr>
          <w:color w:val="auto"/>
          <w:sz w:val="22"/>
        </w:rPr>
        <w:t>Por la validación de avalúos comerciales para el pago de contribuciones</w:t>
      </w:r>
      <w:r w:rsidRPr="0055565E">
        <w:rPr>
          <w:b/>
          <w:bCs/>
          <w:color w:val="auto"/>
          <w:sz w:val="22"/>
        </w:rPr>
        <w:t xml:space="preserve"> </w:t>
      </w:r>
      <w:r w:rsidRPr="0055565E">
        <w:rPr>
          <w:color w:val="auto"/>
          <w:sz w:val="22"/>
        </w:rPr>
        <w:t>4.00 UMA</w:t>
      </w:r>
    </w:p>
    <w:p w14:paraId="5A5D3663"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 xml:space="preserve">XV. </w:t>
      </w:r>
      <w:r w:rsidRPr="0055565E">
        <w:rPr>
          <w:color w:val="auto"/>
          <w:sz w:val="22"/>
        </w:rPr>
        <w:t xml:space="preserve"> Por los trabajos de investigación y análisis documental de la información de la Dirección del Catastro y de la Dirección del Registro Público de la Propiedad y del Comercio del Instituto de Seguridad Jurídica Patrimonial de Yucatán, cuando se requiera ubicar un predio 6.00 UMA. El derecho establecido en esta fracción es adicional a los derechos previstos en las fracciones IV, V y VI de este artículo</w:t>
      </w:r>
    </w:p>
    <w:p w14:paraId="44FC4843"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XVI.</w:t>
      </w:r>
      <w:r w:rsidRPr="0055565E">
        <w:rPr>
          <w:color w:val="auto"/>
          <w:sz w:val="22"/>
        </w:rPr>
        <w:t xml:space="preserve"> Por la validación de cada plano de proyectos para desarrollos inmobiliarios públicos o privados (constitución o modificación de régimen de propiedad en condominio) 1 UMA</w:t>
      </w:r>
    </w:p>
    <w:p w14:paraId="1D6CFE8B" w14:textId="77777777" w:rsidR="003569EF" w:rsidRPr="0055565E" w:rsidRDefault="003569EF" w:rsidP="003569EF">
      <w:pPr>
        <w:spacing w:before="280" w:after="280" w:line="280" w:lineRule="atLeast"/>
        <w:ind w:left="0"/>
        <w:jc w:val="center"/>
        <w:rPr>
          <w:b/>
          <w:bCs/>
          <w:color w:val="auto"/>
          <w:sz w:val="22"/>
        </w:rPr>
      </w:pPr>
      <w:r w:rsidRPr="0055565E">
        <w:rPr>
          <w:b/>
          <w:bCs/>
          <w:color w:val="auto"/>
          <w:sz w:val="22"/>
        </w:rPr>
        <w:t>CAPITULO XII</w:t>
      </w:r>
      <w:r w:rsidRPr="0055565E">
        <w:rPr>
          <w:b/>
          <w:bCs/>
          <w:color w:val="auto"/>
          <w:sz w:val="22"/>
        </w:rPr>
        <w:br/>
        <w:t xml:space="preserve">Derechos por servicios que presta la </w:t>
      </w:r>
      <w:proofErr w:type="gramStart"/>
      <w:r w:rsidRPr="0055565E">
        <w:rPr>
          <w:b/>
          <w:bCs/>
          <w:color w:val="auto"/>
          <w:sz w:val="22"/>
        </w:rPr>
        <w:t>Fiscalía General</w:t>
      </w:r>
      <w:proofErr w:type="gramEnd"/>
      <w:r w:rsidRPr="0055565E">
        <w:rPr>
          <w:b/>
          <w:bCs/>
          <w:color w:val="auto"/>
          <w:sz w:val="22"/>
        </w:rPr>
        <w:t xml:space="preserve"> del Estado</w:t>
      </w:r>
    </w:p>
    <w:p w14:paraId="796DE9EB" w14:textId="77777777" w:rsidR="003569EF" w:rsidRPr="0055565E" w:rsidRDefault="003569EF" w:rsidP="003569EF">
      <w:pPr>
        <w:spacing w:before="280" w:after="280" w:line="280" w:lineRule="atLeast"/>
        <w:ind w:left="0"/>
        <w:rPr>
          <w:b/>
          <w:color w:val="auto"/>
          <w:sz w:val="22"/>
        </w:rPr>
      </w:pPr>
      <w:r w:rsidRPr="0055565E">
        <w:rPr>
          <w:b/>
          <w:color w:val="auto"/>
          <w:sz w:val="22"/>
        </w:rPr>
        <w:t xml:space="preserve">Artículo 82.- </w:t>
      </w:r>
      <w:r w:rsidRPr="0055565E">
        <w:rPr>
          <w:color w:val="auto"/>
          <w:sz w:val="22"/>
        </w:rPr>
        <w:t>…</w:t>
      </w:r>
    </w:p>
    <w:p w14:paraId="08B3CAE5" w14:textId="77777777" w:rsidR="003569EF" w:rsidRPr="0055565E" w:rsidRDefault="003569EF" w:rsidP="003569EF">
      <w:pPr>
        <w:spacing w:before="280" w:after="280" w:line="280" w:lineRule="atLeast"/>
        <w:ind w:left="0" w:firstLine="709"/>
        <w:rPr>
          <w:color w:val="auto"/>
          <w:sz w:val="22"/>
        </w:rPr>
      </w:pPr>
      <w:r w:rsidRPr="0055565E">
        <w:rPr>
          <w:color w:val="auto"/>
          <w:sz w:val="22"/>
        </w:rPr>
        <w:t>I. a la XXVI. …</w:t>
      </w:r>
    </w:p>
    <w:p w14:paraId="747B63AB"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 xml:space="preserve">XXVII. </w:t>
      </w:r>
      <w:r w:rsidRPr="0055565E">
        <w:rPr>
          <w:color w:val="auto"/>
          <w:sz w:val="22"/>
        </w:rPr>
        <w:t>Por cada Verificación del reporte del Registro Estatal de Emisiones 31.15 UMA</w:t>
      </w:r>
    </w:p>
    <w:p w14:paraId="3CAB84F7" w14:textId="77777777" w:rsidR="003569EF" w:rsidRPr="0055565E" w:rsidRDefault="003569EF" w:rsidP="003569EF">
      <w:pPr>
        <w:spacing w:before="280" w:after="280" w:line="280" w:lineRule="atLeast"/>
        <w:ind w:left="0" w:firstLine="709"/>
        <w:rPr>
          <w:color w:val="auto"/>
          <w:sz w:val="22"/>
        </w:rPr>
      </w:pPr>
      <w:r w:rsidRPr="0055565E">
        <w:rPr>
          <w:bCs/>
          <w:color w:val="auto"/>
          <w:sz w:val="22"/>
        </w:rPr>
        <w:t xml:space="preserve">XXVIII. </w:t>
      </w:r>
      <w:r w:rsidRPr="0055565E">
        <w:rPr>
          <w:color w:val="auto"/>
          <w:sz w:val="22"/>
        </w:rPr>
        <w:t>Por la emisión de copia certificada de cada plano 28 UMA</w:t>
      </w:r>
    </w:p>
    <w:p w14:paraId="1B18DCA9" w14:textId="77777777" w:rsidR="003569EF" w:rsidRPr="0055565E" w:rsidRDefault="003569EF" w:rsidP="003569EF">
      <w:pPr>
        <w:pStyle w:val="Estilo"/>
        <w:spacing w:beforeLines="1" w:before="2" w:afterLines="1" w:after="2" w:line="280" w:lineRule="atLeast"/>
        <w:rPr>
          <w:rFonts w:cs="Arial"/>
          <w:bCs/>
          <w:sz w:val="22"/>
        </w:rPr>
      </w:pPr>
      <w:r w:rsidRPr="0055565E">
        <w:rPr>
          <w:b/>
          <w:bCs/>
          <w:sz w:val="22"/>
        </w:rPr>
        <w:lastRenderedPageBreak/>
        <w:t xml:space="preserve">Artículo 83.- </w:t>
      </w:r>
      <w:r w:rsidRPr="0055565E">
        <w:rPr>
          <w:bCs/>
          <w:sz w:val="22"/>
        </w:rPr>
        <w:t>…</w:t>
      </w:r>
    </w:p>
    <w:p w14:paraId="23D60C93" w14:textId="77777777" w:rsidR="003569EF" w:rsidRPr="0055565E" w:rsidRDefault="003569EF" w:rsidP="003569EF">
      <w:pPr>
        <w:pStyle w:val="Estilo"/>
        <w:spacing w:beforeLines="1" w:before="2" w:afterLines="1" w:after="2" w:line="280" w:lineRule="atLeast"/>
        <w:rPr>
          <w:bCs/>
          <w:sz w:val="22"/>
        </w:rPr>
      </w:pPr>
      <w:r w:rsidRPr="0055565E">
        <w:rPr>
          <w:bCs/>
          <w:sz w:val="22"/>
        </w:rPr>
        <w:t>…</w:t>
      </w:r>
    </w:p>
    <w:p w14:paraId="65AD1A53" w14:textId="77777777" w:rsidR="003569EF" w:rsidRPr="0055565E" w:rsidRDefault="003569EF" w:rsidP="003569EF">
      <w:pPr>
        <w:pStyle w:val="Estilo"/>
        <w:spacing w:beforeLines="1" w:before="2" w:afterLines="1" w:after="2" w:line="280" w:lineRule="atLeast"/>
        <w:rPr>
          <w:b/>
          <w:bCs/>
          <w:sz w:val="22"/>
        </w:rPr>
      </w:pPr>
      <w:r w:rsidRPr="0055565E">
        <w:rPr>
          <w:bCs/>
          <w:sz w:val="22"/>
        </w:rPr>
        <w:t>…</w:t>
      </w:r>
    </w:p>
    <w:p w14:paraId="3CD7C176" w14:textId="77777777" w:rsidR="003569EF" w:rsidRPr="0055565E" w:rsidRDefault="003569EF" w:rsidP="003569EF">
      <w:pPr>
        <w:pStyle w:val="Estilo"/>
        <w:spacing w:beforeLines="1" w:before="2" w:afterLines="1" w:after="2" w:line="280" w:lineRule="atLeast"/>
        <w:rPr>
          <w:bCs/>
          <w:sz w:val="22"/>
        </w:rPr>
      </w:pPr>
      <w:r w:rsidRPr="0055565E">
        <w:rPr>
          <w:bCs/>
          <w:sz w:val="22"/>
        </w:rPr>
        <w:t>Quedan exentos de la obligación de pago del derecho a que se refiere la fracción I de este artículo, las personas que usen, gocen o aprovechen total o parcialmente los bienes del dominio público del Estado, destinados al desarrollo o instalación de unidades y/o parques industriales.</w:t>
      </w:r>
    </w:p>
    <w:p w14:paraId="3C25A781" w14:textId="77777777" w:rsidR="003569EF" w:rsidRPr="0055565E" w:rsidRDefault="003569EF" w:rsidP="003569EF">
      <w:pPr>
        <w:spacing w:before="280" w:after="280" w:line="280" w:lineRule="atLeast"/>
        <w:ind w:left="0"/>
        <w:rPr>
          <w:color w:val="auto"/>
          <w:sz w:val="22"/>
        </w:rPr>
      </w:pPr>
      <w:r w:rsidRPr="0055565E">
        <w:rPr>
          <w:bCs/>
          <w:color w:val="auto"/>
          <w:sz w:val="22"/>
        </w:rPr>
        <w:t>La Secretaría de Administración y Finanzas y la Secretaría de Economía y Trabajo de Yucatán, podrán emitir las disposiciones administrativas para la aplicación de la exención prevista en el párrafo anterior.</w:t>
      </w:r>
    </w:p>
    <w:p w14:paraId="0B97DF53" w14:textId="77777777" w:rsidR="003569EF" w:rsidRPr="0055565E" w:rsidRDefault="003569EF" w:rsidP="003569EF">
      <w:pPr>
        <w:pStyle w:val="Estilo"/>
        <w:spacing w:beforeLines="1" w:before="2" w:afterLines="1" w:after="2" w:line="280" w:lineRule="atLeast"/>
        <w:rPr>
          <w:rFonts w:cs="Arial"/>
          <w:b/>
          <w:bCs/>
          <w:sz w:val="22"/>
        </w:rPr>
      </w:pPr>
      <w:r w:rsidRPr="0055565E">
        <w:rPr>
          <w:b/>
          <w:bCs/>
          <w:sz w:val="22"/>
        </w:rPr>
        <w:t xml:space="preserve">Artículo 85-G.- </w:t>
      </w:r>
      <w:r w:rsidRPr="0055565E">
        <w:rPr>
          <w:bCs/>
          <w:sz w:val="22"/>
        </w:rPr>
        <w:t>…</w:t>
      </w:r>
    </w:p>
    <w:p w14:paraId="5C5F365D" w14:textId="77777777" w:rsidR="003569EF" w:rsidRPr="0055565E" w:rsidRDefault="003569EF" w:rsidP="003569EF">
      <w:pPr>
        <w:spacing w:before="280" w:after="280" w:line="280" w:lineRule="atLeast"/>
        <w:ind w:left="0"/>
        <w:rPr>
          <w:bCs/>
          <w:color w:val="auto"/>
          <w:sz w:val="22"/>
        </w:rPr>
      </w:pPr>
      <w:r w:rsidRPr="0055565E">
        <w:rPr>
          <w:bCs/>
          <w:color w:val="auto"/>
          <w:sz w:val="22"/>
        </w:rPr>
        <w:t>…</w:t>
      </w:r>
    </w:p>
    <w:p w14:paraId="4BB56500" w14:textId="77777777" w:rsidR="003569EF" w:rsidRPr="0055565E" w:rsidRDefault="003569EF" w:rsidP="003569EF">
      <w:pPr>
        <w:spacing w:before="280" w:after="280" w:line="280" w:lineRule="atLeast"/>
        <w:ind w:left="0"/>
        <w:rPr>
          <w:bCs/>
          <w:color w:val="auto"/>
          <w:sz w:val="22"/>
        </w:rPr>
      </w:pPr>
      <w:r w:rsidRPr="0055565E">
        <w:rPr>
          <w:bCs/>
          <w:color w:val="auto"/>
          <w:sz w:val="22"/>
        </w:rPr>
        <w:t>…</w:t>
      </w:r>
    </w:p>
    <w:p w14:paraId="08F09B54" w14:textId="77777777" w:rsidR="003569EF" w:rsidRPr="0055565E" w:rsidRDefault="003569EF" w:rsidP="003569EF">
      <w:pPr>
        <w:spacing w:before="280" w:after="280" w:line="280" w:lineRule="atLeast"/>
        <w:ind w:left="0"/>
        <w:rPr>
          <w:bCs/>
          <w:color w:val="auto"/>
          <w:sz w:val="22"/>
        </w:rPr>
      </w:pPr>
      <w:r w:rsidRPr="0055565E">
        <w:rPr>
          <w:bCs/>
          <w:color w:val="auto"/>
          <w:sz w:val="22"/>
        </w:rPr>
        <w:t>…</w:t>
      </w:r>
    </w:p>
    <w:p w14:paraId="11838F54" w14:textId="77777777" w:rsidR="003569EF" w:rsidRPr="0055565E" w:rsidRDefault="003569EF" w:rsidP="003569EF">
      <w:pPr>
        <w:pStyle w:val="Estilo"/>
        <w:spacing w:beforeLines="1" w:before="2" w:afterLines="1" w:after="2" w:line="280" w:lineRule="atLeast"/>
        <w:rPr>
          <w:rFonts w:cs="Arial"/>
          <w:bCs/>
          <w:sz w:val="22"/>
        </w:rPr>
      </w:pPr>
      <w:r w:rsidRPr="0055565E">
        <w:rPr>
          <w:bCs/>
          <w:sz w:val="22"/>
        </w:rPr>
        <w:t>También se cobrarán los derechos establecidos en este capítulo, por los bienes que el Estado opere total o parcialmente como Paradores Turísticos de Zonas Arqueológicas y Turísticas, a través de convenios celebrados con la federación o los municipios.</w:t>
      </w:r>
    </w:p>
    <w:p w14:paraId="54DB24D7" w14:textId="77777777" w:rsidR="0055565E" w:rsidRDefault="0055565E" w:rsidP="003569EF">
      <w:pPr>
        <w:pStyle w:val="Estilo"/>
        <w:spacing w:beforeLines="1" w:before="2" w:afterLines="1" w:after="2" w:line="280" w:lineRule="atLeast"/>
        <w:jc w:val="center"/>
        <w:rPr>
          <w:b/>
          <w:bCs/>
          <w:sz w:val="22"/>
        </w:rPr>
      </w:pPr>
    </w:p>
    <w:p w14:paraId="7F1E4AA0" w14:textId="1E91A7B2" w:rsidR="003569EF" w:rsidRPr="0055565E" w:rsidRDefault="003569EF" w:rsidP="003569EF">
      <w:pPr>
        <w:pStyle w:val="Estilo"/>
        <w:spacing w:beforeLines="1" w:before="2" w:afterLines="1" w:after="2" w:line="280" w:lineRule="atLeast"/>
        <w:jc w:val="center"/>
        <w:rPr>
          <w:b/>
          <w:bCs/>
          <w:sz w:val="22"/>
        </w:rPr>
      </w:pPr>
      <w:r w:rsidRPr="0055565E">
        <w:rPr>
          <w:b/>
          <w:bCs/>
          <w:sz w:val="22"/>
        </w:rPr>
        <w:t>CAPITULO XXII</w:t>
      </w:r>
      <w:r w:rsidRPr="0055565E">
        <w:rPr>
          <w:b/>
          <w:bCs/>
          <w:sz w:val="22"/>
        </w:rPr>
        <w:br/>
        <w:t>Derechos por los Servicios de Inspección, Control y Fiscalización que realiza la Secretaría Anticorrupción y Buen Gobierno</w:t>
      </w:r>
    </w:p>
    <w:p w14:paraId="4821D668" w14:textId="77777777" w:rsidR="003569EF" w:rsidRPr="0055565E" w:rsidRDefault="003569EF" w:rsidP="003569EF">
      <w:pPr>
        <w:spacing w:before="280" w:after="280" w:line="280" w:lineRule="atLeast"/>
        <w:ind w:left="0"/>
        <w:rPr>
          <w:bCs/>
          <w:color w:val="auto"/>
          <w:sz w:val="22"/>
        </w:rPr>
      </w:pPr>
      <w:r w:rsidRPr="0055565E">
        <w:rPr>
          <w:b/>
          <w:bCs/>
          <w:color w:val="auto"/>
          <w:sz w:val="22"/>
        </w:rPr>
        <w:t>ARTÍCULO 85-P.-</w:t>
      </w:r>
      <w:r w:rsidRPr="0055565E">
        <w:rPr>
          <w:bCs/>
          <w:color w:val="auto"/>
          <w:sz w:val="22"/>
        </w:rPr>
        <w:t xml:space="preserve"> Los contratistas con quienes se celebren contratos al amparo de la Ley de Obra Pública y Servicios Conexos del Estado de Yucatán, pagarán un derecho equivalente al cinco al millar sobre el importe de las estimaciones que se presenten y autoricen para pago, el cual se destinará a la operación, conservación, mantenimiento e inversión necesarios para la prestación de los servicios de inspección, control y fiscalización y sus procedimientos inherentes que lleva la Secretaría Anticorrupción y Buen Gobierno, respecto a los contratos que se celebran con las dependencias y entidades de la Administración Pública Estatal.</w:t>
      </w:r>
    </w:p>
    <w:p w14:paraId="552B3E67" w14:textId="77777777" w:rsidR="003569EF" w:rsidRPr="0055565E" w:rsidRDefault="003569EF" w:rsidP="003569EF">
      <w:pPr>
        <w:spacing w:before="280" w:after="280" w:line="280" w:lineRule="atLeast"/>
        <w:ind w:left="0"/>
        <w:rPr>
          <w:bCs/>
          <w:color w:val="auto"/>
          <w:sz w:val="22"/>
        </w:rPr>
      </w:pPr>
      <w:r w:rsidRPr="0055565E">
        <w:rPr>
          <w:bCs/>
          <w:color w:val="auto"/>
          <w:sz w:val="22"/>
        </w:rPr>
        <w:t>…</w:t>
      </w:r>
    </w:p>
    <w:p w14:paraId="7705E176" w14:textId="77777777" w:rsidR="003569EF" w:rsidRPr="0055565E" w:rsidRDefault="003569EF" w:rsidP="003569EF">
      <w:pPr>
        <w:spacing w:before="280" w:after="280" w:line="280" w:lineRule="atLeast"/>
        <w:ind w:left="0"/>
        <w:rPr>
          <w:bCs/>
          <w:color w:val="auto"/>
          <w:sz w:val="22"/>
        </w:rPr>
      </w:pPr>
      <w:r w:rsidRPr="0055565E">
        <w:rPr>
          <w:bCs/>
          <w:color w:val="auto"/>
          <w:sz w:val="22"/>
        </w:rPr>
        <w:t>La Secretaría Anticorrupción y Buen Gobierno emitirá los lineamientos para el ejercicio y comprobación de los recursos provenientes del derecho establecido en este Capítulo.</w:t>
      </w:r>
    </w:p>
    <w:p w14:paraId="37A76939" w14:textId="77777777" w:rsidR="003569EF" w:rsidRPr="0055565E" w:rsidRDefault="003569EF" w:rsidP="003569EF">
      <w:pPr>
        <w:spacing w:before="280" w:after="280" w:line="280" w:lineRule="atLeast"/>
        <w:ind w:left="0"/>
        <w:jc w:val="center"/>
        <w:rPr>
          <w:b/>
          <w:bCs/>
          <w:color w:val="auto"/>
          <w:sz w:val="22"/>
        </w:rPr>
      </w:pPr>
      <w:r w:rsidRPr="0055565E">
        <w:rPr>
          <w:b/>
          <w:bCs/>
          <w:color w:val="auto"/>
          <w:sz w:val="22"/>
        </w:rPr>
        <w:lastRenderedPageBreak/>
        <w:t>CAPITULO XXV</w:t>
      </w:r>
      <w:r w:rsidRPr="0055565E">
        <w:rPr>
          <w:b/>
          <w:bCs/>
          <w:color w:val="auto"/>
          <w:sz w:val="22"/>
        </w:rPr>
        <w:br/>
        <w:t>Derechos por los servicios que presta la Subsecretaría de Educación Superior de la Secretaría de Educación</w:t>
      </w:r>
    </w:p>
    <w:p w14:paraId="2C7C8534" w14:textId="77777777" w:rsidR="003569EF" w:rsidRPr="0055565E" w:rsidRDefault="003569EF" w:rsidP="003569EF">
      <w:pPr>
        <w:pStyle w:val="Estilo"/>
        <w:spacing w:beforeLines="1" w:before="2" w:afterLines="1" w:after="2" w:line="280" w:lineRule="atLeast"/>
        <w:rPr>
          <w:rFonts w:cs="Arial"/>
          <w:bCs/>
          <w:sz w:val="22"/>
          <w:lang w:val="es-ES_tradnl"/>
        </w:rPr>
      </w:pPr>
      <w:r w:rsidRPr="0055565E">
        <w:rPr>
          <w:b/>
          <w:bCs/>
          <w:sz w:val="22"/>
        </w:rPr>
        <w:t xml:space="preserve">Artículo 85-W.- </w:t>
      </w:r>
      <w:r w:rsidRPr="0055565E">
        <w:rPr>
          <w:bCs/>
          <w:sz w:val="22"/>
          <w:lang w:val="es-ES_tradnl"/>
        </w:rPr>
        <w:t xml:space="preserve">Los servicios que presta la Subsecretaría de Educación Superior </w:t>
      </w:r>
      <w:r w:rsidRPr="0055565E">
        <w:rPr>
          <w:bCs/>
          <w:sz w:val="22"/>
        </w:rPr>
        <w:t>de la Secretaría de Educación</w:t>
      </w:r>
      <w:r w:rsidRPr="0055565E">
        <w:rPr>
          <w:bCs/>
          <w:sz w:val="22"/>
          <w:lang w:val="es-ES_tradnl"/>
        </w:rPr>
        <w:t>, causarán derechos de conformidad con lo siguiente:</w:t>
      </w:r>
    </w:p>
    <w:p w14:paraId="400ED908" w14:textId="77777777" w:rsidR="003569EF" w:rsidRPr="0055565E" w:rsidRDefault="003569EF" w:rsidP="003569EF">
      <w:pPr>
        <w:pStyle w:val="Estilo"/>
        <w:spacing w:beforeLines="1" w:before="2" w:afterLines="1" w:after="2" w:line="280" w:lineRule="atLeast"/>
        <w:ind w:firstLine="709"/>
        <w:rPr>
          <w:bCs/>
          <w:sz w:val="22"/>
          <w:lang w:val="es-ES_tradnl"/>
        </w:rPr>
      </w:pPr>
      <w:r w:rsidRPr="0055565E">
        <w:rPr>
          <w:bCs/>
          <w:sz w:val="22"/>
          <w:lang w:val="es-ES_tradnl"/>
        </w:rPr>
        <w:t>I. a la VIII. …</w:t>
      </w:r>
    </w:p>
    <w:p w14:paraId="14A8EA24" w14:textId="77777777" w:rsidR="003569EF" w:rsidRPr="0055565E" w:rsidRDefault="003569EF" w:rsidP="003569EF">
      <w:pPr>
        <w:pStyle w:val="Estilo"/>
        <w:spacing w:beforeLines="1" w:before="2" w:afterLines="1" w:after="2" w:line="280" w:lineRule="atLeast"/>
        <w:ind w:firstLine="709"/>
        <w:rPr>
          <w:bCs/>
          <w:sz w:val="22"/>
          <w:lang w:val="es-ES_tradnl"/>
        </w:rPr>
      </w:pPr>
      <w:r w:rsidRPr="0055565E">
        <w:rPr>
          <w:bCs/>
          <w:sz w:val="22"/>
          <w:lang w:val="es-ES_tradnl"/>
        </w:rPr>
        <w:t>IX. …</w:t>
      </w:r>
    </w:p>
    <w:p w14:paraId="2F2B1F93" w14:textId="77777777" w:rsidR="003569EF" w:rsidRPr="0055565E" w:rsidRDefault="003569EF" w:rsidP="003569EF">
      <w:pPr>
        <w:pStyle w:val="Estilo"/>
        <w:spacing w:beforeLines="1" w:before="2" w:afterLines="1" w:after="2" w:line="280" w:lineRule="atLeast"/>
        <w:ind w:firstLine="709"/>
        <w:rPr>
          <w:bCs/>
          <w:sz w:val="22"/>
          <w:lang w:val="es-ES_tradnl"/>
        </w:rPr>
      </w:pPr>
      <w:r w:rsidRPr="0055565E">
        <w:rPr>
          <w:bCs/>
          <w:sz w:val="22"/>
          <w:lang w:val="es-ES_tradnl"/>
        </w:rPr>
        <w:t>a) y b) …</w:t>
      </w:r>
    </w:p>
    <w:p w14:paraId="24672298" w14:textId="77777777" w:rsidR="003569EF" w:rsidRPr="0055565E" w:rsidRDefault="003569EF" w:rsidP="003569EF">
      <w:pPr>
        <w:pStyle w:val="Estilo"/>
        <w:spacing w:beforeLines="1" w:before="2" w:afterLines="1" w:after="2" w:line="280" w:lineRule="atLeast"/>
        <w:rPr>
          <w:sz w:val="22"/>
        </w:rPr>
      </w:pPr>
      <w:r w:rsidRPr="0055565E">
        <w:rPr>
          <w:sz w:val="22"/>
        </w:rPr>
        <w:t xml:space="preserve">El pago de este derecho se efectuará en las fechas que establezca la </w:t>
      </w:r>
      <w:r w:rsidRPr="0055565E">
        <w:rPr>
          <w:bCs/>
          <w:sz w:val="22"/>
          <w:lang w:val="es-ES_tradnl"/>
        </w:rPr>
        <w:t xml:space="preserve">Subsecretaría de Educación Superior </w:t>
      </w:r>
      <w:r w:rsidRPr="0055565E">
        <w:rPr>
          <w:bCs/>
          <w:sz w:val="22"/>
        </w:rPr>
        <w:t>de la Secretaría de Educación</w:t>
      </w:r>
      <w:r w:rsidRPr="0055565E">
        <w:rPr>
          <w:sz w:val="22"/>
        </w:rPr>
        <w:t>, con base en el tipo de plan de estudios de que se trate, conforme a los acuerdos de reconocimiento de validez oficial. Quedan exentos, los alumnos becados por la secretaría.</w:t>
      </w:r>
    </w:p>
    <w:p w14:paraId="23A6F30B" w14:textId="77777777" w:rsidR="003569EF" w:rsidRPr="0055565E" w:rsidRDefault="003569EF" w:rsidP="003569EF">
      <w:pPr>
        <w:pStyle w:val="Estilo"/>
        <w:spacing w:beforeLines="1" w:before="2" w:afterLines="1" w:after="2" w:line="280" w:lineRule="atLeast"/>
        <w:ind w:firstLine="709"/>
        <w:rPr>
          <w:sz w:val="22"/>
        </w:rPr>
      </w:pPr>
      <w:r w:rsidRPr="0055565E">
        <w:rPr>
          <w:sz w:val="22"/>
        </w:rPr>
        <w:t>X. a la XXVI. …</w:t>
      </w:r>
    </w:p>
    <w:p w14:paraId="56C6ADF5" w14:textId="77777777" w:rsidR="003569EF" w:rsidRPr="0055565E" w:rsidRDefault="003569EF" w:rsidP="003569EF">
      <w:pPr>
        <w:spacing w:before="270" w:after="270" w:line="270" w:lineRule="atLeast"/>
        <w:ind w:left="0"/>
        <w:rPr>
          <w:rFonts w:eastAsia="Times New Roman"/>
          <w:color w:val="auto"/>
          <w:sz w:val="22"/>
        </w:rPr>
      </w:pPr>
      <w:r w:rsidRPr="0055565E">
        <w:rPr>
          <w:rFonts w:eastAsia="Times New Roman"/>
          <w:b/>
          <w:color w:val="auto"/>
          <w:sz w:val="22"/>
        </w:rPr>
        <w:t>Artículo 85-</w:t>
      </w:r>
      <w:proofErr w:type="gramStart"/>
      <w:r w:rsidRPr="0055565E">
        <w:rPr>
          <w:rFonts w:eastAsia="Times New Roman"/>
          <w:b/>
          <w:color w:val="auto"/>
          <w:sz w:val="22"/>
        </w:rPr>
        <w:t>AD.-</w:t>
      </w:r>
      <w:proofErr w:type="gramEnd"/>
      <w:r w:rsidRPr="0055565E">
        <w:rPr>
          <w:rFonts w:eastAsia="Times New Roman"/>
          <w:color w:val="auto"/>
          <w:sz w:val="22"/>
        </w:rPr>
        <w:t xml:space="preserve"> …</w:t>
      </w:r>
    </w:p>
    <w:p w14:paraId="1F0C7C5A" w14:textId="77777777" w:rsidR="003569EF" w:rsidRPr="0055565E" w:rsidRDefault="003569EF" w:rsidP="003569EF">
      <w:pPr>
        <w:spacing w:before="270" w:after="270" w:line="270" w:lineRule="atLeast"/>
        <w:ind w:left="0" w:firstLine="709"/>
        <w:rPr>
          <w:rFonts w:eastAsia="Times New Roman"/>
          <w:color w:val="auto"/>
          <w:sz w:val="22"/>
        </w:rPr>
      </w:pPr>
      <w:r w:rsidRPr="0055565E">
        <w:rPr>
          <w:rFonts w:eastAsia="Times New Roman"/>
          <w:color w:val="auto"/>
          <w:sz w:val="22"/>
        </w:rPr>
        <w:t>I. y II. …</w:t>
      </w:r>
    </w:p>
    <w:p w14:paraId="3D0B5533" w14:textId="77777777" w:rsidR="003569EF" w:rsidRPr="0055565E" w:rsidRDefault="003569EF" w:rsidP="003569EF">
      <w:pPr>
        <w:spacing w:before="270" w:after="270" w:line="270" w:lineRule="atLeast"/>
        <w:ind w:left="0" w:firstLine="709"/>
        <w:rPr>
          <w:rFonts w:eastAsiaTheme="minorHAnsi"/>
          <w:b/>
          <w:color w:val="auto"/>
          <w:sz w:val="22"/>
        </w:rPr>
      </w:pPr>
      <w:r w:rsidRPr="0055565E">
        <w:rPr>
          <w:color w:val="auto"/>
          <w:sz w:val="22"/>
        </w:rPr>
        <w:t>III. …</w:t>
      </w:r>
    </w:p>
    <w:p w14:paraId="76D04A75" w14:textId="77777777" w:rsidR="003569EF" w:rsidRPr="0055565E" w:rsidRDefault="003569EF" w:rsidP="003569EF">
      <w:pPr>
        <w:spacing w:before="270" w:after="270" w:line="270" w:lineRule="atLeast"/>
        <w:ind w:left="0" w:firstLine="709"/>
        <w:rPr>
          <w:rFonts w:eastAsia="Times New Roman"/>
          <w:b/>
          <w:color w:val="auto"/>
          <w:sz w:val="22"/>
        </w:rPr>
      </w:pPr>
      <w:r w:rsidRPr="0055565E">
        <w:rPr>
          <w:color w:val="auto"/>
          <w:sz w:val="22"/>
        </w:rPr>
        <w:t>a) Concesión de transporte convencional, taxi y actividades recreativas 35.00 UMA</w:t>
      </w:r>
    </w:p>
    <w:p w14:paraId="2FC56EE7" w14:textId="77777777" w:rsidR="003569EF" w:rsidRPr="0055565E" w:rsidRDefault="003569EF" w:rsidP="003569EF">
      <w:pPr>
        <w:spacing w:before="270" w:after="270" w:line="270" w:lineRule="atLeast"/>
        <w:ind w:left="0" w:firstLine="709"/>
        <w:rPr>
          <w:rFonts w:eastAsiaTheme="minorHAnsi"/>
          <w:b/>
          <w:color w:val="auto"/>
          <w:sz w:val="22"/>
        </w:rPr>
      </w:pPr>
      <w:r w:rsidRPr="0055565E">
        <w:rPr>
          <w:color w:val="auto"/>
          <w:sz w:val="22"/>
        </w:rPr>
        <w:t>b) …</w:t>
      </w:r>
    </w:p>
    <w:p w14:paraId="443C6C42" w14:textId="77777777" w:rsidR="003569EF" w:rsidRPr="0055565E" w:rsidRDefault="003569EF" w:rsidP="003569EF">
      <w:pPr>
        <w:spacing w:before="270" w:after="270" w:line="270" w:lineRule="atLeast"/>
        <w:ind w:left="0" w:firstLine="709"/>
        <w:rPr>
          <w:b/>
          <w:color w:val="auto"/>
          <w:sz w:val="22"/>
          <w:lang w:eastAsia="en-US"/>
        </w:rPr>
      </w:pPr>
      <w:r w:rsidRPr="0055565E">
        <w:rPr>
          <w:bCs/>
          <w:color w:val="auto"/>
          <w:sz w:val="22"/>
        </w:rPr>
        <w:t>IV.</w:t>
      </w:r>
      <w:r w:rsidRPr="0055565E">
        <w:rPr>
          <w:color w:val="auto"/>
          <w:sz w:val="22"/>
        </w:rPr>
        <w:t xml:space="preserve"> Reconocimiento de derechos de la persona beneficiaria como titular de concesión 25.00 UMA</w:t>
      </w:r>
    </w:p>
    <w:p w14:paraId="5D11FFBC" w14:textId="77777777" w:rsidR="003569EF" w:rsidRPr="0055565E" w:rsidRDefault="003569EF" w:rsidP="003569EF">
      <w:pPr>
        <w:spacing w:before="270" w:after="270" w:line="270" w:lineRule="atLeast"/>
        <w:ind w:left="0" w:firstLine="709"/>
        <w:rPr>
          <w:rFonts w:eastAsia="Times New Roman"/>
          <w:color w:val="auto"/>
          <w:sz w:val="22"/>
        </w:rPr>
      </w:pPr>
      <w:r w:rsidRPr="0055565E">
        <w:rPr>
          <w:color w:val="auto"/>
          <w:sz w:val="22"/>
        </w:rPr>
        <w:t>V. a la VIII. …</w:t>
      </w:r>
    </w:p>
    <w:p w14:paraId="168CAE62" w14:textId="77777777" w:rsidR="003569EF" w:rsidRPr="0055565E" w:rsidRDefault="003569EF" w:rsidP="003569EF">
      <w:pPr>
        <w:spacing w:before="270" w:after="270" w:line="270" w:lineRule="atLeast"/>
        <w:ind w:left="0" w:firstLine="709"/>
        <w:rPr>
          <w:rFonts w:eastAsiaTheme="minorHAnsi"/>
          <w:b/>
          <w:color w:val="auto"/>
          <w:sz w:val="22"/>
        </w:rPr>
      </w:pPr>
      <w:r w:rsidRPr="0055565E">
        <w:rPr>
          <w:bCs/>
          <w:color w:val="auto"/>
          <w:sz w:val="22"/>
        </w:rPr>
        <w:t>IX. Se deroga.</w:t>
      </w:r>
    </w:p>
    <w:p w14:paraId="2E0AAC56" w14:textId="77777777" w:rsidR="003569EF" w:rsidRPr="0055565E" w:rsidRDefault="003569EF" w:rsidP="003569EF">
      <w:pPr>
        <w:spacing w:before="270" w:after="270" w:line="270" w:lineRule="atLeast"/>
        <w:ind w:left="0" w:firstLine="709"/>
        <w:rPr>
          <w:rFonts w:eastAsia="Times New Roman"/>
          <w:color w:val="auto"/>
          <w:sz w:val="22"/>
        </w:rPr>
      </w:pPr>
      <w:r w:rsidRPr="0055565E">
        <w:rPr>
          <w:color w:val="auto"/>
          <w:sz w:val="22"/>
        </w:rPr>
        <w:t>X. a la XV. …</w:t>
      </w:r>
    </w:p>
    <w:p w14:paraId="6A8224B3" w14:textId="77777777" w:rsidR="003569EF" w:rsidRPr="0055565E" w:rsidRDefault="003569EF" w:rsidP="003569EF">
      <w:pPr>
        <w:spacing w:before="270" w:after="270" w:line="270" w:lineRule="atLeast"/>
        <w:ind w:left="0" w:firstLine="709"/>
        <w:rPr>
          <w:rFonts w:eastAsiaTheme="minorHAnsi"/>
          <w:b/>
          <w:color w:val="auto"/>
          <w:sz w:val="22"/>
        </w:rPr>
      </w:pPr>
      <w:r w:rsidRPr="0055565E">
        <w:rPr>
          <w:bCs/>
          <w:color w:val="auto"/>
          <w:sz w:val="22"/>
        </w:rPr>
        <w:t>XVI.</w:t>
      </w:r>
      <w:r w:rsidRPr="0055565E">
        <w:rPr>
          <w:b/>
          <w:bCs/>
          <w:color w:val="auto"/>
          <w:sz w:val="22"/>
        </w:rPr>
        <w:t xml:space="preserve"> </w:t>
      </w:r>
      <w:r w:rsidRPr="0055565E">
        <w:rPr>
          <w:color w:val="auto"/>
          <w:sz w:val="22"/>
        </w:rPr>
        <w:t>Emisión de la constancia para medios alternativos de transporte de personas pasajeras 250.00 UMA</w:t>
      </w:r>
    </w:p>
    <w:p w14:paraId="1DC6CF7B" w14:textId="77777777" w:rsidR="003569EF" w:rsidRPr="0055565E" w:rsidRDefault="003569EF" w:rsidP="003569EF">
      <w:pPr>
        <w:spacing w:before="270" w:after="270" w:line="270" w:lineRule="atLeast"/>
        <w:ind w:left="0" w:firstLine="709"/>
        <w:rPr>
          <w:b/>
          <w:color w:val="auto"/>
          <w:sz w:val="22"/>
        </w:rPr>
      </w:pPr>
      <w:r w:rsidRPr="0055565E">
        <w:rPr>
          <w:bCs/>
          <w:color w:val="auto"/>
          <w:sz w:val="22"/>
        </w:rPr>
        <w:t xml:space="preserve">XVII. </w:t>
      </w:r>
      <w:r w:rsidRPr="0055565E">
        <w:rPr>
          <w:color w:val="auto"/>
          <w:sz w:val="22"/>
        </w:rPr>
        <w:t>Renovación de la constancia para medios alternativos de transporte de personas pasajeras, por empresa o agrupación 125.00 UMA</w:t>
      </w:r>
    </w:p>
    <w:p w14:paraId="6F125D19" w14:textId="77777777" w:rsidR="003569EF" w:rsidRPr="0055565E" w:rsidRDefault="003569EF" w:rsidP="003569EF">
      <w:pPr>
        <w:spacing w:before="270" w:after="270" w:line="270" w:lineRule="atLeast"/>
        <w:ind w:left="0" w:firstLine="709"/>
        <w:rPr>
          <w:b/>
          <w:color w:val="auto"/>
          <w:sz w:val="22"/>
        </w:rPr>
      </w:pPr>
      <w:r w:rsidRPr="0055565E">
        <w:rPr>
          <w:bCs/>
          <w:color w:val="auto"/>
          <w:sz w:val="22"/>
        </w:rPr>
        <w:t>XVIII.</w:t>
      </w:r>
      <w:r w:rsidRPr="0055565E">
        <w:rPr>
          <w:b/>
          <w:bCs/>
          <w:color w:val="auto"/>
          <w:sz w:val="22"/>
        </w:rPr>
        <w:t xml:space="preserve"> </w:t>
      </w:r>
      <w:r w:rsidRPr="0055565E">
        <w:rPr>
          <w:color w:val="auto"/>
          <w:sz w:val="22"/>
        </w:rPr>
        <w:t>Expedición del certificado vehicular prestado por medios alternativos de transporte de personas pasajeras, por empresa o agrupación 10.00 UMA</w:t>
      </w:r>
    </w:p>
    <w:p w14:paraId="2E8A89DC" w14:textId="77777777" w:rsidR="003569EF" w:rsidRPr="0055565E" w:rsidRDefault="003569EF" w:rsidP="003569EF">
      <w:pPr>
        <w:spacing w:before="270" w:after="270" w:line="270" w:lineRule="atLeast"/>
        <w:ind w:left="0" w:firstLine="709"/>
        <w:rPr>
          <w:b/>
          <w:color w:val="auto"/>
          <w:sz w:val="22"/>
        </w:rPr>
      </w:pPr>
      <w:r w:rsidRPr="0055565E">
        <w:rPr>
          <w:bCs/>
          <w:color w:val="auto"/>
          <w:sz w:val="22"/>
        </w:rPr>
        <w:lastRenderedPageBreak/>
        <w:t>XIX.</w:t>
      </w:r>
      <w:r w:rsidRPr="0055565E">
        <w:rPr>
          <w:color w:val="auto"/>
          <w:sz w:val="22"/>
        </w:rPr>
        <w:t xml:space="preserve"> Renovación del certificado vehicular prestado por medios alternativos de transporte de personas pasajeras 5.00 UMA</w:t>
      </w:r>
    </w:p>
    <w:p w14:paraId="13D7877B" w14:textId="77777777" w:rsidR="003569EF" w:rsidRPr="0055565E" w:rsidRDefault="003569EF" w:rsidP="003569EF">
      <w:pPr>
        <w:spacing w:before="270" w:after="270" w:line="270" w:lineRule="atLeast"/>
        <w:ind w:left="0" w:firstLine="709"/>
        <w:rPr>
          <w:b/>
          <w:color w:val="auto"/>
          <w:sz w:val="22"/>
        </w:rPr>
      </w:pPr>
      <w:r w:rsidRPr="0055565E">
        <w:rPr>
          <w:bCs/>
          <w:color w:val="auto"/>
          <w:sz w:val="22"/>
        </w:rPr>
        <w:t xml:space="preserve">XX. </w:t>
      </w:r>
      <w:r w:rsidRPr="0055565E">
        <w:rPr>
          <w:color w:val="auto"/>
          <w:sz w:val="22"/>
        </w:rPr>
        <w:t>Expedición del certificado de persona operadora titular prestado por medios alternativos de transporte de personas pasajeras 2.00 UMA</w:t>
      </w:r>
    </w:p>
    <w:p w14:paraId="4E7522E5" w14:textId="77777777" w:rsidR="003569EF" w:rsidRPr="0055565E" w:rsidRDefault="003569EF" w:rsidP="003569EF">
      <w:pPr>
        <w:spacing w:before="270" w:after="270" w:line="270" w:lineRule="atLeast"/>
        <w:ind w:left="0" w:firstLine="709"/>
        <w:rPr>
          <w:b/>
          <w:color w:val="auto"/>
          <w:sz w:val="22"/>
        </w:rPr>
      </w:pPr>
      <w:r w:rsidRPr="0055565E">
        <w:rPr>
          <w:bCs/>
          <w:color w:val="auto"/>
          <w:sz w:val="22"/>
        </w:rPr>
        <w:t>XXI.</w:t>
      </w:r>
      <w:r w:rsidRPr="0055565E">
        <w:rPr>
          <w:color w:val="auto"/>
          <w:sz w:val="22"/>
        </w:rPr>
        <w:t xml:space="preserve"> Expedición del certificado de persona operadora adhesiva prestado por medios alternativos de transporte de personas pasajeras 2.00 UMA</w:t>
      </w:r>
    </w:p>
    <w:p w14:paraId="7EC88148" w14:textId="77777777" w:rsidR="003569EF" w:rsidRPr="0055565E" w:rsidRDefault="003569EF" w:rsidP="003569EF">
      <w:pPr>
        <w:spacing w:before="270" w:after="270" w:line="270" w:lineRule="atLeast"/>
        <w:ind w:left="0" w:firstLine="709"/>
        <w:rPr>
          <w:rFonts w:eastAsia="Times New Roman"/>
          <w:color w:val="auto"/>
          <w:sz w:val="22"/>
        </w:rPr>
      </w:pPr>
      <w:r w:rsidRPr="0055565E">
        <w:rPr>
          <w:color w:val="auto"/>
          <w:sz w:val="22"/>
        </w:rPr>
        <w:t>XXII. y XXIII. …</w:t>
      </w:r>
    </w:p>
    <w:p w14:paraId="6D149C0B" w14:textId="77777777" w:rsidR="003569EF" w:rsidRPr="0055565E" w:rsidRDefault="003569EF" w:rsidP="003569EF">
      <w:pPr>
        <w:spacing w:before="270" w:after="270" w:line="270" w:lineRule="atLeast"/>
        <w:ind w:left="0" w:firstLine="709"/>
        <w:rPr>
          <w:rFonts w:eastAsiaTheme="minorHAnsi"/>
          <w:b/>
          <w:color w:val="auto"/>
          <w:sz w:val="22"/>
        </w:rPr>
      </w:pPr>
      <w:r w:rsidRPr="0055565E">
        <w:rPr>
          <w:bCs/>
          <w:color w:val="auto"/>
          <w:sz w:val="22"/>
        </w:rPr>
        <w:t xml:space="preserve">XXIV. </w:t>
      </w:r>
      <w:r w:rsidRPr="0055565E">
        <w:rPr>
          <w:color w:val="auto"/>
          <w:sz w:val="22"/>
        </w:rPr>
        <w:t>Por la expedición de copias simples, por hoja 0.07 UMA</w:t>
      </w:r>
    </w:p>
    <w:p w14:paraId="4AB3399F" w14:textId="77777777" w:rsidR="003569EF" w:rsidRPr="0055565E" w:rsidRDefault="003569EF" w:rsidP="003569EF">
      <w:pPr>
        <w:spacing w:before="270" w:after="270" w:line="270" w:lineRule="atLeast"/>
        <w:ind w:left="0" w:firstLine="709"/>
        <w:rPr>
          <w:b/>
          <w:color w:val="auto"/>
          <w:sz w:val="22"/>
        </w:rPr>
      </w:pPr>
      <w:r w:rsidRPr="0055565E">
        <w:rPr>
          <w:bCs/>
          <w:color w:val="auto"/>
          <w:sz w:val="22"/>
        </w:rPr>
        <w:t xml:space="preserve">XXV. </w:t>
      </w:r>
      <w:r w:rsidRPr="0055565E">
        <w:rPr>
          <w:color w:val="auto"/>
          <w:sz w:val="22"/>
        </w:rPr>
        <w:t>Por la expedición de la certificación de datos o documentos, por hoja 0.35 UMA</w:t>
      </w:r>
    </w:p>
    <w:p w14:paraId="58B66AB1" w14:textId="77777777" w:rsidR="003569EF" w:rsidRPr="0055565E" w:rsidRDefault="003569EF" w:rsidP="003569EF">
      <w:pPr>
        <w:spacing w:before="270" w:after="270" w:line="270" w:lineRule="atLeast"/>
        <w:ind w:left="0" w:firstLine="709"/>
        <w:rPr>
          <w:b/>
          <w:color w:val="auto"/>
          <w:sz w:val="22"/>
        </w:rPr>
      </w:pPr>
      <w:r w:rsidRPr="0055565E">
        <w:rPr>
          <w:bCs/>
          <w:color w:val="auto"/>
          <w:sz w:val="22"/>
        </w:rPr>
        <w:t xml:space="preserve">XXVI. </w:t>
      </w:r>
      <w:r w:rsidRPr="0055565E">
        <w:rPr>
          <w:color w:val="auto"/>
          <w:sz w:val="22"/>
        </w:rPr>
        <w:t>Entrega de información por archivo digital 5.00 UMA</w:t>
      </w:r>
    </w:p>
    <w:p w14:paraId="6927F1A6" w14:textId="77777777" w:rsidR="003569EF" w:rsidRPr="0055565E" w:rsidRDefault="003569EF" w:rsidP="003569EF">
      <w:pPr>
        <w:spacing w:before="270" w:after="270" w:line="270" w:lineRule="atLeast"/>
        <w:ind w:left="0" w:firstLine="709"/>
        <w:rPr>
          <w:b/>
          <w:color w:val="auto"/>
          <w:sz w:val="22"/>
          <w:lang w:eastAsia="en-US"/>
        </w:rPr>
      </w:pPr>
      <w:r w:rsidRPr="0055565E">
        <w:rPr>
          <w:bCs/>
          <w:color w:val="auto"/>
          <w:sz w:val="22"/>
        </w:rPr>
        <w:t xml:space="preserve">XXVII. </w:t>
      </w:r>
      <w:r w:rsidRPr="0055565E">
        <w:rPr>
          <w:color w:val="auto"/>
          <w:sz w:val="22"/>
        </w:rPr>
        <w:t>Por el otorgamiento o renovación de la concesión del servicio de transporte público de personas pasajeras:</w:t>
      </w:r>
    </w:p>
    <w:p w14:paraId="3C6E55FB" w14:textId="77777777" w:rsidR="003569EF" w:rsidRPr="0055565E" w:rsidRDefault="003569EF" w:rsidP="003569EF">
      <w:pPr>
        <w:spacing w:before="270" w:after="270" w:line="270" w:lineRule="atLeast"/>
        <w:ind w:left="0" w:firstLine="709"/>
        <w:rPr>
          <w:b/>
          <w:color w:val="auto"/>
          <w:sz w:val="22"/>
        </w:rPr>
      </w:pPr>
      <w:r w:rsidRPr="0055565E">
        <w:rPr>
          <w:color w:val="auto"/>
          <w:sz w:val="22"/>
        </w:rPr>
        <w:t>a) Concesión de transporte convencional de personas pasajeras, de taxi y de actividades recreativas</w:t>
      </w:r>
      <w:r w:rsidRPr="0055565E">
        <w:rPr>
          <w:strike/>
          <w:color w:val="auto"/>
          <w:sz w:val="22"/>
        </w:rPr>
        <w:t>.</w:t>
      </w:r>
      <w:r w:rsidRPr="0055565E">
        <w:rPr>
          <w:color w:val="auto"/>
          <w:sz w:val="22"/>
        </w:rPr>
        <w:t xml:space="preserve"> 90.00 UMA</w:t>
      </w:r>
    </w:p>
    <w:p w14:paraId="6FE54E81" w14:textId="77777777" w:rsidR="003569EF" w:rsidRPr="0055565E" w:rsidRDefault="003569EF" w:rsidP="003569EF">
      <w:pPr>
        <w:spacing w:before="270" w:after="270" w:line="270" w:lineRule="atLeast"/>
        <w:ind w:left="0" w:firstLine="709"/>
        <w:rPr>
          <w:b/>
          <w:color w:val="auto"/>
          <w:sz w:val="22"/>
        </w:rPr>
      </w:pPr>
      <w:r w:rsidRPr="0055565E">
        <w:rPr>
          <w:bCs/>
          <w:color w:val="auto"/>
          <w:sz w:val="22"/>
        </w:rPr>
        <w:t>b)</w:t>
      </w:r>
      <w:r w:rsidRPr="0055565E">
        <w:rPr>
          <w:b/>
          <w:bCs/>
          <w:color w:val="auto"/>
          <w:sz w:val="22"/>
        </w:rPr>
        <w:t xml:space="preserve"> </w:t>
      </w:r>
      <w:r w:rsidRPr="0055565E">
        <w:rPr>
          <w:color w:val="auto"/>
          <w:sz w:val="22"/>
        </w:rPr>
        <w:t>Concesión adherida al Sistema Metropolitano de Movilidad Amable y Sostenible 150.00 UMA</w:t>
      </w:r>
    </w:p>
    <w:p w14:paraId="4B01A047" w14:textId="77777777" w:rsidR="003569EF" w:rsidRPr="0055565E" w:rsidRDefault="003569EF" w:rsidP="003569EF">
      <w:pPr>
        <w:spacing w:before="270" w:after="270" w:line="270" w:lineRule="atLeast"/>
        <w:ind w:left="0" w:firstLine="709"/>
        <w:rPr>
          <w:rFonts w:eastAsia="Times New Roman"/>
          <w:color w:val="auto"/>
          <w:sz w:val="22"/>
        </w:rPr>
      </w:pPr>
      <w:r w:rsidRPr="0055565E">
        <w:rPr>
          <w:color w:val="auto"/>
          <w:sz w:val="22"/>
        </w:rPr>
        <w:t>XXVIII. y XXIX. …</w:t>
      </w:r>
    </w:p>
    <w:p w14:paraId="186E8F8C" w14:textId="77777777" w:rsidR="003569EF" w:rsidRPr="0055565E" w:rsidRDefault="003569EF" w:rsidP="003569EF">
      <w:pPr>
        <w:spacing w:before="270" w:after="270" w:line="270" w:lineRule="atLeast"/>
        <w:ind w:left="0" w:firstLine="709"/>
        <w:rPr>
          <w:rFonts w:eastAsiaTheme="minorHAnsi"/>
          <w:b/>
          <w:color w:val="auto"/>
          <w:sz w:val="22"/>
          <w:lang w:eastAsia="en-US"/>
        </w:rPr>
      </w:pPr>
      <w:r w:rsidRPr="0055565E">
        <w:rPr>
          <w:bCs/>
          <w:color w:val="auto"/>
          <w:sz w:val="22"/>
        </w:rPr>
        <w:t>XXX.</w:t>
      </w:r>
      <w:r w:rsidRPr="0055565E">
        <w:rPr>
          <w:color w:val="auto"/>
          <w:sz w:val="22"/>
        </w:rPr>
        <w:t xml:space="preserve"> Por el trámite de solicitud de suspensión del servicio de transporte público de personas pasajeras por resguardo de placas 8.00 UMA</w:t>
      </w:r>
    </w:p>
    <w:p w14:paraId="6485B9D6" w14:textId="77777777" w:rsidR="003569EF" w:rsidRPr="0055565E" w:rsidRDefault="003569EF" w:rsidP="003569EF">
      <w:pPr>
        <w:spacing w:before="270" w:after="270" w:line="270" w:lineRule="atLeast"/>
        <w:ind w:left="0" w:firstLine="709"/>
        <w:rPr>
          <w:rFonts w:eastAsia="Times New Roman"/>
          <w:b/>
          <w:color w:val="auto"/>
          <w:sz w:val="22"/>
        </w:rPr>
      </w:pPr>
      <w:r w:rsidRPr="0055565E">
        <w:rPr>
          <w:color w:val="auto"/>
          <w:sz w:val="22"/>
        </w:rPr>
        <w:t>XXXI. Se deroga.</w:t>
      </w:r>
    </w:p>
    <w:p w14:paraId="7937279F" w14:textId="77777777" w:rsidR="003569EF" w:rsidRPr="0055565E" w:rsidRDefault="003569EF" w:rsidP="003569EF">
      <w:pPr>
        <w:spacing w:before="270" w:after="270" w:line="270" w:lineRule="atLeast"/>
        <w:ind w:left="0" w:firstLine="709"/>
        <w:rPr>
          <w:rFonts w:eastAsia="Times New Roman"/>
          <w:color w:val="auto"/>
          <w:sz w:val="22"/>
        </w:rPr>
      </w:pPr>
      <w:r w:rsidRPr="0055565E">
        <w:rPr>
          <w:color w:val="auto"/>
          <w:sz w:val="22"/>
        </w:rPr>
        <w:t>XXXII. …</w:t>
      </w:r>
    </w:p>
    <w:p w14:paraId="53F7F9A5" w14:textId="77777777" w:rsidR="003569EF" w:rsidRPr="0055565E" w:rsidRDefault="003569EF" w:rsidP="003569EF">
      <w:pPr>
        <w:spacing w:before="270" w:after="270" w:line="270" w:lineRule="atLeast"/>
        <w:ind w:left="0" w:firstLine="709"/>
        <w:rPr>
          <w:rFonts w:eastAsiaTheme="minorHAnsi"/>
          <w:b/>
          <w:color w:val="auto"/>
          <w:sz w:val="22"/>
        </w:rPr>
      </w:pPr>
      <w:r w:rsidRPr="0055565E">
        <w:rPr>
          <w:bCs/>
          <w:color w:val="auto"/>
          <w:sz w:val="22"/>
        </w:rPr>
        <w:t>XXXIII. Por la e</w:t>
      </w:r>
      <w:r w:rsidRPr="0055565E">
        <w:rPr>
          <w:color w:val="auto"/>
          <w:sz w:val="22"/>
        </w:rPr>
        <w:t>misión de dictamen técnico 45.97 UMA</w:t>
      </w:r>
    </w:p>
    <w:p w14:paraId="6B310495" w14:textId="77777777" w:rsidR="003569EF" w:rsidRPr="0055565E" w:rsidRDefault="003569EF" w:rsidP="003569EF">
      <w:pPr>
        <w:spacing w:before="270" w:after="270" w:line="270" w:lineRule="atLeast"/>
        <w:ind w:left="0"/>
        <w:rPr>
          <w:rFonts w:eastAsia="Times New Roman"/>
          <w:color w:val="auto"/>
          <w:sz w:val="22"/>
        </w:rPr>
      </w:pPr>
      <w:r w:rsidRPr="0055565E">
        <w:rPr>
          <w:color w:val="auto"/>
          <w:sz w:val="22"/>
        </w:rPr>
        <w:t>…</w:t>
      </w:r>
    </w:p>
    <w:p w14:paraId="713DC0A2" w14:textId="77777777" w:rsidR="0055565E" w:rsidRDefault="0055565E" w:rsidP="003569EF">
      <w:pPr>
        <w:pStyle w:val="Estilo"/>
        <w:spacing w:beforeLines="1" w:before="2" w:afterLines="1" w:after="2" w:line="270" w:lineRule="atLeast"/>
        <w:jc w:val="center"/>
        <w:rPr>
          <w:b/>
          <w:bCs/>
          <w:sz w:val="22"/>
        </w:rPr>
      </w:pPr>
    </w:p>
    <w:p w14:paraId="5289B992" w14:textId="76212963" w:rsidR="003569EF" w:rsidRPr="0055565E" w:rsidRDefault="003569EF" w:rsidP="003569EF">
      <w:pPr>
        <w:pStyle w:val="Estilo"/>
        <w:spacing w:beforeLines="1" w:before="2" w:afterLines="1" w:after="2" w:line="270" w:lineRule="atLeast"/>
        <w:jc w:val="center"/>
        <w:rPr>
          <w:rFonts w:cs="Arial"/>
          <w:b/>
          <w:bCs/>
          <w:sz w:val="22"/>
        </w:rPr>
      </w:pPr>
      <w:r w:rsidRPr="0055565E">
        <w:rPr>
          <w:b/>
          <w:bCs/>
          <w:sz w:val="22"/>
        </w:rPr>
        <w:lastRenderedPageBreak/>
        <w:t>CAPITULO XXX</w:t>
      </w:r>
      <w:r w:rsidRPr="0055565E">
        <w:rPr>
          <w:b/>
          <w:bCs/>
          <w:sz w:val="22"/>
        </w:rPr>
        <w:br/>
        <w:t>Derechos por otros Servicios que presta el Instituto de Seguridad Jurídica y Patrimonial del Estado de Yucatán</w:t>
      </w:r>
    </w:p>
    <w:p w14:paraId="08A0F02E" w14:textId="77777777" w:rsidR="003569EF" w:rsidRPr="0055565E" w:rsidRDefault="003569EF" w:rsidP="003569EF">
      <w:pPr>
        <w:spacing w:before="270" w:after="270" w:line="270" w:lineRule="atLeast"/>
        <w:ind w:left="0"/>
        <w:rPr>
          <w:color w:val="auto"/>
          <w:sz w:val="22"/>
        </w:rPr>
      </w:pPr>
      <w:r w:rsidRPr="0055565E">
        <w:rPr>
          <w:b/>
          <w:bCs/>
          <w:color w:val="auto"/>
          <w:sz w:val="22"/>
        </w:rPr>
        <w:t>Artículo 85-</w:t>
      </w:r>
      <w:proofErr w:type="gramStart"/>
      <w:r w:rsidRPr="0055565E">
        <w:rPr>
          <w:b/>
          <w:bCs/>
          <w:color w:val="auto"/>
          <w:sz w:val="22"/>
        </w:rPr>
        <w:t>AE.-</w:t>
      </w:r>
      <w:proofErr w:type="gramEnd"/>
      <w:r w:rsidRPr="0055565E">
        <w:rPr>
          <w:b/>
          <w:bCs/>
          <w:color w:val="auto"/>
          <w:sz w:val="22"/>
        </w:rPr>
        <w:t xml:space="preserve"> </w:t>
      </w:r>
      <w:r w:rsidRPr="0055565E">
        <w:rPr>
          <w:color w:val="auto"/>
          <w:sz w:val="22"/>
        </w:rPr>
        <w:t>Los servicios que presta el Instituto de Seguridad Jurídica y Patrimonial del Estado de Yucatán, causaran derechos de conformidad con lo siguiente:</w:t>
      </w:r>
    </w:p>
    <w:p w14:paraId="212ADBE5" w14:textId="77777777" w:rsidR="003569EF" w:rsidRPr="0055565E" w:rsidRDefault="003569EF" w:rsidP="003569EF">
      <w:pPr>
        <w:spacing w:before="270" w:after="270" w:line="270" w:lineRule="atLeast"/>
        <w:ind w:left="0" w:firstLine="709"/>
        <w:rPr>
          <w:color w:val="auto"/>
          <w:sz w:val="22"/>
        </w:rPr>
      </w:pPr>
      <w:r w:rsidRPr="0055565E">
        <w:rPr>
          <w:color w:val="auto"/>
          <w:sz w:val="22"/>
        </w:rPr>
        <w:t>I. Por la incorporación al padrón oficial y sistematizado del Registro Estatal de Asesores Inmobiliarios para prestar los servicios de intermediación inmobiliaria:</w:t>
      </w:r>
    </w:p>
    <w:p w14:paraId="0442A91A" w14:textId="77777777" w:rsidR="003569EF" w:rsidRPr="0055565E" w:rsidRDefault="003569EF" w:rsidP="003569EF">
      <w:pPr>
        <w:spacing w:before="270" w:after="270" w:line="270" w:lineRule="atLeast"/>
        <w:ind w:left="0" w:firstLine="709"/>
        <w:rPr>
          <w:color w:val="auto"/>
          <w:sz w:val="22"/>
        </w:rPr>
      </w:pPr>
      <w:r w:rsidRPr="0055565E">
        <w:rPr>
          <w:color w:val="auto"/>
          <w:sz w:val="22"/>
        </w:rPr>
        <w:t xml:space="preserve">a) Tipo A 27.00 UMA </w:t>
      </w:r>
    </w:p>
    <w:p w14:paraId="0C5DF3CF" w14:textId="77777777" w:rsidR="003569EF" w:rsidRPr="0055565E" w:rsidRDefault="003569EF" w:rsidP="003569EF">
      <w:pPr>
        <w:spacing w:before="270" w:after="270" w:line="270" w:lineRule="atLeast"/>
        <w:ind w:left="0" w:firstLine="709"/>
        <w:rPr>
          <w:color w:val="auto"/>
          <w:sz w:val="22"/>
        </w:rPr>
      </w:pPr>
      <w:r w:rsidRPr="0055565E">
        <w:rPr>
          <w:color w:val="auto"/>
          <w:sz w:val="22"/>
        </w:rPr>
        <w:t xml:space="preserve">b) Tipo B 40.00 UMA </w:t>
      </w:r>
    </w:p>
    <w:p w14:paraId="0B5F09DE" w14:textId="77777777" w:rsidR="003569EF" w:rsidRPr="0055565E" w:rsidRDefault="003569EF" w:rsidP="003569EF">
      <w:pPr>
        <w:spacing w:before="270" w:after="270" w:line="270" w:lineRule="atLeast"/>
        <w:ind w:left="0" w:firstLine="709"/>
        <w:rPr>
          <w:color w:val="auto"/>
          <w:sz w:val="22"/>
        </w:rPr>
      </w:pPr>
      <w:r w:rsidRPr="0055565E">
        <w:rPr>
          <w:color w:val="auto"/>
          <w:sz w:val="22"/>
        </w:rPr>
        <w:t>c) Tipo C 10.00 UMA</w:t>
      </w:r>
    </w:p>
    <w:p w14:paraId="580A4FEE" w14:textId="77777777" w:rsidR="003569EF" w:rsidRPr="0055565E" w:rsidRDefault="003569EF" w:rsidP="003569EF">
      <w:pPr>
        <w:spacing w:before="270" w:after="270" w:line="270" w:lineRule="atLeast"/>
        <w:ind w:left="0" w:firstLine="709"/>
        <w:rPr>
          <w:color w:val="auto"/>
          <w:sz w:val="22"/>
        </w:rPr>
      </w:pPr>
      <w:r w:rsidRPr="0055565E">
        <w:rPr>
          <w:color w:val="auto"/>
          <w:sz w:val="22"/>
        </w:rPr>
        <w:t xml:space="preserve">II. Por la emisión de constancia de vigencia en el padrón oficial y sistematizado del Registro Estatal de Asesores Inmobiliarios para prestar los servicios de intermediación inmobiliaria: </w:t>
      </w:r>
    </w:p>
    <w:p w14:paraId="1EA945D7" w14:textId="77777777" w:rsidR="003569EF" w:rsidRPr="0055565E" w:rsidRDefault="003569EF" w:rsidP="003569EF">
      <w:pPr>
        <w:spacing w:before="270" w:after="270" w:line="270" w:lineRule="atLeast"/>
        <w:ind w:left="0" w:firstLine="709"/>
        <w:rPr>
          <w:color w:val="auto"/>
          <w:sz w:val="22"/>
        </w:rPr>
      </w:pPr>
      <w:r w:rsidRPr="0055565E">
        <w:rPr>
          <w:color w:val="auto"/>
          <w:sz w:val="22"/>
        </w:rPr>
        <w:t xml:space="preserve">a) Tipo A 27.00 UMA </w:t>
      </w:r>
    </w:p>
    <w:p w14:paraId="5EE8FD8E" w14:textId="77777777" w:rsidR="003569EF" w:rsidRPr="0055565E" w:rsidRDefault="003569EF" w:rsidP="003569EF">
      <w:pPr>
        <w:spacing w:before="270" w:after="270" w:line="270" w:lineRule="atLeast"/>
        <w:ind w:left="0" w:firstLine="709"/>
        <w:rPr>
          <w:color w:val="auto"/>
          <w:sz w:val="22"/>
        </w:rPr>
      </w:pPr>
      <w:r w:rsidRPr="0055565E">
        <w:rPr>
          <w:color w:val="auto"/>
          <w:sz w:val="22"/>
        </w:rPr>
        <w:t xml:space="preserve">b) Tipo B 40.00 UMA </w:t>
      </w:r>
    </w:p>
    <w:p w14:paraId="2B54101F" w14:textId="77777777" w:rsidR="003569EF" w:rsidRPr="0055565E" w:rsidRDefault="003569EF" w:rsidP="003569EF">
      <w:pPr>
        <w:spacing w:before="270" w:after="270" w:line="270" w:lineRule="atLeast"/>
        <w:ind w:left="0" w:firstLine="709"/>
        <w:rPr>
          <w:color w:val="auto"/>
          <w:sz w:val="22"/>
        </w:rPr>
      </w:pPr>
      <w:r w:rsidRPr="0055565E">
        <w:rPr>
          <w:color w:val="auto"/>
          <w:sz w:val="22"/>
        </w:rPr>
        <w:t>c) Tipo C 10.00 UMA</w:t>
      </w:r>
    </w:p>
    <w:p w14:paraId="52FB3F71" w14:textId="77777777" w:rsidR="003569EF" w:rsidRPr="0055565E" w:rsidRDefault="003569EF" w:rsidP="003569EF">
      <w:pPr>
        <w:spacing w:before="270" w:after="270" w:line="270" w:lineRule="atLeast"/>
        <w:ind w:left="0" w:firstLine="709"/>
        <w:rPr>
          <w:color w:val="auto"/>
          <w:sz w:val="22"/>
        </w:rPr>
      </w:pPr>
      <w:r w:rsidRPr="0055565E">
        <w:rPr>
          <w:color w:val="auto"/>
          <w:sz w:val="22"/>
        </w:rPr>
        <w:t>III. Por los cursos de formación, capacitación, actualización y certificación en materia de intermediación inmobiliaria, por hora 2.00 UMA</w:t>
      </w:r>
    </w:p>
    <w:p w14:paraId="0BBDA526" w14:textId="77777777" w:rsidR="003569EF" w:rsidRPr="0055565E" w:rsidRDefault="003569EF" w:rsidP="003569EF">
      <w:pPr>
        <w:spacing w:before="270" w:after="270" w:line="270" w:lineRule="atLeast"/>
        <w:ind w:left="0" w:firstLine="709"/>
        <w:rPr>
          <w:color w:val="auto"/>
          <w:sz w:val="22"/>
        </w:rPr>
      </w:pPr>
      <w:r w:rsidRPr="0055565E">
        <w:rPr>
          <w:color w:val="auto"/>
          <w:sz w:val="22"/>
        </w:rPr>
        <w:t>IV. Por servicios de capacitación profesional en materia de seguridad jurídica patrimonial, por hora 2.00 UMA.</w:t>
      </w:r>
    </w:p>
    <w:p w14:paraId="05756725" w14:textId="5369D7B9" w:rsidR="003569EF" w:rsidRPr="0055565E" w:rsidRDefault="003569EF" w:rsidP="003569EF">
      <w:pPr>
        <w:spacing w:before="270" w:after="270" w:line="270" w:lineRule="atLeast"/>
        <w:jc w:val="center"/>
        <w:rPr>
          <w:color w:val="auto"/>
          <w:sz w:val="22"/>
        </w:rPr>
      </w:pPr>
      <w:r w:rsidRPr="0055565E">
        <w:rPr>
          <w:b/>
          <w:bCs/>
          <w:color w:val="auto"/>
          <w:sz w:val="22"/>
        </w:rPr>
        <w:t>Artículos transitorios</w:t>
      </w:r>
    </w:p>
    <w:p w14:paraId="04029CBC" w14:textId="77777777" w:rsidR="003569EF" w:rsidRPr="0055565E" w:rsidRDefault="003569EF" w:rsidP="003569EF">
      <w:pPr>
        <w:spacing w:before="270" w:after="270" w:line="270" w:lineRule="atLeast"/>
        <w:ind w:left="0"/>
        <w:rPr>
          <w:color w:val="auto"/>
          <w:sz w:val="22"/>
        </w:rPr>
      </w:pPr>
      <w:r w:rsidRPr="0055565E">
        <w:rPr>
          <w:b/>
          <w:color w:val="auto"/>
          <w:sz w:val="22"/>
        </w:rPr>
        <w:t>Primero. Entrada en vigor</w:t>
      </w:r>
    </w:p>
    <w:p w14:paraId="734384CD" w14:textId="77777777" w:rsidR="003569EF" w:rsidRPr="0055565E" w:rsidRDefault="003569EF" w:rsidP="003569EF">
      <w:pPr>
        <w:spacing w:before="270" w:after="270" w:line="270" w:lineRule="atLeast"/>
        <w:ind w:left="0"/>
        <w:rPr>
          <w:color w:val="auto"/>
          <w:sz w:val="22"/>
        </w:rPr>
      </w:pPr>
      <w:r w:rsidRPr="0055565E">
        <w:rPr>
          <w:color w:val="auto"/>
          <w:sz w:val="22"/>
        </w:rPr>
        <w:t xml:space="preserve">Este decreto entrará en vigor el 1 de enero de 2026, previa publicación en el Diario Oficial del Gobierno del Estado de Yucatán, con excepción de lo previsto en los artículos 11, 20-I, párrafos séptimo y octavo, y 22 </w:t>
      </w:r>
      <w:proofErr w:type="spellStart"/>
      <w:r w:rsidRPr="0055565E">
        <w:rPr>
          <w:color w:val="auto"/>
          <w:sz w:val="22"/>
        </w:rPr>
        <w:t>Quater</w:t>
      </w:r>
      <w:proofErr w:type="spellEnd"/>
      <w:r w:rsidRPr="0055565E">
        <w:rPr>
          <w:color w:val="auto"/>
          <w:sz w:val="22"/>
        </w:rPr>
        <w:t>, que entrarán en vigor hasta el 1 de julio de 2026.</w:t>
      </w:r>
    </w:p>
    <w:p w14:paraId="40A472BB" w14:textId="77777777" w:rsidR="0055565E" w:rsidRDefault="0055565E" w:rsidP="003569EF">
      <w:pPr>
        <w:spacing w:before="270" w:after="270" w:line="270" w:lineRule="atLeast"/>
        <w:ind w:left="0"/>
        <w:rPr>
          <w:b/>
          <w:color w:val="auto"/>
          <w:sz w:val="22"/>
        </w:rPr>
      </w:pPr>
    </w:p>
    <w:p w14:paraId="004AA8A2" w14:textId="691408DA" w:rsidR="003569EF" w:rsidRPr="0055565E" w:rsidRDefault="003569EF" w:rsidP="003569EF">
      <w:pPr>
        <w:spacing w:before="270" w:after="270" w:line="270" w:lineRule="atLeast"/>
        <w:ind w:left="0"/>
        <w:rPr>
          <w:color w:val="auto"/>
          <w:sz w:val="22"/>
        </w:rPr>
      </w:pPr>
      <w:r w:rsidRPr="0055565E">
        <w:rPr>
          <w:b/>
          <w:color w:val="auto"/>
          <w:sz w:val="22"/>
        </w:rPr>
        <w:lastRenderedPageBreak/>
        <w:t>Segundo. Excepción</w:t>
      </w:r>
    </w:p>
    <w:p w14:paraId="4B340194" w14:textId="77777777" w:rsidR="003569EF" w:rsidRPr="0055565E" w:rsidRDefault="003569EF" w:rsidP="003569EF">
      <w:pPr>
        <w:spacing w:before="270" w:after="270" w:line="270" w:lineRule="atLeast"/>
        <w:ind w:left="0"/>
        <w:rPr>
          <w:color w:val="auto"/>
          <w:sz w:val="22"/>
        </w:rPr>
      </w:pPr>
      <w:r w:rsidRPr="0055565E">
        <w:rPr>
          <w:color w:val="auto"/>
          <w:sz w:val="22"/>
        </w:rPr>
        <w:t xml:space="preserve">Durante el ejercicio fiscal 2026, las personas físicas, personas morales y unidades económicas que tengan la obligación de retener el impuesto sobre erogaciones por remuneración al trabajo personal, de conformidad con el artículo 22 Bis de la Ley General de Hacienda del Estado de Yucatán, no tendrán la obligación de realizar la retención cuando subcontraten servicios especializados o de ejecución de obras especializadas, y estarán eximidas de las obligaciones señaladas en el artículo 27-E de la ley referida. </w:t>
      </w:r>
    </w:p>
    <w:p w14:paraId="252D637C" w14:textId="77777777" w:rsidR="003569EF" w:rsidRPr="0055565E" w:rsidRDefault="003569EF" w:rsidP="003569EF">
      <w:pPr>
        <w:spacing w:before="270" w:after="270" w:line="270" w:lineRule="atLeast"/>
        <w:ind w:left="0"/>
        <w:rPr>
          <w:color w:val="auto"/>
          <w:sz w:val="22"/>
        </w:rPr>
      </w:pPr>
      <w:r w:rsidRPr="0055565E">
        <w:rPr>
          <w:color w:val="auto"/>
          <w:sz w:val="22"/>
        </w:rPr>
        <w:t>Así mismo, durante el ejercicio fiscal 2026, los intermediarios, contratistas, terceros o cualquiera que sea su denominación, que presten servicios especializados o de ejecución de obras especializadas, no estarán obligados a presentar el aviso a que se refiere el artículo 22 Ter de la Ley General de Hacienda del Estado de Yucatán, ni estarán obligados a realizar el desglose en el comprobante fiscal de los conceptos por los cuales se cause el impuesto sobre erogaciones por remuneración al trabajo personal, así como tampoco a suministrar la información a que se refiere el artículo 27-F de la citada ley.</w:t>
      </w:r>
    </w:p>
    <w:p w14:paraId="594E504E" w14:textId="0855D454" w:rsidR="003569EF" w:rsidRPr="0055565E" w:rsidRDefault="003569EF" w:rsidP="003569EF">
      <w:pPr>
        <w:spacing w:before="270" w:after="270" w:line="270" w:lineRule="atLeast"/>
        <w:ind w:left="0"/>
        <w:rPr>
          <w:b/>
          <w:bCs/>
          <w:color w:val="auto"/>
          <w:sz w:val="22"/>
        </w:rPr>
      </w:pPr>
      <w:r w:rsidRPr="0055565E">
        <w:rPr>
          <w:b/>
          <w:bCs/>
          <w:color w:val="auto"/>
          <w:sz w:val="22"/>
        </w:rPr>
        <w:t xml:space="preserve">Tercero. Programa de estímulos </w:t>
      </w:r>
    </w:p>
    <w:p w14:paraId="6AA26083" w14:textId="77777777" w:rsidR="007C7263" w:rsidRPr="0055565E" w:rsidRDefault="007C7263" w:rsidP="003569EF">
      <w:pPr>
        <w:spacing w:before="270" w:after="270" w:line="270" w:lineRule="atLeast"/>
        <w:ind w:left="0"/>
        <w:rPr>
          <w:bCs/>
          <w:sz w:val="22"/>
        </w:rPr>
      </w:pPr>
      <w:r w:rsidRPr="0055565E">
        <w:rPr>
          <w:bCs/>
          <w:sz w:val="22"/>
        </w:rPr>
        <w:t xml:space="preserve">Para efectos del artículo 24 de la </w:t>
      </w:r>
      <w:r w:rsidRPr="0055565E">
        <w:rPr>
          <w:sz w:val="22"/>
        </w:rPr>
        <w:t>Ley General de Hacienda del Estado de Yucatán previsto en este decreto</w:t>
      </w:r>
      <w:r w:rsidRPr="0055565E">
        <w:rPr>
          <w:bCs/>
          <w:sz w:val="22"/>
        </w:rPr>
        <w:t xml:space="preserve">, durante el ejercicio fiscal 2026, el Poder Ejecutivo estatal en términos del Código Fiscal del Estado de Yucatán expedirá el decreto de estímulo fiscal dirigido a las </w:t>
      </w:r>
      <w:r w:rsidRPr="0055565E">
        <w:rPr>
          <w:sz w:val="22"/>
        </w:rPr>
        <w:t>personas físicas y morales consideradas micro y pequeñas empresas que causen el Impuesto Sobre Erogaciones por Remuneración al Trabajo Personal</w:t>
      </w:r>
      <w:r w:rsidRPr="0055565E">
        <w:rPr>
          <w:bCs/>
          <w:sz w:val="22"/>
        </w:rPr>
        <w:t xml:space="preserve"> respecto al 100% del incremento de este. </w:t>
      </w:r>
    </w:p>
    <w:p w14:paraId="39C10298" w14:textId="27AB1DC9" w:rsidR="003569EF" w:rsidRPr="0055565E" w:rsidRDefault="003569EF" w:rsidP="003569EF">
      <w:pPr>
        <w:spacing w:before="270" w:after="270" w:line="270" w:lineRule="atLeast"/>
        <w:ind w:left="0"/>
        <w:rPr>
          <w:b/>
          <w:bCs/>
          <w:color w:val="auto"/>
          <w:sz w:val="22"/>
        </w:rPr>
      </w:pPr>
      <w:r w:rsidRPr="0055565E">
        <w:rPr>
          <w:b/>
          <w:bCs/>
          <w:color w:val="auto"/>
          <w:sz w:val="22"/>
        </w:rPr>
        <w:t>Cuarto. Declaración mensual definitiva</w:t>
      </w:r>
    </w:p>
    <w:p w14:paraId="3C8D56A3" w14:textId="77777777" w:rsidR="003569EF" w:rsidRPr="0055565E" w:rsidRDefault="003569EF" w:rsidP="003569EF">
      <w:pPr>
        <w:spacing w:before="270" w:after="270" w:line="270" w:lineRule="atLeast"/>
        <w:ind w:left="0"/>
        <w:rPr>
          <w:bCs/>
          <w:color w:val="auto"/>
          <w:sz w:val="22"/>
        </w:rPr>
      </w:pPr>
      <w:r w:rsidRPr="0055565E">
        <w:rPr>
          <w:bCs/>
          <w:color w:val="auto"/>
          <w:sz w:val="22"/>
        </w:rPr>
        <w:t xml:space="preserve">Para efectos del artículo 20 de la </w:t>
      </w:r>
      <w:r w:rsidRPr="0055565E">
        <w:rPr>
          <w:color w:val="auto"/>
          <w:sz w:val="22"/>
        </w:rPr>
        <w:t>Ley General de Hacienda del Estado de Yucatán</w:t>
      </w:r>
      <w:r w:rsidRPr="0055565E">
        <w:rPr>
          <w:bCs/>
          <w:color w:val="auto"/>
          <w:sz w:val="22"/>
        </w:rPr>
        <w:t>, el plazo para presentar la declaración mensual definitiva, correspondiente al mes de diciembre de 2025, será a más tardar el 12 de enero de 2026.</w:t>
      </w:r>
    </w:p>
    <w:p w14:paraId="154187C1" w14:textId="77777777" w:rsidR="003569EF" w:rsidRPr="0055565E" w:rsidRDefault="003569EF" w:rsidP="003569EF">
      <w:pPr>
        <w:spacing w:before="270" w:after="270" w:line="270" w:lineRule="atLeast"/>
        <w:ind w:left="0"/>
        <w:rPr>
          <w:b/>
          <w:bCs/>
          <w:color w:val="auto"/>
          <w:sz w:val="22"/>
        </w:rPr>
      </w:pPr>
      <w:r w:rsidRPr="0055565E">
        <w:rPr>
          <w:b/>
          <w:bCs/>
          <w:color w:val="auto"/>
          <w:sz w:val="22"/>
        </w:rPr>
        <w:t>Quinto. Presentación de información</w:t>
      </w:r>
    </w:p>
    <w:p w14:paraId="601F10CB" w14:textId="5F0876DD" w:rsidR="003569EF" w:rsidRPr="0055565E" w:rsidRDefault="003569EF" w:rsidP="003569EF">
      <w:pPr>
        <w:spacing w:after="0" w:line="240" w:lineRule="auto"/>
        <w:ind w:left="0" w:right="62" w:firstLine="0"/>
        <w:rPr>
          <w:bCs/>
          <w:color w:val="auto"/>
          <w:sz w:val="22"/>
        </w:rPr>
      </w:pPr>
      <w:r w:rsidRPr="0055565E">
        <w:rPr>
          <w:bCs/>
          <w:color w:val="auto"/>
          <w:sz w:val="22"/>
        </w:rPr>
        <w:t xml:space="preserve">Para la presentación de la información prevista en el artículo 20-Quinquies de la </w:t>
      </w:r>
      <w:r w:rsidRPr="0055565E">
        <w:rPr>
          <w:color w:val="auto"/>
          <w:sz w:val="22"/>
        </w:rPr>
        <w:t>Ley General de Hacienda del Estado de Yucatán</w:t>
      </w:r>
      <w:r w:rsidRPr="0055565E">
        <w:rPr>
          <w:bCs/>
          <w:color w:val="auto"/>
          <w:sz w:val="22"/>
        </w:rPr>
        <w:t xml:space="preserve">, correspondiente al primer y segundo trimestre de 2026, se presentará de manera acumulada durante el mes de julio </w:t>
      </w:r>
      <w:r w:rsidR="00783E1E" w:rsidRPr="0055565E">
        <w:rPr>
          <w:bCs/>
          <w:color w:val="auto"/>
          <w:sz w:val="22"/>
        </w:rPr>
        <w:t>de 2026</w:t>
      </w:r>
      <w:r w:rsidRPr="0055565E">
        <w:rPr>
          <w:bCs/>
          <w:color w:val="auto"/>
          <w:sz w:val="22"/>
        </w:rPr>
        <w:t xml:space="preserve">. </w:t>
      </w:r>
    </w:p>
    <w:p w14:paraId="6AA9A055" w14:textId="77777777" w:rsidR="00E47A44" w:rsidRPr="0055565E" w:rsidRDefault="00E47A44" w:rsidP="003569EF">
      <w:pPr>
        <w:spacing w:after="0" w:line="240" w:lineRule="auto"/>
        <w:ind w:left="0" w:right="62" w:firstLine="0"/>
        <w:rPr>
          <w:bCs/>
          <w:color w:val="auto"/>
          <w:sz w:val="22"/>
        </w:rPr>
      </w:pPr>
    </w:p>
    <w:p w14:paraId="1BB5AF1F" w14:textId="2C64843D" w:rsidR="00E47A44" w:rsidRPr="0055565E" w:rsidRDefault="00E47A44" w:rsidP="003569EF">
      <w:pPr>
        <w:spacing w:after="0" w:line="240" w:lineRule="auto"/>
        <w:ind w:left="0" w:right="62" w:firstLine="0"/>
        <w:rPr>
          <w:b/>
          <w:color w:val="auto"/>
          <w:sz w:val="22"/>
        </w:rPr>
      </w:pPr>
      <w:r w:rsidRPr="0055565E">
        <w:rPr>
          <w:b/>
          <w:color w:val="auto"/>
          <w:sz w:val="22"/>
        </w:rPr>
        <w:t xml:space="preserve">Sexto. Derogación expresa </w:t>
      </w:r>
    </w:p>
    <w:p w14:paraId="40E516A7" w14:textId="77777777" w:rsidR="00E47A44" w:rsidRPr="0055565E" w:rsidRDefault="00E47A44" w:rsidP="003569EF">
      <w:pPr>
        <w:spacing w:after="0" w:line="240" w:lineRule="auto"/>
        <w:ind w:left="0" w:right="62" w:firstLine="0"/>
        <w:rPr>
          <w:b/>
          <w:color w:val="auto"/>
          <w:sz w:val="22"/>
        </w:rPr>
      </w:pPr>
    </w:p>
    <w:p w14:paraId="7E4E07CF" w14:textId="77777777" w:rsidR="00E47A44" w:rsidRPr="0055565E" w:rsidRDefault="00E47A44" w:rsidP="00E47A44">
      <w:pPr>
        <w:spacing w:after="0" w:line="240" w:lineRule="auto"/>
        <w:ind w:left="0" w:right="62" w:firstLine="0"/>
        <w:rPr>
          <w:bCs/>
          <w:color w:val="auto"/>
          <w:sz w:val="22"/>
        </w:rPr>
      </w:pPr>
      <w:r w:rsidRPr="0055565E">
        <w:rPr>
          <w:bCs/>
          <w:color w:val="auto"/>
          <w:sz w:val="22"/>
        </w:rPr>
        <w:t xml:space="preserve">Se derogan todas aquellas disposiciones de igual o menor rango que se opongan al contenido del presente decreto. </w:t>
      </w:r>
    </w:p>
    <w:p w14:paraId="03CA9FC9" w14:textId="77777777" w:rsidR="00E47A44" w:rsidRPr="0055565E" w:rsidRDefault="00E47A44" w:rsidP="00E47A44">
      <w:pPr>
        <w:spacing w:after="0" w:line="240" w:lineRule="auto"/>
        <w:ind w:left="0" w:right="62" w:firstLine="0"/>
        <w:rPr>
          <w:bCs/>
          <w:color w:val="auto"/>
          <w:sz w:val="22"/>
        </w:rPr>
      </w:pPr>
    </w:p>
    <w:p w14:paraId="024E3EE1" w14:textId="1D1F7FDC" w:rsidR="00E47A44" w:rsidRPr="0055565E" w:rsidRDefault="00E47A44" w:rsidP="00E47A44">
      <w:pPr>
        <w:spacing w:after="0" w:line="240" w:lineRule="auto"/>
        <w:ind w:left="0" w:right="62" w:firstLine="0"/>
        <w:rPr>
          <w:bCs/>
          <w:color w:val="auto"/>
          <w:sz w:val="22"/>
        </w:rPr>
      </w:pPr>
      <w:r w:rsidRPr="0055565E">
        <w:rPr>
          <w:bCs/>
          <w:color w:val="auto"/>
          <w:sz w:val="22"/>
        </w:rPr>
        <w:lastRenderedPageBreak/>
        <w:t xml:space="preserve">Respecto al </w:t>
      </w:r>
      <w:r w:rsidRPr="0055565E">
        <w:rPr>
          <w:bCs/>
          <w:sz w:val="22"/>
        </w:rPr>
        <w:t>impuesto a las Tarifas Efectivamente Cobradas por las Empresas de Redes de Transporte previsto en el Artículo 47</w:t>
      </w:r>
      <w:r w:rsidR="00D217D7" w:rsidRPr="0055565E">
        <w:rPr>
          <w:bCs/>
          <w:sz w:val="22"/>
        </w:rPr>
        <w:t>-</w:t>
      </w:r>
      <w:r w:rsidRPr="0055565E">
        <w:rPr>
          <w:bCs/>
          <w:sz w:val="22"/>
        </w:rPr>
        <w:t xml:space="preserve">BC de este decreto y derivado de su inclusión en la presente ley, el Congreso del Estado de Yucatán deberá a la brevedad realizar los ajustes necesarios a la Ley de la Agencia de Transporte de Yucatán </w:t>
      </w:r>
      <w:r w:rsidR="00601909" w:rsidRPr="0055565E">
        <w:rPr>
          <w:bCs/>
          <w:sz w:val="22"/>
        </w:rPr>
        <w:t xml:space="preserve">y a la Ley de Movilidad y Seguridad Vial del Estado de Yucatán para armonizarlo al contenido de este decreto. </w:t>
      </w:r>
    </w:p>
    <w:p w14:paraId="18C07FFA" w14:textId="0ECEEEF8" w:rsidR="00E47A44" w:rsidRPr="0055565E" w:rsidRDefault="00E47A44" w:rsidP="003569EF">
      <w:pPr>
        <w:spacing w:after="0" w:line="240" w:lineRule="auto"/>
        <w:ind w:left="0" w:right="62" w:firstLine="0"/>
        <w:rPr>
          <w:bCs/>
          <w:color w:val="auto"/>
          <w:sz w:val="22"/>
          <w:lang w:val="es-ES_tradnl"/>
        </w:rPr>
      </w:pPr>
    </w:p>
    <w:p w14:paraId="041C63AC" w14:textId="77777777" w:rsidR="00A55E2C" w:rsidRPr="0055565E" w:rsidRDefault="00A55E2C" w:rsidP="00A55E2C">
      <w:pPr>
        <w:spacing w:after="0" w:line="240" w:lineRule="auto"/>
        <w:ind w:left="0" w:right="-6" w:hanging="11"/>
        <w:rPr>
          <w:rFonts w:eastAsia="Calibri"/>
          <w:b/>
          <w:bCs/>
          <w:color w:val="auto"/>
          <w:sz w:val="22"/>
          <w:lang w:eastAsia="en-US"/>
        </w:rPr>
      </w:pPr>
      <w:bookmarkStart w:id="0" w:name="_Hlk215244215"/>
      <w:r w:rsidRPr="0055565E">
        <w:rPr>
          <w:rFonts w:eastAsia="Calibri"/>
          <w:b/>
          <w:bCs/>
          <w:color w:val="auto"/>
          <w:sz w:val="22"/>
          <w:lang w:eastAsia="en-US"/>
        </w:rPr>
        <w:t xml:space="preserve">DADO EN EL SALÓN DE SESIONES ‘‘CONSTITUYENTES DE 1918’’ DEL RECINTO DEL PODER LEGISLATIVO, EN LA CIUDAD DE MÉRIDA, YUCATÁN, A LOS DOS DÍAS DEL MES DE DICIEMBRE DEL AÑO DOS MIL VEINTICINCO. </w:t>
      </w:r>
    </w:p>
    <w:p w14:paraId="50288125" w14:textId="77777777" w:rsidR="00A55E2C" w:rsidRPr="0055565E" w:rsidRDefault="00A55E2C" w:rsidP="00A55E2C">
      <w:pPr>
        <w:spacing w:after="0" w:line="240" w:lineRule="auto"/>
        <w:ind w:left="0" w:right="0" w:firstLine="0"/>
        <w:rPr>
          <w:b/>
          <w:bCs/>
          <w:color w:val="auto"/>
          <w:sz w:val="22"/>
        </w:rPr>
      </w:pPr>
    </w:p>
    <w:p w14:paraId="3CEF431B" w14:textId="77777777" w:rsidR="00A55E2C" w:rsidRPr="0055565E" w:rsidRDefault="00A55E2C" w:rsidP="00A55E2C">
      <w:pPr>
        <w:spacing w:after="0" w:line="240" w:lineRule="auto"/>
        <w:ind w:left="0" w:right="0" w:firstLine="0"/>
        <w:jc w:val="center"/>
        <w:rPr>
          <w:rFonts w:eastAsia="Calibri"/>
          <w:b/>
          <w:bCs/>
          <w:sz w:val="22"/>
          <w:lang w:val="pt-BR"/>
        </w:rPr>
      </w:pPr>
      <w:r w:rsidRPr="0055565E">
        <w:rPr>
          <w:rFonts w:eastAsia="Calibri"/>
          <w:b/>
          <w:bCs/>
          <w:sz w:val="22"/>
          <w:lang w:val="pt-BR"/>
        </w:rPr>
        <w:t>PRESIDENTE</w:t>
      </w:r>
    </w:p>
    <w:p w14:paraId="41EE3468" w14:textId="77777777" w:rsidR="00A55E2C" w:rsidRPr="0055565E" w:rsidRDefault="00A55E2C" w:rsidP="00A55E2C">
      <w:pPr>
        <w:spacing w:after="0" w:line="240" w:lineRule="auto"/>
        <w:ind w:left="0" w:right="0" w:firstLine="0"/>
        <w:jc w:val="center"/>
        <w:rPr>
          <w:rFonts w:eastAsia="Calibri"/>
          <w:b/>
          <w:bCs/>
          <w:sz w:val="22"/>
          <w:lang w:val="pt-BR"/>
        </w:rPr>
      </w:pPr>
    </w:p>
    <w:p w14:paraId="6A5D4C33" w14:textId="77777777" w:rsidR="00A55E2C" w:rsidRPr="0055565E" w:rsidRDefault="00A55E2C" w:rsidP="00A55E2C">
      <w:pPr>
        <w:spacing w:after="0" w:line="240" w:lineRule="auto"/>
        <w:ind w:left="0" w:right="0" w:firstLine="0"/>
        <w:jc w:val="center"/>
        <w:rPr>
          <w:rFonts w:eastAsia="Calibri"/>
          <w:b/>
          <w:bCs/>
          <w:sz w:val="22"/>
          <w:lang w:val="pt-BR"/>
        </w:rPr>
      </w:pPr>
    </w:p>
    <w:p w14:paraId="1841393D" w14:textId="77777777" w:rsidR="00A55E2C" w:rsidRPr="0055565E" w:rsidRDefault="00A55E2C" w:rsidP="00A55E2C">
      <w:pPr>
        <w:spacing w:after="0" w:line="240" w:lineRule="auto"/>
        <w:ind w:left="0" w:right="0" w:firstLine="0"/>
        <w:jc w:val="center"/>
        <w:rPr>
          <w:rFonts w:eastAsia="Calibri"/>
          <w:b/>
          <w:bCs/>
          <w:sz w:val="22"/>
          <w:lang w:val="pt-BR"/>
        </w:rPr>
      </w:pPr>
      <w:r w:rsidRPr="0055565E">
        <w:rPr>
          <w:rFonts w:eastAsia="Calibri"/>
          <w:b/>
          <w:bCs/>
          <w:sz w:val="22"/>
          <w:lang w:val="pt-BR"/>
        </w:rPr>
        <w:t>DIP. MARIO ALEJANDRO CUEVAS MENA.</w:t>
      </w:r>
    </w:p>
    <w:p w14:paraId="193DA48A" w14:textId="77777777" w:rsidR="00A55E2C" w:rsidRPr="0055565E" w:rsidRDefault="00A55E2C" w:rsidP="00A55E2C">
      <w:pPr>
        <w:spacing w:after="0" w:line="240" w:lineRule="auto"/>
        <w:ind w:left="0" w:right="0" w:firstLine="0"/>
        <w:jc w:val="center"/>
        <w:rPr>
          <w:rFonts w:eastAsia="Calibri"/>
          <w:sz w:val="22"/>
          <w:lang w:val="pt-BR"/>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A55E2C" w:rsidRPr="0055565E" w14:paraId="0F1DE421" w14:textId="77777777" w:rsidTr="0022781F">
        <w:trPr>
          <w:jc w:val="center"/>
        </w:trPr>
        <w:tc>
          <w:tcPr>
            <w:tcW w:w="4111" w:type="dxa"/>
          </w:tcPr>
          <w:p w14:paraId="6CDE11A1" w14:textId="77777777" w:rsidR="00A55E2C" w:rsidRPr="0055565E" w:rsidRDefault="00A55E2C" w:rsidP="0022781F">
            <w:pPr>
              <w:spacing w:after="0" w:line="240" w:lineRule="auto"/>
              <w:ind w:left="0" w:right="0" w:firstLine="0"/>
              <w:jc w:val="center"/>
              <w:rPr>
                <w:b/>
                <w:sz w:val="22"/>
                <w:lang w:val="es-ES"/>
              </w:rPr>
            </w:pPr>
            <w:r w:rsidRPr="0055565E">
              <w:rPr>
                <w:b/>
                <w:sz w:val="22"/>
                <w:lang w:val="es-ES"/>
              </w:rPr>
              <w:t>SECRETARIA</w:t>
            </w:r>
          </w:p>
          <w:p w14:paraId="1E5742FA" w14:textId="77777777" w:rsidR="00A55E2C" w:rsidRPr="0055565E" w:rsidRDefault="00A55E2C" w:rsidP="0022781F">
            <w:pPr>
              <w:spacing w:after="0" w:line="240" w:lineRule="auto"/>
              <w:ind w:left="0" w:right="0" w:firstLine="0"/>
              <w:jc w:val="center"/>
              <w:rPr>
                <w:b/>
                <w:sz w:val="22"/>
                <w:lang w:val="es-ES"/>
              </w:rPr>
            </w:pPr>
          </w:p>
          <w:p w14:paraId="14B14378" w14:textId="77777777" w:rsidR="00A55E2C" w:rsidRPr="0055565E" w:rsidRDefault="00A55E2C" w:rsidP="0022781F">
            <w:pPr>
              <w:spacing w:after="0" w:line="240" w:lineRule="auto"/>
              <w:ind w:left="0" w:right="0" w:firstLine="0"/>
              <w:jc w:val="center"/>
              <w:rPr>
                <w:b/>
                <w:sz w:val="22"/>
                <w:lang w:val="es-ES"/>
              </w:rPr>
            </w:pPr>
          </w:p>
          <w:p w14:paraId="6F76137B" w14:textId="77777777" w:rsidR="00A55E2C" w:rsidRPr="0055565E" w:rsidRDefault="00A55E2C" w:rsidP="0022781F">
            <w:pPr>
              <w:spacing w:after="0" w:line="240" w:lineRule="auto"/>
              <w:ind w:left="0" w:right="0" w:firstLine="0"/>
              <w:jc w:val="center"/>
              <w:rPr>
                <w:b/>
                <w:sz w:val="22"/>
                <w:lang w:val="es-ES"/>
              </w:rPr>
            </w:pPr>
            <w:r w:rsidRPr="0055565E">
              <w:rPr>
                <w:b/>
                <w:sz w:val="22"/>
                <w:lang w:val="es-ES"/>
              </w:rPr>
              <w:t xml:space="preserve">DIP. </w:t>
            </w:r>
            <w:r w:rsidRPr="0055565E">
              <w:rPr>
                <w:b/>
                <w:bCs/>
                <w:sz w:val="22"/>
                <w:lang w:val="es-ES"/>
              </w:rPr>
              <w:t>SAYDA MELINA RODRÍGUEZ GÓMEZ</w:t>
            </w:r>
            <w:r w:rsidRPr="0055565E">
              <w:rPr>
                <w:b/>
                <w:sz w:val="22"/>
                <w:lang w:val="es-ES"/>
              </w:rPr>
              <w:t>.</w:t>
            </w:r>
          </w:p>
        </w:tc>
        <w:tc>
          <w:tcPr>
            <w:tcW w:w="4985" w:type="dxa"/>
          </w:tcPr>
          <w:p w14:paraId="1FD63B10" w14:textId="77777777" w:rsidR="00A55E2C" w:rsidRPr="0055565E" w:rsidRDefault="00A55E2C" w:rsidP="0022781F">
            <w:pPr>
              <w:spacing w:after="0" w:line="240" w:lineRule="auto"/>
              <w:ind w:left="0" w:right="0" w:firstLine="0"/>
              <w:jc w:val="center"/>
              <w:rPr>
                <w:b/>
                <w:sz w:val="22"/>
                <w:lang w:val="es-ES"/>
              </w:rPr>
            </w:pPr>
            <w:r w:rsidRPr="0055565E">
              <w:rPr>
                <w:b/>
                <w:sz w:val="22"/>
                <w:lang w:val="es-ES"/>
              </w:rPr>
              <w:t>SECRETARIA</w:t>
            </w:r>
          </w:p>
          <w:p w14:paraId="78A4A582" w14:textId="77777777" w:rsidR="00A55E2C" w:rsidRPr="0055565E" w:rsidRDefault="00A55E2C" w:rsidP="0022781F">
            <w:pPr>
              <w:spacing w:after="0" w:line="240" w:lineRule="auto"/>
              <w:ind w:left="0" w:right="0" w:firstLine="0"/>
              <w:jc w:val="center"/>
              <w:rPr>
                <w:b/>
                <w:sz w:val="22"/>
                <w:lang w:val="es-ES"/>
              </w:rPr>
            </w:pPr>
          </w:p>
          <w:p w14:paraId="5F6E5E1E" w14:textId="77777777" w:rsidR="00A55E2C" w:rsidRPr="0055565E" w:rsidRDefault="00A55E2C" w:rsidP="0022781F">
            <w:pPr>
              <w:spacing w:after="0" w:line="240" w:lineRule="auto"/>
              <w:ind w:left="0" w:right="0" w:firstLine="0"/>
              <w:jc w:val="center"/>
              <w:rPr>
                <w:b/>
                <w:sz w:val="22"/>
                <w:lang w:val="es-ES"/>
              </w:rPr>
            </w:pPr>
          </w:p>
          <w:p w14:paraId="281D8256" w14:textId="77777777" w:rsidR="00A55E2C" w:rsidRPr="0055565E" w:rsidRDefault="00A55E2C" w:rsidP="0022781F">
            <w:pPr>
              <w:spacing w:after="0" w:line="240" w:lineRule="auto"/>
              <w:ind w:left="0" w:right="0" w:firstLine="0"/>
              <w:jc w:val="center"/>
              <w:rPr>
                <w:b/>
                <w:sz w:val="22"/>
                <w:lang w:val="es-ES"/>
              </w:rPr>
            </w:pPr>
            <w:r w:rsidRPr="0055565E">
              <w:rPr>
                <w:b/>
                <w:sz w:val="22"/>
                <w:lang w:val="es-ES"/>
              </w:rPr>
              <w:t>DIP. NAOMI RAQUEL PENICHE LÓPEZ.</w:t>
            </w:r>
          </w:p>
        </w:tc>
      </w:tr>
      <w:bookmarkEnd w:id="0"/>
    </w:tbl>
    <w:p w14:paraId="08C57306" w14:textId="77777777" w:rsidR="00A55E2C" w:rsidRPr="0055565E" w:rsidRDefault="00A55E2C" w:rsidP="00A55E2C">
      <w:pPr>
        <w:pStyle w:val="Textoindependiente"/>
        <w:ind w:right="62"/>
        <w:rPr>
          <w:rFonts w:ascii="Arial" w:hAnsi="Arial" w:cs="Arial"/>
          <w:b/>
          <w:caps/>
          <w:sz w:val="22"/>
          <w:szCs w:val="22"/>
        </w:rPr>
      </w:pPr>
    </w:p>
    <w:p w14:paraId="00128E5E" w14:textId="77777777" w:rsidR="00062AE0" w:rsidRPr="0055565E" w:rsidRDefault="00062AE0" w:rsidP="00096FD2">
      <w:pPr>
        <w:pStyle w:val="Textoindependiente"/>
        <w:ind w:right="62"/>
        <w:rPr>
          <w:rFonts w:ascii="Arial" w:hAnsi="Arial" w:cs="Arial"/>
          <w:b/>
          <w:caps/>
          <w:sz w:val="22"/>
          <w:szCs w:val="22"/>
        </w:rPr>
      </w:pPr>
    </w:p>
    <w:sectPr w:rsidR="00062AE0" w:rsidRPr="0055565E" w:rsidSect="00062AE0">
      <w:headerReference w:type="even" r:id="rId8"/>
      <w:headerReference w:type="default" r:id="rId9"/>
      <w:footerReference w:type="even" r:id="rId10"/>
      <w:footerReference w:type="default" r:id="rId11"/>
      <w:headerReference w:type="first" r:id="rId12"/>
      <w:footerReference w:type="first" r:id="rId13"/>
      <w:pgSz w:w="12240" w:h="15840" w:code="1"/>
      <w:pgMar w:top="2835"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E6B5" w14:textId="77777777" w:rsidR="000860D7" w:rsidRDefault="000860D7">
      <w:pPr>
        <w:spacing w:after="0" w:line="240" w:lineRule="auto"/>
      </w:pPr>
      <w:r>
        <w:separator/>
      </w:r>
    </w:p>
  </w:endnote>
  <w:endnote w:type="continuationSeparator" w:id="0">
    <w:p w14:paraId="7B7A49B5" w14:textId="77777777" w:rsidR="000860D7" w:rsidRDefault="0008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82C" w14:textId="77777777" w:rsidR="00A55A85" w:rsidRDefault="00A55A85">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A55A85" w:rsidRDefault="00A55A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4982"/>
      <w:docPartObj>
        <w:docPartGallery w:val="Page Numbers (Bottom of Page)"/>
        <w:docPartUnique/>
      </w:docPartObj>
    </w:sdtPr>
    <w:sdtEndPr>
      <w:rPr>
        <w:rFonts w:ascii="Arial" w:hAnsi="Arial" w:cs="Arial"/>
      </w:rPr>
    </w:sdtEndPr>
    <w:sdtContent>
      <w:p w14:paraId="59A51748" w14:textId="3EADB262" w:rsidR="00A55A85" w:rsidRPr="00900C30" w:rsidRDefault="00A55A85" w:rsidP="00062AE0">
        <w:pPr>
          <w:pStyle w:val="Piedepgina"/>
          <w:jc w:val="center"/>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3C7928" w:rsidRPr="003C7928">
          <w:rPr>
            <w:rFonts w:ascii="Arial" w:hAnsi="Arial" w:cs="Arial"/>
            <w:noProof/>
            <w:lang w:val="es-ES"/>
          </w:rPr>
          <w:t>1</w:t>
        </w:r>
        <w:r w:rsidRPr="00B24D54">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D95" w14:textId="77777777" w:rsidR="00A55A85" w:rsidRDefault="00A55A85">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A55A85" w:rsidRDefault="00A55A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6FE1" w14:textId="77777777" w:rsidR="000860D7" w:rsidRDefault="000860D7">
      <w:pPr>
        <w:spacing w:after="0" w:line="251" w:lineRule="auto"/>
        <w:ind w:left="710" w:right="0" w:firstLine="0"/>
      </w:pPr>
      <w:r>
        <w:separator/>
      </w:r>
    </w:p>
  </w:footnote>
  <w:footnote w:type="continuationSeparator" w:id="0">
    <w:p w14:paraId="7B95B89C" w14:textId="77777777" w:rsidR="000860D7" w:rsidRDefault="000860D7">
      <w:pPr>
        <w:spacing w:after="0" w:line="251" w:lineRule="auto"/>
        <w:ind w:left="71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0F0C" w14:textId="77777777" w:rsidR="00A55A85" w:rsidRDefault="00A55A85">
    <w:pPr>
      <w:spacing w:after="0" w:line="244" w:lineRule="auto"/>
      <w:ind w:left="0" w:right="0" w:firstLine="0"/>
      <w:jc w:val="center"/>
    </w:pPr>
    <w:r>
      <w:rPr>
        <w:noProof/>
      </w:rPr>
      <w:drawing>
        <wp:anchor distT="0" distB="0" distL="114300" distR="114300" simplePos="0" relativeHeight="251654144"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1909ADFA" w14:textId="77777777" w:rsidR="00A55A85" w:rsidRDefault="00A55A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49F6" w14:textId="1AFA6C28" w:rsidR="00A55A85" w:rsidRDefault="00A55A85">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6192" behindDoc="0" locked="0" layoutInCell="1" allowOverlap="1" wp14:anchorId="4CCCD7ED" wp14:editId="4EADA244">
          <wp:simplePos x="0" y="0"/>
          <wp:positionH relativeFrom="column">
            <wp:posOffset>-49944</wp:posOffset>
          </wp:positionH>
          <wp:positionV relativeFrom="paragraph">
            <wp:posOffset>-292735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BDC3A5B" wp14:editId="08FCD51C">
              <wp:simplePos x="0" y="0"/>
              <wp:positionH relativeFrom="column">
                <wp:posOffset>1301253</wp:posOffset>
              </wp:positionH>
              <wp:positionV relativeFrom="paragraph">
                <wp:posOffset>-75317</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A55A85" w:rsidRDefault="00A55A85" w:rsidP="002C0781">
                          <w:pPr>
                            <w:pStyle w:val="Encabezado"/>
                            <w:jc w:val="center"/>
                          </w:pPr>
                          <w:r>
                            <w:t>GOBIERNO DEL ESTADO DE YUCATÁN</w:t>
                          </w:r>
                        </w:p>
                        <w:p w14:paraId="73CC63AB" w14:textId="77777777" w:rsidR="00A55A85" w:rsidRDefault="00A55A85"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55A85" w:rsidRPr="00232376" w:rsidRDefault="00A55A85" w:rsidP="00232376">
                          <w:pPr>
                            <w:spacing w:after="0" w:line="240" w:lineRule="auto"/>
                            <w:ind w:left="708" w:right="-6" w:hanging="11"/>
                            <w:rPr>
                              <w:lang w:val="es-ES_tradnl" w:eastAsia="es-ES"/>
                            </w:rPr>
                          </w:pPr>
                        </w:p>
                        <w:p w14:paraId="505B78FF" w14:textId="77777777" w:rsidR="00A55A85" w:rsidRPr="00232376" w:rsidRDefault="00A55A85" w:rsidP="002C0781">
                          <w:pPr>
                            <w:spacing w:after="0"/>
                            <w:ind w:left="1701"/>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102.45pt;margin-top:-5.95pt;width:337.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oU9AEAAMsDAAAOAAAAZHJzL2Uyb0RvYy54bWysU8tu2zAQvBfoPxC817IFO00Ey0HqwEWB&#10;9AGk+QCKoiSiFJdd0pbcr++SchwjvQXVgeByydmd2dH6duwNOyj0GmzJF7M5Z8pKqLVtS/70c/fh&#10;mjMfhK2FAatKflSe327ev1sPrlA5dGBqhYxArC8GV/IuBFdkmZed6oWfgVOWkg1gLwKF2GY1ioHQ&#10;e5Pl8/lVNgDWDkEq7+n0fkryTcJvGiXD96bxKjBTcuotpBXTWsU126xF0aJwnZanNsQbuuiFtlT0&#10;DHUvgmB71P9A9VoieGjCTEKfQdNoqRIHYrOYv2Lz2AmnEhcSx7uzTP7/wcpvh0f3A1kYP8FIA0wk&#10;vHsA+cszC9tO2FbdIcLQKVFT4UWULBucL05Po9S+8BGkGr5CTUMW+wAJaGywj6oQT0boNIDjWXQ1&#10;BibpcJlfX+UrSknKLfKb1XKexpKJ4vm5Qx8+K+hZ3JQcaaoJXhwefIjtiOL5Sqzmweh6p41JAbbV&#10;1iA7CHLALn2JwatrxsbLFuKzCTGeJJ6R2kQyjNVIyci3gvpIjBEmR9EfQJsO8A9nA7mp5P73XqDi&#10;zHyxpNrNYrmM9kvBcvUxpwAvM9VlRlhJUCUPnE3bbZgsu3eo244qTXOycEdKNzpp8NLVqW9yTJLm&#10;5O5oycs43Xr5Bzd/AQAA//8DAFBLAwQUAAYACAAAACEAmCPYqN8AAAALAQAADwAAAGRycy9kb3du&#10;cmV2LnhtbEyPy26DMBBF95XyD9ZE6qZKDCgNgWKitlKrbvP4AIMngIrHCDuB/H2nq3Z3R3N050yx&#10;n20vbjj6zpGCeB2BQKqd6ahRcD59rHYgfNBkdO8IFdzRw75cPBQ6N26iA96OoRFcQj7XCtoQhlxK&#10;X7dotV+7AYl3FzdaHXgcG2lGPXG57WUSRVtpdUd8odUDvrdYfx+vVsHla3p6zqbqM5zTw2b7pru0&#10;cnelHpfz6wuIgHP4g+FXn9WhZKfKXcl40StIok3GqIJVHHNgYpdmHCpGsyQGWRby/w/lDwAAAP//&#10;AwBQSwECLQAUAAYACAAAACEAtoM4kv4AAADhAQAAEwAAAAAAAAAAAAAAAAAAAAAAW0NvbnRlbnRf&#10;VHlwZXNdLnhtbFBLAQItABQABgAIAAAAIQA4/SH/1gAAAJQBAAALAAAAAAAAAAAAAAAAAC8BAABf&#10;cmVscy8ucmVsc1BLAQItABQABgAIAAAAIQCJMpoU9AEAAMsDAAAOAAAAAAAAAAAAAAAAAC4CAABk&#10;cnMvZTJvRG9jLnhtbFBLAQItABQABgAIAAAAIQCYI9io3wAAAAsBAAAPAAAAAAAAAAAAAAAAAE4E&#10;AABkcnMvZG93bnJldi54bWxQSwUGAAAAAAQABADzAAAAWgUAAAAA&#10;" stroked="f">
              <v:textbox>
                <w:txbxContent>
                  <w:p w14:paraId="3FEFF665" w14:textId="71973760" w:rsidR="00A55A85" w:rsidRDefault="00A55A85" w:rsidP="002C0781">
                    <w:pPr>
                      <w:pStyle w:val="Encabezado"/>
                      <w:jc w:val="center"/>
                    </w:pPr>
                    <w:r>
                      <w:t>GOBIERNO DEL ESTADO DE YUCATÁN</w:t>
                    </w:r>
                  </w:p>
                  <w:p w14:paraId="73CC63AB" w14:textId="77777777" w:rsidR="00A55A85" w:rsidRDefault="00A55A85"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55A85" w:rsidRPr="00232376" w:rsidRDefault="00A55A85" w:rsidP="00232376">
                    <w:pPr>
                      <w:spacing w:after="0" w:line="240" w:lineRule="auto"/>
                      <w:ind w:left="708" w:right="-6" w:hanging="11"/>
                      <w:rPr>
                        <w:lang w:val="es-ES_tradnl" w:eastAsia="es-ES"/>
                      </w:rPr>
                    </w:pPr>
                  </w:p>
                  <w:p w14:paraId="505B78FF" w14:textId="77777777" w:rsidR="00A55A85" w:rsidRPr="00232376" w:rsidRDefault="00A55A85" w:rsidP="002C0781">
                    <w:pPr>
                      <w:spacing w:after="0"/>
                      <w:ind w:left="1701"/>
                      <w:rPr>
                        <w:b/>
                        <w:lang w:eastAsia="es-ES"/>
                      </w:rPr>
                    </w:pPr>
                  </w:p>
                </w:txbxContent>
              </v:textbox>
            </v:shape>
          </w:pict>
        </mc:Fallback>
      </mc:AlternateContent>
    </w:r>
  </w:p>
  <w:p w14:paraId="3D244AD1" w14:textId="77777777" w:rsidR="00A55A85" w:rsidRDefault="00A55A85" w:rsidP="00CF51E1">
    <w:pPr>
      <w:pStyle w:val="Encabezado"/>
      <w:tabs>
        <w:tab w:val="clear" w:pos="4252"/>
        <w:tab w:val="clear" w:pos="8504"/>
        <w:tab w:val="left" w:pos="735"/>
      </w:tabs>
    </w:pPr>
    <w:r>
      <w:tab/>
    </w:r>
  </w:p>
  <w:p w14:paraId="345715B5" w14:textId="03BF3A4F" w:rsidR="00A55A85" w:rsidRDefault="00A55A85">
    <w:pPr>
      <w:spacing w:after="0" w:line="244" w:lineRule="auto"/>
      <w:ind w:left="0" w:right="0" w:firstLine="0"/>
      <w:jc w:val="center"/>
    </w:pPr>
  </w:p>
  <w:p w14:paraId="1037E0C5" w14:textId="5A2C8DB6" w:rsidR="00A55A85" w:rsidRDefault="00A55A85">
    <w:r>
      <w:rPr>
        <w:noProof/>
      </w:rPr>
      <mc:AlternateContent>
        <mc:Choice Requires="wps">
          <w:drawing>
            <wp:anchor distT="45720" distB="45720" distL="114300" distR="114300" simplePos="0" relativeHeight="251662336" behindDoc="0" locked="0" layoutInCell="1" allowOverlap="1" wp14:anchorId="1D08DF5E" wp14:editId="3590DBA6">
              <wp:simplePos x="0" y="0"/>
              <wp:positionH relativeFrom="column">
                <wp:posOffset>-323629</wp:posOffset>
              </wp:positionH>
              <wp:positionV relativeFrom="paragraph">
                <wp:posOffset>145415</wp:posOffset>
              </wp:positionV>
              <wp:extent cx="161925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FFCB" w14:textId="745BCAB5" w:rsidR="00A55A85" w:rsidRPr="00381914" w:rsidRDefault="00A55A85"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w:t>
                          </w:r>
                          <w:r>
                            <w:rPr>
                              <w:rFonts w:ascii="Tahoma" w:hAnsi="Tahoma" w:cs="Tahoma"/>
                              <w:sz w:val="15"/>
                              <w:szCs w:val="15"/>
                            </w:rPr>
                            <w:t>IV</w:t>
                          </w:r>
                          <w:r w:rsidRPr="00381914">
                            <w:rPr>
                              <w:rFonts w:ascii="Tahoma" w:hAnsi="Tahoma" w:cs="Tahoma"/>
                              <w:sz w:val="15"/>
                              <w:szCs w:val="15"/>
                            </w:rPr>
                            <w:t xml:space="preserve"> LEGISLATURA DEL ESTADO </w:t>
                          </w:r>
                        </w:p>
                        <w:p w14:paraId="5352EECE" w14:textId="77777777" w:rsidR="00A55A85" w:rsidRPr="00381914" w:rsidRDefault="00A55A85"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A55A85" w:rsidRPr="00381914" w:rsidRDefault="00A55A85"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F5E" id="Cuadro de texto 20" o:spid="_x0000_s1027" type="#_x0000_t202" style="position:absolute;left:0;text-align:left;margin-left:-25.5pt;margin-top:11.45pt;width:127.5pt;height:3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7n9QEAANEDAAAOAAAAZHJzL2Uyb0RvYy54bWysU1Fv0zAQfkfiP1h+p2mrdt2iptPoVIQ0&#10;GNLgBziOk1g4PnN2m4xfz9nJugJviDxYvpz93X3ffd7eDp1hJ4Vegy34YjbnTFkJlbZNwb99Pby7&#10;5swHYSthwKqCPyvPb3dv32x7l6sltGAqhYxArM97V/A2BJdnmZet6oSfgVOWkjVgJwKF2GQVip7Q&#10;O5Mt5/OrrAesHIJU3tPf+zHJdwm/rpUMj3XtVWCm4NRbSCumtYxrttuKvEHhWi2nNsQ/dNEJbano&#10;GepeBMGOqP+C6rRE8FCHmYQug7rWUiUOxGYx/4PNUyucSlxIHO/OMvn/Bys/n57cF2RheA8DDTCR&#10;8O4B5HfPLOxbYRt1hwh9q0RFhRdRsqx3Pp+uRql97iNI2X+CioYsjgES0FBjF1UhnozQaQDPZ9HV&#10;EJiMJa8WN8s1pSTlVtfrzWadSoj85bZDHz4o6FjcFBxpqAldnB58iN2I/OVILObB6OqgjUkBNuXe&#10;IDsJMsAhfRP6b8eMjYctxGsjYvyTaEZmI8cwlAPT1aRBZF1C9Uy8EUZf0TugTQv4k7OePFVw/+Mo&#10;UHFmPlrS7maxWkUTpmC13iwpwMtMeZkRVhJUwQNn43YfRuMeHeqmpUrjtCzckd61TlK8djW1T75J&#10;Ck0ej8a8jNOp15e4+wUAAP//AwBQSwMEFAAGAAgAAAAhAFTRMMDeAAAACQEAAA8AAABkcnMvZG93&#10;bnJldi54bWxMj91Og0AQhe9NfIfNmHhj2qWEtoIMjZpovO3PAywwBSI7S9htoW/veKWXZ87Jme/k&#10;u9n26kqj7xwjrJYRKOLK1R03CKfjx+IZlA+Ga9M7JoQbedgV93e5yWo38Z6uh9AoKWGfGYQ2hCHT&#10;2lctWeOXbiAW7+xGa4LIsdH1aCYpt72Oo2ijrelYPrRmoPeWqu/DxSKcv6andTqVn+G03SebN9Nt&#10;S3dDfHyYX19ABZrDXxh+8QUdCmEq3YVrr3qExXolWwJCHKegJBBHiRxKhDRNQBe5/r+g+AEAAP//&#10;AwBQSwECLQAUAAYACAAAACEAtoM4kv4AAADhAQAAEwAAAAAAAAAAAAAAAAAAAAAAW0NvbnRlbnRf&#10;VHlwZXNdLnhtbFBLAQItABQABgAIAAAAIQA4/SH/1gAAAJQBAAALAAAAAAAAAAAAAAAAAC8BAABf&#10;cmVscy8ucmVsc1BLAQItABQABgAIAAAAIQDuoa7n9QEAANEDAAAOAAAAAAAAAAAAAAAAAC4CAABk&#10;cnMvZTJvRG9jLnhtbFBLAQItABQABgAIAAAAIQBU0TDA3gAAAAkBAAAPAAAAAAAAAAAAAAAAAE8E&#10;AABkcnMvZG93bnJldi54bWxQSwUGAAAAAAQABADzAAAAWgUAAAAA&#10;" stroked="f">
              <v:textbox>
                <w:txbxContent>
                  <w:p w14:paraId="38A5FFCB" w14:textId="745BCAB5" w:rsidR="00A55A85" w:rsidRPr="00381914" w:rsidRDefault="00A55A85"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w:t>
                    </w:r>
                    <w:r>
                      <w:rPr>
                        <w:rFonts w:ascii="Tahoma" w:hAnsi="Tahoma" w:cs="Tahoma"/>
                        <w:sz w:val="15"/>
                        <w:szCs w:val="15"/>
                      </w:rPr>
                      <w:t>IV</w:t>
                    </w:r>
                    <w:r w:rsidRPr="00381914">
                      <w:rPr>
                        <w:rFonts w:ascii="Tahoma" w:hAnsi="Tahoma" w:cs="Tahoma"/>
                        <w:sz w:val="15"/>
                        <w:szCs w:val="15"/>
                      </w:rPr>
                      <w:t xml:space="preserve"> LEGISLATURA DEL ESTADO </w:t>
                    </w:r>
                  </w:p>
                  <w:p w14:paraId="5352EECE" w14:textId="77777777" w:rsidR="00A55A85" w:rsidRPr="00381914" w:rsidRDefault="00A55A85"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A55A85" w:rsidRPr="00381914" w:rsidRDefault="00A55A85"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4BD" w14:textId="77777777" w:rsidR="00A55A85" w:rsidRDefault="00A55A85">
    <w:pPr>
      <w:spacing w:after="0" w:line="244" w:lineRule="auto"/>
      <w:ind w:left="0" w:right="0" w:firstLine="0"/>
      <w:jc w:val="center"/>
    </w:pPr>
    <w:r>
      <w:rPr>
        <w:noProof/>
      </w:rPr>
      <w:drawing>
        <wp:anchor distT="0" distB="0" distL="114300" distR="114300" simplePos="0" relativeHeight="251658240"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75B8181D" w14:textId="77777777" w:rsidR="00A55A85" w:rsidRDefault="00A55A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ADF"/>
    <w:multiLevelType w:val="hybridMultilevel"/>
    <w:tmpl w:val="45B49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BA7BEE"/>
    <w:multiLevelType w:val="hybridMultilevel"/>
    <w:tmpl w:val="374A9F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0B1622"/>
    <w:multiLevelType w:val="hybridMultilevel"/>
    <w:tmpl w:val="A2EEF3A2"/>
    <w:lvl w:ilvl="0" w:tplc="080A0017">
      <w:start w:val="1"/>
      <w:numFmt w:val="lowerLetter"/>
      <w:lvlText w:val="%1)"/>
      <w:lvlJc w:val="left"/>
      <w:pPr>
        <w:ind w:left="710" w:hanging="360"/>
      </w:pPr>
    </w:lvl>
    <w:lvl w:ilvl="1" w:tplc="080A0019" w:tentative="1">
      <w:start w:val="1"/>
      <w:numFmt w:val="lowerLetter"/>
      <w:lvlText w:val="%2."/>
      <w:lvlJc w:val="left"/>
      <w:pPr>
        <w:ind w:left="1430" w:hanging="360"/>
      </w:pPr>
    </w:lvl>
    <w:lvl w:ilvl="2" w:tplc="080A001B" w:tentative="1">
      <w:start w:val="1"/>
      <w:numFmt w:val="lowerRoman"/>
      <w:lvlText w:val="%3."/>
      <w:lvlJc w:val="right"/>
      <w:pPr>
        <w:ind w:left="2150" w:hanging="180"/>
      </w:pPr>
    </w:lvl>
    <w:lvl w:ilvl="3" w:tplc="080A000F" w:tentative="1">
      <w:start w:val="1"/>
      <w:numFmt w:val="decimal"/>
      <w:lvlText w:val="%4."/>
      <w:lvlJc w:val="left"/>
      <w:pPr>
        <w:ind w:left="2870" w:hanging="360"/>
      </w:pPr>
    </w:lvl>
    <w:lvl w:ilvl="4" w:tplc="080A0019" w:tentative="1">
      <w:start w:val="1"/>
      <w:numFmt w:val="lowerLetter"/>
      <w:lvlText w:val="%5."/>
      <w:lvlJc w:val="left"/>
      <w:pPr>
        <w:ind w:left="3590" w:hanging="360"/>
      </w:pPr>
    </w:lvl>
    <w:lvl w:ilvl="5" w:tplc="080A001B" w:tentative="1">
      <w:start w:val="1"/>
      <w:numFmt w:val="lowerRoman"/>
      <w:lvlText w:val="%6."/>
      <w:lvlJc w:val="right"/>
      <w:pPr>
        <w:ind w:left="4310" w:hanging="180"/>
      </w:pPr>
    </w:lvl>
    <w:lvl w:ilvl="6" w:tplc="080A000F" w:tentative="1">
      <w:start w:val="1"/>
      <w:numFmt w:val="decimal"/>
      <w:lvlText w:val="%7."/>
      <w:lvlJc w:val="left"/>
      <w:pPr>
        <w:ind w:left="5030" w:hanging="360"/>
      </w:pPr>
    </w:lvl>
    <w:lvl w:ilvl="7" w:tplc="080A0019" w:tentative="1">
      <w:start w:val="1"/>
      <w:numFmt w:val="lowerLetter"/>
      <w:lvlText w:val="%8."/>
      <w:lvlJc w:val="left"/>
      <w:pPr>
        <w:ind w:left="5750" w:hanging="360"/>
      </w:pPr>
    </w:lvl>
    <w:lvl w:ilvl="8" w:tplc="080A001B" w:tentative="1">
      <w:start w:val="1"/>
      <w:numFmt w:val="lowerRoman"/>
      <w:lvlText w:val="%9."/>
      <w:lvlJc w:val="right"/>
      <w:pPr>
        <w:ind w:left="6470" w:hanging="180"/>
      </w:pPr>
    </w:lvl>
  </w:abstractNum>
  <w:abstractNum w:abstractNumId="4" w15:restartNumberingAfterBreak="0">
    <w:nsid w:val="067B4292"/>
    <w:multiLevelType w:val="multilevel"/>
    <w:tmpl w:val="5C1A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1759E"/>
    <w:multiLevelType w:val="hybridMultilevel"/>
    <w:tmpl w:val="91C46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694206"/>
    <w:multiLevelType w:val="hybridMultilevel"/>
    <w:tmpl w:val="6072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A6E20"/>
    <w:multiLevelType w:val="hybridMultilevel"/>
    <w:tmpl w:val="19DA43B4"/>
    <w:lvl w:ilvl="0" w:tplc="080A0001">
      <w:start w:val="1"/>
      <w:numFmt w:val="bullet"/>
      <w:lvlText w:val=""/>
      <w:lvlJc w:val="left"/>
      <w:pPr>
        <w:ind w:left="1415" w:hanging="360"/>
      </w:pPr>
      <w:rPr>
        <w:rFonts w:ascii="Symbol" w:hAnsi="Symbol" w:hint="default"/>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9"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2"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335030C3"/>
    <w:multiLevelType w:val="hybridMultilevel"/>
    <w:tmpl w:val="F25C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054C3"/>
    <w:multiLevelType w:val="hybridMultilevel"/>
    <w:tmpl w:val="B6323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DF314C"/>
    <w:multiLevelType w:val="multilevel"/>
    <w:tmpl w:val="D1B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9F2DAD"/>
    <w:multiLevelType w:val="multilevel"/>
    <w:tmpl w:val="24F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778DB"/>
    <w:multiLevelType w:val="hybridMultilevel"/>
    <w:tmpl w:val="6CC42766"/>
    <w:lvl w:ilvl="0" w:tplc="080A0001">
      <w:start w:val="1"/>
      <w:numFmt w:val="bullet"/>
      <w:lvlText w:val=""/>
      <w:lvlJc w:val="left"/>
      <w:pPr>
        <w:ind w:left="1415" w:hanging="360"/>
      </w:pPr>
      <w:rPr>
        <w:rFonts w:ascii="Symbol" w:hAnsi="Symbol" w:hint="default"/>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22" w15:restartNumberingAfterBreak="0">
    <w:nsid w:val="724B0AE4"/>
    <w:multiLevelType w:val="hybridMultilevel"/>
    <w:tmpl w:val="89A054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4" w15:restartNumberingAfterBreak="0">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509632688">
    <w:abstractNumId w:val="12"/>
  </w:num>
  <w:num w:numId="2" w16cid:durableId="806169966">
    <w:abstractNumId w:val="2"/>
  </w:num>
  <w:num w:numId="3" w16cid:durableId="1076972145">
    <w:abstractNumId w:val="10"/>
  </w:num>
  <w:num w:numId="4" w16cid:durableId="1841962557">
    <w:abstractNumId w:val="19"/>
  </w:num>
  <w:num w:numId="5" w16cid:durableId="1617980495">
    <w:abstractNumId w:val="11"/>
  </w:num>
  <w:num w:numId="6" w16cid:durableId="373162350">
    <w:abstractNumId w:val="24"/>
  </w:num>
  <w:num w:numId="7" w16cid:durableId="1637446437">
    <w:abstractNumId w:val="17"/>
  </w:num>
  <w:num w:numId="8" w16cid:durableId="1112166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2206221">
    <w:abstractNumId w:val="15"/>
  </w:num>
  <w:num w:numId="10" w16cid:durableId="1480923596">
    <w:abstractNumId w:val="23"/>
  </w:num>
  <w:num w:numId="11" w16cid:durableId="2092460780">
    <w:abstractNumId w:val="7"/>
  </w:num>
  <w:num w:numId="12" w16cid:durableId="226764581">
    <w:abstractNumId w:val="9"/>
  </w:num>
  <w:num w:numId="13" w16cid:durableId="1523397877">
    <w:abstractNumId w:val="1"/>
  </w:num>
  <w:num w:numId="14" w16cid:durableId="1891109333">
    <w:abstractNumId w:val="6"/>
  </w:num>
  <w:num w:numId="15" w16cid:durableId="1348673886">
    <w:abstractNumId w:val="8"/>
  </w:num>
  <w:num w:numId="16" w16cid:durableId="1417480899">
    <w:abstractNumId w:val="13"/>
  </w:num>
  <w:num w:numId="17" w16cid:durableId="1214075761">
    <w:abstractNumId w:val="22"/>
  </w:num>
  <w:num w:numId="18" w16cid:durableId="121775598">
    <w:abstractNumId w:val="4"/>
  </w:num>
  <w:num w:numId="19" w16cid:durableId="1439834555">
    <w:abstractNumId w:val="20"/>
  </w:num>
  <w:num w:numId="20" w16cid:durableId="974020023">
    <w:abstractNumId w:val="18"/>
  </w:num>
  <w:num w:numId="21" w16cid:durableId="446777090">
    <w:abstractNumId w:val="16"/>
  </w:num>
  <w:num w:numId="22" w16cid:durableId="712736309">
    <w:abstractNumId w:val="5"/>
  </w:num>
  <w:num w:numId="23" w16cid:durableId="970288940">
    <w:abstractNumId w:val="0"/>
  </w:num>
  <w:num w:numId="24" w16cid:durableId="945963338">
    <w:abstractNumId w:val="21"/>
  </w:num>
  <w:num w:numId="25" w16cid:durableId="113575472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0"/>
  <w:activeWritingStyle w:appName="MSWord" w:lang="en-US" w:vendorID="64" w:dllVersion="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CE1"/>
    <w:rsid w:val="00000C33"/>
    <w:rsid w:val="00000CC7"/>
    <w:rsid w:val="00001449"/>
    <w:rsid w:val="0000177A"/>
    <w:rsid w:val="00001E11"/>
    <w:rsid w:val="00003907"/>
    <w:rsid w:val="000062DE"/>
    <w:rsid w:val="00006B27"/>
    <w:rsid w:val="00006DA3"/>
    <w:rsid w:val="00007987"/>
    <w:rsid w:val="000079F6"/>
    <w:rsid w:val="000114F9"/>
    <w:rsid w:val="00011776"/>
    <w:rsid w:val="00011F8F"/>
    <w:rsid w:val="00012802"/>
    <w:rsid w:val="00012AB2"/>
    <w:rsid w:val="0001395F"/>
    <w:rsid w:val="0001440D"/>
    <w:rsid w:val="00014433"/>
    <w:rsid w:val="000163DF"/>
    <w:rsid w:val="000178FF"/>
    <w:rsid w:val="0002035C"/>
    <w:rsid w:val="0002052A"/>
    <w:rsid w:val="00020F83"/>
    <w:rsid w:val="00021196"/>
    <w:rsid w:val="00021977"/>
    <w:rsid w:val="00021D11"/>
    <w:rsid w:val="000221A6"/>
    <w:rsid w:val="00022400"/>
    <w:rsid w:val="0002250F"/>
    <w:rsid w:val="000229AC"/>
    <w:rsid w:val="0002343D"/>
    <w:rsid w:val="00023BCC"/>
    <w:rsid w:val="00024057"/>
    <w:rsid w:val="00024215"/>
    <w:rsid w:val="000245EE"/>
    <w:rsid w:val="00024A2D"/>
    <w:rsid w:val="00025BA4"/>
    <w:rsid w:val="00027EFA"/>
    <w:rsid w:val="0003020A"/>
    <w:rsid w:val="0003116A"/>
    <w:rsid w:val="00031BB3"/>
    <w:rsid w:val="00031F4F"/>
    <w:rsid w:val="000324B2"/>
    <w:rsid w:val="0003283D"/>
    <w:rsid w:val="00033562"/>
    <w:rsid w:val="00033FF3"/>
    <w:rsid w:val="000343BA"/>
    <w:rsid w:val="00034F57"/>
    <w:rsid w:val="00036522"/>
    <w:rsid w:val="00036994"/>
    <w:rsid w:val="00037556"/>
    <w:rsid w:val="00040325"/>
    <w:rsid w:val="0004099C"/>
    <w:rsid w:val="00040D61"/>
    <w:rsid w:val="00040FF8"/>
    <w:rsid w:val="000411C1"/>
    <w:rsid w:val="00041A88"/>
    <w:rsid w:val="00041B7E"/>
    <w:rsid w:val="00042A1F"/>
    <w:rsid w:val="00042B91"/>
    <w:rsid w:val="00043BFF"/>
    <w:rsid w:val="00045783"/>
    <w:rsid w:val="00045FEC"/>
    <w:rsid w:val="000466B6"/>
    <w:rsid w:val="00047B59"/>
    <w:rsid w:val="000505ED"/>
    <w:rsid w:val="000506AF"/>
    <w:rsid w:val="00052157"/>
    <w:rsid w:val="000555B3"/>
    <w:rsid w:val="000559CC"/>
    <w:rsid w:val="00055C53"/>
    <w:rsid w:val="000562E0"/>
    <w:rsid w:val="0005737A"/>
    <w:rsid w:val="00057DBB"/>
    <w:rsid w:val="0006074B"/>
    <w:rsid w:val="00061004"/>
    <w:rsid w:val="000611DB"/>
    <w:rsid w:val="00061962"/>
    <w:rsid w:val="00061D19"/>
    <w:rsid w:val="000628D2"/>
    <w:rsid w:val="00062968"/>
    <w:rsid w:val="00062AE0"/>
    <w:rsid w:val="00062AF2"/>
    <w:rsid w:val="00062E48"/>
    <w:rsid w:val="00063F97"/>
    <w:rsid w:val="00066C64"/>
    <w:rsid w:val="00066E8A"/>
    <w:rsid w:val="0006721B"/>
    <w:rsid w:val="00070B5E"/>
    <w:rsid w:val="000712F6"/>
    <w:rsid w:val="000718FE"/>
    <w:rsid w:val="000727B0"/>
    <w:rsid w:val="000736DD"/>
    <w:rsid w:val="00073879"/>
    <w:rsid w:val="00073B6A"/>
    <w:rsid w:val="0007544E"/>
    <w:rsid w:val="00075B69"/>
    <w:rsid w:val="00075EDE"/>
    <w:rsid w:val="0007627C"/>
    <w:rsid w:val="000802E3"/>
    <w:rsid w:val="00080938"/>
    <w:rsid w:val="00080955"/>
    <w:rsid w:val="00080D80"/>
    <w:rsid w:val="00081173"/>
    <w:rsid w:val="000823EE"/>
    <w:rsid w:val="00082744"/>
    <w:rsid w:val="00082CF2"/>
    <w:rsid w:val="00082E6E"/>
    <w:rsid w:val="0008342F"/>
    <w:rsid w:val="000838D3"/>
    <w:rsid w:val="00084242"/>
    <w:rsid w:val="00085D02"/>
    <w:rsid w:val="00086021"/>
    <w:rsid w:val="000860D7"/>
    <w:rsid w:val="00086731"/>
    <w:rsid w:val="00086C56"/>
    <w:rsid w:val="00086CC3"/>
    <w:rsid w:val="0008726A"/>
    <w:rsid w:val="000908F3"/>
    <w:rsid w:val="00092334"/>
    <w:rsid w:val="00092EAC"/>
    <w:rsid w:val="00093C81"/>
    <w:rsid w:val="0009483C"/>
    <w:rsid w:val="0009634B"/>
    <w:rsid w:val="00096FD2"/>
    <w:rsid w:val="000972A5"/>
    <w:rsid w:val="0009751D"/>
    <w:rsid w:val="000A0571"/>
    <w:rsid w:val="000A0AFE"/>
    <w:rsid w:val="000A1039"/>
    <w:rsid w:val="000A16B5"/>
    <w:rsid w:val="000A1C6D"/>
    <w:rsid w:val="000A2CA9"/>
    <w:rsid w:val="000A2D6A"/>
    <w:rsid w:val="000A2F6F"/>
    <w:rsid w:val="000A3C47"/>
    <w:rsid w:val="000A45C5"/>
    <w:rsid w:val="000A6A4A"/>
    <w:rsid w:val="000A6BF8"/>
    <w:rsid w:val="000A6E66"/>
    <w:rsid w:val="000B07A1"/>
    <w:rsid w:val="000B0AF9"/>
    <w:rsid w:val="000B2767"/>
    <w:rsid w:val="000B32AC"/>
    <w:rsid w:val="000B3509"/>
    <w:rsid w:val="000B3794"/>
    <w:rsid w:val="000B3CF4"/>
    <w:rsid w:val="000B3F7B"/>
    <w:rsid w:val="000B41AD"/>
    <w:rsid w:val="000B420B"/>
    <w:rsid w:val="000B4317"/>
    <w:rsid w:val="000B443B"/>
    <w:rsid w:val="000B4F9B"/>
    <w:rsid w:val="000B5108"/>
    <w:rsid w:val="000B51F5"/>
    <w:rsid w:val="000B6168"/>
    <w:rsid w:val="000B682C"/>
    <w:rsid w:val="000B683C"/>
    <w:rsid w:val="000C0376"/>
    <w:rsid w:val="000C0B3A"/>
    <w:rsid w:val="000C0E16"/>
    <w:rsid w:val="000C18E2"/>
    <w:rsid w:val="000C296E"/>
    <w:rsid w:val="000C3184"/>
    <w:rsid w:val="000C35CF"/>
    <w:rsid w:val="000C37BC"/>
    <w:rsid w:val="000C38B3"/>
    <w:rsid w:val="000C3A93"/>
    <w:rsid w:val="000C4232"/>
    <w:rsid w:val="000C4B17"/>
    <w:rsid w:val="000C524D"/>
    <w:rsid w:val="000C677F"/>
    <w:rsid w:val="000C6DF2"/>
    <w:rsid w:val="000C7284"/>
    <w:rsid w:val="000C7BCC"/>
    <w:rsid w:val="000D0727"/>
    <w:rsid w:val="000D0D28"/>
    <w:rsid w:val="000D18A7"/>
    <w:rsid w:val="000D21CD"/>
    <w:rsid w:val="000D2740"/>
    <w:rsid w:val="000D398F"/>
    <w:rsid w:val="000D49FD"/>
    <w:rsid w:val="000D5C62"/>
    <w:rsid w:val="000D6DA2"/>
    <w:rsid w:val="000D7962"/>
    <w:rsid w:val="000E0209"/>
    <w:rsid w:val="000E0DD3"/>
    <w:rsid w:val="000E1468"/>
    <w:rsid w:val="000E187E"/>
    <w:rsid w:val="000E2B15"/>
    <w:rsid w:val="000E2FB0"/>
    <w:rsid w:val="000E3041"/>
    <w:rsid w:val="000E4FC6"/>
    <w:rsid w:val="000E5783"/>
    <w:rsid w:val="000E5918"/>
    <w:rsid w:val="000E5B34"/>
    <w:rsid w:val="000E5C1B"/>
    <w:rsid w:val="000E79D5"/>
    <w:rsid w:val="000E7C02"/>
    <w:rsid w:val="000F4314"/>
    <w:rsid w:val="000F62A1"/>
    <w:rsid w:val="0010028F"/>
    <w:rsid w:val="00100B94"/>
    <w:rsid w:val="00101040"/>
    <w:rsid w:val="0010135A"/>
    <w:rsid w:val="00101C60"/>
    <w:rsid w:val="0010302F"/>
    <w:rsid w:val="00103912"/>
    <w:rsid w:val="00103AE4"/>
    <w:rsid w:val="00103D2B"/>
    <w:rsid w:val="0010479B"/>
    <w:rsid w:val="001050E5"/>
    <w:rsid w:val="0010538E"/>
    <w:rsid w:val="00106264"/>
    <w:rsid w:val="00106508"/>
    <w:rsid w:val="00106531"/>
    <w:rsid w:val="001074E4"/>
    <w:rsid w:val="001100A2"/>
    <w:rsid w:val="00110743"/>
    <w:rsid w:val="0011102B"/>
    <w:rsid w:val="001118C8"/>
    <w:rsid w:val="00112323"/>
    <w:rsid w:val="0011304A"/>
    <w:rsid w:val="001138B9"/>
    <w:rsid w:val="001138C8"/>
    <w:rsid w:val="001139C2"/>
    <w:rsid w:val="00113C9C"/>
    <w:rsid w:val="00113D71"/>
    <w:rsid w:val="00113EF9"/>
    <w:rsid w:val="00113F83"/>
    <w:rsid w:val="00115C55"/>
    <w:rsid w:val="00115F14"/>
    <w:rsid w:val="001167D6"/>
    <w:rsid w:val="0011767D"/>
    <w:rsid w:val="001179FA"/>
    <w:rsid w:val="00120699"/>
    <w:rsid w:val="00120734"/>
    <w:rsid w:val="00122109"/>
    <w:rsid w:val="00122391"/>
    <w:rsid w:val="0012317C"/>
    <w:rsid w:val="00123686"/>
    <w:rsid w:val="00124DF2"/>
    <w:rsid w:val="00126CB3"/>
    <w:rsid w:val="001277FB"/>
    <w:rsid w:val="001301B9"/>
    <w:rsid w:val="001303F2"/>
    <w:rsid w:val="00130EF8"/>
    <w:rsid w:val="001311CF"/>
    <w:rsid w:val="001320FB"/>
    <w:rsid w:val="001323A9"/>
    <w:rsid w:val="0013338D"/>
    <w:rsid w:val="001338A6"/>
    <w:rsid w:val="00133994"/>
    <w:rsid w:val="001365AF"/>
    <w:rsid w:val="0013666A"/>
    <w:rsid w:val="001366D7"/>
    <w:rsid w:val="0013687F"/>
    <w:rsid w:val="00136C36"/>
    <w:rsid w:val="00141081"/>
    <w:rsid w:val="00141EF9"/>
    <w:rsid w:val="001431FB"/>
    <w:rsid w:val="001433D5"/>
    <w:rsid w:val="001437E3"/>
    <w:rsid w:val="00143DAC"/>
    <w:rsid w:val="00144287"/>
    <w:rsid w:val="001443A5"/>
    <w:rsid w:val="001443FF"/>
    <w:rsid w:val="00144469"/>
    <w:rsid w:val="00144931"/>
    <w:rsid w:val="00145AD1"/>
    <w:rsid w:val="001474E6"/>
    <w:rsid w:val="00147508"/>
    <w:rsid w:val="00147520"/>
    <w:rsid w:val="00147A9F"/>
    <w:rsid w:val="00147ED5"/>
    <w:rsid w:val="00150BEA"/>
    <w:rsid w:val="001517BA"/>
    <w:rsid w:val="001517BC"/>
    <w:rsid w:val="00151934"/>
    <w:rsid w:val="00151BE7"/>
    <w:rsid w:val="00152689"/>
    <w:rsid w:val="00152BFD"/>
    <w:rsid w:val="00152C13"/>
    <w:rsid w:val="001530B0"/>
    <w:rsid w:val="0015399B"/>
    <w:rsid w:val="00153FD0"/>
    <w:rsid w:val="001541BB"/>
    <w:rsid w:val="0015460C"/>
    <w:rsid w:val="00154C5F"/>
    <w:rsid w:val="001555F6"/>
    <w:rsid w:val="0015581F"/>
    <w:rsid w:val="00156006"/>
    <w:rsid w:val="001560F8"/>
    <w:rsid w:val="00156AE5"/>
    <w:rsid w:val="001572E6"/>
    <w:rsid w:val="001578AD"/>
    <w:rsid w:val="001579B1"/>
    <w:rsid w:val="00160AB5"/>
    <w:rsid w:val="0016101D"/>
    <w:rsid w:val="001621E6"/>
    <w:rsid w:val="00162492"/>
    <w:rsid w:val="001628C7"/>
    <w:rsid w:val="00162C34"/>
    <w:rsid w:val="00163E6C"/>
    <w:rsid w:val="00163ED3"/>
    <w:rsid w:val="0016469E"/>
    <w:rsid w:val="00164BF3"/>
    <w:rsid w:val="00165FF8"/>
    <w:rsid w:val="00167DAD"/>
    <w:rsid w:val="00170487"/>
    <w:rsid w:val="00170590"/>
    <w:rsid w:val="00170DD1"/>
    <w:rsid w:val="00171475"/>
    <w:rsid w:val="0017261D"/>
    <w:rsid w:val="00172BD3"/>
    <w:rsid w:val="00173513"/>
    <w:rsid w:val="00173A20"/>
    <w:rsid w:val="00173C2E"/>
    <w:rsid w:val="001740AA"/>
    <w:rsid w:val="001753F5"/>
    <w:rsid w:val="00176A04"/>
    <w:rsid w:val="00180EA2"/>
    <w:rsid w:val="00181664"/>
    <w:rsid w:val="00181922"/>
    <w:rsid w:val="00181956"/>
    <w:rsid w:val="0018251A"/>
    <w:rsid w:val="00182C05"/>
    <w:rsid w:val="00182E07"/>
    <w:rsid w:val="0018314C"/>
    <w:rsid w:val="0018384D"/>
    <w:rsid w:val="00184080"/>
    <w:rsid w:val="001842BB"/>
    <w:rsid w:val="00184BD5"/>
    <w:rsid w:val="00184D64"/>
    <w:rsid w:val="001865A3"/>
    <w:rsid w:val="00186C0D"/>
    <w:rsid w:val="00187255"/>
    <w:rsid w:val="00187BCA"/>
    <w:rsid w:val="00187FC4"/>
    <w:rsid w:val="0019033E"/>
    <w:rsid w:val="001924DA"/>
    <w:rsid w:val="00192B13"/>
    <w:rsid w:val="00192CDE"/>
    <w:rsid w:val="00192CF0"/>
    <w:rsid w:val="00194316"/>
    <w:rsid w:val="001947DE"/>
    <w:rsid w:val="00194B60"/>
    <w:rsid w:val="00195379"/>
    <w:rsid w:val="00196780"/>
    <w:rsid w:val="00196B9E"/>
    <w:rsid w:val="00197226"/>
    <w:rsid w:val="00197D96"/>
    <w:rsid w:val="001A00F6"/>
    <w:rsid w:val="001A14DE"/>
    <w:rsid w:val="001A1B08"/>
    <w:rsid w:val="001A2560"/>
    <w:rsid w:val="001A2A99"/>
    <w:rsid w:val="001A3F29"/>
    <w:rsid w:val="001A6ADA"/>
    <w:rsid w:val="001A743C"/>
    <w:rsid w:val="001A76FB"/>
    <w:rsid w:val="001A7AE7"/>
    <w:rsid w:val="001A7B9D"/>
    <w:rsid w:val="001B0106"/>
    <w:rsid w:val="001B0309"/>
    <w:rsid w:val="001B0847"/>
    <w:rsid w:val="001B1253"/>
    <w:rsid w:val="001B13AD"/>
    <w:rsid w:val="001B25A0"/>
    <w:rsid w:val="001B3793"/>
    <w:rsid w:val="001B3A24"/>
    <w:rsid w:val="001B3FEB"/>
    <w:rsid w:val="001B4333"/>
    <w:rsid w:val="001B461D"/>
    <w:rsid w:val="001B46D3"/>
    <w:rsid w:val="001B4D99"/>
    <w:rsid w:val="001B5F1D"/>
    <w:rsid w:val="001B6017"/>
    <w:rsid w:val="001C04D8"/>
    <w:rsid w:val="001C09B6"/>
    <w:rsid w:val="001C0C85"/>
    <w:rsid w:val="001C20C7"/>
    <w:rsid w:val="001C2F67"/>
    <w:rsid w:val="001C326A"/>
    <w:rsid w:val="001C3F6F"/>
    <w:rsid w:val="001C4B6B"/>
    <w:rsid w:val="001C52A3"/>
    <w:rsid w:val="001C5BF1"/>
    <w:rsid w:val="001C6020"/>
    <w:rsid w:val="001C6DD0"/>
    <w:rsid w:val="001C7067"/>
    <w:rsid w:val="001C7077"/>
    <w:rsid w:val="001D01FB"/>
    <w:rsid w:val="001D0F3D"/>
    <w:rsid w:val="001D2049"/>
    <w:rsid w:val="001D3B10"/>
    <w:rsid w:val="001D4B22"/>
    <w:rsid w:val="001D5481"/>
    <w:rsid w:val="001D6680"/>
    <w:rsid w:val="001D66AA"/>
    <w:rsid w:val="001D6C9A"/>
    <w:rsid w:val="001E019B"/>
    <w:rsid w:val="001E0563"/>
    <w:rsid w:val="001E0AB3"/>
    <w:rsid w:val="001E0BF4"/>
    <w:rsid w:val="001E0D11"/>
    <w:rsid w:val="001E0F76"/>
    <w:rsid w:val="001E1CBC"/>
    <w:rsid w:val="001E20BB"/>
    <w:rsid w:val="001E2144"/>
    <w:rsid w:val="001E2319"/>
    <w:rsid w:val="001E26B7"/>
    <w:rsid w:val="001E325C"/>
    <w:rsid w:val="001E3B7D"/>
    <w:rsid w:val="001E4033"/>
    <w:rsid w:val="001E41BE"/>
    <w:rsid w:val="001E45A6"/>
    <w:rsid w:val="001E6240"/>
    <w:rsid w:val="001E6AC1"/>
    <w:rsid w:val="001F0338"/>
    <w:rsid w:val="001F0B6D"/>
    <w:rsid w:val="001F1466"/>
    <w:rsid w:val="001F36C4"/>
    <w:rsid w:val="001F5603"/>
    <w:rsid w:val="001F6687"/>
    <w:rsid w:val="001F6723"/>
    <w:rsid w:val="001F766F"/>
    <w:rsid w:val="002005D6"/>
    <w:rsid w:val="002008C9"/>
    <w:rsid w:val="00200DAC"/>
    <w:rsid w:val="00201AAA"/>
    <w:rsid w:val="00201E2D"/>
    <w:rsid w:val="0020208D"/>
    <w:rsid w:val="00203541"/>
    <w:rsid w:val="00203D47"/>
    <w:rsid w:val="00203D52"/>
    <w:rsid w:val="00204187"/>
    <w:rsid w:val="002047A6"/>
    <w:rsid w:val="00204DC4"/>
    <w:rsid w:val="00205A90"/>
    <w:rsid w:val="00207090"/>
    <w:rsid w:val="00207E11"/>
    <w:rsid w:val="00211BD5"/>
    <w:rsid w:val="002127C8"/>
    <w:rsid w:val="00212B00"/>
    <w:rsid w:val="00212FEB"/>
    <w:rsid w:val="00213C13"/>
    <w:rsid w:val="00213CA3"/>
    <w:rsid w:val="002146A6"/>
    <w:rsid w:val="002150E8"/>
    <w:rsid w:val="00215274"/>
    <w:rsid w:val="00216253"/>
    <w:rsid w:val="00217FE2"/>
    <w:rsid w:val="002226EA"/>
    <w:rsid w:val="00223310"/>
    <w:rsid w:val="00223FF3"/>
    <w:rsid w:val="002246CB"/>
    <w:rsid w:val="0022474F"/>
    <w:rsid w:val="00224F8D"/>
    <w:rsid w:val="00225345"/>
    <w:rsid w:val="00225955"/>
    <w:rsid w:val="00225A79"/>
    <w:rsid w:val="002261FC"/>
    <w:rsid w:val="0023102F"/>
    <w:rsid w:val="00232376"/>
    <w:rsid w:val="00232A0D"/>
    <w:rsid w:val="00232BA5"/>
    <w:rsid w:val="002331D9"/>
    <w:rsid w:val="00235508"/>
    <w:rsid w:val="002358C0"/>
    <w:rsid w:val="00235D4F"/>
    <w:rsid w:val="00235FF6"/>
    <w:rsid w:val="00237B4D"/>
    <w:rsid w:val="002401CA"/>
    <w:rsid w:val="00241191"/>
    <w:rsid w:val="002430AB"/>
    <w:rsid w:val="00244760"/>
    <w:rsid w:val="00245BC7"/>
    <w:rsid w:val="00246C2F"/>
    <w:rsid w:val="00246D2D"/>
    <w:rsid w:val="00247572"/>
    <w:rsid w:val="0024764A"/>
    <w:rsid w:val="00250497"/>
    <w:rsid w:val="00250E96"/>
    <w:rsid w:val="0025162F"/>
    <w:rsid w:val="0025187C"/>
    <w:rsid w:val="00251928"/>
    <w:rsid w:val="00251A5B"/>
    <w:rsid w:val="0025281B"/>
    <w:rsid w:val="00252A16"/>
    <w:rsid w:val="00252EFC"/>
    <w:rsid w:val="00253CAF"/>
    <w:rsid w:val="00254BF4"/>
    <w:rsid w:val="00255CDB"/>
    <w:rsid w:val="00257133"/>
    <w:rsid w:val="00260B39"/>
    <w:rsid w:val="00261B8F"/>
    <w:rsid w:val="002626A4"/>
    <w:rsid w:val="00262C05"/>
    <w:rsid w:val="00263826"/>
    <w:rsid w:val="002659A9"/>
    <w:rsid w:val="00265D74"/>
    <w:rsid w:val="00266801"/>
    <w:rsid w:val="00266CF4"/>
    <w:rsid w:val="002679ED"/>
    <w:rsid w:val="00270546"/>
    <w:rsid w:val="00270AA1"/>
    <w:rsid w:val="00272204"/>
    <w:rsid w:val="0027271C"/>
    <w:rsid w:val="002745FF"/>
    <w:rsid w:val="00274629"/>
    <w:rsid w:val="00275794"/>
    <w:rsid w:val="00275DEF"/>
    <w:rsid w:val="00276443"/>
    <w:rsid w:val="0027696D"/>
    <w:rsid w:val="00277AC5"/>
    <w:rsid w:val="00277B0B"/>
    <w:rsid w:val="00277FF2"/>
    <w:rsid w:val="00281EBA"/>
    <w:rsid w:val="0028213F"/>
    <w:rsid w:val="0028264A"/>
    <w:rsid w:val="0028388B"/>
    <w:rsid w:val="00284629"/>
    <w:rsid w:val="00284F77"/>
    <w:rsid w:val="0028596B"/>
    <w:rsid w:val="0028717F"/>
    <w:rsid w:val="00287289"/>
    <w:rsid w:val="00287AE7"/>
    <w:rsid w:val="00290288"/>
    <w:rsid w:val="002907BC"/>
    <w:rsid w:val="00290823"/>
    <w:rsid w:val="00291584"/>
    <w:rsid w:val="00291BCA"/>
    <w:rsid w:val="00291C44"/>
    <w:rsid w:val="00293575"/>
    <w:rsid w:val="00294A71"/>
    <w:rsid w:val="00296AFF"/>
    <w:rsid w:val="00296B11"/>
    <w:rsid w:val="002976E1"/>
    <w:rsid w:val="00297DC5"/>
    <w:rsid w:val="002A0091"/>
    <w:rsid w:val="002A20F0"/>
    <w:rsid w:val="002A2689"/>
    <w:rsid w:val="002A2D7F"/>
    <w:rsid w:val="002A36E4"/>
    <w:rsid w:val="002A5680"/>
    <w:rsid w:val="002A6B12"/>
    <w:rsid w:val="002A6DDB"/>
    <w:rsid w:val="002A7026"/>
    <w:rsid w:val="002A7C64"/>
    <w:rsid w:val="002B059E"/>
    <w:rsid w:val="002B1ED0"/>
    <w:rsid w:val="002B2EF1"/>
    <w:rsid w:val="002B31D4"/>
    <w:rsid w:val="002B39B7"/>
    <w:rsid w:val="002B568E"/>
    <w:rsid w:val="002B5A5A"/>
    <w:rsid w:val="002B6DBE"/>
    <w:rsid w:val="002B720C"/>
    <w:rsid w:val="002C0518"/>
    <w:rsid w:val="002C0781"/>
    <w:rsid w:val="002C0BC3"/>
    <w:rsid w:val="002C1550"/>
    <w:rsid w:val="002C2625"/>
    <w:rsid w:val="002C297D"/>
    <w:rsid w:val="002C2D1A"/>
    <w:rsid w:val="002C37A5"/>
    <w:rsid w:val="002C3EB8"/>
    <w:rsid w:val="002C4D5D"/>
    <w:rsid w:val="002C5DD9"/>
    <w:rsid w:val="002C5F8B"/>
    <w:rsid w:val="002C61E9"/>
    <w:rsid w:val="002C79F3"/>
    <w:rsid w:val="002C7CE3"/>
    <w:rsid w:val="002D21AA"/>
    <w:rsid w:val="002D2386"/>
    <w:rsid w:val="002D2485"/>
    <w:rsid w:val="002D2F80"/>
    <w:rsid w:val="002D30E5"/>
    <w:rsid w:val="002D36C1"/>
    <w:rsid w:val="002D3D51"/>
    <w:rsid w:val="002D4277"/>
    <w:rsid w:val="002D46A3"/>
    <w:rsid w:val="002D4B74"/>
    <w:rsid w:val="002D5377"/>
    <w:rsid w:val="002E1574"/>
    <w:rsid w:val="002E2051"/>
    <w:rsid w:val="002E2E91"/>
    <w:rsid w:val="002E3D60"/>
    <w:rsid w:val="002E5966"/>
    <w:rsid w:val="002E61BF"/>
    <w:rsid w:val="002E6380"/>
    <w:rsid w:val="002E641A"/>
    <w:rsid w:val="002E66DB"/>
    <w:rsid w:val="002E68F3"/>
    <w:rsid w:val="002E7829"/>
    <w:rsid w:val="002F0639"/>
    <w:rsid w:val="002F0D18"/>
    <w:rsid w:val="002F19F0"/>
    <w:rsid w:val="002F2123"/>
    <w:rsid w:val="002F2B84"/>
    <w:rsid w:val="002F2BFF"/>
    <w:rsid w:val="002F348E"/>
    <w:rsid w:val="002F3AA8"/>
    <w:rsid w:val="002F3F72"/>
    <w:rsid w:val="002F61F1"/>
    <w:rsid w:val="002F7A48"/>
    <w:rsid w:val="00300E66"/>
    <w:rsid w:val="0030202C"/>
    <w:rsid w:val="00302040"/>
    <w:rsid w:val="003040E2"/>
    <w:rsid w:val="003041E5"/>
    <w:rsid w:val="00304B37"/>
    <w:rsid w:val="00306524"/>
    <w:rsid w:val="00306536"/>
    <w:rsid w:val="00306BD2"/>
    <w:rsid w:val="00306F18"/>
    <w:rsid w:val="003074BF"/>
    <w:rsid w:val="0030753C"/>
    <w:rsid w:val="003102FE"/>
    <w:rsid w:val="00310BC0"/>
    <w:rsid w:val="00311AF8"/>
    <w:rsid w:val="00311BB7"/>
    <w:rsid w:val="00311CDA"/>
    <w:rsid w:val="00312F8A"/>
    <w:rsid w:val="003144D3"/>
    <w:rsid w:val="00315F37"/>
    <w:rsid w:val="00316588"/>
    <w:rsid w:val="00316C08"/>
    <w:rsid w:val="0031700D"/>
    <w:rsid w:val="003172C3"/>
    <w:rsid w:val="003179E9"/>
    <w:rsid w:val="00317B0E"/>
    <w:rsid w:val="00320649"/>
    <w:rsid w:val="00321484"/>
    <w:rsid w:val="003215A7"/>
    <w:rsid w:val="00321B61"/>
    <w:rsid w:val="00321DEB"/>
    <w:rsid w:val="00322446"/>
    <w:rsid w:val="0032305D"/>
    <w:rsid w:val="00323218"/>
    <w:rsid w:val="003238C9"/>
    <w:rsid w:val="00323D55"/>
    <w:rsid w:val="0032421F"/>
    <w:rsid w:val="0032423C"/>
    <w:rsid w:val="00325748"/>
    <w:rsid w:val="0032610C"/>
    <w:rsid w:val="003261F3"/>
    <w:rsid w:val="003269F6"/>
    <w:rsid w:val="00330406"/>
    <w:rsid w:val="00330C12"/>
    <w:rsid w:val="0033385B"/>
    <w:rsid w:val="00333976"/>
    <w:rsid w:val="00333C3B"/>
    <w:rsid w:val="00333E4F"/>
    <w:rsid w:val="00334486"/>
    <w:rsid w:val="00334DE1"/>
    <w:rsid w:val="0033712E"/>
    <w:rsid w:val="0033754B"/>
    <w:rsid w:val="00340121"/>
    <w:rsid w:val="00341213"/>
    <w:rsid w:val="003424A5"/>
    <w:rsid w:val="00342CC8"/>
    <w:rsid w:val="00343123"/>
    <w:rsid w:val="00343499"/>
    <w:rsid w:val="003436AC"/>
    <w:rsid w:val="00343A04"/>
    <w:rsid w:val="00343BEF"/>
    <w:rsid w:val="003440CC"/>
    <w:rsid w:val="003442FB"/>
    <w:rsid w:val="00345237"/>
    <w:rsid w:val="003454D7"/>
    <w:rsid w:val="003457D6"/>
    <w:rsid w:val="0034591E"/>
    <w:rsid w:val="00345EA6"/>
    <w:rsid w:val="00346A7A"/>
    <w:rsid w:val="00347D9C"/>
    <w:rsid w:val="00347E04"/>
    <w:rsid w:val="00351667"/>
    <w:rsid w:val="00351958"/>
    <w:rsid w:val="00351C47"/>
    <w:rsid w:val="00352955"/>
    <w:rsid w:val="00352B9B"/>
    <w:rsid w:val="00352F95"/>
    <w:rsid w:val="0035300A"/>
    <w:rsid w:val="00354180"/>
    <w:rsid w:val="00356003"/>
    <w:rsid w:val="003569EF"/>
    <w:rsid w:val="00357059"/>
    <w:rsid w:val="003570C4"/>
    <w:rsid w:val="00357420"/>
    <w:rsid w:val="00357881"/>
    <w:rsid w:val="00357E64"/>
    <w:rsid w:val="00360E8B"/>
    <w:rsid w:val="00360EC2"/>
    <w:rsid w:val="0036262E"/>
    <w:rsid w:val="003627EC"/>
    <w:rsid w:val="00362BD4"/>
    <w:rsid w:val="00362D6F"/>
    <w:rsid w:val="003637CC"/>
    <w:rsid w:val="00365D3F"/>
    <w:rsid w:val="00366184"/>
    <w:rsid w:val="00367E8D"/>
    <w:rsid w:val="003707E1"/>
    <w:rsid w:val="00371D84"/>
    <w:rsid w:val="00372703"/>
    <w:rsid w:val="00374306"/>
    <w:rsid w:val="00374C62"/>
    <w:rsid w:val="00374C94"/>
    <w:rsid w:val="0037574E"/>
    <w:rsid w:val="0037574F"/>
    <w:rsid w:val="00375E1F"/>
    <w:rsid w:val="00375FCC"/>
    <w:rsid w:val="003767AB"/>
    <w:rsid w:val="0037748E"/>
    <w:rsid w:val="0037755E"/>
    <w:rsid w:val="00377A61"/>
    <w:rsid w:val="00380625"/>
    <w:rsid w:val="00380B0B"/>
    <w:rsid w:val="003810D8"/>
    <w:rsid w:val="0038149A"/>
    <w:rsid w:val="003828A9"/>
    <w:rsid w:val="00384A87"/>
    <w:rsid w:val="00384AC7"/>
    <w:rsid w:val="00386377"/>
    <w:rsid w:val="00387099"/>
    <w:rsid w:val="00387455"/>
    <w:rsid w:val="00387FD6"/>
    <w:rsid w:val="003909BE"/>
    <w:rsid w:val="003917AC"/>
    <w:rsid w:val="00391C46"/>
    <w:rsid w:val="003924CD"/>
    <w:rsid w:val="00393099"/>
    <w:rsid w:val="0039385A"/>
    <w:rsid w:val="00394404"/>
    <w:rsid w:val="00394CE1"/>
    <w:rsid w:val="003A04BD"/>
    <w:rsid w:val="003A088D"/>
    <w:rsid w:val="003A1127"/>
    <w:rsid w:val="003A149A"/>
    <w:rsid w:val="003A1F32"/>
    <w:rsid w:val="003A2299"/>
    <w:rsid w:val="003A230C"/>
    <w:rsid w:val="003A2DB8"/>
    <w:rsid w:val="003A3EDB"/>
    <w:rsid w:val="003A409C"/>
    <w:rsid w:val="003A4731"/>
    <w:rsid w:val="003A5AE9"/>
    <w:rsid w:val="003A5CFD"/>
    <w:rsid w:val="003A68F1"/>
    <w:rsid w:val="003A74D2"/>
    <w:rsid w:val="003A7C58"/>
    <w:rsid w:val="003B24FB"/>
    <w:rsid w:val="003B2E73"/>
    <w:rsid w:val="003B2FD2"/>
    <w:rsid w:val="003B379B"/>
    <w:rsid w:val="003B4EA0"/>
    <w:rsid w:val="003B6488"/>
    <w:rsid w:val="003B66D5"/>
    <w:rsid w:val="003B6E6F"/>
    <w:rsid w:val="003B7664"/>
    <w:rsid w:val="003B7E94"/>
    <w:rsid w:val="003C187C"/>
    <w:rsid w:val="003C247F"/>
    <w:rsid w:val="003C2B00"/>
    <w:rsid w:val="003C3041"/>
    <w:rsid w:val="003C3269"/>
    <w:rsid w:val="003C3BF8"/>
    <w:rsid w:val="003C54EB"/>
    <w:rsid w:val="003C5573"/>
    <w:rsid w:val="003C5959"/>
    <w:rsid w:val="003C5F65"/>
    <w:rsid w:val="003C6DE6"/>
    <w:rsid w:val="003C6E7B"/>
    <w:rsid w:val="003C6F72"/>
    <w:rsid w:val="003C7928"/>
    <w:rsid w:val="003D0575"/>
    <w:rsid w:val="003D09A4"/>
    <w:rsid w:val="003D0A0F"/>
    <w:rsid w:val="003D0A16"/>
    <w:rsid w:val="003D2137"/>
    <w:rsid w:val="003D3172"/>
    <w:rsid w:val="003D43A5"/>
    <w:rsid w:val="003D5BE1"/>
    <w:rsid w:val="003D6CD1"/>
    <w:rsid w:val="003D70EE"/>
    <w:rsid w:val="003D76E6"/>
    <w:rsid w:val="003E0474"/>
    <w:rsid w:val="003E39E2"/>
    <w:rsid w:val="003E3F20"/>
    <w:rsid w:val="003E4783"/>
    <w:rsid w:val="003E55BD"/>
    <w:rsid w:val="003E5A8F"/>
    <w:rsid w:val="003E7031"/>
    <w:rsid w:val="003E7747"/>
    <w:rsid w:val="003E79B5"/>
    <w:rsid w:val="003F04A7"/>
    <w:rsid w:val="003F04D1"/>
    <w:rsid w:val="003F05B1"/>
    <w:rsid w:val="003F090C"/>
    <w:rsid w:val="003F0D24"/>
    <w:rsid w:val="003F0DED"/>
    <w:rsid w:val="003F0FF0"/>
    <w:rsid w:val="003F10B0"/>
    <w:rsid w:val="003F1AB2"/>
    <w:rsid w:val="003F2083"/>
    <w:rsid w:val="003F345E"/>
    <w:rsid w:val="003F397E"/>
    <w:rsid w:val="003F410F"/>
    <w:rsid w:val="003F4D0F"/>
    <w:rsid w:val="003F5994"/>
    <w:rsid w:val="003F6AA7"/>
    <w:rsid w:val="003F6B68"/>
    <w:rsid w:val="003F72AF"/>
    <w:rsid w:val="003F76E9"/>
    <w:rsid w:val="004010C2"/>
    <w:rsid w:val="00401223"/>
    <w:rsid w:val="0040167A"/>
    <w:rsid w:val="00405887"/>
    <w:rsid w:val="0040637B"/>
    <w:rsid w:val="004065DC"/>
    <w:rsid w:val="00406B28"/>
    <w:rsid w:val="00406E06"/>
    <w:rsid w:val="0040704B"/>
    <w:rsid w:val="00407B5D"/>
    <w:rsid w:val="00407B99"/>
    <w:rsid w:val="00407E91"/>
    <w:rsid w:val="004100E8"/>
    <w:rsid w:val="0041074B"/>
    <w:rsid w:val="0041099A"/>
    <w:rsid w:val="00410D4F"/>
    <w:rsid w:val="004113D0"/>
    <w:rsid w:val="0041195B"/>
    <w:rsid w:val="00411E11"/>
    <w:rsid w:val="00412851"/>
    <w:rsid w:val="004130C2"/>
    <w:rsid w:val="00413983"/>
    <w:rsid w:val="00414D70"/>
    <w:rsid w:val="00415213"/>
    <w:rsid w:val="00416F39"/>
    <w:rsid w:val="00417399"/>
    <w:rsid w:val="00417905"/>
    <w:rsid w:val="00420E6E"/>
    <w:rsid w:val="0042119C"/>
    <w:rsid w:val="00421901"/>
    <w:rsid w:val="00422942"/>
    <w:rsid w:val="00422C30"/>
    <w:rsid w:val="004230F8"/>
    <w:rsid w:val="004231D7"/>
    <w:rsid w:val="004238C2"/>
    <w:rsid w:val="00425BE0"/>
    <w:rsid w:val="00426D29"/>
    <w:rsid w:val="00426E69"/>
    <w:rsid w:val="00427731"/>
    <w:rsid w:val="00427FD4"/>
    <w:rsid w:val="00430306"/>
    <w:rsid w:val="0043074A"/>
    <w:rsid w:val="00431985"/>
    <w:rsid w:val="00431B52"/>
    <w:rsid w:val="00431E08"/>
    <w:rsid w:val="00432225"/>
    <w:rsid w:val="00432692"/>
    <w:rsid w:val="0043373C"/>
    <w:rsid w:val="00433C36"/>
    <w:rsid w:val="004343CF"/>
    <w:rsid w:val="004349BD"/>
    <w:rsid w:val="00435DE2"/>
    <w:rsid w:val="00435EAF"/>
    <w:rsid w:val="00436BE9"/>
    <w:rsid w:val="00436F6C"/>
    <w:rsid w:val="00437817"/>
    <w:rsid w:val="00440AE4"/>
    <w:rsid w:val="0044159A"/>
    <w:rsid w:val="0044162C"/>
    <w:rsid w:val="00442A3D"/>
    <w:rsid w:val="00443CF9"/>
    <w:rsid w:val="004458A0"/>
    <w:rsid w:val="00445AF9"/>
    <w:rsid w:val="0044627A"/>
    <w:rsid w:val="004463C5"/>
    <w:rsid w:val="00447677"/>
    <w:rsid w:val="00447C98"/>
    <w:rsid w:val="00450512"/>
    <w:rsid w:val="004506BE"/>
    <w:rsid w:val="00451177"/>
    <w:rsid w:val="00451D0C"/>
    <w:rsid w:val="00451EE7"/>
    <w:rsid w:val="00451FC7"/>
    <w:rsid w:val="004544A5"/>
    <w:rsid w:val="004560BC"/>
    <w:rsid w:val="004563DB"/>
    <w:rsid w:val="00456457"/>
    <w:rsid w:val="004569A6"/>
    <w:rsid w:val="004569F4"/>
    <w:rsid w:val="004575C0"/>
    <w:rsid w:val="00460269"/>
    <w:rsid w:val="004609C2"/>
    <w:rsid w:val="00460B51"/>
    <w:rsid w:val="00460E6B"/>
    <w:rsid w:val="00460F16"/>
    <w:rsid w:val="00462736"/>
    <w:rsid w:val="004629AE"/>
    <w:rsid w:val="00462A4D"/>
    <w:rsid w:val="00462F96"/>
    <w:rsid w:val="00463512"/>
    <w:rsid w:val="0046436E"/>
    <w:rsid w:val="004654F9"/>
    <w:rsid w:val="004660A7"/>
    <w:rsid w:val="00466252"/>
    <w:rsid w:val="00466E7A"/>
    <w:rsid w:val="00466E92"/>
    <w:rsid w:val="00467A91"/>
    <w:rsid w:val="00472449"/>
    <w:rsid w:val="00472894"/>
    <w:rsid w:val="00472AFA"/>
    <w:rsid w:val="00472C90"/>
    <w:rsid w:val="0047471B"/>
    <w:rsid w:val="004751B5"/>
    <w:rsid w:val="004753FF"/>
    <w:rsid w:val="00475766"/>
    <w:rsid w:val="004761DF"/>
    <w:rsid w:val="00476D57"/>
    <w:rsid w:val="00477D95"/>
    <w:rsid w:val="0048096A"/>
    <w:rsid w:val="00480E6C"/>
    <w:rsid w:val="00481374"/>
    <w:rsid w:val="0048279C"/>
    <w:rsid w:val="00482C82"/>
    <w:rsid w:val="0048335C"/>
    <w:rsid w:val="00483FBB"/>
    <w:rsid w:val="0048400C"/>
    <w:rsid w:val="00484024"/>
    <w:rsid w:val="00484527"/>
    <w:rsid w:val="0048477C"/>
    <w:rsid w:val="00485B45"/>
    <w:rsid w:val="00485E62"/>
    <w:rsid w:val="00486BB5"/>
    <w:rsid w:val="0048700A"/>
    <w:rsid w:val="00487B43"/>
    <w:rsid w:val="0049057B"/>
    <w:rsid w:val="0049281B"/>
    <w:rsid w:val="00492D80"/>
    <w:rsid w:val="00494607"/>
    <w:rsid w:val="00495049"/>
    <w:rsid w:val="004955B1"/>
    <w:rsid w:val="00495916"/>
    <w:rsid w:val="00495C2E"/>
    <w:rsid w:val="004960CC"/>
    <w:rsid w:val="004967BE"/>
    <w:rsid w:val="00496912"/>
    <w:rsid w:val="00497426"/>
    <w:rsid w:val="004974E3"/>
    <w:rsid w:val="0049796C"/>
    <w:rsid w:val="004A0938"/>
    <w:rsid w:val="004A121E"/>
    <w:rsid w:val="004A23FB"/>
    <w:rsid w:val="004A2678"/>
    <w:rsid w:val="004A27A4"/>
    <w:rsid w:val="004A2AA5"/>
    <w:rsid w:val="004A3840"/>
    <w:rsid w:val="004A4C75"/>
    <w:rsid w:val="004A5B48"/>
    <w:rsid w:val="004A66D3"/>
    <w:rsid w:val="004A6FA5"/>
    <w:rsid w:val="004A73FD"/>
    <w:rsid w:val="004A797D"/>
    <w:rsid w:val="004A7ACB"/>
    <w:rsid w:val="004A7E28"/>
    <w:rsid w:val="004B0A90"/>
    <w:rsid w:val="004B0E50"/>
    <w:rsid w:val="004B1002"/>
    <w:rsid w:val="004B2D44"/>
    <w:rsid w:val="004B2DC3"/>
    <w:rsid w:val="004B3E1C"/>
    <w:rsid w:val="004B40E7"/>
    <w:rsid w:val="004B43C8"/>
    <w:rsid w:val="004B4AEB"/>
    <w:rsid w:val="004B4CAC"/>
    <w:rsid w:val="004B5583"/>
    <w:rsid w:val="004B5645"/>
    <w:rsid w:val="004B59CD"/>
    <w:rsid w:val="004B6C20"/>
    <w:rsid w:val="004B6EFA"/>
    <w:rsid w:val="004B71AB"/>
    <w:rsid w:val="004B7773"/>
    <w:rsid w:val="004B7D72"/>
    <w:rsid w:val="004B7E67"/>
    <w:rsid w:val="004C0693"/>
    <w:rsid w:val="004C117D"/>
    <w:rsid w:val="004C20E7"/>
    <w:rsid w:val="004C2A6B"/>
    <w:rsid w:val="004C334C"/>
    <w:rsid w:val="004C47B2"/>
    <w:rsid w:val="004C482F"/>
    <w:rsid w:val="004C51A5"/>
    <w:rsid w:val="004C61C6"/>
    <w:rsid w:val="004C675F"/>
    <w:rsid w:val="004C6CB1"/>
    <w:rsid w:val="004D055E"/>
    <w:rsid w:val="004D063C"/>
    <w:rsid w:val="004D088D"/>
    <w:rsid w:val="004D1CE8"/>
    <w:rsid w:val="004D2C0B"/>
    <w:rsid w:val="004D2C35"/>
    <w:rsid w:val="004D4896"/>
    <w:rsid w:val="004D4974"/>
    <w:rsid w:val="004D4DDD"/>
    <w:rsid w:val="004D5A74"/>
    <w:rsid w:val="004D60F5"/>
    <w:rsid w:val="004D66D5"/>
    <w:rsid w:val="004D6D90"/>
    <w:rsid w:val="004D6F0E"/>
    <w:rsid w:val="004D7001"/>
    <w:rsid w:val="004D7F1F"/>
    <w:rsid w:val="004E1584"/>
    <w:rsid w:val="004E1691"/>
    <w:rsid w:val="004E2ABB"/>
    <w:rsid w:val="004E2B02"/>
    <w:rsid w:val="004E2BD0"/>
    <w:rsid w:val="004E2EF1"/>
    <w:rsid w:val="004E4499"/>
    <w:rsid w:val="004E4FC4"/>
    <w:rsid w:val="004E53BA"/>
    <w:rsid w:val="004E591C"/>
    <w:rsid w:val="004E5CAA"/>
    <w:rsid w:val="004E65EB"/>
    <w:rsid w:val="004E6BC0"/>
    <w:rsid w:val="004E77B3"/>
    <w:rsid w:val="004E78FB"/>
    <w:rsid w:val="004F03F7"/>
    <w:rsid w:val="004F0523"/>
    <w:rsid w:val="004F115F"/>
    <w:rsid w:val="004F11CD"/>
    <w:rsid w:val="004F1358"/>
    <w:rsid w:val="004F304B"/>
    <w:rsid w:val="004F3A9E"/>
    <w:rsid w:val="004F40FB"/>
    <w:rsid w:val="004F41D9"/>
    <w:rsid w:val="004F4AC1"/>
    <w:rsid w:val="004F4B9F"/>
    <w:rsid w:val="004F5445"/>
    <w:rsid w:val="004F597C"/>
    <w:rsid w:val="004F64CC"/>
    <w:rsid w:val="004F6FF3"/>
    <w:rsid w:val="004F701C"/>
    <w:rsid w:val="004F7B27"/>
    <w:rsid w:val="004F7F21"/>
    <w:rsid w:val="005008E9"/>
    <w:rsid w:val="00501464"/>
    <w:rsid w:val="0050148D"/>
    <w:rsid w:val="00502184"/>
    <w:rsid w:val="00503B28"/>
    <w:rsid w:val="00504D85"/>
    <w:rsid w:val="0050570B"/>
    <w:rsid w:val="00505CE8"/>
    <w:rsid w:val="00506355"/>
    <w:rsid w:val="005068E4"/>
    <w:rsid w:val="00507B4C"/>
    <w:rsid w:val="00507BBE"/>
    <w:rsid w:val="00507DE6"/>
    <w:rsid w:val="0051012E"/>
    <w:rsid w:val="005108B0"/>
    <w:rsid w:val="005109B0"/>
    <w:rsid w:val="0051151D"/>
    <w:rsid w:val="00514797"/>
    <w:rsid w:val="00514B25"/>
    <w:rsid w:val="00514C58"/>
    <w:rsid w:val="00514FCC"/>
    <w:rsid w:val="00515264"/>
    <w:rsid w:val="0051794F"/>
    <w:rsid w:val="00517C08"/>
    <w:rsid w:val="0052055B"/>
    <w:rsid w:val="00520B7D"/>
    <w:rsid w:val="005219AC"/>
    <w:rsid w:val="005234CB"/>
    <w:rsid w:val="005236C0"/>
    <w:rsid w:val="00523943"/>
    <w:rsid w:val="00523AA0"/>
    <w:rsid w:val="00523ECD"/>
    <w:rsid w:val="005244EA"/>
    <w:rsid w:val="00524CAE"/>
    <w:rsid w:val="0052554A"/>
    <w:rsid w:val="005262F7"/>
    <w:rsid w:val="0052738F"/>
    <w:rsid w:val="00531FF2"/>
    <w:rsid w:val="00532132"/>
    <w:rsid w:val="00532C9A"/>
    <w:rsid w:val="005334AF"/>
    <w:rsid w:val="00533AD6"/>
    <w:rsid w:val="00533C92"/>
    <w:rsid w:val="005348E9"/>
    <w:rsid w:val="00535D5B"/>
    <w:rsid w:val="00536621"/>
    <w:rsid w:val="00536753"/>
    <w:rsid w:val="005370EB"/>
    <w:rsid w:val="00537A81"/>
    <w:rsid w:val="0054406C"/>
    <w:rsid w:val="00544470"/>
    <w:rsid w:val="005451C6"/>
    <w:rsid w:val="0054635F"/>
    <w:rsid w:val="0054675B"/>
    <w:rsid w:val="00546937"/>
    <w:rsid w:val="00546EBC"/>
    <w:rsid w:val="00547B8F"/>
    <w:rsid w:val="00550339"/>
    <w:rsid w:val="0055096D"/>
    <w:rsid w:val="00550CD7"/>
    <w:rsid w:val="0055131D"/>
    <w:rsid w:val="0055145B"/>
    <w:rsid w:val="005516E0"/>
    <w:rsid w:val="00551B43"/>
    <w:rsid w:val="00552156"/>
    <w:rsid w:val="00552ADB"/>
    <w:rsid w:val="005535C1"/>
    <w:rsid w:val="005539AA"/>
    <w:rsid w:val="00554108"/>
    <w:rsid w:val="00554814"/>
    <w:rsid w:val="00554CF3"/>
    <w:rsid w:val="005554EC"/>
    <w:rsid w:val="0055565E"/>
    <w:rsid w:val="005557E4"/>
    <w:rsid w:val="00555DED"/>
    <w:rsid w:val="005560CB"/>
    <w:rsid w:val="0055629C"/>
    <w:rsid w:val="0055694A"/>
    <w:rsid w:val="00556B5D"/>
    <w:rsid w:val="00556CDE"/>
    <w:rsid w:val="005576EA"/>
    <w:rsid w:val="00557C99"/>
    <w:rsid w:val="00560318"/>
    <w:rsid w:val="00561175"/>
    <w:rsid w:val="00561352"/>
    <w:rsid w:val="00561CE8"/>
    <w:rsid w:val="00562054"/>
    <w:rsid w:val="00565E31"/>
    <w:rsid w:val="00565E4E"/>
    <w:rsid w:val="00566040"/>
    <w:rsid w:val="00567C1D"/>
    <w:rsid w:val="00567F7D"/>
    <w:rsid w:val="00570A26"/>
    <w:rsid w:val="00570DDE"/>
    <w:rsid w:val="005739AF"/>
    <w:rsid w:val="00576226"/>
    <w:rsid w:val="00576C3D"/>
    <w:rsid w:val="005773A4"/>
    <w:rsid w:val="00577B7D"/>
    <w:rsid w:val="00580526"/>
    <w:rsid w:val="005819D8"/>
    <w:rsid w:val="005826A2"/>
    <w:rsid w:val="005826A4"/>
    <w:rsid w:val="0058270F"/>
    <w:rsid w:val="005842C8"/>
    <w:rsid w:val="005844A7"/>
    <w:rsid w:val="005858C9"/>
    <w:rsid w:val="00586F15"/>
    <w:rsid w:val="00586FE2"/>
    <w:rsid w:val="00587350"/>
    <w:rsid w:val="00590300"/>
    <w:rsid w:val="00590E61"/>
    <w:rsid w:val="0059190A"/>
    <w:rsid w:val="00591D6B"/>
    <w:rsid w:val="00594273"/>
    <w:rsid w:val="00594299"/>
    <w:rsid w:val="0059455C"/>
    <w:rsid w:val="005945C9"/>
    <w:rsid w:val="0059524B"/>
    <w:rsid w:val="00596C01"/>
    <w:rsid w:val="00596F6D"/>
    <w:rsid w:val="00596F9B"/>
    <w:rsid w:val="005A0013"/>
    <w:rsid w:val="005A0EB6"/>
    <w:rsid w:val="005A2072"/>
    <w:rsid w:val="005A2416"/>
    <w:rsid w:val="005A25B0"/>
    <w:rsid w:val="005A48D4"/>
    <w:rsid w:val="005A4F51"/>
    <w:rsid w:val="005A526F"/>
    <w:rsid w:val="005A5BDD"/>
    <w:rsid w:val="005A5EA6"/>
    <w:rsid w:val="005A6195"/>
    <w:rsid w:val="005A638D"/>
    <w:rsid w:val="005A69D7"/>
    <w:rsid w:val="005A6A75"/>
    <w:rsid w:val="005A75EF"/>
    <w:rsid w:val="005A7B64"/>
    <w:rsid w:val="005B0681"/>
    <w:rsid w:val="005B08F8"/>
    <w:rsid w:val="005B0EFE"/>
    <w:rsid w:val="005B10C9"/>
    <w:rsid w:val="005B158A"/>
    <w:rsid w:val="005B1617"/>
    <w:rsid w:val="005B1922"/>
    <w:rsid w:val="005B1F42"/>
    <w:rsid w:val="005B2E59"/>
    <w:rsid w:val="005B30CE"/>
    <w:rsid w:val="005B32AB"/>
    <w:rsid w:val="005B32B9"/>
    <w:rsid w:val="005B3BE6"/>
    <w:rsid w:val="005B3CCD"/>
    <w:rsid w:val="005B45A8"/>
    <w:rsid w:val="005B4EA9"/>
    <w:rsid w:val="005B6700"/>
    <w:rsid w:val="005B79A9"/>
    <w:rsid w:val="005C0211"/>
    <w:rsid w:val="005C0FF0"/>
    <w:rsid w:val="005C167F"/>
    <w:rsid w:val="005C16D4"/>
    <w:rsid w:val="005C297F"/>
    <w:rsid w:val="005C2DEF"/>
    <w:rsid w:val="005C311A"/>
    <w:rsid w:val="005C3F6F"/>
    <w:rsid w:val="005C6A3D"/>
    <w:rsid w:val="005C7200"/>
    <w:rsid w:val="005C73EF"/>
    <w:rsid w:val="005C7697"/>
    <w:rsid w:val="005C785A"/>
    <w:rsid w:val="005D0F89"/>
    <w:rsid w:val="005D242D"/>
    <w:rsid w:val="005D25F4"/>
    <w:rsid w:val="005D2A7A"/>
    <w:rsid w:val="005D408E"/>
    <w:rsid w:val="005D45D4"/>
    <w:rsid w:val="005D58DA"/>
    <w:rsid w:val="005D5D43"/>
    <w:rsid w:val="005D6400"/>
    <w:rsid w:val="005D6991"/>
    <w:rsid w:val="005D731C"/>
    <w:rsid w:val="005E090E"/>
    <w:rsid w:val="005E1068"/>
    <w:rsid w:val="005E13BA"/>
    <w:rsid w:val="005E1BDD"/>
    <w:rsid w:val="005E2585"/>
    <w:rsid w:val="005E30A9"/>
    <w:rsid w:val="005E44A3"/>
    <w:rsid w:val="005E5493"/>
    <w:rsid w:val="005E70DE"/>
    <w:rsid w:val="005E755E"/>
    <w:rsid w:val="005E75B2"/>
    <w:rsid w:val="005E7CA8"/>
    <w:rsid w:val="005F017E"/>
    <w:rsid w:val="005F0F61"/>
    <w:rsid w:val="005F1B7F"/>
    <w:rsid w:val="005F36E3"/>
    <w:rsid w:val="005F38BC"/>
    <w:rsid w:val="005F417B"/>
    <w:rsid w:val="005F44CE"/>
    <w:rsid w:val="005F44DD"/>
    <w:rsid w:val="005F4FBA"/>
    <w:rsid w:val="005F5DB7"/>
    <w:rsid w:val="005F5E67"/>
    <w:rsid w:val="005F71F3"/>
    <w:rsid w:val="005F7321"/>
    <w:rsid w:val="005F7587"/>
    <w:rsid w:val="005F7D0C"/>
    <w:rsid w:val="005F7E19"/>
    <w:rsid w:val="006003EF"/>
    <w:rsid w:val="00600E07"/>
    <w:rsid w:val="006011B7"/>
    <w:rsid w:val="00601909"/>
    <w:rsid w:val="006032FF"/>
    <w:rsid w:val="00603357"/>
    <w:rsid w:val="006033DD"/>
    <w:rsid w:val="00603646"/>
    <w:rsid w:val="00603B78"/>
    <w:rsid w:val="00604FA9"/>
    <w:rsid w:val="00606C8B"/>
    <w:rsid w:val="00607093"/>
    <w:rsid w:val="0060719E"/>
    <w:rsid w:val="006076BC"/>
    <w:rsid w:val="00607BCC"/>
    <w:rsid w:val="00610706"/>
    <w:rsid w:val="006111DF"/>
    <w:rsid w:val="0061219F"/>
    <w:rsid w:val="006130FC"/>
    <w:rsid w:val="0061384C"/>
    <w:rsid w:val="006149B5"/>
    <w:rsid w:val="006157D0"/>
    <w:rsid w:val="00615E57"/>
    <w:rsid w:val="00616CF7"/>
    <w:rsid w:val="00616F14"/>
    <w:rsid w:val="00617E50"/>
    <w:rsid w:val="00620115"/>
    <w:rsid w:val="00620DDC"/>
    <w:rsid w:val="0062167C"/>
    <w:rsid w:val="006226E8"/>
    <w:rsid w:val="006239C8"/>
    <w:rsid w:val="00623B0B"/>
    <w:rsid w:val="00623BD7"/>
    <w:rsid w:val="00623D6E"/>
    <w:rsid w:val="006240D2"/>
    <w:rsid w:val="00625F81"/>
    <w:rsid w:val="00627DFD"/>
    <w:rsid w:val="00630132"/>
    <w:rsid w:val="0063029B"/>
    <w:rsid w:val="00630C79"/>
    <w:rsid w:val="0063133F"/>
    <w:rsid w:val="006316E5"/>
    <w:rsid w:val="00631786"/>
    <w:rsid w:val="00631879"/>
    <w:rsid w:val="00631B3B"/>
    <w:rsid w:val="00632B8D"/>
    <w:rsid w:val="00633EA1"/>
    <w:rsid w:val="0063407A"/>
    <w:rsid w:val="00634E37"/>
    <w:rsid w:val="00635CFE"/>
    <w:rsid w:val="006360EB"/>
    <w:rsid w:val="00636596"/>
    <w:rsid w:val="0063706F"/>
    <w:rsid w:val="00637805"/>
    <w:rsid w:val="0064114E"/>
    <w:rsid w:val="00641D4D"/>
    <w:rsid w:val="00642069"/>
    <w:rsid w:val="00642CAB"/>
    <w:rsid w:val="00643236"/>
    <w:rsid w:val="00643C82"/>
    <w:rsid w:val="006440A1"/>
    <w:rsid w:val="0064458A"/>
    <w:rsid w:val="00644604"/>
    <w:rsid w:val="0064462A"/>
    <w:rsid w:val="00645D42"/>
    <w:rsid w:val="006463AE"/>
    <w:rsid w:val="00646CEC"/>
    <w:rsid w:val="006471DC"/>
    <w:rsid w:val="006472C8"/>
    <w:rsid w:val="0064752C"/>
    <w:rsid w:val="00647BBD"/>
    <w:rsid w:val="00647E2B"/>
    <w:rsid w:val="00650E4B"/>
    <w:rsid w:val="00650F3F"/>
    <w:rsid w:val="00652124"/>
    <w:rsid w:val="0065215B"/>
    <w:rsid w:val="0065273D"/>
    <w:rsid w:val="00652AA9"/>
    <w:rsid w:val="00653A8B"/>
    <w:rsid w:val="00653D8D"/>
    <w:rsid w:val="006542EE"/>
    <w:rsid w:val="00654DE2"/>
    <w:rsid w:val="00654DE6"/>
    <w:rsid w:val="00654E7F"/>
    <w:rsid w:val="00655677"/>
    <w:rsid w:val="00656609"/>
    <w:rsid w:val="00656B91"/>
    <w:rsid w:val="00657672"/>
    <w:rsid w:val="00657815"/>
    <w:rsid w:val="00657E94"/>
    <w:rsid w:val="0066098F"/>
    <w:rsid w:val="00661B19"/>
    <w:rsid w:val="00664B4F"/>
    <w:rsid w:val="00664B6A"/>
    <w:rsid w:val="00664F87"/>
    <w:rsid w:val="00665EE8"/>
    <w:rsid w:val="00667A41"/>
    <w:rsid w:val="0067025F"/>
    <w:rsid w:val="006708B1"/>
    <w:rsid w:val="0067105B"/>
    <w:rsid w:val="0067220C"/>
    <w:rsid w:val="00672BA7"/>
    <w:rsid w:val="00672C23"/>
    <w:rsid w:val="00673691"/>
    <w:rsid w:val="00674EA3"/>
    <w:rsid w:val="0067505E"/>
    <w:rsid w:val="006762DA"/>
    <w:rsid w:val="00677719"/>
    <w:rsid w:val="006810F6"/>
    <w:rsid w:val="00681287"/>
    <w:rsid w:val="00681D1B"/>
    <w:rsid w:val="006830E1"/>
    <w:rsid w:val="00683CB8"/>
    <w:rsid w:val="00684040"/>
    <w:rsid w:val="006845E4"/>
    <w:rsid w:val="00685425"/>
    <w:rsid w:val="00685C4F"/>
    <w:rsid w:val="00686ABD"/>
    <w:rsid w:val="00687324"/>
    <w:rsid w:val="00687DA1"/>
    <w:rsid w:val="00687DD7"/>
    <w:rsid w:val="006905CD"/>
    <w:rsid w:val="00690AAA"/>
    <w:rsid w:val="00690F61"/>
    <w:rsid w:val="00691173"/>
    <w:rsid w:val="00691AA4"/>
    <w:rsid w:val="00691BD5"/>
    <w:rsid w:val="00692DEB"/>
    <w:rsid w:val="0069368E"/>
    <w:rsid w:val="00693F6F"/>
    <w:rsid w:val="006949D1"/>
    <w:rsid w:val="00694EAF"/>
    <w:rsid w:val="006950BA"/>
    <w:rsid w:val="006959B5"/>
    <w:rsid w:val="00695B77"/>
    <w:rsid w:val="00696A50"/>
    <w:rsid w:val="00697153"/>
    <w:rsid w:val="006975C8"/>
    <w:rsid w:val="00697993"/>
    <w:rsid w:val="00697DB6"/>
    <w:rsid w:val="006A088A"/>
    <w:rsid w:val="006A25B4"/>
    <w:rsid w:val="006A2FF6"/>
    <w:rsid w:val="006A4C91"/>
    <w:rsid w:val="006A4F32"/>
    <w:rsid w:val="006A578A"/>
    <w:rsid w:val="006A62B2"/>
    <w:rsid w:val="006A658C"/>
    <w:rsid w:val="006A66B6"/>
    <w:rsid w:val="006A6A1B"/>
    <w:rsid w:val="006B051D"/>
    <w:rsid w:val="006B13F3"/>
    <w:rsid w:val="006B1A71"/>
    <w:rsid w:val="006B2CEC"/>
    <w:rsid w:val="006B33B9"/>
    <w:rsid w:val="006B37EB"/>
    <w:rsid w:val="006B4793"/>
    <w:rsid w:val="006B51A3"/>
    <w:rsid w:val="006B589F"/>
    <w:rsid w:val="006B62CF"/>
    <w:rsid w:val="006B6387"/>
    <w:rsid w:val="006B7CD5"/>
    <w:rsid w:val="006B7ED6"/>
    <w:rsid w:val="006C01A3"/>
    <w:rsid w:val="006C026C"/>
    <w:rsid w:val="006C0363"/>
    <w:rsid w:val="006C0640"/>
    <w:rsid w:val="006C0E2D"/>
    <w:rsid w:val="006C1B6C"/>
    <w:rsid w:val="006C2ECE"/>
    <w:rsid w:val="006C3420"/>
    <w:rsid w:val="006C3940"/>
    <w:rsid w:val="006C3ACE"/>
    <w:rsid w:val="006C4785"/>
    <w:rsid w:val="006C4945"/>
    <w:rsid w:val="006C590D"/>
    <w:rsid w:val="006C599C"/>
    <w:rsid w:val="006C59E7"/>
    <w:rsid w:val="006C69F5"/>
    <w:rsid w:val="006C7ECF"/>
    <w:rsid w:val="006D0204"/>
    <w:rsid w:val="006D2664"/>
    <w:rsid w:val="006D4D70"/>
    <w:rsid w:val="006D5EA9"/>
    <w:rsid w:val="006D5F5A"/>
    <w:rsid w:val="006D6661"/>
    <w:rsid w:val="006D66AA"/>
    <w:rsid w:val="006D7096"/>
    <w:rsid w:val="006D72B5"/>
    <w:rsid w:val="006D788A"/>
    <w:rsid w:val="006D7FD9"/>
    <w:rsid w:val="006E0103"/>
    <w:rsid w:val="006E1064"/>
    <w:rsid w:val="006E1589"/>
    <w:rsid w:val="006E2A5C"/>
    <w:rsid w:val="006E2AF9"/>
    <w:rsid w:val="006E2EC4"/>
    <w:rsid w:val="006E3493"/>
    <w:rsid w:val="006E3714"/>
    <w:rsid w:val="006E5E9E"/>
    <w:rsid w:val="006E6E90"/>
    <w:rsid w:val="006E7725"/>
    <w:rsid w:val="006F1358"/>
    <w:rsid w:val="006F212C"/>
    <w:rsid w:val="006F24CB"/>
    <w:rsid w:val="006F3529"/>
    <w:rsid w:val="006F4613"/>
    <w:rsid w:val="006F4C79"/>
    <w:rsid w:val="006F58FD"/>
    <w:rsid w:val="006F692B"/>
    <w:rsid w:val="0070005D"/>
    <w:rsid w:val="00700715"/>
    <w:rsid w:val="00700CD7"/>
    <w:rsid w:val="007012D9"/>
    <w:rsid w:val="00701D79"/>
    <w:rsid w:val="007030A8"/>
    <w:rsid w:val="007043D0"/>
    <w:rsid w:val="00704EE5"/>
    <w:rsid w:val="0070552B"/>
    <w:rsid w:val="00705EAB"/>
    <w:rsid w:val="007073AB"/>
    <w:rsid w:val="00710452"/>
    <w:rsid w:val="0071079C"/>
    <w:rsid w:val="00710DD3"/>
    <w:rsid w:val="00711565"/>
    <w:rsid w:val="00712273"/>
    <w:rsid w:val="0071450B"/>
    <w:rsid w:val="00714C9C"/>
    <w:rsid w:val="00715DC0"/>
    <w:rsid w:val="007162C6"/>
    <w:rsid w:val="00716F0A"/>
    <w:rsid w:val="0071734C"/>
    <w:rsid w:val="007212FE"/>
    <w:rsid w:val="00721CAB"/>
    <w:rsid w:val="00722DAD"/>
    <w:rsid w:val="007238BA"/>
    <w:rsid w:val="0072436A"/>
    <w:rsid w:val="00724B49"/>
    <w:rsid w:val="00725C85"/>
    <w:rsid w:val="007262A8"/>
    <w:rsid w:val="00726D5D"/>
    <w:rsid w:val="00726D99"/>
    <w:rsid w:val="00726DAF"/>
    <w:rsid w:val="00730939"/>
    <w:rsid w:val="00730A9E"/>
    <w:rsid w:val="00730C83"/>
    <w:rsid w:val="00732A18"/>
    <w:rsid w:val="00732CE6"/>
    <w:rsid w:val="00733BBD"/>
    <w:rsid w:val="007347B3"/>
    <w:rsid w:val="007351E5"/>
    <w:rsid w:val="00735F9E"/>
    <w:rsid w:val="007360F0"/>
    <w:rsid w:val="00736983"/>
    <w:rsid w:val="00737154"/>
    <w:rsid w:val="00737A1B"/>
    <w:rsid w:val="007405F3"/>
    <w:rsid w:val="007406AF"/>
    <w:rsid w:val="00740DBF"/>
    <w:rsid w:val="00741752"/>
    <w:rsid w:val="007419BD"/>
    <w:rsid w:val="00741BDB"/>
    <w:rsid w:val="00743015"/>
    <w:rsid w:val="007451EB"/>
    <w:rsid w:val="0074550A"/>
    <w:rsid w:val="007459DE"/>
    <w:rsid w:val="00745D19"/>
    <w:rsid w:val="00745EB0"/>
    <w:rsid w:val="007474A5"/>
    <w:rsid w:val="007476B0"/>
    <w:rsid w:val="007508BB"/>
    <w:rsid w:val="0075174F"/>
    <w:rsid w:val="00751EB8"/>
    <w:rsid w:val="00752B04"/>
    <w:rsid w:val="00753AD3"/>
    <w:rsid w:val="007552DD"/>
    <w:rsid w:val="007554CA"/>
    <w:rsid w:val="00755827"/>
    <w:rsid w:val="00756693"/>
    <w:rsid w:val="00756B23"/>
    <w:rsid w:val="00756D18"/>
    <w:rsid w:val="00757408"/>
    <w:rsid w:val="00760080"/>
    <w:rsid w:val="0076011C"/>
    <w:rsid w:val="007603FC"/>
    <w:rsid w:val="00761A27"/>
    <w:rsid w:val="00762871"/>
    <w:rsid w:val="00764F3F"/>
    <w:rsid w:val="007654CB"/>
    <w:rsid w:val="00765908"/>
    <w:rsid w:val="00765E6F"/>
    <w:rsid w:val="007663CE"/>
    <w:rsid w:val="00766417"/>
    <w:rsid w:val="0076649B"/>
    <w:rsid w:val="0076677F"/>
    <w:rsid w:val="0076690B"/>
    <w:rsid w:val="00770740"/>
    <w:rsid w:val="0077089D"/>
    <w:rsid w:val="0077093D"/>
    <w:rsid w:val="0077162C"/>
    <w:rsid w:val="007716FB"/>
    <w:rsid w:val="00771CBE"/>
    <w:rsid w:val="0077259D"/>
    <w:rsid w:val="0077303E"/>
    <w:rsid w:val="007733F0"/>
    <w:rsid w:val="00774BAB"/>
    <w:rsid w:val="00776812"/>
    <w:rsid w:val="007768A6"/>
    <w:rsid w:val="007768AF"/>
    <w:rsid w:val="00776CC7"/>
    <w:rsid w:val="00781D9B"/>
    <w:rsid w:val="00782A3B"/>
    <w:rsid w:val="00782F04"/>
    <w:rsid w:val="007831E0"/>
    <w:rsid w:val="00783AE3"/>
    <w:rsid w:val="00783DAA"/>
    <w:rsid w:val="00783E1E"/>
    <w:rsid w:val="007840AA"/>
    <w:rsid w:val="00785375"/>
    <w:rsid w:val="00785F52"/>
    <w:rsid w:val="00786C78"/>
    <w:rsid w:val="00786C93"/>
    <w:rsid w:val="00786F9E"/>
    <w:rsid w:val="00787CFE"/>
    <w:rsid w:val="00790272"/>
    <w:rsid w:val="00790C03"/>
    <w:rsid w:val="00791A4E"/>
    <w:rsid w:val="00791D54"/>
    <w:rsid w:val="00791DF4"/>
    <w:rsid w:val="007926A4"/>
    <w:rsid w:val="007926E9"/>
    <w:rsid w:val="007933EB"/>
    <w:rsid w:val="00795FE5"/>
    <w:rsid w:val="00797880"/>
    <w:rsid w:val="007A0535"/>
    <w:rsid w:val="007A0FC6"/>
    <w:rsid w:val="007A1011"/>
    <w:rsid w:val="007A270C"/>
    <w:rsid w:val="007A2CCE"/>
    <w:rsid w:val="007A2E9B"/>
    <w:rsid w:val="007A3811"/>
    <w:rsid w:val="007A3D3F"/>
    <w:rsid w:val="007A4987"/>
    <w:rsid w:val="007A4CC3"/>
    <w:rsid w:val="007A550F"/>
    <w:rsid w:val="007A743D"/>
    <w:rsid w:val="007B07F8"/>
    <w:rsid w:val="007B1140"/>
    <w:rsid w:val="007B242D"/>
    <w:rsid w:val="007B4DE9"/>
    <w:rsid w:val="007B5542"/>
    <w:rsid w:val="007B55AF"/>
    <w:rsid w:val="007B5BDC"/>
    <w:rsid w:val="007B6BB1"/>
    <w:rsid w:val="007B7556"/>
    <w:rsid w:val="007C1E82"/>
    <w:rsid w:val="007C2B5D"/>
    <w:rsid w:val="007C404C"/>
    <w:rsid w:val="007C4065"/>
    <w:rsid w:val="007C5273"/>
    <w:rsid w:val="007C5681"/>
    <w:rsid w:val="007C5F53"/>
    <w:rsid w:val="007C641C"/>
    <w:rsid w:val="007C6973"/>
    <w:rsid w:val="007C6A9B"/>
    <w:rsid w:val="007C7263"/>
    <w:rsid w:val="007C7909"/>
    <w:rsid w:val="007C7980"/>
    <w:rsid w:val="007C7A19"/>
    <w:rsid w:val="007D3756"/>
    <w:rsid w:val="007D3D8D"/>
    <w:rsid w:val="007D3DA8"/>
    <w:rsid w:val="007D3FCF"/>
    <w:rsid w:val="007D4273"/>
    <w:rsid w:val="007D5D0E"/>
    <w:rsid w:val="007D6DA8"/>
    <w:rsid w:val="007D7324"/>
    <w:rsid w:val="007D767B"/>
    <w:rsid w:val="007E0188"/>
    <w:rsid w:val="007E074C"/>
    <w:rsid w:val="007E0B46"/>
    <w:rsid w:val="007E15E9"/>
    <w:rsid w:val="007E1977"/>
    <w:rsid w:val="007E1A2B"/>
    <w:rsid w:val="007E1DFE"/>
    <w:rsid w:val="007E2AA1"/>
    <w:rsid w:val="007E2C45"/>
    <w:rsid w:val="007E372D"/>
    <w:rsid w:val="007E4843"/>
    <w:rsid w:val="007E4E3E"/>
    <w:rsid w:val="007E4F34"/>
    <w:rsid w:val="007E50B6"/>
    <w:rsid w:val="007E54E3"/>
    <w:rsid w:val="007E60DE"/>
    <w:rsid w:val="007E7023"/>
    <w:rsid w:val="007E72DE"/>
    <w:rsid w:val="007E7C91"/>
    <w:rsid w:val="007F0841"/>
    <w:rsid w:val="007F0F0A"/>
    <w:rsid w:val="007F2A78"/>
    <w:rsid w:val="007F2DEE"/>
    <w:rsid w:val="007F30C4"/>
    <w:rsid w:val="007F3A83"/>
    <w:rsid w:val="007F3AF9"/>
    <w:rsid w:val="007F3BE4"/>
    <w:rsid w:val="007F3FF9"/>
    <w:rsid w:val="007F41CA"/>
    <w:rsid w:val="007F5155"/>
    <w:rsid w:val="007F62BC"/>
    <w:rsid w:val="007F642A"/>
    <w:rsid w:val="007F669B"/>
    <w:rsid w:val="007F7671"/>
    <w:rsid w:val="007F7BAF"/>
    <w:rsid w:val="008018F5"/>
    <w:rsid w:val="00802822"/>
    <w:rsid w:val="00804199"/>
    <w:rsid w:val="00804663"/>
    <w:rsid w:val="0080515B"/>
    <w:rsid w:val="00805475"/>
    <w:rsid w:val="00806A4E"/>
    <w:rsid w:val="00806AAB"/>
    <w:rsid w:val="0080708A"/>
    <w:rsid w:val="0080772A"/>
    <w:rsid w:val="00807EF9"/>
    <w:rsid w:val="00810DB7"/>
    <w:rsid w:val="00810FCE"/>
    <w:rsid w:val="00811392"/>
    <w:rsid w:val="00811C18"/>
    <w:rsid w:val="0081277D"/>
    <w:rsid w:val="00814052"/>
    <w:rsid w:val="008144AF"/>
    <w:rsid w:val="00814917"/>
    <w:rsid w:val="00814A48"/>
    <w:rsid w:val="00814BAB"/>
    <w:rsid w:val="00814D98"/>
    <w:rsid w:val="00814E50"/>
    <w:rsid w:val="00815A2A"/>
    <w:rsid w:val="008160E5"/>
    <w:rsid w:val="008161FE"/>
    <w:rsid w:val="00817A2A"/>
    <w:rsid w:val="008209A7"/>
    <w:rsid w:val="00821FA4"/>
    <w:rsid w:val="0082241A"/>
    <w:rsid w:val="00822A34"/>
    <w:rsid w:val="00823C96"/>
    <w:rsid w:val="00824030"/>
    <w:rsid w:val="00824B7C"/>
    <w:rsid w:val="00824BA7"/>
    <w:rsid w:val="0082547A"/>
    <w:rsid w:val="008256CC"/>
    <w:rsid w:val="00827F48"/>
    <w:rsid w:val="0083001F"/>
    <w:rsid w:val="00830A11"/>
    <w:rsid w:val="00830DCD"/>
    <w:rsid w:val="00830E0C"/>
    <w:rsid w:val="00832837"/>
    <w:rsid w:val="00834298"/>
    <w:rsid w:val="008345D1"/>
    <w:rsid w:val="008347DF"/>
    <w:rsid w:val="00835B60"/>
    <w:rsid w:val="00836BBF"/>
    <w:rsid w:val="00837CF2"/>
    <w:rsid w:val="00837D07"/>
    <w:rsid w:val="00837D7A"/>
    <w:rsid w:val="008400F7"/>
    <w:rsid w:val="008408FB"/>
    <w:rsid w:val="00840B7B"/>
    <w:rsid w:val="008422BC"/>
    <w:rsid w:val="00842994"/>
    <w:rsid w:val="00842C2D"/>
    <w:rsid w:val="00842E87"/>
    <w:rsid w:val="00844470"/>
    <w:rsid w:val="00844F48"/>
    <w:rsid w:val="008455C3"/>
    <w:rsid w:val="0084695A"/>
    <w:rsid w:val="008478DF"/>
    <w:rsid w:val="00847C04"/>
    <w:rsid w:val="00847C3A"/>
    <w:rsid w:val="00847E9A"/>
    <w:rsid w:val="00850332"/>
    <w:rsid w:val="00850AC6"/>
    <w:rsid w:val="00850ADF"/>
    <w:rsid w:val="00850C6F"/>
    <w:rsid w:val="00850F4C"/>
    <w:rsid w:val="008516B3"/>
    <w:rsid w:val="00852C1F"/>
    <w:rsid w:val="00855487"/>
    <w:rsid w:val="00855A05"/>
    <w:rsid w:val="008575D7"/>
    <w:rsid w:val="00862123"/>
    <w:rsid w:val="008621CC"/>
    <w:rsid w:val="00862CF1"/>
    <w:rsid w:val="00864A2C"/>
    <w:rsid w:val="0086530E"/>
    <w:rsid w:val="008662E1"/>
    <w:rsid w:val="00867CCA"/>
    <w:rsid w:val="008704F0"/>
    <w:rsid w:val="00870F1E"/>
    <w:rsid w:val="00871B22"/>
    <w:rsid w:val="008728B3"/>
    <w:rsid w:val="00874DB3"/>
    <w:rsid w:val="00875C93"/>
    <w:rsid w:val="00876206"/>
    <w:rsid w:val="008765FC"/>
    <w:rsid w:val="00876ACA"/>
    <w:rsid w:val="00877930"/>
    <w:rsid w:val="00880448"/>
    <w:rsid w:val="00881CB9"/>
    <w:rsid w:val="00881E4B"/>
    <w:rsid w:val="008823FF"/>
    <w:rsid w:val="00882A02"/>
    <w:rsid w:val="00882B6A"/>
    <w:rsid w:val="00883D13"/>
    <w:rsid w:val="00884A65"/>
    <w:rsid w:val="0088570C"/>
    <w:rsid w:val="008857A7"/>
    <w:rsid w:val="00886151"/>
    <w:rsid w:val="0089102A"/>
    <w:rsid w:val="008941AE"/>
    <w:rsid w:val="00895941"/>
    <w:rsid w:val="00895D27"/>
    <w:rsid w:val="00896556"/>
    <w:rsid w:val="008A0797"/>
    <w:rsid w:val="008A0BEA"/>
    <w:rsid w:val="008A31C4"/>
    <w:rsid w:val="008A324A"/>
    <w:rsid w:val="008A366B"/>
    <w:rsid w:val="008A377B"/>
    <w:rsid w:val="008A395C"/>
    <w:rsid w:val="008A3ECE"/>
    <w:rsid w:val="008A44C7"/>
    <w:rsid w:val="008A4C16"/>
    <w:rsid w:val="008A4E3E"/>
    <w:rsid w:val="008A64EA"/>
    <w:rsid w:val="008A67C2"/>
    <w:rsid w:val="008A7668"/>
    <w:rsid w:val="008A768E"/>
    <w:rsid w:val="008A7694"/>
    <w:rsid w:val="008B08E7"/>
    <w:rsid w:val="008B0FDE"/>
    <w:rsid w:val="008B12DA"/>
    <w:rsid w:val="008B199E"/>
    <w:rsid w:val="008B239B"/>
    <w:rsid w:val="008B23F8"/>
    <w:rsid w:val="008B363A"/>
    <w:rsid w:val="008B4349"/>
    <w:rsid w:val="008B49FD"/>
    <w:rsid w:val="008B54E4"/>
    <w:rsid w:val="008B5C47"/>
    <w:rsid w:val="008B734D"/>
    <w:rsid w:val="008C0705"/>
    <w:rsid w:val="008C1239"/>
    <w:rsid w:val="008C16B4"/>
    <w:rsid w:val="008C1956"/>
    <w:rsid w:val="008C1B4C"/>
    <w:rsid w:val="008C25E2"/>
    <w:rsid w:val="008C28F7"/>
    <w:rsid w:val="008C32E7"/>
    <w:rsid w:val="008C3454"/>
    <w:rsid w:val="008C45F1"/>
    <w:rsid w:val="008C6325"/>
    <w:rsid w:val="008C6F63"/>
    <w:rsid w:val="008C7BBB"/>
    <w:rsid w:val="008D0390"/>
    <w:rsid w:val="008D03A7"/>
    <w:rsid w:val="008D1E05"/>
    <w:rsid w:val="008D593A"/>
    <w:rsid w:val="008D60A0"/>
    <w:rsid w:val="008D6D67"/>
    <w:rsid w:val="008D793B"/>
    <w:rsid w:val="008D7AA3"/>
    <w:rsid w:val="008D7B09"/>
    <w:rsid w:val="008D7B59"/>
    <w:rsid w:val="008E07B6"/>
    <w:rsid w:val="008E0D4E"/>
    <w:rsid w:val="008E1D24"/>
    <w:rsid w:val="008E24DA"/>
    <w:rsid w:val="008E2E0C"/>
    <w:rsid w:val="008E3945"/>
    <w:rsid w:val="008E3B10"/>
    <w:rsid w:val="008E4CC9"/>
    <w:rsid w:val="008E54F4"/>
    <w:rsid w:val="008E6291"/>
    <w:rsid w:val="008F0B51"/>
    <w:rsid w:val="008F0C56"/>
    <w:rsid w:val="008F1E13"/>
    <w:rsid w:val="008F2110"/>
    <w:rsid w:val="008F3869"/>
    <w:rsid w:val="008F3E21"/>
    <w:rsid w:val="008F3FB7"/>
    <w:rsid w:val="008F46FA"/>
    <w:rsid w:val="008F5449"/>
    <w:rsid w:val="008F54E5"/>
    <w:rsid w:val="008F6003"/>
    <w:rsid w:val="008F7CB6"/>
    <w:rsid w:val="00900C30"/>
    <w:rsid w:val="00901C2B"/>
    <w:rsid w:val="00902602"/>
    <w:rsid w:val="00902A43"/>
    <w:rsid w:val="00902EDA"/>
    <w:rsid w:val="00902FDD"/>
    <w:rsid w:val="00903717"/>
    <w:rsid w:val="00903ED0"/>
    <w:rsid w:val="009041A9"/>
    <w:rsid w:val="0090444C"/>
    <w:rsid w:val="0090449E"/>
    <w:rsid w:val="009044A7"/>
    <w:rsid w:val="009047B0"/>
    <w:rsid w:val="00904FEA"/>
    <w:rsid w:val="00905424"/>
    <w:rsid w:val="00905A3E"/>
    <w:rsid w:val="009068B6"/>
    <w:rsid w:val="00910B5E"/>
    <w:rsid w:val="00910DE6"/>
    <w:rsid w:val="00911BD1"/>
    <w:rsid w:val="00911D9F"/>
    <w:rsid w:val="00912582"/>
    <w:rsid w:val="00912AB7"/>
    <w:rsid w:val="00912CD7"/>
    <w:rsid w:val="00913DDC"/>
    <w:rsid w:val="00914683"/>
    <w:rsid w:val="00914E1D"/>
    <w:rsid w:val="0091505F"/>
    <w:rsid w:val="00916AA5"/>
    <w:rsid w:val="009175DA"/>
    <w:rsid w:val="00920269"/>
    <w:rsid w:val="00920767"/>
    <w:rsid w:val="00920A9C"/>
    <w:rsid w:val="00921EDE"/>
    <w:rsid w:val="00922B67"/>
    <w:rsid w:val="00922BE1"/>
    <w:rsid w:val="00923896"/>
    <w:rsid w:val="00924044"/>
    <w:rsid w:val="009243D5"/>
    <w:rsid w:val="00924EBF"/>
    <w:rsid w:val="00925B6C"/>
    <w:rsid w:val="00926B65"/>
    <w:rsid w:val="00930835"/>
    <w:rsid w:val="009310B5"/>
    <w:rsid w:val="0093116C"/>
    <w:rsid w:val="009313D6"/>
    <w:rsid w:val="00931A70"/>
    <w:rsid w:val="00931BC4"/>
    <w:rsid w:val="009326B9"/>
    <w:rsid w:val="00932752"/>
    <w:rsid w:val="00932C69"/>
    <w:rsid w:val="00933D76"/>
    <w:rsid w:val="00934793"/>
    <w:rsid w:val="00934FD9"/>
    <w:rsid w:val="0093618E"/>
    <w:rsid w:val="009362EA"/>
    <w:rsid w:val="0093654C"/>
    <w:rsid w:val="00941E3C"/>
    <w:rsid w:val="0094277F"/>
    <w:rsid w:val="00943FB0"/>
    <w:rsid w:val="00944085"/>
    <w:rsid w:val="00944A19"/>
    <w:rsid w:val="0094601B"/>
    <w:rsid w:val="0094604A"/>
    <w:rsid w:val="009468CE"/>
    <w:rsid w:val="00947722"/>
    <w:rsid w:val="00947E6D"/>
    <w:rsid w:val="00950739"/>
    <w:rsid w:val="009507AE"/>
    <w:rsid w:val="009507D8"/>
    <w:rsid w:val="0095536D"/>
    <w:rsid w:val="00955466"/>
    <w:rsid w:val="00957320"/>
    <w:rsid w:val="009604BA"/>
    <w:rsid w:val="00960D3B"/>
    <w:rsid w:val="00962DC7"/>
    <w:rsid w:val="009632FA"/>
    <w:rsid w:val="00963E39"/>
    <w:rsid w:val="00964D0F"/>
    <w:rsid w:val="00965B98"/>
    <w:rsid w:val="00965EC7"/>
    <w:rsid w:val="009663EF"/>
    <w:rsid w:val="00966565"/>
    <w:rsid w:val="0096674F"/>
    <w:rsid w:val="00970DFE"/>
    <w:rsid w:val="00971D1D"/>
    <w:rsid w:val="0097216F"/>
    <w:rsid w:val="009722EC"/>
    <w:rsid w:val="00972331"/>
    <w:rsid w:val="00972CB0"/>
    <w:rsid w:val="00973B5C"/>
    <w:rsid w:val="0097508A"/>
    <w:rsid w:val="00975E4E"/>
    <w:rsid w:val="00977839"/>
    <w:rsid w:val="00977CD3"/>
    <w:rsid w:val="00981747"/>
    <w:rsid w:val="00981789"/>
    <w:rsid w:val="009817E0"/>
    <w:rsid w:val="00982645"/>
    <w:rsid w:val="00982CA5"/>
    <w:rsid w:val="0098411C"/>
    <w:rsid w:val="00984422"/>
    <w:rsid w:val="009846FC"/>
    <w:rsid w:val="009848AC"/>
    <w:rsid w:val="009865C3"/>
    <w:rsid w:val="00987318"/>
    <w:rsid w:val="009878D3"/>
    <w:rsid w:val="0099047F"/>
    <w:rsid w:val="009913CC"/>
    <w:rsid w:val="00991654"/>
    <w:rsid w:val="009933A1"/>
    <w:rsid w:val="009937FA"/>
    <w:rsid w:val="00996F50"/>
    <w:rsid w:val="00997104"/>
    <w:rsid w:val="00997917"/>
    <w:rsid w:val="00997E79"/>
    <w:rsid w:val="009A0BC4"/>
    <w:rsid w:val="009A10A3"/>
    <w:rsid w:val="009A1B31"/>
    <w:rsid w:val="009A2623"/>
    <w:rsid w:val="009A4BB1"/>
    <w:rsid w:val="009A4CF4"/>
    <w:rsid w:val="009A5C3F"/>
    <w:rsid w:val="009A5E08"/>
    <w:rsid w:val="009A607A"/>
    <w:rsid w:val="009A64A3"/>
    <w:rsid w:val="009A65A4"/>
    <w:rsid w:val="009B05CE"/>
    <w:rsid w:val="009B13E6"/>
    <w:rsid w:val="009B1544"/>
    <w:rsid w:val="009B17D7"/>
    <w:rsid w:val="009B1B66"/>
    <w:rsid w:val="009B270D"/>
    <w:rsid w:val="009B3337"/>
    <w:rsid w:val="009B34BB"/>
    <w:rsid w:val="009B40C8"/>
    <w:rsid w:val="009B4FCE"/>
    <w:rsid w:val="009B4FDC"/>
    <w:rsid w:val="009B531B"/>
    <w:rsid w:val="009B6096"/>
    <w:rsid w:val="009B60F5"/>
    <w:rsid w:val="009B6FDB"/>
    <w:rsid w:val="009B7020"/>
    <w:rsid w:val="009B7579"/>
    <w:rsid w:val="009B7BAA"/>
    <w:rsid w:val="009B7FB9"/>
    <w:rsid w:val="009C07FA"/>
    <w:rsid w:val="009C0FC0"/>
    <w:rsid w:val="009C16E2"/>
    <w:rsid w:val="009C1860"/>
    <w:rsid w:val="009C2EAF"/>
    <w:rsid w:val="009C3244"/>
    <w:rsid w:val="009C3962"/>
    <w:rsid w:val="009C3A17"/>
    <w:rsid w:val="009C50D5"/>
    <w:rsid w:val="009C5D5D"/>
    <w:rsid w:val="009C65BD"/>
    <w:rsid w:val="009C6605"/>
    <w:rsid w:val="009C7532"/>
    <w:rsid w:val="009C7907"/>
    <w:rsid w:val="009C7A24"/>
    <w:rsid w:val="009D010B"/>
    <w:rsid w:val="009D0125"/>
    <w:rsid w:val="009D0493"/>
    <w:rsid w:val="009D0C53"/>
    <w:rsid w:val="009D1444"/>
    <w:rsid w:val="009D2130"/>
    <w:rsid w:val="009D3C79"/>
    <w:rsid w:val="009D439C"/>
    <w:rsid w:val="009D477C"/>
    <w:rsid w:val="009D47FC"/>
    <w:rsid w:val="009D4C7D"/>
    <w:rsid w:val="009D51F7"/>
    <w:rsid w:val="009D6422"/>
    <w:rsid w:val="009D66FF"/>
    <w:rsid w:val="009D6AD5"/>
    <w:rsid w:val="009D6F3E"/>
    <w:rsid w:val="009D7223"/>
    <w:rsid w:val="009D7464"/>
    <w:rsid w:val="009E0376"/>
    <w:rsid w:val="009E09C8"/>
    <w:rsid w:val="009E0EF9"/>
    <w:rsid w:val="009E2209"/>
    <w:rsid w:val="009E23FB"/>
    <w:rsid w:val="009E2FC6"/>
    <w:rsid w:val="009E3945"/>
    <w:rsid w:val="009E3CEC"/>
    <w:rsid w:val="009E3ED9"/>
    <w:rsid w:val="009E457C"/>
    <w:rsid w:val="009E5832"/>
    <w:rsid w:val="009E61AA"/>
    <w:rsid w:val="009E68CF"/>
    <w:rsid w:val="009E7065"/>
    <w:rsid w:val="009E7A83"/>
    <w:rsid w:val="009F005E"/>
    <w:rsid w:val="009F0F21"/>
    <w:rsid w:val="009F19B9"/>
    <w:rsid w:val="009F19F3"/>
    <w:rsid w:val="009F1E6A"/>
    <w:rsid w:val="009F219B"/>
    <w:rsid w:val="009F2741"/>
    <w:rsid w:val="009F2A55"/>
    <w:rsid w:val="009F2BB2"/>
    <w:rsid w:val="009F3614"/>
    <w:rsid w:val="009F37ED"/>
    <w:rsid w:val="009F3BD2"/>
    <w:rsid w:val="009F43A4"/>
    <w:rsid w:val="009F47CE"/>
    <w:rsid w:val="009F4E79"/>
    <w:rsid w:val="009F62E8"/>
    <w:rsid w:val="009F66D6"/>
    <w:rsid w:val="009F696F"/>
    <w:rsid w:val="009F73CC"/>
    <w:rsid w:val="00A00FAB"/>
    <w:rsid w:val="00A010A3"/>
    <w:rsid w:val="00A02254"/>
    <w:rsid w:val="00A03147"/>
    <w:rsid w:val="00A0363F"/>
    <w:rsid w:val="00A03BA4"/>
    <w:rsid w:val="00A03D4F"/>
    <w:rsid w:val="00A051CC"/>
    <w:rsid w:val="00A056D3"/>
    <w:rsid w:val="00A05C5F"/>
    <w:rsid w:val="00A128CF"/>
    <w:rsid w:val="00A13E67"/>
    <w:rsid w:val="00A14179"/>
    <w:rsid w:val="00A15313"/>
    <w:rsid w:val="00A164A5"/>
    <w:rsid w:val="00A164BA"/>
    <w:rsid w:val="00A17876"/>
    <w:rsid w:val="00A17A37"/>
    <w:rsid w:val="00A17F1C"/>
    <w:rsid w:val="00A20BA9"/>
    <w:rsid w:val="00A211C8"/>
    <w:rsid w:val="00A214C7"/>
    <w:rsid w:val="00A217E9"/>
    <w:rsid w:val="00A22FAB"/>
    <w:rsid w:val="00A2471A"/>
    <w:rsid w:val="00A24A06"/>
    <w:rsid w:val="00A24CDB"/>
    <w:rsid w:val="00A25BB0"/>
    <w:rsid w:val="00A25FD5"/>
    <w:rsid w:val="00A26206"/>
    <w:rsid w:val="00A269C6"/>
    <w:rsid w:val="00A26D5A"/>
    <w:rsid w:val="00A26F48"/>
    <w:rsid w:val="00A27BAA"/>
    <w:rsid w:val="00A27D8A"/>
    <w:rsid w:val="00A3013C"/>
    <w:rsid w:val="00A30250"/>
    <w:rsid w:val="00A3196C"/>
    <w:rsid w:val="00A32DF3"/>
    <w:rsid w:val="00A33072"/>
    <w:rsid w:val="00A34080"/>
    <w:rsid w:val="00A3647F"/>
    <w:rsid w:val="00A36606"/>
    <w:rsid w:val="00A36D04"/>
    <w:rsid w:val="00A40496"/>
    <w:rsid w:val="00A40C6F"/>
    <w:rsid w:val="00A411C5"/>
    <w:rsid w:val="00A42F90"/>
    <w:rsid w:val="00A444E0"/>
    <w:rsid w:val="00A445AB"/>
    <w:rsid w:val="00A44B27"/>
    <w:rsid w:val="00A44EB5"/>
    <w:rsid w:val="00A46744"/>
    <w:rsid w:val="00A469D5"/>
    <w:rsid w:val="00A47502"/>
    <w:rsid w:val="00A47551"/>
    <w:rsid w:val="00A47832"/>
    <w:rsid w:val="00A47DF4"/>
    <w:rsid w:val="00A50A25"/>
    <w:rsid w:val="00A5127B"/>
    <w:rsid w:val="00A52153"/>
    <w:rsid w:val="00A52219"/>
    <w:rsid w:val="00A522C7"/>
    <w:rsid w:val="00A52DF4"/>
    <w:rsid w:val="00A54FAC"/>
    <w:rsid w:val="00A5586C"/>
    <w:rsid w:val="00A55A85"/>
    <w:rsid w:val="00A55E2C"/>
    <w:rsid w:val="00A56DEA"/>
    <w:rsid w:val="00A56F51"/>
    <w:rsid w:val="00A57F5F"/>
    <w:rsid w:val="00A604D3"/>
    <w:rsid w:val="00A607EE"/>
    <w:rsid w:val="00A6119F"/>
    <w:rsid w:val="00A617C1"/>
    <w:rsid w:val="00A631D7"/>
    <w:rsid w:val="00A63CC9"/>
    <w:rsid w:val="00A63E45"/>
    <w:rsid w:val="00A668D1"/>
    <w:rsid w:val="00A67386"/>
    <w:rsid w:val="00A70290"/>
    <w:rsid w:val="00A716D7"/>
    <w:rsid w:val="00A71919"/>
    <w:rsid w:val="00A7262D"/>
    <w:rsid w:val="00A73431"/>
    <w:rsid w:val="00A73481"/>
    <w:rsid w:val="00A736DB"/>
    <w:rsid w:val="00A738F3"/>
    <w:rsid w:val="00A73C69"/>
    <w:rsid w:val="00A74A3C"/>
    <w:rsid w:val="00A74F17"/>
    <w:rsid w:val="00A75D09"/>
    <w:rsid w:val="00A75E0B"/>
    <w:rsid w:val="00A76D83"/>
    <w:rsid w:val="00A776D1"/>
    <w:rsid w:val="00A8060B"/>
    <w:rsid w:val="00A80C70"/>
    <w:rsid w:val="00A8120A"/>
    <w:rsid w:val="00A81399"/>
    <w:rsid w:val="00A81E28"/>
    <w:rsid w:val="00A8286F"/>
    <w:rsid w:val="00A8382B"/>
    <w:rsid w:val="00A83A71"/>
    <w:rsid w:val="00A83AA8"/>
    <w:rsid w:val="00A84B20"/>
    <w:rsid w:val="00A85116"/>
    <w:rsid w:val="00A862A3"/>
    <w:rsid w:val="00A86817"/>
    <w:rsid w:val="00A868E6"/>
    <w:rsid w:val="00A87FCF"/>
    <w:rsid w:val="00A9031D"/>
    <w:rsid w:val="00A907E9"/>
    <w:rsid w:val="00A9247C"/>
    <w:rsid w:val="00A93597"/>
    <w:rsid w:val="00A936CD"/>
    <w:rsid w:val="00A939BF"/>
    <w:rsid w:val="00A94E96"/>
    <w:rsid w:val="00A950A2"/>
    <w:rsid w:val="00A970C3"/>
    <w:rsid w:val="00A978BA"/>
    <w:rsid w:val="00A97EAF"/>
    <w:rsid w:val="00AA17C6"/>
    <w:rsid w:val="00AA190A"/>
    <w:rsid w:val="00AA27F3"/>
    <w:rsid w:val="00AA29D6"/>
    <w:rsid w:val="00AA317E"/>
    <w:rsid w:val="00AA34AE"/>
    <w:rsid w:val="00AA3D9A"/>
    <w:rsid w:val="00AA439E"/>
    <w:rsid w:val="00AA470F"/>
    <w:rsid w:val="00AA5475"/>
    <w:rsid w:val="00AA6DD3"/>
    <w:rsid w:val="00AA6EC9"/>
    <w:rsid w:val="00AA749E"/>
    <w:rsid w:val="00AA75E6"/>
    <w:rsid w:val="00AB0663"/>
    <w:rsid w:val="00AB0A7F"/>
    <w:rsid w:val="00AB0E48"/>
    <w:rsid w:val="00AB25CB"/>
    <w:rsid w:val="00AB3EE0"/>
    <w:rsid w:val="00AB534E"/>
    <w:rsid w:val="00AB66DF"/>
    <w:rsid w:val="00AB6F9C"/>
    <w:rsid w:val="00AC059F"/>
    <w:rsid w:val="00AC0E0B"/>
    <w:rsid w:val="00AC155C"/>
    <w:rsid w:val="00AC242D"/>
    <w:rsid w:val="00AC28B1"/>
    <w:rsid w:val="00AC2ADE"/>
    <w:rsid w:val="00AC2C04"/>
    <w:rsid w:val="00AC3812"/>
    <w:rsid w:val="00AC4174"/>
    <w:rsid w:val="00AC495C"/>
    <w:rsid w:val="00AC4E08"/>
    <w:rsid w:val="00AC4F4A"/>
    <w:rsid w:val="00AC6C54"/>
    <w:rsid w:val="00AC6E8A"/>
    <w:rsid w:val="00AC7836"/>
    <w:rsid w:val="00AD1328"/>
    <w:rsid w:val="00AD19C0"/>
    <w:rsid w:val="00AD19F5"/>
    <w:rsid w:val="00AD1C14"/>
    <w:rsid w:val="00AD2C98"/>
    <w:rsid w:val="00AD2D4D"/>
    <w:rsid w:val="00AD3906"/>
    <w:rsid w:val="00AD3A6D"/>
    <w:rsid w:val="00AD3FB6"/>
    <w:rsid w:val="00AD434D"/>
    <w:rsid w:val="00AD4D61"/>
    <w:rsid w:val="00AD4FED"/>
    <w:rsid w:val="00AD522F"/>
    <w:rsid w:val="00AD55DD"/>
    <w:rsid w:val="00AD57E2"/>
    <w:rsid w:val="00AD5C2B"/>
    <w:rsid w:val="00AD668B"/>
    <w:rsid w:val="00AD680F"/>
    <w:rsid w:val="00AE0AFB"/>
    <w:rsid w:val="00AE1759"/>
    <w:rsid w:val="00AE225D"/>
    <w:rsid w:val="00AE2E7C"/>
    <w:rsid w:val="00AE3380"/>
    <w:rsid w:val="00AE3989"/>
    <w:rsid w:val="00AE4C30"/>
    <w:rsid w:val="00AE62BA"/>
    <w:rsid w:val="00AE6C7A"/>
    <w:rsid w:val="00AE73FB"/>
    <w:rsid w:val="00AF0969"/>
    <w:rsid w:val="00AF14D6"/>
    <w:rsid w:val="00AF24B6"/>
    <w:rsid w:val="00AF3264"/>
    <w:rsid w:val="00AF36DF"/>
    <w:rsid w:val="00AF3CC7"/>
    <w:rsid w:val="00AF4098"/>
    <w:rsid w:val="00AF6EA6"/>
    <w:rsid w:val="00AF6EF0"/>
    <w:rsid w:val="00B00ADD"/>
    <w:rsid w:val="00B00C24"/>
    <w:rsid w:val="00B0171D"/>
    <w:rsid w:val="00B01BFF"/>
    <w:rsid w:val="00B03159"/>
    <w:rsid w:val="00B03C2D"/>
    <w:rsid w:val="00B03DB8"/>
    <w:rsid w:val="00B04692"/>
    <w:rsid w:val="00B051BA"/>
    <w:rsid w:val="00B0647C"/>
    <w:rsid w:val="00B06CE6"/>
    <w:rsid w:val="00B06E64"/>
    <w:rsid w:val="00B06FA8"/>
    <w:rsid w:val="00B07F3C"/>
    <w:rsid w:val="00B108F1"/>
    <w:rsid w:val="00B11E55"/>
    <w:rsid w:val="00B14C13"/>
    <w:rsid w:val="00B15211"/>
    <w:rsid w:val="00B15587"/>
    <w:rsid w:val="00B17C12"/>
    <w:rsid w:val="00B218FC"/>
    <w:rsid w:val="00B21B1A"/>
    <w:rsid w:val="00B22E93"/>
    <w:rsid w:val="00B2333B"/>
    <w:rsid w:val="00B24A0F"/>
    <w:rsid w:val="00B24D54"/>
    <w:rsid w:val="00B24D5B"/>
    <w:rsid w:val="00B25226"/>
    <w:rsid w:val="00B2545B"/>
    <w:rsid w:val="00B25A8C"/>
    <w:rsid w:val="00B25B6D"/>
    <w:rsid w:val="00B264B2"/>
    <w:rsid w:val="00B30304"/>
    <w:rsid w:val="00B30963"/>
    <w:rsid w:val="00B30A15"/>
    <w:rsid w:val="00B30BF9"/>
    <w:rsid w:val="00B30DB5"/>
    <w:rsid w:val="00B30F17"/>
    <w:rsid w:val="00B3219E"/>
    <w:rsid w:val="00B3446D"/>
    <w:rsid w:val="00B34D48"/>
    <w:rsid w:val="00B3513C"/>
    <w:rsid w:val="00B352A1"/>
    <w:rsid w:val="00B356D0"/>
    <w:rsid w:val="00B360FE"/>
    <w:rsid w:val="00B363BB"/>
    <w:rsid w:val="00B3656C"/>
    <w:rsid w:val="00B36D02"/>
    <w:rsid w:val="00B37F63"/>
    <w:rsid w:val="00B402A2"/>
    <w:rsid w:val="00B41423"/>
    <w:rsid w:val="00B421E7"/>
    <w:rsid w:val="00B424F1"/>
    <w:rsid w:val="00B42554"/>
    <w:rsid w:val="00B43627"/>
    <w:rsid w:val="00B43A85"/>
    <w:rsid w:val="00B450B8"/>
    <w:rsid w:val="00B4642D"/>
    <w:rsid w:val="00B46806"/>
    <w:rsid w:val="00B47121"/>
    <w:rsid w:val="00B47536"/>
    <w:rsid w:val="00B476B1"/>
    <w:rsid w:val="00B478DB"/>
    <w:rsid w:val="00B4792C"/>
    <w:rsid w:val="00B50A8A"/>
    <w:rsid w:val="00B510C5"/>
    <w:rsid w:val="00B516F8"/>
    <w:rsid w:val="00B51A0B"/>
    <w:rsid w:val="00B51E29"/>
    <w:rsid w:val="00B52130"/>
    <w:rsid w:val="00B5250E"/>
    <w:rsid w:val="00B526D2"/>
    <w:rsid w:val="00B52EDA"/>
    <w:rsid w:val="00B536FD"/>
    <w:rsid w:val="00B53C6E"/>
    <w:rsid w:val="00B54DB4"/>
    <w:rsid w:val="00B553A1"/>
    <w:rsid w:val="00B55B42"/>
    <w:rsid w:val="00B55D98"/>
    <w:rsid w:val="00B57005"/>
    <w:rsid w:val="00B576A4"/>
    <w:rsid w:val="00B57B10"/>
    <w:rsid w:val="00B57D90"/>
    <w:rsid w:val="00B6055B"/>
    <w:rsid w:val="00B6104A"/>
    <w:rsid w:val="00B61CE6"/>
    <w:rsid w:val="00B63145"/>
    <w:rsid w:val="00B63455"/>
    <w:rsid w:val="00B63879"/>
    <w:rsid w:val="00B63C3C"/>
    <w:rsid w:val="00B64946"/>
    <w:rsid w:val="00B64EBE"/>
    <w:rsid w:val="00B6505C"/>
    <w:rsid w:val="00B6574B"/>
    <w:rsid w:val="00B65CB8"/>
    <w:rsid w:val="00B662AA"/>
    <w:rsid w:val="00B66FC1"/>
    <w:rsid w:val="00B67D01"/>
    <w:rsid w:val="00B710B4"/>
    <w:rsid w:val="00B71D1A"/>
    <w:rsid w:val="00B725A7"/>
    <w:rsid w:val="00B72D45"/>
    <w:rsid w:val="00B743A4"/>
    <w:rsid w:val="00B75C73"/>
    <w:rsid w:val="00B76767"/>
    <w:rsid w:val="00B77189"/>
    <w:rsid w:val="00B800C0"/>
    <w:rsid w:val="00B8206B"/>
    <w:rsid w:val="00B843DE"/>
    <w:rsid w:val="00B85360"/>
    <w:rsid w:val="00B85590"/>
    <w:rsid w:val="00B85A88"/>
    <w:rsid w:val="00B8660D"/>
    <w:rsid w:val="00B86BD8"/>
    <w:rsid w:val="00B86DE6"/>
    <w:rsid w:val="00B874DC"/>
    <w:rsid w:val="00B87635"/>
    <w:rsid w:val="00B90B90"/>
    <w:rsid w:val="00B9123B"/>
    <w:rsid w:val="00B91820"/>
    <w:rsid w:val="00B923B6"/>
    <w:rsid w:val="00B92A50"/>
    <w:rsid w:val="00B92C70"/>
    <w:rsid w:val="00B9384E"/>
    <w:rsid w:val="00B93B53"/>
    <w:rsid w:val="00B94603"/>
    <w:rsid w:val="00B94AED"/>
    <w:rsid w:val="00B94C5D"/>
    <w:rsid w:val="00B95FF5"/>
    <w:rsid w:val="00B97AF8"/>
    <w:rsid w:val="00BA03DA"/>
    <w:rsid w:val="00BA085B"/>
    <w:rsid w:val="00BA1095"/>
    <w:rsid w:val="00BA1551"/>
    <w:rsid w:val="00BA192B"/>
    <w:rsid w:val="00BA2955"/>
    <w:rsid w:val="00BA3DAC"/>
    <w:rsid w:val="00BA4921"/>
    <w:rsid w:val="00BA4ED1"/>
    <w:rsid w:val="00BA6D7D"/>
    <w:rsid w:val="00BA7206"/>
    <w:rsid w:val="00BB06DC"/>
    <w:rsid w:val="00BB0CED"/>
    <w:rsid w:val="00BB0E28"/>
    <w:rsid w:val="00BB10A7"/>
    <w:rsid w:val="00BB2747"/>
    <w:rsid w:val="00BB2C0F"/>
    <w:rsid w:val="00BB4547"/>
    <w:rsid w:val="00BB473F"/>
    <w:rsid w:val="00BB5148"/>
    <w:rsid w:val="00BB5155"/>
    <w:rsid w:val="00BB5669"/>
    <w:rsid w:val="00BB6046"/>
    <w:rsid w:val="00BB687F"/>
    <w:rsid w:val="00BB7891"/>
    <w:rsid w:val="00BC0426"/>
    <w:rsid w:val="00BC0575"/>
    <w:rsid w:val="00BC0853"/>
    <w:rsid w:val="00BC0EC6"/>
    <w:rsid w:val="00BC1877"/>
    <w:rsid w:val="00BC1B89"/>
    <w:rsid w:val="00BC1E49"/>
    <w:rsid w:val="00BC2613"/>
    <w:rsid w:val="00BC2C6C"/>
    <w:rsid w:val="00BC3DBC"/>
    <w:rsid w:val="00BC3F0C"/>
    <w:rsid w:val="00BC40BF"/>
    <w:rsid w:val="00BC4759"/>
    <w:rsid w:val="00BC4DA6"/>
    <w:rsid w:val="00BC6BE5"/>
    <w:rsid w:val="00BC6F27"/>
    <w:rsid w:val="00BC70AA"/>
    <w:rsid w:val="00BD0C54"/>
    <w:rsid w:val="00BD0FE7"/>
    <w:rsid w:val="00BD1402"/>
    <w:rsid w:val="00BD27CF"/>
    <w:rsid w:val="00BD2A88"/>
    <w:rsid w:val="00BD30CB"/>
    <w:rsid w:val="00BD314C"/>
    <w:rsid w:val="00BD3A9A"/>
    <w:rsid w:val="00BD3C8F"/>
    <w:rsid w:val="00BD4C86"/>
    <w:rsid w:val="00BD4D43"/>
    <w:rsid w:val="00BD5E7C"/>
    <w:rsid w:val="00BD6113"/>
    <w:rsid w:val="00BD7244"/>
    <w:rsid w:val="00BE2EA0"/>
    <w:rsid w:val="00BE3759"/>
    <w:rsid w:val="00BE3D82"/>
    <w:rsid w:val="00BE470D"/>
    <w:rsid w:val="00BE57A1"/>
    <w:rsid w:val="00BE788A"/>
    <w:rsid w:val="00BE7B17"/>
    <w:rsid w:val="00BF0468"/>
    <w:rsid w:val="00BF1001"/>
    <w:rsid w:val="00BF2695"/>
    <w:rsid w:val="00BF2B33"/>
    <w:rsid w:val="00BF3A8D"/>
    <w:rsid w:val="00BF410D"/>
    <w:rsid w:val="00BF476F"/>
    <w:rsid w:val="00BF537F"/>
    <w:rsid w:val="00BF55BC"/>
    <w:rsid w:val="00BF5612"/>
    <w:rsid w:val="00BF58AF"/>
    <w:rsid w:val="00BF5AF6"/>
    <w:rsid w:val="00BF684B"/>
    <w:rsid w:val="00BF79C8"/>
    <w:rsid w:val="00BF7BC7"/>
    <w:rsid w:val="00C004A6"/>
    <w:rsid w:val="00C00869"/>
    <w:rsid w:val="00C00BEE"/>
    <w:rsid w:val="00C01280"/>
    <w:rsid w:val="00C016FB"/>
    <w:rsid w:val="00C021BA"/>
    <w:rsid w:val="00C02A63"/>
    <w:rsid w:val="00C030BD"/>
    <w:rsid w:val="00C0328D"/>
    <w:rsid w:val="00C0437E"/>
    <w:rsid w:val="00C05295"/>
    <w:rsid w:val="00C06418"/>
    <w:rsid w:val="00C06BFA"/>
    <w:rsid w:val="00C06C51"/>
    <w:rsid w:val="00C100DE"/>
    <w:rsid w:val="00C1138B"/>
    <w:rsid w:val="00C113F7"/>
    <w:rsid w:val="00C11CE4"/>
    <w:rsid w:val="00C11E1A"/>
    <w:rsid w:val="00C123DF"/>
    <w:rsid w:val="00C12679"/>
    <w:rsid w:val="00C127A7"/>
    <w:rsid w:val="00C12FB6"/>
    <w:rsid w:val="00C13957"/>
    <w:rsid w:val="00C1511E"/>
    <w:rsid w:val="00C15999"/>
    <w:rsid w:val="00C15D39"/>
    <w:rsid w:val="00C16047"/>
    <w:rsid w:val="00C167D4"/>
    <w:rsid w:val="00C16F1C"/>
    <w:rsid w:val="00C20CBB"/>
    <w:rsid w:val="00C20FE3"/>
    <w:rsid w:val="00C21112"/>
    <w:rsid w:val="00C2260F"/>
    <w:rsid w:val="00C23867"/>
    <w:rsid w:val="00C23A80"/>
    <w:rsid w:val="00C23A8C"/>
    <w:rsid w:val="00C23C9B"/>
    <w:rsid w:val="00C24D2C"/>
    <w:rsid w:val="00C259D5"/>
    <w:rsid w:val="00C25A4C"/>
    <w:rsid w:val="00C25DCF"/>
    <w:rsid w:val="00C25E5C"/>
    <w:rsid w:val="00C25FDD"/>
    <w:rsid w:val="00C264EA"/>
    <w:rsid w:val="00C26541"/>
    <w:rsid w:val="00C2766F"/>
    <w:rsid w:val="00C278B4"/>
    <w:rsid w:val="00C30A21"/>
    <w:rsid w:val="00C34B11"/>
    <w:rsid w:val="00C34EED"/>
    <w:rsid w:val="00C35280"/>
    <w:rsid w:val="00C37371"/>
    <w:rsid w:val="00C40217"/>
    <w:rsid w:val="00C407FD"/>
    <w:rsid w:val="00C40A48"/>
    <w:rsid w:val="00C42908"/>
    <w:rsid w:val="00C43831"/>
    <w:rsid w:val="00C43866"/>
    <w:rsid w:val="00C444CC"/>
    <w:rsid w:val="00C452CD"/>
    <w:rsid w:val="00C456A3"/>
    <w:rsid w:val="00C45908"/>
    <w:rsid w:val="00C459FD"/>
    <w:rsid w:val="00C45C9D"/>
    <w:rsid w:val="00C47098"/>
    <w:rsid w:val="00C5202A"/>
    <w:rsid w:val="00C520B1"/>
    <w:rsid w:val="00C5295E"/>
    <w:rsid w:val="00C5320C"/>
    <w:rsid w:val="00C53ADE"/>
    <w:rsid w:val="00C53B17"/>
    <w:rsid w:val="00C548DF"/>
    <w:rsid w:val="00C5610F"/>
    <w:rsid w:val="00C561A9"/>
    <w:rsid w:val="00C56508"/>
    <w:rsid w:val="00C57742"/>
    <w:rsid w:val="00C601EF"/>
    <w:rsid w:val="00C60BC2"/>
    <w:rsid w:val="00C6169B"/>
    <w:rsid w:val="00C61E1B"/>
    <w:rsid w:val="00C620A0"/>
    <w:rsid w:val="00C621BC"/>
    <w:rsid w:val="00C62402"/>
    <w:rsid w:val="00C63C57"/>
    <w:rsid w:val="00C63CF4"/>
    <w:rsid w:val="00C64F97"/>
    <w:rsid w:val="00C65173"/>
    <w:rsid w:val="00C65BAA"/>
    <w:rsid w:val="00C65BDE"/>
    <w:rsid w:val="00C66B6B"/>
    <w:rsid w:val="00C71120"/>
    <w:rsid w:val="00C71277"/>
    <w:rsid w:val="00C71AD7"/>
    <w:rsid w:val="00C72068"/>
    <w:rsid w:val="00C7231D"/>
    <w:rsid w:val="00C72401"/>
    <w:rsid w:val="00C72D95"/>
    <w:rsid w:val="00C74A62"/>
    <w:rsid w:val="00C762BE"/>
    <w:rsid w:val="00C7752F"/>
    <w:rsid w:val="00C80038"/>
    <w:rsid w:val="00C82586"/>
    <w:rsid w:val="00C82AB7"/>
    <w:rsid w:val="00C82E05"/>
    <w:rsid w:val="00C838B9"/>
    <w:rsid w:val="00C83D50"/>
    <w:rsid w:val="00C845B4"/>
    <w:rsid w:val="00C845D6"/>
    <w:rsid w:val="00C84B2D"/>
    <w:rsid w:val="00C84C6B"/>
    <w:rsid w:val="00C84F6E"/>
    <w:rsid w:val="00C868C1"/>
    <w:rsid w:val="00C86CC4"/>
    <w:rsid w:val="00C90E43"/>
    <w:rsid w:val="00C91310"/>
    <w:rsid w:val="00C915EC"/>
    <w:rsid w:val="00C91606"/>
    <w:rsid w:val="00C91EE5"/>
    <w:rsid w:val="00C92843"/>
    <w:rsid w:val="00C92B39"/>
    <w:rsid w:val="00C930C7"/>
    <w:rsid w:val="00C934B3"/>
    <w:rsid w:val="00C9394A"/>
    <w:rsid w:val="00C93AA1"/>
    <w:rsid w:val="00C94D4A"/>
    <w:rsid w:val="00C956AE"/>
    <w:rsid w:val="00C95B92"/>
    <w:rsid w:val="00C95E4C"/>
    <w:rsid w:val="00C96A4A"/>
    <w:rsid w:val="00C96E18"/>
    <w:rsid w:val="00C97A12"/>
    <w:rsid w:val="00C97B86"/>
    <w:rsid w:val="00C97C11"/>
    <w:rsid w:val="00CA0487"/>
    <w:rsid w:val="00CA06B0"/>
    <w:rsid w:val="00CA0D32"/>
    <w:rsid w:val="00CA1642"/>
    <w:rsid w:val="00CA222D"/>
    <w:rsid w:val="00CA2C91"/>
    <w:rsid w:val="00CA3198"/>
    <w:rsid w:val="00CA4250"/>
    <w:rsid w:val="00CA4878"/>
    <w:rsid w:val="00CA50F3"/>
    <w:rsid w:val="00CA5EC7"/>
    <w:rsid w:val="00CA636B"/>
    <w:rsid w:val="00CA6439"/>
    <w:rsid w:val="00CA6A1B"/>
    <w:rsid w:val="00CA6AE2"/>
    <w:rsid w:val="00CB0411"/>
    <w:rsid w:val="00CB04DB"/>
    <w:rsid w:val="00CB12EE"/>
    <w:rsid w:val="00CB251C"/>
    <w:rsid w:val="00CB25A8"/>
    <w:rsid w:val="00CB2902"/>
    <w:rsid w:val="00CB3721"/>
    <w:rsid w:val="00CB4444"/>
    <w:rsid w:val="00CB46D0"/>
    <w:rsid w:val="00CB4E36"/>
    <w:rsid w:val="00CB5B8D"/>
    <w:rsid w:val="00CB739F"/>
    <w:rsid w:val="00CB77AA"/>
    <w:rsid w:val="00CC06CE"/>
    <w:rsid w:val="00CC0C57"/>
    <w:rsid w:val="00CC0F84"/>
    <w:rsid w:val="00CC16C1"/>
    <w:rsid w:val="00CC18C4"/>
    <w:rsid w:val="00CC3E53"/>
    <w:rsid w:val="00CC4C29"/>
    <w:rsid w:val="00CC505C"/>
    <w:rsid w:val="00CC7367"/>
    <w:rsid w:val="00CC7BD5"/>
    <w:rsid w:val="00CC7FC5"/>
    <w:rsid w:val="00CD0974"/>
    <w:rsid w:val="00CD1BA5"/>
    <w:rsid w:val="00CD1FC7"/>
    <w:rsid w:val="00CD26D7"/>
    <w:rsid w:val="00CD3DF5"/>
    <w:rsid w:val="00CD5AE8"/>
    <w:rsid w:val="00CD6632"/>
    <w:rsid w:val="00CD762E"/>
    <w:rsid w:val="00CE05BF"/>
    <w:rsid w:val="00CE15AF"/>
    <w:rsid w:val="00CE18B8"/>
    <w:rsid w:val="00CE1AC1"/>
    <w:rsid w:val="00CE25F4"/>
    <w:rsid w:val="00CE2B15"/>
    <w:rsid w:val="00CE3EC5"/>
    <w:rsid w:val="00CE4383"/>
    <w:rsid w:val="00CE54F8"/>
    <w:rsid w:val="00CE6029"/>
    <w:rsid w:val="00CE7FAD"/>
    <w:rsid w:val="00CF0496"/>
    <w:rsid w:val="00CF08DF"/>
    <w:rsid w:val="00CF0D37"/>
    <w:rsid w:val="00CF0F8B"/>
    <w:rsid w:val="00CF1236"/>
    <w:rsid w:val="00CF17E3"/>
    <w:rsid w:val="00CF1FB8"/>
    <w:rsid w:val="00CF3500"/>
    <w:rsid w:val="00CF3B9C"/>
    <w:rsid w:val="00CF50EC"/>
    <w:rsid w:val="00CF51E1"/>
    <w:rsid w:val="00CF54D3"/>
    <w:rsid w:val="00CF59A3"/>
    <w:rsid w:val="00CF5FC8"/>
    <w:rsid w:val="00CF6ECE"/>
    <w:rsid w:val="00CF7B3D"/>
    <w:rsid w:val="00D00544"/>
    <w:rsid w:val="00D01F1B"/>
    <w:rsid w:val="00D02120"/>
    <w:rsid w:val="00D02577"/>
    <w:rsid w:val="00D03C14"/>
    <w:rsid w:val="00D04C6D"/>
    <w:rsid w:val="00D053F8"/>
    <w:rsid w:val="00D055BE"/>
    <w:rsid w:val="00D07291"/>
    <w:rsid w:val="00D10425"/>
    <w:rsid w:val="00D105A6"/>
    <w:rsid w:val="00D11216"/>
    <w:rsid w:val="00D11BAE"/>
    <w:rsid w:val="00D11EE6"/>
    <w:rsid w:val="00D12707"/>
    <w:rsid w:val="00D12E2A"/>
    <w:rsid w:val="00D14674"/>
    <w:rsid w:val="00D14D89"/>
    <w:rsid w:val="00D14DE5"/>
    <w:rsid w:val="00D155D6"/>
    <w:rsid w:val="00D15C6C"/>
    <w:rsid w:val="00D163B6"/>
    <w:rsid w:val="00D1687D"/>
    <w:rsid w:val="00D16CE7"/>
    <w:rsid w:val="00D170C6"/>
    <w:rsid w:val="00D17923"/>
    <w:rsid w:val="00D208DB"/>
    <w:rsid w:val="00D21460"/>
    <w:rsid w:val="00D216D7"/>
    <w:rsid w:val="00D217D7"/>
    <w:rsid w:val="00D2251F"/>
    <w:rsid w:val="00D22953"/>
    <w:rsid w:val="00D2379D"/>
    <w:rsid w:val="00D23A53"/>
    <w:rsid w:val="00D24462"/>
    <w:rsid w:val="00D251D0"/>
    <w:rsid w:val="00D2521A"/>
    <w:rsid w:val="00D25DE7"/>
    <w:rsid w:val="00D25F92"/>
    <w:rsid w:val="00D26446"/>
    <w:rsid w:val="00D26A1D"/>
    <w:rsid w:val="00D27A02"/>
    <w:rsid w:val="00D3037F"/>
    <w:rsid w:val="00D31480"/>
    <w:rsid w:val="00D31BD1"/>
    <w:rsid w:val="00D323D0"/>
    <w:rsid w:val="00D3383C"/>
    <w:rsid w:val="00D3517D"/>
    <w:rsid w:val="00D357C0"/>
    <w:rsid w:val="00D358B2"/>
    <w:rsid w:val="00D35CA0"/>
    <w:rsid w:val="00D36693"/>
    <w:rsid w:val="00D36989"/>
    <w:rsid w:val="00D3718C"/>
    <w:rsid w:val="00D378D2"/>
    <w:rsid w:val="00D37D39"/>
    <w:rsid w:val="00D405E8"/>
    <w:rsid w:val="00D40650"/>
    <w:rsid w:val="00D40EB5"/>
    <w:rsid w:val="00D4189A"/>
    <w:rsid w:val="00D41D61"/>
    <w:rsid w:val="00D42128"/>
    <w:rsid w:val="00D42862"/>
    <w:rsid w:val="00D42897"/>
    <w:rsid w:val="00D44217"/>
    <w:rsid w:val="00D449FF"/>
    <w:rsid w:val="00D44D30"/>
    <w:rsid w:val="00D4502B"/>
    <w:rsid w:val="00D45486"/>
    <w:rsid w:val="00D45B23"/>
    <w:rsid w:val="00D46B33"/>
    <w:rsid w:val="00D46F1B"/>
    <w:rsid w:val="00D47515"/>
    <w:rsid w:val="00D47EBC"/>
    <w:rsid w:val="00D5059F"/>
    <w:rsid w:val="00D50768"/>
    <w:rsid w:val="00D5081A"/>
    <w:rsid w:val="00D50968"/>
    <w:rsid w:val="00D52CAC"/>
    <w:rsid w:val="00D53368"/>
    <w:rsid w:val="00D53444"/>
    <w:rsid w:val="00D537CB"/>
    <w:rsid w:val="00D53887"/>
    <w:rsid w:val="00D540FF"/>
    <w:rsid w:val="00D546B5"/>
    <w:rsid w:val="00D54C7C"/>
    <w:rsid w:val="00D5525B"/>
    <w:rsid w:val="00D55313"/>
    <w:rsid w:val="00D55412"/>
    <w:rsid w:val="00D5656B"/>
    <w:rsid w:val="00D6064F"/>
    <w:rsid w:val="00D6079F"/>
    <w:rsid w:val="00D6145E"/>
    <w:rsid w:val="00D61636"/>
    <w:rsid w:val="00D61E5A"/>
    <w:rsid w:val="00D62867"/>
    <w:rsid w:val="00D63665"/>
    <w:rsid w:val="00D63C57"/>
    <w:rsid w:val="00D63F07"/>
    <w:rsid w:val="00D644E6"/>
    <w:rsid w:val="00D65008"/>
    <w:rsid w:val="00D679FD"/>
    <w:rsid w:val="00D67DEC"/>
    <w:rsid w:val="00D67FD8"/>
    <w:rsid w:val="00D70651"/>
    <w:rsid w:val="00D72685"/>
    <w:rsid w:val="00D72C48"/>
    <w:rsid w:val="00D763AD"/>
    <w:rsid w:val="00D7659A"/>
    <w:rsid w:val="00D76703"/>
    <w:rsid w:val="00D775D4"/>
    <w:rsid w:val="00D779D8"/>
    <w:rsid w:val="00D77A39"/>
    <w:rsid w:val="00D8077C"/>
    <w:rsid w:val="00D81D1F"/>
    <w:rsid w:val="00D83128"/>
    <w:rsid w:val="00D83565"/>
    <w:rsid w:val="00D843A7"/>
    <w:rsid w:val="00D84855"/>
    <w:rsid w:val="00D85836"/>
    <w:rsid w:val="00D858B5"/>
    <w:rsid w:val="00D85E7A"/>
    <w:rsid w:val="00D86503"/>
    <w:rsid w:val="00D867DA"/>
    <w:rsid w:val="00D86AC8"/>
    <w:rsid w:val="00D870CB"/>
    <w:rsid w:val="00D9036C"/>
    <w:rsid w:val="00D90AFB"/>
    <w:rsid w:val="00D9123A"/>
    <w:rsid w:val="00D91FE2"/>
    <w:rsid w:val="00D92F0D"/>
    <w:rsid w:val="00D93C45"/>
    <w:rsid w:val="00D94D23"/>
    <w:rsid w:val="00D95117"/>
    <w:rsid w:val="00D95773"/>
    <w:rsid w:val="00D967C4"/>
    <w:rsid w:val="00D96DEC"/>
    <w:rsid w:val="00DA09CC"/>
    <w:rsid w:val="00DA189F"/>
    <w:rsid w:val="00DA2D6F"/>
    <w:rsid w:val="00DA31F5"/>
    <w:rsid w:val="00DA3409"/>
    <w:rsid w:val="00DA5E62"/>
    <w:rsid w:val="00DA6DBE"/>
    <w:rsid w:val="00DA754E"/>
    <w:rsid w:val="00DB027D"/>
    <w:rsid w:val="00DB0545"/>
    <w:rsid w:val="00DB0E95"/>
    <w:rsid w:val="00DB0F0E"/>
    <w:rsid w:val="00DB1B90"/>
    <w:rsid w:val="00DB3331"/>
    <w:rsid w:val="00DB38E9"/>
    <w:rsid w:val="00DB41F4"/>
    <w:rsid w:val="00DB5A3C"/>
    <w:rsid w:val="00DB66D2"/>
    <w:rsid w:val="00DB68F3"/>
    <w:rsid w:val="00DB7414"/>
    <w:rsid w:val="00DB783D"/>
    <w:rsid w:val="00DB7C34"/>
    <w:rsid w:val="00DC189D"/>
    <w:rsid w:val="00DC2051"/>
    <w:rsid w:val="00DC2CAA"/>
    <w:rsid w:val="00DC59B3"/>
    <w:rsid w:val="00DC5A3A"/>
    <w:rsid w:val="00DC64C3"/>
    <w:rsid w:val="00DC7941"/>
    <w:rsid w:val="00DC79C9"/>
    <w:rsid w:val="00DC7D48"/>
    <w:rsid w:val="00DD0205"/>
    <w:rsid w:val="00DD08A8"/>
    <w:rsid w:val="00DD08B4"/>
    <w:rsid w:val="00DD0B05"/>
    <w:rsid w:val="00DD248D"/>
    <w:rsid w:val="00DD2D13"/>
    <w:rsid w:val="00DD2D63"/>
    <w:rsid w:val="00DD30B3"/>
    <w:rsid w:val="00DD33A4"/>
    <w:rsid w:val="00DD3A29"/>
    <w:rsid w:val="00DD3B4F"/>
    <w:rsid w:val="00DD3E45"/>
    <w:rsid w:val="00DD42BF"/>
    <w:rsid w:val="00DD4AEC"/>
    <w:rsid w:val="00DD510C"/>
    <w:rsid w:val="00DD51E1"/>
    <w:rsid w:val="00DD5637"/>
    <w:rsid w:val="00DD5A20"/>
    <w:rsid w:val="00DD5C70"/>
    <w:rsid w:val="00DD5FBB"/>
    <w:rsid w:val="00DD6633"/>
    <w:rsid w:val="00DD68BE"/>
    <w:rsid w:val="00DD7453"/>
    <w:rsid w:val="00DE01C3"/>
    <w:rsid w:val="00DE03FE"/>
    <w:rsid w:val="00DE076B"/>
    <w:rsid w:val="00DE0E89"/>
    <w:rsid w:val="00DE44FC"/>
    <w:rsid w:val="00DE4811"/>
    <w:rsid w:val="00DE4961"/>
    <w:rsid w:val="00DE499D"/>
    <w:rsid w:val="00DE4D3D"/>
    <w:rsid w:val="00DE4DE6"/>
    <w:rsid w:val="00DE53F4"/>
    <w:rsid w:val="00DE57F2"/>
    <w:rsid w:val="00DE5E75"/>
    <w:rsid w:val="00DE5F82"/>
    <w:rsid w:val="00DE6185"/>
    <w:rsid w:val="00DE68AB"/>
    <w:rsid w:val="00DE7CDE"/>
    <w:rsid w:val="00DF0109"/>
    <w:rsid w:val="00DF0F0F"/>
    <w:rsid w:val="00DF206E"/>
    <w:rsid w:val="00DF4068"/>
    <w:rsid w:val="00DF4F27"/>
    <w:rsid w:val="00DF7182"/>
    <w:rsid w:val="00E00882"/>
    <w:rsid w:val="00E00A06"/>
    <w:rsid w:val="00E0105E"/>
    <w:rsid w:val="00E018D2"/>
    <w:rsid w:val="00E01D6F"/>
    <w:rsid w:val="00E02F3B"/>
    <w:rsid w:val="00E034C1"/>
    <w:rsid w:val="00E051DF"/>
    <w:rsid w:val="00E05AE3"/>
    <w:rsid w:val="00E064F4"/>
    <w:rsid w:val="00E06766"/>
    <w:rsid w:val="00E06DA2"/>
    <w:rsid w:val="00E07B8A"/>
    <w:rsid w:val="00E07F28"/>
    <w:rsid w:val="00E10421"/>
    <w:rsid w:val="00E10531"/>
    <w:rsid w:val="00E10593"/>
    <w:rsid w:val="00E1062E"/>
    <w:rsid w:val="00E1141F"/>
    <w:rsid w:val="00E11427"/>
    <w:rsid w:val="00E11431"/>
    <w:rsid w:val="00E121BD"/>
    <w:rsid w:val="00E1280B"/>
    <w:rsid w:val="00E129F4"/>
    <w:rsid w:val="00E12EF9"/>
    <w:rsid w:val="00E13AE4"/>
    <w:rsid w:val="00E149D8"/>
    <w:rsid w:val="00E15170"/>
    <w:rsid w:val="00E15CA9"/>
    <w:rsid w:val="00E16C4D"/>
    <w:rsid w:val="00E173AD"/>
    <w:rsid w:val="00E201DD"/>
    <w:rsid w:val="00E21B75"/>
    <w:rsid w:val="00E22594"/>
    <w:rsid w:val="00E228B8"/>
    <w:rsid w:val="00E22A11"/>
    <w:rsid w:val="00E22A89"/>
    <w:rsid w:val="00E22B7E"/>
    <w:rsid w:val="00E232B4"/>
    <w:rsid w:val="00E246BF"/>
    <w:rsid w:val="00E25003"/>
    <w:rsid w:val="00E25EA5"/>
    <w:rsid w:val="00E26587"/>
    <w:rsid w:val="00E27002"/>
    <w:rsid w:val="00E27896"/>
    <w:rsid w:val="00E27CD4"/>
    <w:rsid w:val="00E3192D"/>
    <w:rsid w:val="00E31A9C"/>
    <w:rsid w:val="00E323D8"/>
    <w:rsid w:val="00E34767"/>
    <w:rsid w:val="00E3560F"/>
    <w:rsid w:val="00E35AE2"/>
    <w:rsid w:val="00E35F40"/>
    <w:rsid w:val="00E36D6A"/>
    <w:rsid w:val="00E37E02"/>
    <w:rsid w:val="00E407B4"/>
    <w:rsid w:val="00E40DB4"/>
    <w:rsid w:val="00E4124F"/>
    <w:rsid w:val="00E41624"/>
    <w:rsid w:val="00E42323"/>
    <w:rsid w:val="00E4285E"/>
    <w:rsid w:val="00E44069"/>
    <w:rsid w:val="00E44907"/>
    <w:rsid w:val="00E46253"/>
    <w:rsid w:val="00E46436"/>
    <w:rsid w:val="00E47302"/>
    <w:rsid w:val="00E47A44"/>
    <w:rsid w:val="00E47B54"/>
    <w:rsid w:val="00E47E53"/>
    <w:rsid w:val="00E50C82"/>
    <w:rsid w:val="00E5133C"/>
    <w:rsid w:val="00E52DE9"/>
    <w:rsid w:val="00E540F5"/>
    <w:rsid w:val="00E5554D"/>
    <w:rsid w:val="00E5617C"/>
    <w:rsid w:val="00E565C8"/>
    <w:rsid w:val="00E5706B"/>
    <w:rsid w:val="00E5744E"/>
    <w:rsid w:val="00E57567"/>
    <w:rsid w:val="00E5784D"/>
    <w:rsid w:val="00E5792F"/>
    <w:rsid w:val="00E57ADA"/>
    <w:rsid w:val="00E602B8"/>
    <w:rsid w:val="00E60A87"/>
    <w:rsid w:val="00E6242E"/>
    <w:rsid w:val="00E646B1"/>
    <w:rsid w:val="00E64795"/>
    <w:rsid w:val="00E64B6B"/>
    <w:rsid w:val="00E659D8"/>
    <w:rsid w:val="00E65E53"/>
    <w:rsid w:val="00E66193"/>
    <w:rsid w:val="00E67083"/>
    <w:rsid w:val="00E670E5"/>
    <w:rsid w:val="00E671B3"/>
    <w:rsid w:val="00E6799E"/>
    <w:rsid w:val="00E679A0"/>
    <w:rsid w:val="00E7056A"/>
    <w:rsid w:val="00E7095D"/>
    <w:rsid w:val="00E726D2"/>
    <w:rsid w:val="00E72F41"/>
    <w:rsid w:val="00E73289"/>
    <w:rsid w:val="00E73A9C"/>
    <w:rsid w:val="00E73BC2"/>
    <w:rsid w:val="00E73D70"/>
    <w:rsid w:val="00E74BA7"/>
    <w:rsid w:val="00E76444"/>
    <w:rsid w:val="00E772C5"/>
    <w:rsid w:val="00E81379"/>
    <w:rsid w:val="00E8141E"/>
    <w:rsid w:val="00E81617"/>
    <w:rsid w:val="00E818EC"/>
    <w:rsid w:val="00E8248B"/>
    <w:rsid w:val="00E831B0"/>
    <w:rsid w:val="00E8384B"/>
    <w:rsid w:val="00E83F7F"/>
    <w:rsid w:val="00E84921"/>
    <w:rsid w:val="00E852BA"/>
    <w:rsid w:val="00E854E9"/>
    <w:rsid w:val="00E859B3"/>
    <w:rsid w:val="00E8725C"/>
    <w:rsid w:val="00E90813"/>
    <w:rsid w:val="00E90FE2"/>
    <w:rsid w:val="00E912BE"/>
    <w:rsid w:val="00E9192E"/>
    <w:rsid w:val="00E91BB2"/>
    <w:rsid w:val="00E91C02"/>
    <w:rsid w:val="00E9229C"/>
    <w:rsid w:val="00E945AF"/>
    <w:rsid w:val="00E95C0D"/>
    <w:rsid w:val="00E9730C"/>
    <w:rsid w:val="00E976FC"/>
    <w:rsid w:val="00E978EF"/>
    <w:rsid w:val="00EA0249"/>
    <w:rsid w:val="00EA0AAB"/>
    <w:rsid w:val="00EA15A7"/>
    <w:rsid w:val="00EA1D36"/>
    <w:rsid w:val="00EA1EBA"/>
    <w:rsid w:val="00EA1FB3"/>
    <w:rsid w:val="00EA2578"/>
    <w:rsid w:val="00EA39A0"/>
    <w:rsid w:val="00EA40D7"/>
    <w:rsid w:val="00EA4929"/>
    <w:rsid w:val="00EA510A"/>
    <w:rsid w:val="00EA5B96"/>
    <w:rsid w:val="00EA60F8"/>
    <w:rsid w:val="00EA6E36"/>
    <w:rsid w:val="00EA70EB"/>
    <w:rsid w:val="00EB0429"/>
    <w:rsid w:val="00EB0CDD"/>
    <w:rsid w:val="00EB261F"/>
    <w:rsid w:val="00EB2951"/>
    <w:rsid w:val="00EB3C4C"/>
    <w:rsid w:val="00EB3D60"/>
    <w:rsid w:val="00EB49D7"/>
    <w:rsid w:val="00EB68B6"/>
    <w:rsid w:val="00EB6968"/>
    <w:rsid w:val="00EB7C84"/>
    <w:rsid w:val="00EC005A"/>
    <w:rsid w:val="00EC0E2C"/>
    <w:rsid w:val="00EC1575"/>
    <w:rsid w:val="00EC1978"/>
    <w:rsid w:val="00EC1C82"/>
    <w:rsid w:val="00EC20BA"/>
    <w:rsid w:val="00EC2ACC"/>
    <w:rsid w:val="00EC34DE"/>
    <w:rsid w:val="00EC3D77"/>
    <w:rsid w:val="00EC4855"/>
    <w:rsid w:val="00EC5275"/>
    <w:rsid w:val="00EC54DD"/>
    <w:rsid w:val="00EC59D7"/>
    <w:rsid w:val="00EC629D"/>
    <w:rsid w:val="00EC6409"/>
    <w:rsid w:val="00EC666B"/>
    <w:rsid w:val="00ED184E"/>
    <w:rsid w:val="00ED2060"/>
    <w:rsid w:val="00ED22DF"/>
    <w:rsid w:val="00ED2857"/>
    <w:rsid w:val="00ED2FD1"/>
    <w:rsid w:val="00ED30E7"/>
    <w:rsid w:val="00ED4083"/>
    <w:rsid w:val="00ED4C59"/>
    <w:rsid w:val="00ED4EF9"/>
    <w:rsid w:val="00ED5427"/>
    <w:rsid w:val="00ED61EA"/>
    <w:rsid w:val="00ED6693"/>
    <w:rsid w:val="00ED6EBA"/>
    <w:rsid w:val="00ED72DD"/>
    <w:rsid w:val="00ED755F"/>
    <w:rsid w:val="00EE068B"/>
    <w:rsid w:val="00EE10DA"/>
    <w:rsid w:val="00EE131F"/>
    <w:rsid w:val="00EE2BAB"/>
    <w:rsid w:val="00EE3665"/>
    <w:rsid w:val="00EE42D3"/>
    <w:rsid w:val="00EE475D"/>
    <w:rsid w:val="00EE483D"/>
    <w:rsid w:val="00EE4D5C"/>
    <w:rsid w:val="00EE4F89"/>
    <w:rsid w:val="00EE5CED"/>
    <w:rsid w:val="00EE63E8"/>
    <w:rsid w:val="00EE655A"/>
    <w:rsid w:val="00EE6C6B"/>
    <w:rsid w:val="00EE7E27"/>
    <w:rsid w:val="00EF1207"/>
    <w:rsid w:val="00EF129D"/>
    <w:rsid w:val="00EF1751"/>
    <w:rsid w:val="00EF1C7D"/>
    <w:rsid w:val="00EF1D9A"/>
    <w:rsid w:val="00EF2DDE"/>
    <w:rsid w:val="00EF3079"/>
    <w:rsid w:val="00EF3569"/>
    <w:rsid w:val="00EF4B0F"/>
    <w:rsid w:val="00EF4F77"/>
    <w:rsid w:val="00EF5064"/>
    <w:rsid w:val="00EF54A7"/>
    <w:rsid w:val="00EF6176"/>
    <w:rsid w:val="00EF703F"/>
    <w:rsid w:val="00EF7047"/>
    <w:rsid w:val="00EF7A2B"/>
    <w:rsid w:val="00F037E7"/>
    <w:rsid w:val="00F039FB"/>
    <w:rsid w:val="00F043DF"/>
    <w:rsid w:val="00F044C4"/>
    <w:rsid w:val="00F060C0"/>
    <w:rsid w:val="00F10572"/>
    <w:rsid w:val="00F106CB"/>
    <w:rsid w:val="00F12975"/>
    <w:rsid w:val="00F13426"/>
    <w:rsid w:val="00F13D96"/>
    <w:rsid w:val="00F14A16"/>
    <w:rsid w:val="00F1568B"/>
    <w:rsid w:val="00F16EE9"/>
    <w:rsid w:val="00F1762F"/>
    <w:rsid w:val="00F17746"/>
    <w:rsid w:val="00F2079B"/>
    <w:rsid w:val="00F209B4"/>
    <w:rsid w:val="00F21451"/>
    <w:rsid w:val="00F2341E"/>
    <w:rsid w:val="00F24DF7"/>
    <w:rsid w:val="00F24FAB"/>
    <w:rsid w:val="00F25E09"/>
    <w:rsid w:val="00F268D2"/>
    <w:rsid w:val="00F27114"/>
    <w:rsid w:val="00F30455"/>
    <w:rsid w:val="00F30D0A"/>
    <w:rsid w:val="00F310F4"/>
    <w:rsid w:val="00F3124F"/>
    <w:rsid w:val="00F32414"/>
    <w:rsid w:val="00F33426"/>
    <w:rsid w:val="00F33780"/>
    <w:rsid w:val="00F3479B"/>
    <w:rsid w:val="00F3512A"/>
    <w:rsid w:val="00F3587D"/>
    <w:rsid w:val="00F35B57"/>
    <w:rsid w:val="00F35F65"/>
    <w:rsid w:val="00F36B13"/>
    <w:rsid w:val="00F36D5F"/>
    <w:rsid w:val="00F37927"/>
    <w:rsid w:val="00F4044D"/>
    <w:rsid w:val="00F40AAC"/>
    <w:rsid w:val="00F41294"/>
    <w:rsid w:val="00F41603"/>
    <w:rsid w:val="00F4241B"/>
    <w:rsid w:val="00F4244C"/>
    <w:rsid w:val="00F42812"/>
    <w:rsid w:val="00F42B11"/>
    <w:rsid w:val="00F43632"/>
    <w:rsid w:val="00F43A35"/>
    <w:rsid w:val="00F43A77"/>
    <w:rsid w:val="00F44788"/>
    <w:rsid w:val="00F45BDB"/>
    <w:rsid w:val="00F50312"/>
    <w:rsid w:val="00F50A2E"/>
    <w:rsid w:val="00F52DBE"/>
    <w:rsid w:val="00F5405F"/>
    <w:rsid w:val="00F54536"/>
    <w:rsid w:val="00F54C07"/>
    <w:rsid w:val="00F54C09"/>
    <w:rsid w:val="00F54C54"/>
    <w:rsid w:val="00F55F48"/>
    <w:rsid w:val="00F5647F"/>
    <w:rsid w:val="00F57B0B"/>
    <w:rsid w:val="00F605FF"/>
    <w:rsid w:val="00F6158F"/>
    <w:rsid w:val="00F617CC"/>
    <w:rsid w:val="00F61BFE"/>
    <w:rsid w:val="00F61CDB"/>
    <w:rsid w:val="00F638A5"/>
    <w:rsid w:val="00F63C7D"/>
    <w:rsid w:val="00F63EE6"/>
    <w:rsid w:val="00F63F7F"/>
    <w:rsid w:val="00F64425"/>
    <w:rsid w:val="00F64C0C"/>
    <w:rsid w:val="00F65593"/>
    <w:rsid w:val="00F667C9"/>
    <w:rsid w:val="00F66907"/>
    <w:rsid w:val="00F66CC9"/>
    <w:rsid w:val="00F67274"/>
    <w:rsid w:val="00F67400"/>
    <w:rsid w:val="00F67476"/>
    <w:rsid w:val="00F674CB"/>
    <w:rsid w:val="00F67A44"/>
    <w:rsid w:val="00F67DCC"/>
    <w:rsid w:val="00F708D4"/>
    <w:rsid w:val="00F7186A"/>
    <w:rsid w:val="00F71B9A"/>
    <w:rsid w:val="00F726F9"/>
    <w:rsid w:val="00F72DD5"/>
    <w:rsid w:val="00F72E6B"/>
    <w:rsid w:val="00F73BE0"/>
    <w:rsid w:val="00F73DDA"/>
    <w:rsid w:val="00F7480B"/>
    <w:rsid w:val="00F74E34"/>
    <w:rsid w:val="00F74FF9"/>
    <w:rsid w:val="00F7505C"/>
    <w:rsid w:val="00F75E7E"/>
    <w:rsid w:val="00F7621E"/>
    <w:rsid w:val="00F765ED"/>
    <w:rsid w:val="00F772C4"/>
    <w:rsid w:val="00F77797"/>
    <w:rsid w:val="00F77D62"/>
    <w:rsid w:val="00F83137"/>
    <w:rsid w:val="00F8317D"/>
    <w:rsid w:val="00F8351C"/>
    <w:rsid w:val="00F83EE6"/>
    <w:rsid w:val="00F859AD"/>
    <w:rsid w:val="00F86146"/>
    <w:rsid w:val="00F865DD"/>
    <w:rsid w:val="00F86BAA"/>
    <w:rsid w:val="00F903BB"/>
    <w:rsid w:val="00F9062B"/>
    <w:rsid w:val="00F912E5"/>
    <w:rsid w:val="00F91511"/>
    <w:rsid w:val="00F93664"/>
    <w:rsid w:val="00F93F04"/>
    <w:rsid w:val="00F9653E"/>
    <w:rsid w:val="00F96BFE"/>
    <w:rsid w:val="00F9749F"/>
    <w:rsid w:val="00FA089D"/>
    <w:rsid w:val="00FA1231"/>
    <w:rsid w:val="00FA1961"/>
    <w:rsid w:val="00FA1EE5"/>
    <w:rsid w:val="00FA31E4"/>
    <w:rsid w:val="00FA3B50"/>
    <w:rsid w:val="00FA4530"/>
    <w:rsid w:val="00FA63E2"/>
    <w:rsid w:val="00FA695F"/>
    <w:rsid w:val="00FA6C49"/>
    <w:rsid w:val="00FA6C63"/>
    <w:rsid w:val="00FA6FF4"/>
    <w:rsid w:val="00FA7926"/>
    <w:rsid w:val="00FA7CDA"/>
    <w:rsid w:val="00FA7EE6"/>
    <w:rsid w:val="00FB010F"/>
    <w:rsid w:val="00FB07B9"/>
    <w:rsid w:val="00FB1A48"/>
    <w:rsid w:val="00FB2914"/>
    <w:rsid w:val="00FB366B"/>
    <w:rsid w:val="00FB3912"/>
    <w:rsid w:val="00FB55F3"/>
    <w:rsid w:val="00FB566C"/>
    <w:rsid w:val="00FB5A87"/>
    <w:rsid w:val="00FB633D"/>
    <w:rsid w:val="00FB69A8"/>
    <w:rsid w:val="00FB6DA0"/>
    <w:rsid w:val="00FB7C18"/>
    <w:rsid w:val="00FB7C7E"/>
    <w:rsid w:val="00FC096E"/>
    <w:rsid w:val="00FC16CA"/>
    <w:rsid w:val="00FC1DB1"/>
    <w:rsid w:val="00FC282E"/>
    <w:rsid w:val="00FC2CB4"/>
    <w:rsid w:val="00FC2E82"/>
    <w:rsid w:val="00FC39A5"/>
    <w:rsid w:val="00FC4DB6"/>
    <w:rsid w:val="00FC5260"/>
    <w:rsid w:val="00FC54F2"/>
    <w:rsid w:val="00FC7C97"/>
    <w:rsid w:val="00FC7E7D"/>
    <w:rsid w:val="00FD013B"/>
    <w:rsid w:val="00FD029E"/>
    <w:rsid w:val="00FD0B79"/>
    <w:rsid w:val="00FD13CC"/>
    <w:rsid w:val="00FD2561"/>
    <w:rsid w:val="00FD2A49"/>
    <w:rsid w:val="00FD2C6D"/>
    <w:rsid w:val="00FD2C70"/>
    <w:rsid w:val="00FD30EA"/>
    <w:rsid w:val="00FD3942"/>
    <w:rsid w:val="00FD3BF7"/>
    <w:rsid w:val="00FD3CA0"/>
    <w:rsid w:val="00FD615A"/>
    <w:rsid w:val="00FD64BC"/>
    <w:rsid w:val="00FD70DF"/>
    <w:rsid w:val="00FD7A80"/>
    <w:rsid w:val="00FD7AC8"/>
    <w:rsid w:val="00FD7BC9"/>
    <w:rsid w:val="00FD7BFE"/>
    <w:rsid w:val="00FD7DCE"/>
    <w:rsid w:val="00FD7EAD"/>
    <w:rsid w:val="00FE0F5E"/>
    <w:rsid w:val="00FE1639"/>
    <w:rsid w:val="00FE28D8"/>
    <w:rsid w:val="00FE3727"/>
    <w:rsid w:val="00FE595E"/>
    <w:rsid w:val="00FE5E16"/>
    <w:rsid w:val="00FE6D22"/>
    <w:rsid w:val="00FE7692"/>
    <w:rsid w:val="00FE7B30"/>
    <w:rsid w:val="00FF1300"/>
    <w:rsid w:val="00FF2158"/>
    <w:rsid w:val="00FF23C6"/>
    <w:rsid w:val="00FF24C5"/>
    <w:rsid w:val="00FF2DD5"/>
    <w:rsid w:val="00FF3153"/>
    <w:rsid w:val="00FF3EA0"/>
    <w:rsid w:val="00FF4169"/>
    <w:rsid w:val="00FF4188"/>
    <w:rsid w:val="00FF458C"/>
    <w:rsid w:val="00FF48B2"/>
    <w:rsid w:val="00FF5E08"/>
    <w:rsid w:val="00FF64C9"/>
    <w:rsid w:val="00FF6E25"/>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07211C"/>
  <w15:docId w15:val="{6A0C1F4F-543D-4BB9-8536-77BBC5F7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F5F"/>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列出段落"/>
    <w:basedOn w:val="Normal"/>
    <w:link w:val="PrrafodelistaCar"/>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aliases w:val="Footnote Text Char Char Char Char Char,Footnote Text Char Char Char Char,Footnote reference,FA Fu,Car, Car,Car Car Car Car,Footnote Text Char Char Char,Footnote Text Cha,FA Fußnotentext,FA Fu?notentext,Ca,Footnote Text Char Char,C,Car3"/>
    <w:basedOn w:val="Normal"/>
    <w:link w:val="TextonotapieCar"/>
    <w:uiPriority w:val="99"/>
    <w:unhideWhenUsed/>
    <w:qFormat/>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aliases w:val="Footnote Text Char Char Char Char Char Car,Footnote Text Char Char Char Char Car,Footnote reference Car,FA Fu Car,Car Car, Car Car,Car Car Car Car Car,Footnote Text Char Char Char Car,Footnote Text Cha Car,FA Fußnotentext Car,Ca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Footnotes refss,Texto de nota al pie,Appel note de bas de page,Footnote number,referencia nota al pie,BVI fnr,f,4_G,16 Point,Superscript 6 Point,Texto nota al pie,Stinking Styles,Stinking Styles5,ftref,Ref,julio"/>
    <w:basedOn w:val="Fuentedeprrafopredeter"/>
    <w:link w:val="4GChar"/>
    <w:unhideWhenUsed/>
    <w:qFormat/>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link w:val="DefaultCar"/>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uiPriority w:val="99"/>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uiPriority w:val="99"/>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customStyle="1" w:styleId="bold">
    <w:name w:val="bold"/>
    <w:basedOn w:val="Fuentedeprrafopredeter"/>
    <w:rsid w:val="007603FC"/>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D27A02"/>
    <w:rPr>
      <w:rFonts w:ascii="Arial" w:eastAsia="Times New Roman" w:hAnsi="Arial" w:cs="Arial"/>
      <w:sz w:val="24"/>
      <w:szCs w:val="24"/>
      <w:lang w:val="es-ES_tradnl" w:eastAsia="es-ES_tradn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1167D6"/>
    <w:pPr>
      <w:spacing w:after="0" w:line="240" w:lineRule="auto"/>
      <w:ind w:left="0" w:right="0" w:firstLine="0"/>
    </w:pPr>
    <w:rPr>
      <w:rFonts w:asciiTheme="minorHAnsi" w:eastAsiaTheme="minorEastAsia" w:hAnsiTheme="minorHAnsi" w:cstheme="minorBidi"/>
      <w:color w:val="auto"/>
      <w:sz w:val="22"/>
      <w:vertAlign w:val="superscript"/>
    </w:rPr>
  </w:style>
  <w:style w:type="paragraph" w:customStyle="1" w:styleId="Estilo">
    <w:name w:val="Estilo"/>
    <w:basedOn w:val="Sinespaciado"/>
    <w:link w:val="EstiloCar"/>
    <w:qFormat/>
    <w:rsid w:val="001167D6"/>
    <w:pPr>
      <w:jc w:val="both"/>
    </w:pPr>
    <w:rPr>
      <w:rFonts w:ascii="Arial" w:hAnsi="Arial"/>
      <w:sz w:val="24"/>
      <w:lang w:val="es-MX"/>
    </w:rPr>
  </w:style>
  <w:style w:type="character" w:customStyle="1" w:styleId="EstiloCar">
    <w:name w:val="Estilo Car"/>
    <w:basedOn w:val="Fuentedeprrafopredeter"/>
    <w:link w:val="Estilo"/>
    <w:rsid w:val="001167D6"/>
    <w:rPr>
      <w:rFonts w:ascii="Arial" w:eastAsiaTheme="minorHAnsi" w:hAnsi="Arial"/>
      <w:sz w:val="24"/>
      <w:lang w:eastAsia="en-US"/>
    </w:rPr>
  </w:style>
  <w:style w:type="paragraph" w:styleId="Sinespaciado">
    <w:name w:val="No Spacing"/>
    <w:link w:val="SinespaciadoCar"/>
    <w:uiPriority w:val="1"/>
    <w:qFormat/>
    <w:rsid w:val="001167D6"/>
    <w:pPr>
      <w:spacing w:after="0" w:line="240" w:lineRule="auto"/>
    </w:pPr>
    <w:rPr>
      <w:rFonts w:eastAsiaTheme="minorHAnsi"/>
      <w:lang w:val="en-US" w:eastAsia="en-US"/>
    </w:rPr>
  </w:style>
  <w:style w:type="character" w:customStyle="1" w:styleId="SinespaciadoCar">
    <w:name w:val="Sin espaciado Car"/>
    <w:link w:val="Sinespaciado"/>
    <w:uiPriority w:val="1"/>
    <w:locked/>
    <w:rsid w:val="001167D6"/>
    <w:rPr>
      <w:rFonts w:eastAsiaTheme="minorHAnsi"/>
      <w:lang w:val="en-US" w:eastAsia="en-US"/>
    </w:rPr>
  </w:style>
  <w:style w:type="character" w:customStyle="1" w:styleId="ng-star-inserted">
    <w:name w:val="ng-star-inserted"/>
    <w:basedOn w:val="Fuentedeprrafopredeter"/>
    <w:rsid w:val="001167D6"/>
  </w:style>
  <w:style w:type="character" w:customStyle="1" w:styleId="hgkelc">
    <w:name w:val="hgkelc"/>
    <w:basedOn w:val="Fuentedeprrafopredeter"/>
    <w:rsid w:val="00B360FE"/>
  </w:style>
  <w:style w:type="character" w:customStyle="1" w:styleId="DefaultCar">
    <w:name w:val="Default Car"/>
    <w:link w:val="Default"/>
    <w:rsid w:val="00B360FE"/>
    <w:rPr>
      <w:rFonts w:ascii="Arial" w:eastAsiaTheme="minorHAnsi" w:hAnsi="Arial" w:cs="Arial"/>
      <w:color w:val="000000"/>
      <w:sz w:val="24"/>
      <w:szCs w:val="24"/>
      <w:lang w:eastAsia="en-US"/>
    </w:rPr>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列出段落 Car"/>
    <w:link w:val="Prrafodelista"/>
    <w:uiPriority w:val="34"/>
    <w:locked/>
    <w:rsid w:val="00B360FE"/>
    <w:rPr>
      <w:rFonts w:eastAsiaTheme="minorHAnsi"/>
      <w:lang w:eastAsia="en-US"/>
    </w:rPr>
  </w:style>
  <w:style w:type="character" w:customStyle="1" w:styleId="y2iqfc">
    <w:name w:val="y2iqfc"/>
    <w:basedOn w:val="Fuentedeprrafopredeter"/>
    <w:rsid w:val="00FD0B79"/>
  </w:style>
  <w:style w:type="paragraph" w:customStyle="1" w:styleId="CJ">
    <w:name w:val="CJ"/>
    <w:basedOn w:val="Normal"/>
    <w:qFormat/>
    <w:rsid w:val="00FA3B50"/>
    <w:pPr>
      <w:spacing w:before="120" w:after="120" w:line="276" w:lineRule="auto"/>
      <w:ind w:left="0" w:right="0" w:firstLine="0"/>
    </w:pPr>
    <w:rPr>
      <w:rFonts w:eastAsiaTheme="minorHAnsi" w:cstheme="minorBidi"/>
      <w:color w:val="auto"/>
      <w:sz w:val="22"/>
      <w:lang w:eastAsia="en-US"/>
    </w:rPr>
  </w:style>
  <w:style w:type="paragraph" w:customStyle="1" w:styleId="dp4">
    <w:name w:val="dp4"/>
    <w:basedOn w:val="Normal"/>
    <w:rsid w:val="00FA3B5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table" w:styleId="Tablanormal2">
    <w:name w:val="Plain Table 2"/>
    <w:basedOn w:val="Tablanormal"/>
    <w:uiPriority w:val="42"/>
    <w:rsid w:val="00486BB5"/>
    <w:pPr>
      <w:spacing w:after="0" w:line="240" w:lineRule="auto"/>
    </w:pPr>
    <w:rPr>
      <w:rFonts w:eastAsiaTheme="minorHAnsi"/>
      <w:kern w:val="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uerpo">
    <w:name w:val="Cuerpo"/>
    <w:uiPriority w:val="99"/>
    <w:rsid w:val="003569EF"/>
    <w:pPr>
      <w:spacing w:after="0" w:line="240" w:lineRule="auto"/>
    </w:pPr>
    <w:rPr>
      <w:rFonts w:ascii="Helvetica Neue" w:eastAsia="Arial Unicode MS" w:hAnsi="Helvetica Neue" w:cs="Arial Unicode MS"/>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15817699">
      <w:bodyDiv w:val="1"/>
      <w:marLeft w:val="0"/>
      <w:marRight w:val="0"/>
      <w:marTop w:val="0"/>
      <w:marBottom w:val="0"/>
      <w:divBdr>
        <w:top w:val="none" w:sz="0" w:space="0" w:color="auto"/>
        <w:left w:val="none" w:sz="0" w:space="0" w:color="auto"/>
        <w:bottom w:val="none" w:sz="0" w:space="0" w:color="auto"/>
        <w:right w:val="none" w:sz="0" w:space="0" w:color="auto"/>
      </w:divBdr>
    </w:div>
    <w:div w:id="60177400">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94861788">
      <w:bodyDiv w:val="1"/>
      <w:marLeft w:val="0"/>
      <w:marRight w:val="0"/>
      <w:marTop w:val="0"/>
      <w:marBottom w:val="0"/>
      <w:divBdr>
        <w:top w:val="none" w:sz="0" w:space="0" w:color="auto"/>
        <w:left w:val="none" w:sz="0" w:space="0" w:color="auto"/>
        <w:bottom w:val="none" w:sz="0" w:space="0" w:color="auto"/>
        <w:right w:val="none" w:sz="0" w:space="0" w:color="auto"/>
      </w:divBdr>
    </w:div>
    <w:div w:id="97407126">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42587827">
      <w:bodyDiv w:val="1"/>
      <w:marLeft w:val="0"/>
      <w:marRight w:val="0"/>
      <w:marTop w:val="0"/>
      <w:marBottom w:val="0"/>
      <w:divBdr>
        <w:top w:val="none" w:sz="0" w:space="0" w:color="auto"/>
        <w:left w:val="none" w:sz="0" w:space="0" w:color="auto"/>
        <w:bottom w:val="none" w:sz="0" w:space="0" w:color="auto"/>
        <w:right w:val="none" w:sz="0" w:space="0" w:color="auto"/>
      </w:divBdr>
    </w:div>
    <w:div w:id="354623540">
      <w:bodyDiv w:val="1"/>
      <w:marLeft w:val="0"/>
      <w:marRight w:val="0"/>
      <w:marTop w:val="0"/>
      <w:marBottom w:val="0"/>
      <w:divBdr>
        <w:top w:val="none" w:sz="0" w:space="0" w:color="auto"/>
        <w:left w:val="none" w:sz="0" w:space="0" w:color="auto"/>
        <w:bottom w:val="none" w:sz="0" w:space="0" w:color="auto"/>
        <w:right w:val="none" w:sz="0" w:space="0" w:color="auto"/>
      </w:divBdr>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71728056">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521825828">
      <w:bodyDiv w:val="1"/>
      <w:marLeft w:val="0"/>
      <w:marRight w:val="0"/>
      <w:marTop w:val="0"/>
      <w:marBottom w:val="0"/>
      <w:divBdr>
        <w:top w:val="none" w:sz="0" w:space="0" w:color="auto"/>
        <w:left w:val="none" w:sz="0" w:space="0" w:color="auto"/>
        <w:bottom w:val="none" w:sz="0" w:space="0" w:color="auto"/>
        <w:right w:val="none" w:sz="0" w:space="0" w:color="auto"/>
      </w:divBdr>
    </w:div>
    <w:div w:id="546842733">
      <w:bodyDiv w:val="1"/>
      <w:marLeft w:val="0"/>
      <w:marRight w:val="0"/>
      <w:marTop w:val="0"/>
      <w:marBottom w:val="0"/>
      <w:divBdr>
        <w:top w:val="none" w:sz="0" w:space="0" w:color="auto"/>
        <w:left w:val="none" w:sz="0" w:space="0" w:color="auto"/>
        <w:bottom w:val="none" w:sz="0" w:space="0" w:color="auto"/>
        <w:right w:val="none" w:sz="0" w:space="0" w:color="auto"/>
      </w:divBdr>
    </w:div>
    <w:div w:id="557596136">
      <w:bodyDiv w:val="1"/>
      <w:marLeft w:val="0"/>
      <w:marRight w:val="0"/>
      <w:marTop w:val="0"/>
      <w:marBottom w:val="0"/>
      <w:divBdr>
        <w:top w:val="none" w:sz="0" w:space="0" w:color="auto"/>
        <w:left w:val="none" w:sz="0" w:space="0" w:color="auto"/>
        <w:bottom w:val="none" w:sz="0" w:space="0" w:color="auto"/>
        <w:right w:val="none" w:sz="0" w:space="0" w:color="auto"/>
      </w:divBdr>
    </w:div>
    <w:div w:id="715392019">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787041646">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70998441">
      <w:bodyDiv w:val="1"/>
      <w:marLeft w:val="0"/>
      <w:marRight w:val="0"/>
      <w:marTop w:val="0"/>
      <w:marBottom w:val="0"/>
      <w:divBdr>
        <w:top w:val="none" w:sz="0" w:space="0" w:color="auto"/>
        <w:left w:val="none" w:sz="0" w:space="0" w:color="auto"/>
        <w:bottom w:val="none" w:sz="0" w:space="0" w:color="auto"/>
        <w:right w:val="none" w:sz="0" w:space="0" w:color="auto"/>
      </w:divBdr>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889994802">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51938534">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987322815">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041246239">
      <w:bodyDiv w:val="1"/>
      <w:marLeft w:val="0"/>
      <w:marRight w:val="0"/>
      <w:marTop w:val="0"/>
      <w:marBottom w:val="0"/>
      <w:divBdr>
        <w:top w:val="none" w:sz="0" w:space="0" w:color="auto"/>
        <w:left w:val="none" w:sz="0" w:space="0" w:color="auto"/>
        <w:bottom w:val="none" w:sz="0" w:space="0" w:color="auto"/>
        <w:right w:val="none" w:sz="0" w:space="0" w:color="auto"/>
      </w:divBdr>
    </w:div>
    <w:div w:id="1043217398">
      <w:bodyDiv w:val="1"/>
      <w:marLeft w:val="0"/>
      <w:marRight w:val="0"/>
      <w:marTop w:val="0"/>
      <w:marBottom w:val="0"/>
      <w:divBdr>
        <w:top w:val="none" w:sz="0" w:space="0" w:color="auto"/>
        <w:left w:val="none" w:sz="0" w:space="0" w:color="auto"/>
        <w:bottom w:val="none" w:sz="0" w:space="0" w:color="auto"/>
        <w:right w:val="none" w:sz="0" w:space="0" w:color="auto"/>
      </w:divBdr>
    </w:div>
    <w:div w:id="1062023957">
      <w:bodyDiv w:val="1"/>
      <w:marLeft w:val="0"/>
      <w:marRight w:val="0"/>
      <w:marTop w:val="0"/>
      <w:marBottom w:val="0"/>
      <w:divBdr>
        <w:top w:val="none" w:sz="0" w:space="0" w:color="auto"/>
        <w:left w:val="none" w:sz="0" w:space="0" w:color="auto"/>
        <w:bottom w:val="none" w:sz="0" w:space="0" w:color="auto"/>
        <w:right w:val="none" w:sz="0" w:space="0" w:color="auto"/>
      </w:divBdr>
    </w:div>
    <w:div w:id="1064644194">
      <w:bodyDiv w:val="1"/>
      <w:marLeft w:val="0"/>
      <w:marRight w:val="0"/>
      <w:marTop w:val="0"/>
      <w:marBottom w:val="0"/>
      <w:divBdr>
        <w:top w:val="none" w:sz="0" w:space="0" w:color="auto"/>
        <w:left w:val="none" w:sz="0" w:space="0" w:color="auto"/>
        <w:bottom w:val="none" w:sz="0" w:space="0" w:color="auto"/>
        <w:right w:val="none" w:sz="0" w:space="0" w:color="auto"/>
      </w:divBdr>
    </w:div>
    <w:div w:id="1065760339">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27379301">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594">
      <w:bodyDiv w:val="1"/>
      <w:marLeft w:val="0"/>
      <w:marRight w:val="0"/>
      <w:marTop w:val="0"/>
      <w:marBottom w:val="0"/>
      <w:divBdr>
        <w:top w:val="none" w:sz="0" w:space="0" w:color="auto"/>
        <w:left w:val="none" w:sz="0" w:space="0" w:color="auto"/>
        <w:bottom w:val="none" w:sz="0" w:space="0" w:color="auto"/>
        <w:right w:val="none" w:sz="0" w:space="0" w:color="auto"/>
      </w:divBdr>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13485450">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46401033">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386180068">
      <w:bodyDiv w:val="1"/>
      <w:marLeft w:val="0"/>
      <w:marRight w:val="0"/>
      <w:marTop w:val="0"/>
      <w:marBottom w:val="0"/>
      <w:divBdr>
        <w:top w:val="none" w:sz="0" w:space="0" w:color="auto"/>
        <w:left w:val="none" w:sz="0" w:space="0" w:color="auto"/>
        <w:bottom w:val="none" w:sz="0" w:space="0" w:color="auto"/>
        <w:right w:val="none" w:sz="0" w:space="0" w:color="auto"/>
      </w:divBdr>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36287567">
      <w:bodyDiv w:val="1"/>
      <w:marLeft w:val="0"/>
      <w:marRight w:val="0"/>
      <w:marTop w:val="0"/>
      <w:marBottom w:val="0"/>
      <w:divBdr>
        <w:top w:val="none" w:sz="0" w:space="0" w:color="auto"/>
        <w:left w:val="none" w:sz="0" w:space="0" w:color="auto"/>
        <w:bottom w:val="none" w:sz="0" w:space="0" w:color="auto"/>
        <w:right w:val="none" w:sz="0" w:space="0" w:color="auto"/>
      </w:divBdr>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640767664">
      <w:bodyDiv w:val="1"/>
      <w:marLeft w:val="0"/>
      <w:marRight w:val="0"/>
      <w:marTop w:val="0"/>
      <w:marBottom w:val="0"/>
      <w:divBdr>
        <w:top w:val="none" w:sz="0" w:space="0" w:color="auto"/>
        <w:left w:val="none" w:sz="0" w:space="0" w:color="auto"/>
        <w:bottom w:val="none" w:sz="0" w:space="0" w:color="auto"/>
        <w:right w:val="none" w:sz="0" w:space="0" w:color="auto"/>
      </w:divBdr>
    </w:div>
    <w:div w:id="1771972269">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3284-C6AA-4BED-8BEE-FEDA3960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20</Pages>
  <Words>5401</Words>
  <Characters>29708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Jurídico Office</cp:lastModifiedBy>
  <cp:revision>62</cp:revision>
  <cp:lastPrinted>2025-12-01T22:10:00Z</cp:lastPrinted>
  <dcterms:created xsi:type="dcterms:W3CDTF">2025-11-26T15:47:00Z</dcterms:created>
  <dcterms:modified xsi:type="dcterms:W3CDTF">2025-12-02T20:44:00Z</dcterms:modified>
</cp:coreProperties>
</file>