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E4CD2" w14:textId="77777777" w:rsidR="001F6EF9" w:rsidRPr="001F6EF9" w:rsidRDefault="001F6EF9" w:rsidP="001F6EF9">
      <w:pPr>
        <w:tabs>
          <w:tab w:val="left" w:pos="4678"/>
        </w:tabs>
        <w:spacing w:after="0" w:line="240" w:lineRule="auto"/>
        <w:ind w:left="10" w:right="62"/>
        <w:rPr>
          <w:b/>
          <w:sz w:val="22"/>
        </w:rPr>
      </w:pPr>
      <w:bookmarkStart w:id="0" w:name="_GoBack"/>
      <w:bookmarkEnd w:id="0"/>
      <w:r w:rsidRPr="001F6EF9">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30F01C4" w14:textId="77777777" w:rsidR="001F6EF9" w:rsidRDefault="001F6EF9" w:rsidP="001F6EF9">
      <w:pPr>
        <w:spacing w:after="0" w:line="240" w:lineRule="auto"/>
        <w:ind w:left="0" w:firstLine="0"/>
        <w:jc w:val="center"/>
        <w:rPr>
          <w:rFonts w:eastAsiaTheme="minorHAnsi"/>
          <w:b/>
          <w:color w:val="auto"/>
          <w:szCs w:val="24"/>
          <w:lang w:eastAsia="en-US"/>
        </w:rPr>
      </w:pPr>
    </w:p>
    <w:p w14:paraId="05253D8E" w14:textId="0870D2D7" w:rsidR="008F4B1C" w:rsidRDefault="008F4B1C" w:rsidP="001F6EF9">
      <w:pPr>
        <w:spacing w:after="0" w:line="240" w:lineRule="auto"/>
        <w:ind w:left="0" w:firstLine="0"/>
        <w:jc w:val="center"/>
        <w:rPr>
          <w:rFonts w:eastAsiaTheme="minorHAnsi"/>
          <w:b/>
          <w:color w:val="auto"/>
          <w:szCs w:val="24"/>
          <w:lang w:eastAsia="en-US"/>
        </w:rPr>
      </w:pPr>
      <w:r w:rsidRPr="008F4B1C">
        <w:rPr>
          <w:rFonts w:eastAsiaTheme="minorHAnsi"/>
          <w:b/>
          <w:color w:val="auto"/>
          <w:szCs w:val="24"/>
          <w:lang w:eastAsia="en-US"/>
        </w:rPr>
        <w:t>DECRETO</w:t>
      </w:r>
    </w:p>
    <w:p w14:paraId="66C35568" w14:textId="77777777" w:rsidR="00FB06C1" w:rsidRPr="008F4B1C" w:rsidRDefault="00FB06C1" w:rsidP="001F6EF9">
      <w:pPr>
        <w:spacing w:after="0" w:line="240" w:lineRule="auto"/>
        <w:ind w:left="0" w:firstLine="0"/>
        <w:jc w:val="center"/>
        <w:rPr>
          <w:rFonts w:eastAsiaTheme="minorHAnsi"/>
          <w:b/>
          <w:color w:val="auto"/>
          <w:szCs w:val="24"/>
          <w:lang w:eastAsia="en-US"/>
        </w:rPr>
      </w:pPr>
    </w:p>
    <w:p w14:paraId="0E9AD286" w14:textId="05DD5F2D" w:rsidR="00085CB7" w:rsidRPr="00563DA9" w:rsidRDefault="00142751" w:rsidP="001F6EF9">
      <w:pPr>
        <w:pStyle w:val="NormalWeb"/>
        <w:spacing w:before="0" w:beforeAutospacing="0" w:after="0" w:afterAutospacing="0"/>
        <w:jc w:val="center"/>
        <w:rPr>
          <w:b/>
        </w:rPr>
      </w:pPr>
      <w:r>
        <w:rPr>
          <w:b/>
        </w:rPr>
        <w:t>P</w:t>
      </w:r>
      <w:r w:rsidR="00085CB7" w:rsidRPr="00563DA9">
        <w:rPr>
          <w:b/>
        </w:rPr>
        <w:t>ara modificar la Ley del Presupuesto y Contabilidad Gubernamental del Estado de Yucatán, sobre el Consejo Consultivo del Presupuesto y Ejercicio del Gasto del Gobierno del Estado de Yucatán</w:t>
      </w:r>
    </w:p>
    <w:p w14:paraId="648B1500" w14:textId="77777777" w:rsidR="00085CB7" w:rsidRPr="00563DA9" w:rsidRDefault="00085CB7" w:rsidP="001F6EF9">
      <w:pPr>
        <w:pStyle w:val="NormalWeb"/>
        <w:spacing w:line="320" w:lineRule="exact"/>
        <w:jc w:val="both"/>
        <w:rPr>
          <w:bCs/>
        </w:rPr>
      </w:pPr>
      <w:r w:rsidRPr="00563DA9">
        <w:rPr>
          <w:b/>
        </w:rPr>
        <w:t>Artículo único. Se reforman:</w:t>
      </w:r>
      <w:r w:rsidRPr="00563DA9">
        <w:rPr>
          <w:bCs/>
        </w:rPr>
        <w:t xml:space="preserve"> los artículos 79 y 84; y </w:t>
      </w:r>
      <w:r w:rsidRPr="00563DA9">
        <w:rPr>
          <w:b/>
        </w:rPr>
        <w:t>se adicionan:</w:t>
      </w:r>
      <w:r w:rsidRPr="00563DA9">
        <w:t xml:space="preserve"> la fracción VII al artículo 2, recorriéndose en su numeración de la fracción VII a la fracción LXV, para pasar a ser las fracciones VIII a la LXVI; un capítulo IV, denominado “Consejo Consultivo del Presupuesto y Ejercicio del Gasto del Gobierno del Estado de Yucatán”, al título segundo, que contiene los artículos 61 Ter, 61 </w:t>
      </w:r>
      <w:proofErr w:type="spellStart"/>
      <w:r w:rsidRPr="00563DA9">
        <w:t>Quater</w:t>
      </w:r>
      <w:proofErr w:type="spellEnd"/>
      <w:r w:rsidRPr="00563DA9">
        <w:t xml:space="preserve">, 61 </w:t>
      </w:r>
      <w:proofErr w:type="spellStart"/>
      <w:r w:rsidRPr="00563DA9">
        <w:t>Quinquies</w:t>
      </w:r>
      <w:proofErr w:type="spellEnd"/>
      <w:r w:rsidRPr="00563DA9">
        <w:t xml:space="preserve">, 61 </w:t>
      </w:r>
      <w:proofErr w:type="spellStart"/>
      <w:r w:rsidRPr="00563DA9">
        <w:t>Sexies</w:t>
      </w:r>
      <w:proofErr w:type="spellEnd"/>
      <w:r w:rsidRPr="00563DA9">
        <w:t xml:space="preserve"> y 61 </w:t>
      </w:r>
      <w:proofErr w:type="spellStart"/>
      <w:r w:rsidRPr="00563DA9">
        <w:t>Septies</w:t>
      </w:r>
      <w:proofErr w:type="spellEnd"/>
      <w:r w:rsidRPr="00563DA9">
        <w:t xml:space="preserve">; y los artículos 61 Ter, 61 </w:t>
      </w:r>
      <w:proofErr w:type="spellStart"/>
      <w:r w:rsidRPr="00563DA9">
        <w:t>Quater</w:t>
      </w:r>
      <w:proofErr w:type="spellEnd"/>
      <w:r w:rsidRPr="00563DA9">
        <w:t xml:space="preserve">, 61 </w:t>
      </w:r>
      <w:proofErr w:type="spellStart"/>
      <w:r w:rsidRPr="00563DA9">
        <w:t>Quinquies</w:t>
      </w:r>
      <w:proofErr w:type="spellEnd"/>
      <w:r w:rsidRPr="00563DA9">
        <w:t xml:space="preserve">, 61 </w:t>
      </w:r>
      <w:proofErr w:type="spellStart"/>
      <w:r w:rsidRPr="00563DA9">
        <w:t>Sexies</w:t>
      </w:r>
      <w:proofErr w:type="spellEnd"/>
      <w:r w:rsidRPr="00563DA9">
        <w:t xml:space="preserve"> y 61 </w:t>
      </w:r>
      <w:proofErr w:type="spellStart"/>
      <w:r w:rsidRPr="00563DA9">
        <w:t>Septies</w:t>
      </w:r>
      <w:proofErr w:type="spellEnd"/>
      <w:r w:rsidRPr="00563DA9">
        <w:t>, todos de la Ley del Presupuesto y Contabilidad Gubernamental del Estado de Yucatán, para quedar como sigue:</w:t>
      </w:r>
    </w:p>
    <w:p w14:paraId="46B1954A" w14:textId="77777777" w:rsidR="00085CB7" w:rsidRPr="00563DA9" w:rsidRDefault="00085CB7" w:rsidP="00085CB7">
      <w:pPr>
        <w:pStyle w:val="NormalWeb"/>
        <w:jc w:val="both"/>
      </w:pPr>
      <w:r w:rsidRPr="00563DA9">
        <w:rPr>
          <w:b/>
        </w:rPr>
        <w:t>Artículo 2.</w:t>
      </w:r>
      <w:proofErr w:type="gramStart"/>
      <w:r w:rsidRPr="00563DA9">
        <w:rPr>
          <w:b/>
        </w:rPr>
        <w:t>-</w:t>
      </w:r>
      <w:r w:rsidRPr="00563DA9">
        <w:t xml:space="preserve"> …</w:t>
      </w:r>
      <w:proofErr w:type="gramEnd"/>
    </w:p>
    <w:p w14:paraId="25B90E21" w14:textId="77777777" w:rsidR="00085CB7" w:rsidRPr="00563DA9" w:rsidRDefault="00085CB7" w:rsidP="00085CB7">
      <w:pPr>
        <w:pStyle w:val="NormalWeb"/>
        <w:jc w:val="both"/>
      </w:pPr>
      <w:r w:rsidRPr="00563DA9">
        <w:rPr>
          <w:b/>
        </w:rPr>
        <w:t xml:space="preserve">I.- </w:t>
      </w:r>
      <w:r w:rsidRPr="00563DA9">
        <w:t xml:space="preserve">a la </w:t>
      </w:r>
      <w:r w:rsidRPr="00563DA9">
        <w:rPr>
          <w:b/>
        </w:rPr>
        <w:t>VI.</w:t>
      </w:r>
      <w:proofErr w:type="gramStart"/>
      <w:r w:rsidRPr="00563DA9">
        <w:rPr>
          <w:b/>
        </w:rPr>
        <w:t xml:space="preserve">- </w:t>
      </w:r>
      <w:r w:rsidRPr="00563DA9">
        <w:t>…</w:t>
      </w:r>
      <w:proofErr w:type="gramEnd"/>
    </w:p>
    <w:p w14:paraId="475FBE16" w14:textId="77777777" w:rsidR="00085CB7" w:rsidRPr="00563DA9" w:rsidRDefault="00085CB7" w:rsidP="00085CB7">
      <w:pPr>
        <w:pStyle w:val="NormalWeb"/>
        <w:jc w:val="both"/>
      </w:pPr>
      <w:r w:rsidRPr="00563DA9">
        <w:rPr>
          <w:b/>
        </w:rPr>
        <w:t xml:space="preserve">VII.- </w:t>
      </w:r>
      <w:r w:rsidRPr="00563DA9">
        <w:t>Consejo: el Consejo Consultivo del Presupuesto y Ejercicio del Gasto del Gobierno del Estado de Yucatán;</w:t>
      </w:r>
    </w:p>
    <w:p w14:paraId="3F0C3160" w14:textId="77777777" w:rsidR="00085CB7" w:rsidRPr="00563DA9" w:rsidRDefault="00085CB7" w:rsidP="00085CB7">
      <w:pPr>
        <w:pStyle w:val="NormalWeb"/>
        <w:jc w:val="both"/>
      </w:pPr>
      <w:r w:rsidRPr="00563DA9">
        <w:rPr>
          <w:b/>
        </w:rPr>
        <w:t>VIII.-</w:t>
      </w:r>
      <w:r w:rsidRPr="00563DA9">
        <w:t xml:space="preserve"> a la </w:t>
      </w:r>
      <w:r w:rsidRPr="00563DA9">
        <w:rPr>
          <w:b/>
        </w:rPr>
        <w:t>LXVI.</w:t>
      </w:r>
      <w:proofErr w:type="gramStart"/>
      <w:r w:rsidRPr="00563DA9">
        <w:rPr>
          <w:b/>
        </w:rPr>
        <w:t xml:space="preserve">- </w:t>
      </w:r>
      <w:r w:rsidRPr="00563DA9">
        <w:t>…</w:t>
      </w:r>
      <w:proofErr w:type="gramEnd"/>
    </w:p>
    <w:p w14:paraId="51CF127B" w14:textId="77777777" w:rsidR="00085CB7" w:rsidRPr="00563DA9" w:rsidRDefault="00085CB7" w:rsidP="00085CB7">
      <w:pPr>
        <w:pStyle w:val="NormalWeb"/>
        <w:jc w:val="center"/>
        <w:rPr>
          <w:b/>
        </w:rPr>
      </w:pPr>
      <w:r w:rsidRPr="00563DA9">
        <w:rPr>
          <w:b/>
        </w:rPr>
        <w:t>CAPÍTULO IV</w:t>
      </w:r>
      <w:r w:rsidRPr="00563DA9">
        <w:rPr>
          <w:b/>
        </w:rPr>
        <w:br/>
        <w:t>Consejo Consultivo del Presupuesto y Ejercicio del Gasto del Gobierno del Estado de Yucatán</w:t>
      </w:r>
    </w:p>
    <w:p w14:paraId="1004D406" w14:textId="16633FB8" w:rsidR="00085CB7" w:rsidRPr="00563DA9" w:rsidRDefault="00085CB7" w:rsidP="00085CB7">
      <w:pPr>
        <w:pStyle w:val="NormalWeb"/>
        <w:jc w:val="both"/>
      </w:pPr>
      <w:r w:rsidRPr="00563DA9">
        <w:rPr>
          <w:b/>
        </w:rPr>
        <w:t>Artículo 61 Ter.-</w:t>
      </w:r>
      <w:r w:rsidRPr="00563DA9">
        <w:t xml:space="preserve"> El Consejo Consultivo del Presupuesto y Ejercicio del Gasto del Gobierno del Estado de Yucatán tendrá por objeto</w:t>
      </w:r>
      <w:r w:rsidR="003B48E8">
        <w:t>,</w:t>
      </w:r>
      <w:r w:rsidRPr="00563DA9">
        <w:t xml:space="preserve"> ser un medio para acercar las propuestas ciudadanas respecto al proyecto de presupuesto de egresos del Gobierno del Estado de Yucatán y a su ejecución.</w:t>
      </w:r>
    </w:p>
    <w:p w14:paraId="2446ADC4" w14:textId="66322B71" w:rsidR="00085CB7" w:rsidRPr="00563DA9" w:rsidRDefault="00085CB7" w:rsidP="00085CB7">
      <w:pPr>
        <w:pStyle w:val="NormalWeb"/>
        <w:jc w:val="both"/>
      </w:pPr>
      <w:r w:rsidRPr="00563DA9">
        <w:rPr>
          <w:b/>
        </w:rPr>
        <w:lastRenderedPageBreak/>
        <w:t xml:space="preserve">Artículo 61 </w:t>
      </w:r>
      <w:proofErr w:type="spellStart"/>
      <w:r w:rsidRPr="00563DA9">
        <w:rPr>
          <w:b/>
        </w:rPr>
        <w:t>Quater</w:t>
      </w:r>
      <w:proofErr w:type="spellEnd"/>
      <w:r w:rsidRPr="00563DA9">
        <w:rPr>
          <w:b/>
        </w:rPr>
        <w:t>.-</w:t>
      </w:r>
      <w:r w:rsidRPr="00563DA9">
        <w:t xml:space="preserve"> El Consejo para el cumplimiento de su objeto, tendrá las siguientes atribuciones:</w:t>
      </w:r>
    </w:p>
    <w:p w14:paraId="46850BE6" w14:textId="77777777" w:rsidR="00085CB7" w:rsidRPr="00563DA9" w:rsidRDefault="00085CB7" w:rsidP="00085CB7">
      <w:pPr>
        <w:spacing w:before="320" w:after="320" w:line="240" w:lineRule="auto"/>
        <w:rPr>
          <w:szCs w:val="24"/>
        </w:rPr>
      </w:pPr>
      <w:r w:rsidRPr="00563DA9">
        <w:rPr>
          <w:b/>
          <w:szCs w:val="24"/>
        </w:rPr>
        <w:t>I.-</w:t>
      </w:r>
      <w:r w:rsidRPr="00563DA9">
        <w:rPr>
          <w:szCs w:val="24"/>
        </w:rPr>
        <w:t xml:space="preserve"> Velar por la correcta aplicación del marco legal que establezca las bases para la elaboración del proyecto de presupuesto de egresos del Gobierno del Estado de Yucatán;</w:t>
      </w:r>
    </w:p>
    <w:p w14:paraId="79264C45" w14:textId="77777777" w:rsidR="00085CB7" w:rsidRPr="00563DA9" w:rsidRDefault="00085CB7" w:rsidP="00085CB7">
      <w:pPr>
        <w:spacing w:before="320" w:after="320" w:line="240" w:lineRule="auto"/>
        <w:rPr>
          <w:szCs w:val="24"/>
        </w:rPr>
      </w:pPr>
      <w:r w:rsidRPr="00563DA9">
        <w:rPr>
          <w:b/>
          <w:szCs w:val="24"/>
        </w:rPr>
        <w:t>II.-</w:t>
      </w:r>
      <w:r w:rsidRPr="00563DA9">
        <w:rPr>
          <w:szCs w:val="24"/>
        </w:rPr>
        <w:t xml:space="preserve"> Realizar recomendaciones respecto al proyecto de presupuesto de egresos del ejercicio fiscal que corresponda;</w:t>
      </w:r>
    </w:p>
    <w:p w14:paraId="4D48EB7A" w14:textId="77777777" w:rsidR="00085CB7" w:rsidRPr="00563DA9" w:rsidRDefault="00085CB7" w:rsidP="00085CB7">
      <w:pPr>
        <w:spacing w:before="320" w:after="320" w:line="240" w:lineRule="auto"/>
        <w:rPr>
          <w:szCs w:val="24"/>
        </w:rPr>
      </w:pPr>
      <w:r w:rsidRPr="00563DA9">
        <w:rPr>
          <w:b/>
          <w:szCs w:val="24"/>
        </w:rPr>
        <w:t>III.-</w:t>
      </w:r>
      <w:r w:rsidRPr="00563DA9">
        <w:rPr>
          <w:szCs w:val="24"/>
        </w:rPr>
        <w:t xml:space="preserve"> Conocer, analizar y emitir opiniones respecto del ejercicio del presupuesto de egresos del año que corresponda;</w:t>
      </w:r>
    </w:p>
    <w:p w14:paraId="017E7D44" w14:textId="77777777" w:rsidR="00085CB7" w:rsidRPr="00563DA9" w:rsidRDefault="00085CB7" w:rsidP="00085CB7">
      <w:pPr>
        <w:spacing w:before="320" w:after="320" w:line="240" w:lineRule="auto"/>
        <w:rPr>
          <w:szCs w:val="24"/>
        </w:rPr>
      </w:pPr>
      <w:r w:rsidRPr="00563DA9">
        <w:rPr>
          <w:b/>
          <w:szCs w:val="24"/>
        </w:rPr>
        <w:t>IV.-</w:t>
      </w:r>
      <w:r w:rsidRPr="00563DA9">
        <w:rPr>
          <w:szCs w:val="24"/>
        </w:rPr>
        <w:t xml:space="preserve"> Conocer y emitir opinión sobre el ejercicio de los ingresos del estado, así como sobre los proyectos de endeudamiento que elabore el Poder Ejecutivo del estado, y su destino;</w:t>
      </w:r>
    </w:p>
    <w:p w14:paraId="6C985A4A" w14:textId="77777777" w:rsidR="00085CB7" w:rsidRPr="00563DA9" w:rsidRDefault="00085CB7" w:rsidP="00085CB7">
      <w:pPr>
        <w:spacing w:before="320" w:after="320" w:line="240" w:lineRule="auto"/>
        <w:rPr>
          <w:szCs w:val="24"/>
        </w:rPr>
      </w:pPr>
      <w:r w:rsidRPr="00563DA9">
        <w:rPr>
          <w:b/>
          <w:szCs w:val="24"/>
        </w:rPr>
        <w:t>V.-</w:t>
      </w:r>
      <w:r w:rsidRPr="00563DA9">
        <w:rPr>
          <w:szCs w:val="24"/>
        </w:rPr>
        <w:t xml:space="preserve"> Conocer y emitir opinión sobre los informes relacionados con la cuenta pública que sean sometidos a su consideración;</w:t>
      </w:r>
    </w:p>
    <w:p w14:paraId="2BCCB8C1" w14:textId="77777777" w:rsidR="00085CB7" w:rsidRPr="00563DA9" w:rsidRDefault="00085CB7" w:rsidP="00085CB7">
      <w:pPr>
        <w:spacing w:before="320" w:after="320" w:line="240" w:lineRule="auto"/>
        <w:rPr>
          <w:szCs w:val="24"/>
        </w:rPr>
      </w:pPr>
      <w:r w:rsidRPr="00563DA9">
        <w:rPr>
          <w:b/>
          <w:szCs w:val="24"/>
        </w:rPr>
        <w:t>VI.-</w:t>
      </w:r>
      <w:r w:rsidRPr="00563DA9">
        <w:rPr>
          <w:szCs w:val="24"/>
        </w:rPr>
        <w:t xml:space="preserve"> Presentar las recomendaciones que en las materias relacionadas con su objeto resulten procedentes;</w:t>
      </w:r>
    </w:p>
    <w:p w14:paraId="67D88A78" w14:textId="77777777" w:rsidR="00085CB7" w:rsidRPr="00563DA9" w:rsidRDefault="00085CB7" w:rsidP="00085CB7">
      <w:pPr>
        <w:spacing w:before="320" w:after="320" w:line="240" w:lineRule="auto"/>
        <w:rPr>
          <w:szCs w:val="24"/>
        </w:rPr>
      </w:pPr>
      <w:r w:rsidRPr="00563DA9">
        <w:rPr>
          <w:b/>
          <w:szCs w:val="24"/>
        </w:rPr>
        <w:t>VII.-</w:t>
      </w:r>
      <w:r w:rsidRPr="00563DA9">
        <w:rPr>
          <w:szCs w:val="24"/>
        </w:rPr>
        <w:t xml:space="preserve"> Aprobar su programa anual de trabajo y su calendario de sesiones;</w:t>
      </w:r>
    </w:p>
    <w:p w14:paraId="79450CEF" w14:textId="77777777" w:rsidR="00085CB7" w:rsidRPr="00563DA9" w:rsidRDefault="00085CB7" w:rsidP="00085CB7">
      <w:pPr>
        <w:spacing w:before="320" w:after="320" w:line="240" w:lineRule="auto"/>
        <w:rPr>
          <w:szCs w:val="24"/>
        </w:rPr>
      </w:pPr>
      <w:r w:rsidRPr="00563DA9">
        <w:rPr>
          <w:b/>
          <w:szCs w:val="24"/>
        </w:rPr>
        <w:t>VIII.-</w:t>
      </w:r>
      <w:r w:rsidRPr="00563DA9">
        <w:rPr>
          <w:szCs w:val="24"/>
        </w:rPr>
        <w:t xml:space="preserve"> Aprobar su reglamento interno y demás normativa que requiera para el cumplimiento de su objeto, y las modificaciones que estime conducentes, y</w:t>
      </w:r>
    </w:p>
    <w:p w14:paraId="690E29E1" w14:textId="77777777" w:rsidR="00085CB7" w:rsidRPr="00563DA9" w:rsidRDefault="00085CB7" w:rsidP="00085CB7">
      <w:pPr>
        <w:spacing w:before="320" w:after="320" w:line="240" w:lineRule="auto"/>
        <w:rPr>
          <w:szCs w:val="24"/>
        </w:rPr>
      </w:pPr>
      <w:r w:rsidRPr="00563DA9">
        <w:rPr>
          <w:b/>
          <w:szCs w:val="24"/>
        </w:rPr>
        <w:t>IX.-</w:t>
      </w:r>
      <w:r w:rsidRPr="00563DA9">
        <w:rPr>
          <w:szCs w:val="24"/>
        </w:rPr>
        <w:t xml:space="preserve"> Las demás que establezcan su reglamento interno y otras disposiciones legales y normativas aplicables.</w:t>
      </w:r>
    </w:p>
    <w:p w14:paraId="5F697CB8" w14:textId="77777777" w:rsidR="00085CB7" w:rsidRPr="00563DA9" w:rsidRDefault="00085CB7" w:rsidP="00085CB7">
      <w:pPr>
        <w:pStyle w:val="NormalWeb"/>
        <w:jc w:val="both"/>
      </w:pPr>
      <w:r w:rsidRPr="00563DA9">
        <w:rPr>
          <w:b/>
        </w:rPr>
        <w:t xml:space="preserve">Artículo 61 </w:t>
      </w:r>
      <w:proofErr w:type="spellStart"/>
      <w:r w:rsidRPr="00563DA9">
        <w:rPr>
          <w:b/>
        </w:rPr>
        <w:t>Quinquies</w:t>
      </w:r>
      <w:proofErr w:type="spellEnd"/>
      <w:r w:rsidRPr="00563DA9">
        <w:rPr>
          <w:b/>
        </w:rPr>
        <w:t>.-</w:t>
      </w:r>
      <w:r w:rsidRPr="00563DA9">
        <w:t xml:space="preserve"> El Consejo estará integrado por:</w:t>
      </w:r>
    </w:p>
    <w:p w14:paraId="6CE292D5" w14:textId="77777777" w:rsidR="00085CB7" w:rsidRPr="00563DA9" w:rsidRDefault="00085CB7" w:rsidP="00085CB7">
      <w:pPr>
        <w:spacing w:before="320" w:after="320" w:line="240" w:lineRule="auto"/>
        <w:rPr>
          <w:szCs w:val="24"/>
        </w:rPr>
      </w:pPr>
      <w:r w:rsidRPr="00563DA9">
        <w:rPr>
          <w:b/>
          <w:szCs w:val="24"/>
        </w:rPr>
        <w:t>I.-</w:t>
      </w:r>
      <w:r w:rsidRPr="00563DA9">
        <w:rPr>
          <w:szCs w:val="24"/>
        </w:rPr>
        <w:t xml:space="preserve"> El Titular del Poder Ejecutivo, quién será el presidente;</w:t>
      </w:r>
    </w:p>
    <w:p w14:paraId="4B27D61C" w14:textId="77777777" w:rsidR="00085CB7" w:rsidRPr="00563DA9" w:rsidRDefault="00085CB7" w:rsidP="00085CB7">
      <w:pPr>
        <w:spacing w:before="320" w:after="320" w:line="240" w:lineRule="auto"/>
        <w:rPr>
          <w:szCs w:val="24"/>
        </w:rPr>
      </w:pPr>
      <w:r w:rsidRPr="00563DA9">
        <w:rPr>
          <w:b/>
          <w:szCs w:val="24"/>
        </w:rPr>
        <w:t>II.-</w:t>
      </w:r>
      <w:r w:rsidRPr="00563DA9">
        <w:rPr>
          <w:szCs w:val="24"/>
        </w:rPr>
        <w:t xml:space="preserve"> El Secretario de Administración y Finanzas, quien será Secretario Ejecutivo;</w:t>
      </w:r>
    </w:p>
    <w:p w14:paraId="524DDD31" w14:textId="77777777" w:rsidR="00085CB7" w:rsidRPr="00563DA9" w:rsidRDefault="00085CB7" w:rsidP="00085CB7">
      <w:pPr>
        <w:spacing w:before="320" w:after="320" w:line="240" w:lineRule="auto"/>
        <w:rPr>
          <w:szCs w:val="24"/>
        </w:rPr>
      </w:pPr>
      <w:r w:rsidRPr="00563DA9">
        <w:rPr>
          <w:b/>
          <w:szCs w:val="24"/>
        </w:rPr>
        <w:lastRenderedPageBreak/>
        <w:t>III.-</w:t>
      </w:r>
      <w:r w:rsidRPr="00563DA9">
        <w:rPr>
          <w:szCs w:val="24"/>
        </w:rPr>
        <w:t xml:space="preserve"> El Secretario General de Gobierno;</w:t>
      </w:r>
    </w:p>
    <w:p w14:paraId="102B85A8" w14:textId="77777777" w:rsidR="00085CB7" w:rsidRPr="00563DA9" w:rsidRDefault="00085CB7" w:rsidP="00085CB7">
      <w:pPr>
        <w:spacing w:before="320" w:after="320" w:line="240" w:lineRule="auto"/>
        <w:rPr>
          <w:szCs w:val="24"/>
        </w:rPr>
      </w:pPr>
      <w:r w:rsidRPr="00563DA9">
        <w:rPr>
          <w:b/>
          <w:szCs w:val="24"/>
        </w:rPr>
        <w:t>IV.-</w:t>
      </w:r>
      <w:r w:rsidRPr="00563DA9">
        <w:rPr>
          <w:szCs w:val="24"/>
        </w:rPr>
        <w:t xml:space="preserve"> El Consejero Jurídico;</w:t>
      </w:r>
    </w:p>
    <w:p w14:paraId="70B3443D" w14:textId="77777777" w:rsidR="00085CB7" w:rsidRPr="00563DA9" w:rsidRDefault="00085CB7" w:rsidP="00085CB7">
      <w:pPr>
        <w:spacing w:before="320" w:after="320" w:line="240" w:lineRule="auto"/>
        <w:rPr>
          <w:szCs w:val="24"/>
        </w:rPr>
      </w:pPr>
      <w:r w:rsidRPr="00563DA9">
        <w:rPr>
          <w:b/>
          <w:szCs w:val="24"/>
        </w:rPr>
        <w:t>V.-</w:t>
      </w:r>
      <w:r w:rsidRPr="00563DA9">
        <w:rPr>
          <w:szCs w:val="24"/>
        </w:rPr>
        <w:t xml:space="preserve"> El Secretario de la Contraloría General;</w:t>
      </w:r>
    </w:p>
    <w:p w14:paraId="284DB992" w14:textId="77777777" w:rsidR="00085CB7" w:rsidRPr="00563DA9" w:rsidRDefault="00085CB7" w:rsidP="00085CB7">
      <w:pPr>
        <w:spacing w:before="320" w:after="320" w:line="240" w:lineRule="auto"/>
        <w:rPr>
          <w:szCs w:val="24"/>
        </w:rPr>
      </w:pPr>
      <w:r w:rsidRPr="00563DA9">
        <w:rPr>
          <w:b/>
          <w:szCs w:val="24"/>
        </w:rPr>
        <w:t>VI.-</w:t>
      </w:r>
      <w:r w:rsidRPr="00563DA9">
        <w:rPr>
          <w:szCs w:val="24"/>
        </w:rPr>
        <w:t xml:space="preserve"> El Titular de la Coordinación General de Asesores;</w:t>
      </w:r>
    </w:p>
    <w:p w14:paraId="48D4CE9C" w14:textId="77777777" w:rsidR="00085CB7" w:rsidRPr="00563DA9" w:rsidRDefault="00085CB7" w:rsidP="00085CB7">
      <w:pPr>
        <w:spacing w:before="320" w:after="320" w:line="240" w:lineRule="auto"/>
        <w:rPr>
          <w:szCs w:val="24"/>
        </w:rPr>
      </w:pPr>
      <w:r w:rsidRPr="00563DA9">
        <w:rPr>
          <w:b/>
          <w:szCs w:val="24"/>
        </w:rPr>
        <w:t>VII.-</w:t>
      </w:r>
      <w:r w:rsidRPr="00563DA9">
        <w:rPr>
          <w:szCs w:val="24"/>
        </w:rPr>
        <w:t xml:space="preserve"> El Director General de la Agencia de Administración Fiscal de Yucatán;</w:t>
      </w:r>
    </w:p>
    <w:p w14:paraId="270715D5" w14:textId="77777777" w:rsidR="00085CB7" w:rsidRPr="00563DA9" w:rsidRDefault="00085CB7" w:rsidP="00085CB7">
      <w:pPr>
        <w:spacing w:before="320" w:after="320" w:line="240" w:lineRule="auto"/>
        <w:rPr>
          <w:szCs w:val="24"/>
        </w:rPr>
      </w:pPr>
      <w:r w:rsidRPr="00563DA9">
        <w:rPr>
          <w:b/>
          <w:szCs w:val="24"/>
        </w:rPr>
        <w:t>VIII.-</w:t>
      </w:r>
      <w:r w:rsidRPr="00563DA9">
        <w:rPr>
          <w:szCs w:val="24"/>
        </w:rPr>
        <w:t xml:space="preserve"> El Secretario Técnico de Planeación y Evaluación, quien será Secretario Técnico;</w:t>
      </w:r>
    </w:p>
    <w:p w14:paraId="55DD5A14" w14:textId="77777777" w:rsidR="00085CB7" w:rsidRPr="00563DA9" w:rsidRDefault="00085CB7" w:rsidP="00085CB7">
      <w:pPr>
        <w:spacing w:before="320" w:after="320" w:line="240" w:lineRule="auto"/>
        <w:rPr>
          <w:szCs w:val="24"/>
        </w:rPr>
      </w:pPr>
      <w:r w:rsidRPr="00563DA9">
        <w:rPr>
          <w:b/>
          <w:szCs w:val="24"/>
        </w:rPr>
        <w:t>IX.-</w:t>
      </w:r>
      <w:r w:rsidRPr="00563DA9">
        <w:rPr>
          <w:szCs w:val="24"/>
        </w:rPr>
        <w:t xml:space="preserve"> Un representante de cada uno de los siguientes organismos:</w:t>
      </w:r>
    </w:p>
    <w:p w14:paraId="27D598F8" w14:textId="77777777" w:rsidR="00085CB7" w:rsidRPr="00563DA9" w:rsidRDefault="00085CB7" w:rsidP="00085CB7">
      <w:pPr>
        <w:spacing w:before="320" w:after="320" w:line="240" w:lineRule="auto"/>
        <w:rPr>
          <w:szCs w:val="24"/>
        </w:rPr>
      </w:pPr>
      <w:r w:rsidRPr="00563DA9">
        <w:rPr>
          <w:b/>
          <w:szCs w:val="24"/>
        </w:rPr>
        <w:t>a)</w:t>
      </w:r>
      <w:r w:rsidRPr="00563DA9">
        <w:rPr>
          <w:szCs w:val="24"/>
        </w:rPr>
        <w:t xml:space="preserve"> La Cámara Nacional de Comercio, Servicios y Turismo de Mérida;</w:t>
      </w:r>
    </w:p>
    <w:p w14:paraId="485A248E" w14:textId="77777777" w:rsidR="00085CB7" w:rsidRPr="00563DA9" w:rsidRDefault="00085CB7" w:rsidP="00085CB7">
      <w:pPr>
        <w:spacing w:before="320" w:after="320" w:line="240" w:lineRule="auto"/>
        <w:rPr>
          <w:szCs w:val="24"/>
        </w:rPr>
      </w:pPr>
      <w:r w:rsidRPr="00563DA9">
        <w:rPr>
          <w:b/>
          <w:szCs w:val="24"/>
        </w:rPr>
        <w:t>b)</w:t>
      </w:r>
      <w:r w:rsidRPr="00563DA9">
        <w:rPr>
          <w:szCs w:val="24"/>
        </w:rPr>
        <w:t xml:space="preserve"> La Cámara Nacional de la Industria de la Transformación, Delegación Yucatán;</w:t>
      </w:r>
    </w:p>
    <w:p w14:paraId="453939D9" w14:textId="77777777" w:rsidR="00085CB7" w:rsidRPr="00563DA9" w:rsidRDefault="00085CB7" w:rsidP="00085CB7">
      <w:pPr>
        <w:spacing w:before="320" w:after="320" w:line="240" w:lineRule="auto"/>
        <w:rPr>
          <w:szCs w:val="24"/>
        </w:rPr>
      </w:pPr>
      <w:r w:rsidRPr="00563DA9">
        <w:rPr>
          <w:b/>
          <w:szCs w:val="24"/>
        </w:rPr>
        <w:t>c)</w:t>
      </w:r>
      <w:r w:rsidRPr="00563DA9">
        <w:rPr>
          <w:szCs w:val="24"/>
        </w:rPr>
        <w:t xml:space="preserve"> La Confederación Patronal de la República Mexicana, Centro Empresarial de Mérida;</w:t>
      </w:r>
    </w:p>
    <w:p w14:paraId="3F6D00A4" w14:textId="77777777" w:rsidR="00085CB7" w:rsidRPr="00563DA9" w:rsidRDefault="00085CB7" w:rsidP="00085CB7">
      <w:pPr>
        <w:spacing w:before="320" w:after="320" w:line="240" w:lineRule="auto"/>
        <w:rPr>
          <w:szCs w:val="24"/>
        </w:rPr>
      </w:pPr>
      <w:r w:rsidRPr="00563DA9">
        <w:rPr>
          <w:b/>
          <w:szCs w:val="24"/>
        </w:rPr>
        <w:t>d)</w:t>
      </w:r>
      <w:r w:rsidRPr="00563DA9">
        <w:rPr>
          <w:szCs w:val="24"/>
        </w:rPr>
        <w:t xml:space="preserve"> El Colegio de Contadores de Yucatán, A. C, y</w:t>
      </w:r>
    </w:p>
    <w:p w14:paraId="53BE6001" w14:textId="77777777" w:rsidR="00085CB7" w:rsidRPr="00563DA9" w:rsidRDefault="00085CB7" w:rsidP="00085CB7">
      <w:pPr>
        <w:spacing w:before="320" w:after="320" w:line="240" w:lineRule="auto"/>
        <w:rPr>
          <w:szCs w:val="24"/>
        </w:rPr>
      </w:pPr>
      <w:r w:rsidRPr="00563DA9">
        <w:rPr>
          <w:b/>
          <w:szCs w:val="24"/>
        </w:rPr>
        <w:t>e)</w:t>
      </w:r>
      <w:r w:rsidRPr="00563DA9">
        <w:rPr>
          <w:szCs w:val="24"/>
        </w:rPr>
        <w:t xml:space="preserve"> El Instituto Mexicano de Ejecutivos de Finanzas, A. C. Grupo Yucatán.</w:t>
      </w:r>
    </w:p>
    <w:p w14:paraId="4975EAB1" w14:textId="77777777" w:rsidR="00085CB7" w:rsidRPr="00563DA9" w:rsidRDefault="00085CB7" w:rsidP="00085CB7">
      <w:pPr>
        <w:spacing w:before="320" w:after="320" w:line="240" w:lineRule="auto"/>
        <w:rPr>
          <w:szCs w:val="24"/>
        </w:rPr>
      </w:pPr>
      <w:r w:rsidRPr="00563DA9">
        <w:rPr>
          <w:b/>
          <w:szCs w:val="24"/>
        </w:rPr>
        <w:t>X.-</w:t>
      </w:r>
      <w:r w:rsidRPr="00563DA9">
        <w:rPr>
          <w:szCs w:val="24"/>
        </w:rPr>
        <w:t xml:space="preserve"> Dos representantes de instituciones de educación superior que impartan asignaturas relacionadas con el objeto del Consejo;</w:t>
      </w:r>
    </w:p>
    <w:p w14:paraId="4BB96A75" w14:textId="77777777" w:rsidR="00085CB7" w:rsidRPr="00563DA9" w:rsidRDefault="00085CB7" w:rsidP="00085CB7">
      <w:pPr>
        <w:spacing w:before="320" w:after="320" w:line="240" w:lineRule="auto"/>
        <w:rPr>
          <w:szCs w:val="24"/>
        </w:rPr>
      </w:pPr>
      <w:r w:rsidRPr="00563DA9">
        <w:rPr>
          <w:b/>
          <w:szCs w:val="24"/>
        </w:rPr>
        <w:t>XI.-</w:t>
      </w:r>
      <w:r w:rsidRPr="00563DA9">
        <w:rPr>
          <w:szCs w:val="24"/>
        </w:rPr>
        <w:t xml:space="preserve"> Dos representantes de organizaciones de la sociedad civil, y</w:t>
      </w:r>
    </w:p>
    <w:p w14:paraId="2335E266" w14:textId="77777777" w:rsidR="00085CB7" w:rsidRPr="00563DA9" w:rsidRDefault="00085CB7" w:rsidP="00085CB7">
      <w:pPr>
        <w:spacing w:before="320" w:after="320" w:line="240" w:lineRule="auto"/>
        <w:rPr>
          <w:szCs w:val="24"/>
        </w:rPr>
      </w:pPr>
      <w:r w:rsidRPr="00563DA9">
        <w:rPr>
          <w:b/>
          <w:szCs w:val="24"/>
        </w:rPr>
        <w:t>XII.-</w:t>
      </w:r>
      <w:r w:rsidRPr="00563DA9">
        <w:rPr>
          <w:szCs w:val="24"/>
        </w:rPr>
        <w:t xml:space="preserve"> Los demás representantes de organizaciones o instituciones, o bien, ciudadanos que designe el Consejo, a propuesta del presidente.</w:t>
      </w:r>
    </w:p>
    <w:p w14:paraId="653B1900" w14:textId="77777777" w:rsidR="00085CB7" w:rsidRPr="00563DA9" w:rsidRDefault="00085CB7" w:rsidP="00085CB7">
      <w:pPr>
        <w:spacing w:before="320" w:after="320" w:line="240" w:lineRule="auto"/>
        <w:rPr>
          <w:szCs w:val="24"/>
        </w:rPr>
      </w:pPr>
      <w:r w:rsidRPr="00563DA9">
        <w:rPr>
          <w:szCs w:val="24"/>
        </w:rPr>
        <w:t>Los integrantes a que se refieren las fracciones IX, X, XI y XII de este artículo participarán en el Consejo previa aceptación de la invitación que les realice el presidente, y durarán en su cargo el tiempo que determine el reglamento interno del Consejo.</w:t>
      </w:r>
    </w:p>
    <w:p w14:paraId="273B0CD0" w14:textId="65F2772D" w:rsidR="00085CB7" w:rsidRPr="00563DA9" w:rsidRDefault="00085CB7" w:rsidP="00085CB7">
      <w:pPr>
        <w:spacing w:before="320" w:after="320" w:line="240" w:lineRule="auto"/>
        <w:rPr>
          <w:szCs w:val="24"/>
        </w:rPr>
      </w:pPr>
      <w:r w:rsidRPr="00563DA9">
        <w:rPr>
          <w:szCs w:val="24"/>
        </w:rPr>
        <w:lastRenderedPageBreak/>
        <w:t>Los cargos de los integrantes del consejo son de carácter honorífico, por lo tanto</w:t>
      </w:r>
      <w:r w:rsidR="00FB06C1">
        <w:rPr>
          <w:szCs w:val="24"/>
        </w:rPr>
        <w:t>,</w:t>
      </w:r>
      <w:r w:rsidRPr="00563DA9">
        <w:rPr>
          <w:szCs w:val="24"/>
        </w:rPr>
        <w:t xml:space="preserve"> quienes los ocupen no devengarán retribución alguna por su desempeño.</w:t>
      </w:r>
    </w:p>
    <w:p w14:paraId="1F674C0D" w14:textId="77777777" w:rsidR="00085CB7" w:rsidRPr="00563DA9" w:rsidRDefault="00085CB7" w:rsidP="00085CB7">
      <w:pPr>
        <w:spacing w:before="320" w:after="320" w:line="240" w:lineRule="auto"/>
        <w:rPr>
          <w:szCs w:val="24"/>
        </w:rPr>
      </w:pPr>
      <w:r w:rsidRPr="00563DA9">
        <w:rPr>
          <w:szCs w:val="24"/>
        </w:rPr>
        <w:t>El presidente podrá invitar a participar en las sesiones del Consejo a los servidores públicos de los tres órdenes de gobierno, poderes del estado y organismos constitucionales autónomos; a los representantes de instituciones académicas u organizaciones de la sociedad civil; o a las personas que tengan conocimiento o prestigio en la materia objeto del Consejo y que puedan aportar opiniones valiosas y ser de utilidad para este.</w:t>
      </w:r>
    </w:p>
    <w:p w14:paraId="58DD42F2" w14:textId="77777777" w:rsidR="00085CB7" w:rsidRPr="00563DA9" w:rsidRDefault="00085CB7" w:rsidP="00085CB7">
      <w:pPr>
        <w:spacing w:before="320" w:after="320" w:line="240" w:lineRule="auto"/>
        <w:rPr>
          <w:szCs w:val="24"/>
        </w:rPr>
      </w:pPr>
      <w:r w:rsidRPr="00563DA9">
        <w:rPr>
          <w:szCs w:val="24"/>
        </w:rPr>
        <w:t>Los invitados participarán en las sesiones únicamente con derecho a voz.</w:t>
      </w:r>
    </w:p>
    <w:p w14:paraId="3B5E2EE8" w14:textId="77777777" w:rsidR="00085CB7" w:rsidRPr="00563DA9" w:rsidRDefault="00085CB7" w:rsidP="00085CB7">
      <w:pPr>
        <w:pStyle w:val="NormalWeb"/>
        <w:jc w:val="both"/>
      </w:pPr>
      <w:r w:rsidRPr="00563DA9">
        <w:rPr>
          <w:b/>
        </w:rPr>
        <w:t xml:space="preserve">Artículo 61 </w:t>
      </w:r>
      <w:proofErr w:type="spellStart"/>
      <w:r w:rsidRPr="00563DA9">
        <w:rPr>
          <w:b/>
        </w:rPr>
        <w:t>Sexies</w:t>
      </w:r>
      <w:proofErr w:type="spellEnd"/>
      <w:r w:rsidRPr="00563DA9">
        <w:rPr>
          <w:b/>
        </w:rPr>
        <w:t>.-</w:t>
      </w:r>
      <w:r w:rsidRPr="00563DA9">
        <w:t xml:space="preserve"> El Consejo sesionará de manera ordinaria o extraordinaria. Serán sesiones ordinarias las que deriven del cumplimiento del programa anual de actividades del Consejo y extraordinarias las que deriven de asuntos que por su urgencia requieran de una reunión adicional a las señaladas con anterioridad. Las sesiones extraordinarias se celebrarán cuando el presidente lo estime pertinente o lo solicite la mayoría de los integrantes.</w:t>
      </w:r>
    </w:p>
    <w:p w14:paraId="273A50D3" w14:textId="77777777" w:rsidR="00085CB7" w:rsidRPr="00563DA9" w:rsidRDefault="00085CB7" w:rsidP="00085CB7">
      <w:pPr>
        <w:pStyle w:val="NormalWeb"/>
        <w:jc w:val="both"/>
      </w:pPr>
      <w:r w:rsidRPr="00563DA9">
        <w:rPr>
          <w:b/>
        </w:rPr>
        <w:t xml:space="preserve">Artículo 61 </w:t>
      </w:r>
      <w:proofErr w:type="spellStart"/>
      <w:r w:rsidRPr="00563DA9">
        <w:rPr>
          <w:b/>
        </w:rPr>
        <w:t>Septies</w:t>
      </w:r>
      <w:proofErr w:type="spellEnd"/>
      <w:r w:rsidRPr="00563DA9">
        <w:rPr>
          <w:b/>
        </w:rPr>
        <w:t>.-</w:t>
      </w:r>
      <w:r w:rsidRPr="00563DA9">
        <w:t xml:space="preserve"> El reglamento interno del Consejo establecerá las disposiciones específicas que regulen su organización y funcionamiento, así como las facultades y obligaciones de sus integrantes.</w:t>
      </w:r>
    </w:p>
    <w:p w14:paraId="033B80A1" w14:textId="77777777" w:rsidR="00085CB7" w:rsidRPr="00563DA9" w:rsidRDefault="00085CB7" w:rsidP="009476F6">
      <w:pPr>
        <w:spacing w:before="320" w:after="320" w:line="240" w:lineRule="auto"/>
        <w:ind w:left="0"/>
        <w:rPr>
          <w:szCs w:val="24"/>
        </w:rPr>
      </w:pPr>
      <w:r w:rsidRPr="00563DA9">
        <w:rPr>
          <w:b/>
          <w:bCs/>
          <w:szCs w:val="24"/>
        </w:rPr>
        <w:t>Artículo 79.-</w:t>
      </w:r>
      <w:r w:rsidRPr="00563DA9">
        <w:rPr>
          <w:szCs w:val="24"/>
        </w:rPr>
        <w:t xml:space="preserve"> Las Dependencias y Entidades remitirán a la Secretaría, dentro de los primeros diez días de cada mes, un informe mensual sobre los recursos fiscales, crediticios y provenientes de transferencias federales, que se encuentren comprometidos al cierre del mes inmediato anterior. En el caso de que éstos no se encuentren debidamente formalizados, la Secretaría podrá reasignar los recursos que no se encuentren comprometidos.</w:t>
      </w:r>
    </w:p>
    <w:p w14:paraId="1CC24907" w14:textId="77777777" w:rsidR="00085CB7" w:rsidRPr="00563DA9" w:rsidRDefault="00085CB7" w:rsidP="009476F6">
      <w:pPr>
        <w:spacing w:before="320" w:after="320" w:line="240" w:lineRule="auto"/>
        <w:ind w:left="0"/>
        <w:rPr>
          <w:szCs w:val="24"/>
        </w:rPr>
      </w:pPr>
      <w:r w:rsidRPr="00563DA9">
        <w:rPr>
          <w:szCs w:val="24"/>
        </w:rPr>
        <w:t>Las Dependencias y Entidades tendrán como fecha límite para establecer compromisos con cargo al presupuesto de egresos hasta el 31 de diciembre del ejercicio fiscal correspondiente, siempre que cuenten con el presupuesto disponible y se apeguen a la normativa aplicable para tal efecto.</w:t>
      </w:r>
    </w:p>
    <w:p w14:paraId="64784F49" w14:textId="77777777" w:rsidR="00085CB7" w:rsidRPr="00563DA9" w:rsidRDefault="00085CB7" w:rsidP="009476F6">
      <w:pPr>
        <w:spacing w:before="320" w:after="320" w:line="240" w:lineRule="auto"/>
        <w:ind w:left="0"/>
        <w:rPr>
          <w:szCs w:val="24"/>
        </w:rPr>
      </w:pPr>
      <w:r w:rsidRPr="00563DA9">
        <w:rPr>
          <w:szCs w:val="24"/>
        </w:rPr>
        <w:t xml:space="preserve">Las fechas de cierre de compromisos que se financien con recursos adicionales al presupuesto originalmente autorizado provenientes de transferencias federales y convenios no considerados de origen en la Ley de Ingresos, así como los recursos </w:t>
      </w:r>
      <w:r w:rsidRPr="00563DA9">
        <w:rPr>
          <w:szCs w:val="24"/>
        </w:rPr>
        <w:lastRenderedPageBreak/>
        <w:t>fiscales que sirvan como contra parte para su ejecución, se sujetarán a lo dispuesto en los ordenamientos que rijan su transferencia y operación.</w:t>
      </w:r>
    </w:p>
    <w:p w14:paraId="768687C5" w14:textId="77777777" w:rsidR="00085CB7" w:rsidRPr="00563DA9" w:rsidRDefault="00085CB7" w:rsidP="009476F6">
      <w:pPr>
        <w:spacing w:before="320" w:after="320" w:line="240" w:lineRule="auto"/>
        <w:ind w:left="0"/>
        <w:rPr>
          <w:szCs w:val="24"/>
        </w:rPr>
      </w:pPr>
      <w:r w:rsidRPr="00563DA9">
        <w:rPr>
          <w:szCs w:val="24"/>
        </w:rPr>
        <w:t>La Secretaría comunicará las fechas de los trámites presupuestales para el cierre del ejercicio.</w:t>
      </w:r>
    </w:p>
    <w:p w14:paraId="2213921F" w14:textId="7D01F912" w:rsidR="00085CB7" w:rsidRPr="00563DA9" w:rsidRDefault="00085CB7" w:rsidP="009476F6">
      <w:pPr>
        <w:spacing w:before="100" w:beforeAutospacing="1" w:after="100" w:afterAutospacing="1" w:line="240" w:lineRule="auto"/>
        <w:ind w:left="0"/>
        <w:rPr>
          <w:szCs w:val="24"/>
        </w:rPr>
      </w:pPr>
      <w:r w:rsidRPr="00563DA9">
        <w:rPr>
          <w:b/>
          <w:bCs/>
          <w:szCs w:val="24"/>
        </w:rPr>
        <w:t>Artículo 84.-</w:t>
      </w:r>
      <w:r w:rsidRPr="00563DA9">
        <w:rPr>
          <w:szCs w:val="24"/>
        </w:rPr>
        <w:t xml:space="preserve"> La Secretaría, a solicitud de las Dependencias, Entidades y </w:t>
      </w:r>
      <w:r w:rsidR="00142751">
        <w:rPr>
          <w:szCs w:val="24"/>
        </w:rPr>
        <w:t>Organismos A</w:t>
      </w:r>
      <w:r w:rsidRPr="00563DA9">
        <w:rPr>
          <w:szCs w:val="24"/>
        </w:rPr>
        <w:t>utónomos, podrá autorizar los trámites presupuestales necesarios para el cierre del ejercicio, con el fin de registrar los resultados de la aplicación del gasto público y las metas alcanzadas al 31 de diciembre. Para ello, procurará el aprovechamiento total de los recursos autorizados en el presupuesto, incluyendo las transferencias federales, siempre que cumplan con los destinos que por disposición legal o administrativa se determinen. Procederá de la misma manera en relación con los recursos provenientes de créditos que se encuentren disponibles.</w:t>
      </w:r>
    </w:p>
    <w:p w14:paraId="63D964FC" w14:textId="77777777" w:rsidR="00085CB7" w:rsidRPr="00563DA9" w:rsidRDefault="00085CB7" w:rsidP="009476F6">
      <w:pPr>
        <w:spacing w:before="100" w:beforeAutospacing="1" w:after="100" w:afterAutospacing="1" w:line="240" w:lineRule="auto"/>
        <w:ind w:left="0"/>
        <w:rPr>
          <w:szCs w:val="24"/>
        </w:rPr>
      </w:pPr>
      <w:r w:rsidRPr="00563DA9">
        <w:rPr>
          <w:szCs w:val="24"/>
        </w:rPr>
        <w:t>Las Dependencias y Entidades tendrán como fecha límite para establecer compromisos con cargo al presupuesto de egresos hasta el 31 de diciembre del ejercicio fiscal correspondiente.</w:t>
      </w:r>
    </w:p>
    <w:p w14:paraId="2603FA74" w14:textId="77777777" w:rsidR="00085CB7" w:rsidRPr="00563DA9" w:rsidRDefault="00085CB7" w:rsidP="009476F6">
      <w:pPr>
        <w:spacing w:before="320" w:after="320" w:line="240" w:lineRule="auto"/>
        <w:ind w:left="0"/>
        <w:rPr>
          <w:szCs w:val="24"/>
        </w:rPr>
      </w:pPr>
      <w:r w:rsidRPr="00563DA9">
        <w:rPr>
          <w:szCs w:val="24"/>
        </w:rPr>
        <w:t>La fecha límite para los compromisos con cargo a recursos federales transferidos mediante convenios específicos, se sujetará a lo dispuesto en cada convenio, lineamiento o reglas de operación.</w:t>
      </w:r>
    </w:p>
    <w:p w14:paraId="01AC04FE" w14:textId="77777777" w:rsidR="00085CB7" w:rsidRPr="00563DA9" w:rsidRDefault="00085CB7" w:rsidP="00085CB7">
      <w:pPr>
        <w:pStyle w:val="NormalWeb"/>
        <w:jc w:val="center"/>
        <w:rPr>
          <w:b/>
        </w:rPr>
      </w:pPr>
      <w:r w:rsidRPr="00563DA9">
        <w:rPr>
          <w:b/>
        </w:rPr>
        <w:t>Artículos transitorios</w:t>
      </w:r>
    </w:p>
    <w:p w14:paraId="3F483760" w14:textId="77777777" w:rsidR="00085CB7" w:rsidRPr="00563DA9" w:rsidRDefault="00085CB7" w:rsidP="00085CB7">
      <w:pPr>
        <w:pStyle w:val="NormalWeb"/>
        <w:jc w:val="both"/>
        <w:rPr>
          <w:b/>
        </w:rPr>
      </w:pPr>
      <w:r w:rsidRPr="00563DA9">
        <w:rPr>
          <w:b/>
        </w:rPr>
        <w:t>Primero. Entrada en vigor</w:t>
      </w:r>
    </w:p>
    <w:p w14:paraId="493364E2" w14:textId="77777777" w:rsidR="00085CB7" w:rsidRPr="00563DA9" w:rsidRDefault="00085CB7" w:rsidP="00085CB7">
      <w:pPr>
        <w:pStyle w:val="NormalWeb"/>
        <w:jc w:val="both"/>
      </w:pPr>
      <w:r w:rsidRPr="00563DA9">
        <w:t>Este decreto entrará en vigor el día siguiente al de su publicación en el Diario Oficial del Gobierno del Estado de Yucatán.</w:t>
      </w:r>
    </w:p>
    <w:p w14:paraId="53B215AE" w14:textId="77777777" w:rsidR="00085CB7" w:rsidRPr="00563DA9" w:rsidRDefault="00085CB7" w:rsidP="00085CB7">
      <w:pPr>
        <w:pStyle w:val="NormalWeb"/>
        <w:jc w:val="both"/>
        <w:rPr>
          <w:b/>
        </w:rPr>
      </w:pPr>
      <w:r w:rsidRPr="00563DA9">
        <w:rPr>
          <w:b/>
        </w:rPr>
        <w:t>Segundo. Obligación normativa</w:t>
      </w:r>
    </w:p>
    <w:p w14:paraId="71F69D68" w14:textId="77777777" w:rsidR="00085CB7" w:rsidRPr="00507129" w:rsidRDefault="00085CB7" w:rsidP="00085CB7">
      <w:pPr>
        <w:pStyle w:val="NormalWeb"/>
        <w:jc w:val="both"/>
      </w:pPr>
      <w:r w:rsidRPr="00563DA9">
        <w:t>El Poder Ejecutivo del estado, en un plazo máximo de ciento ochenta días naturales, contado a partir de la entrada en vigor de este decreto, deberá expedir o modificar las disposiciones que fuesen necesarias para armonizar el marco jurídico estatal con las disposiciones contenidas en este decreto.</w:t>
      </w:r>
    </w:p>
    <w:p w14:paraId="1D019FE3" w14:textId="77777777" w:rsidR="00085CB7" w:rsidRPr="009D637D" w:rsidRDefault="00085CB7" w:rsidP="00085CB7">
      <w:pPr>
        <w:pStyle w:val="NormalWeb"/>
        <w:jc w:val="both"/>
        <w:rPr>
          <w:b/>
        </w:rPr>
      </w:pPr>
      <w:r w:rsidRPr="009D637D">
        <w:rPr>
          <w:b/>
        </w:rPr>
        <w:t>Tercero. Continuidad del Consejo</w:t>
      </w:r>
    </w:p>
    <w:p w14:paraId="625F79BD" w14:textId="204D425F" w:rsidR="00085CB7" w:rsidRDefault="00085CB7" w:rsidP="00085CB7">
      <w:pPr>
        <w:pStyle w:val="NormalWeb"/>
        <w:jc w:val="both"/>
      </w:pPr>
      <w:r w:rsidRPr="009D637D">
        <w:lastRenderedPageBreak/>
        <w:t>A la entrada en vigor de este decreto, continuará en funciones el Consejo Consultivo del Presupuesto y Ejercicio del Gasto del Gobierno del Estado de Yucatán, de acuerdo con el calendario de sesiones y el programa anual de actividades respectivo.</w:t>
      </w:r>
    </w:p>
    <w:p w14:paraId="1AC85FED" w14:textId="77777777" w:rsidR="00FB06C1" w:rsidRPr="009D637D" w:rsidRDefault="00FB06C1" w:rsidP="00085CB7">
      <w:pPr>
        <w:pStyle w:val="NormalWeb"/>
        <w:jc w:val="both"/>
      </w:pPr>
    </w:p>
    <w:p w14:paraId="03CE434C" w14:textId="77777777" w:rsidR="00085CB7" w:rsidRPr="009D637D" w:rsidRDefault="00085CB7" w:rsidP="00085CB7">
      <w:pPr>
        <w:pStyle w:val="NormalWeb"/>
        <w:jc w:val="both"/>
        <w:rPr>
          <w:b/>
        </w:rPr>
      </w:pPr>
      <w:r w:rsidRPr="009D637D">
        <w:rPr>
          <w:b/>
        </w:rPr>
        <w:t>Cuarto. Continuidad del reglamento interno</w:t>
      </w:r>
    </w:p>
    <w:p w14:paraId="1AF862D9" w14:textId="77777777" w:rsidR="00085CB7" w:rsidRPr="009D637D" w:rsidRDefault="00085CB7" w:rsidP="00E545B1">
      <w:pPr>
        <w:pStyle w:val="NormalWeb"/>
        <w:spacing w:before="0" w:beforeAutospacing="0" w:after="0" w:afterAutospacing="0"/>
        <w:jc w:val="both"/>
      </w:pPr>
      <w:r w:rsidRPr="009D637D">
        <w:t>A la entrada en vigor de este decreto, continuará en vigor el Reglamento Interno del Consejo Consultivo del Presupuesto y Ejercicio del Gasto del Gobierno del Estado de Yucatán. Si fuese necesario ajustarlo a las disposiciones de este decreto el Consejo Consultivo de Presupuesto analizará la actualización de su reglamento interno en la primera sesión inmediata siguiente a la entrada en vigor de esta Ley.</w:t>
      </w:r>
    </w:p>
    <w:p w14:paraId="5F0DB2AC" w14:textId="77777777" w:rsidR="008F4B1C" w:rsidRDefault="008F4B1C" w:rsidP="00E545B1">
      <w:pPr>
        <w:pStyle w:val="Textoindependiente"/>
        <w:jc w:val="center"/>
        <w:rPr>
          <w:rFonts w:ascii="Arial" w:hAnsi="Arial" w:cs="Arial"/>
          <w:b/>
          <w:bCs/>
          <w:sz w:val="24"/>
          <w:szCs w:val="24"/>
          <w:lang w:val="es-MX"/>
        </w:rPr>
      </w:pPr>
    </w:p>
    <w:p w14:paraId="0BB43509" w14:textId="77777777" w:rsidR="001F6EF9" w:rsidRDefault="001F6EF9" w:rsidP="00E545B1">
      <w:pPr>
        <w:pStyle w:val="Textoindependiente"/>
        <w:jc w:val="center"/>
        <w:rPr>
          <w:rFonts w:ascii="Arial" w:hAnsi="Arial" w:cs="Arial"/>
          <w:b/>
          <w:bCs/>
          <w:sz w:val="24"/>
          <w:szCs w:val="24"/>
          <w:lang w:val="es-MX"/>
        </w:rPr>
      </w:pPr>
    </w:p>
    <w:p w14:paraId="13860B95" w14:textId="77777777" w:rsidR="001F6EF9" w:rsidRPr="00D479C3" w:rsidRDefault="001F6EF9" w:rsidP="001F6EF9">
      <w:pPr>
        <w:widowControl w:val="0"/>
        <w:spacing w:after="0" w:line="240" w:lineRule="auto"/>
        <w:ind w:left="0" w:right="51" w:firstLine="708"/>
        <w:rPr>
          <w:b/>
        </w:rPr>
      </w:pPr>
      <w:r w:rsidRPr="00D479C3">
        <w:rPr>
          <w:b/>
          <w:bCs/>
        </w:rPr>
        <w:t xml:space="preserve">DADO EN LA SEDE DEL RECINTO DEL PODER LEGISLATIVO EN LA CIUDAD DE MÉRIDA, YUCATÁN, ESTADOS UNIDOS MEXICANOS A LOS </w:t>
      </w:r>
      <w:r>
        <w:rPr>
          <w:b/>
          <w:bCs/>
        </w:rPr>
        <w:t xml:space="preserve">SIETE </w:t>
      </w:r>
      <w:r w:rsidRPr="00D479C3">
        <w:rPr>
          <w:b/>
          <w:bCs/>
        </w:rPr>
        <w:t xml:space="preserve">DÍAS DEL MES DE </w:t>
      </w:r>
      <w:r>
        <w:rPr>
          <w:b/>
          <w:bCs/>
        </w:rPr>
        <w:t xml:space="preserve">DICIEMBRE </w:t>
      </w:r>
      <w:r w:rsidRPr="00D479C3">
        <w:rPr>
          <w:b/>
          <w:bCs/>
        </w:rPr>
        <w:t>DEL AÑO DOS MIL VEINTI</w:t>
      </w:r>
      <w:r>
        <w:rPr>
          <w:b/>
          <w:bCs/>
        </w:rPr>
        <w:t>DÓS</w:t>
      </w:r>
      <w:r w:rsidRPr="00D479C3">
        <w:rPr>
          <w:b/>
          <w:bCs/>
        </w:rPr>
        <w:t>.</w:t>
      </w:r>
    </w:p>
    <w:p w14:paraId="187714B2" w14:textId="77777777" w:rsidR="001F6EF9" w:rsidRPr="00D479C3" w:rsidRDefault="001F6EF9" w:rsidP="001F6EF9">
      <w:pPr>
        <w:widowControl w:val="0"/>
        <w:spacing w:after="0" w:line="240" w:lineRule="auto"/>
        <w:ind w:left="0" w:right="51"/>
        <w:jc w:val="center"/>
        <w:rPr>
          <w:b/>
          <w:caps/>
        </w:rPr>
      </w:pPr>
    </w:p>
    <w:p w14:paraId="2B61A1AB" w14:textId="77777777" w:rsidR="001F6EF9" w:rsidRPr="00D479C3" w:rsidRDefault="001F6EF9" w:rsidP="001F6EF9">
      <w:pPr>
        <w:widowControl w:val="0"/>
        <w:spacing w:after="0" w:line="240" w:lineRule="auto"/>
        <w:ind w:left="0" w:right="51"/>
        <w:jc w:val="center"/>
        <w:rPr>
          <w:b/>
          <w:caps/>
        </w:rPr>
      </w:pPr>
    </w:p>
    <w:p w14:paraId="5B83EF04" w14:textId="77777777" w:rsidR="001F6EF9" w:rsidRPr="00D479C3" w:rsidRDefault="001F6EF9" w:rsidP="001F6EF9">
      <w:pPr>
        <w:widowControl w:val="0"/>
        <w:spacing w:after="0" w:line="240" w:lineRule="auto"/>
        <w:ind w:left="0" w:hanging="11"/>
        <w:jc w:val="center"/>
        <w:rPr>
          <w:b/>
        </w:rPr>
      </w:pPr>
      <w:r w:rsidRPr="00D479C3">
        <w:rPr>
          <w:b/>
        </w:rPr>
        <w:t>PRESIDENTA</w:t>
      </w:r>
    </w:p>
    <w:p w14:paraId="6F755ABF" w14:textId="77777777" w:rsidR="001F6EF9" w:rsidRPr="00D479C3" w:rsidRDefault="001F6EF9" w:rsidP="001F6EF9">
      <w:pPr>
        <w:widowControl w:val="0"/>
        <w:spacing w:after="0" w:line="240" w:lineRule="auto"/>
        <w:ind w:left="0" w:hanging="11"/>
        <w:jc w:val="center"/>
        <w:rPr>
          <w:b/>
        </w:rPr>
      </w:pPr>
    </w:p>
    <w:p w14:paraId="0427399E" w14:textId="77777777" w:rsidR="001F6EF9" w:rsidRPr="00D479C3" w:rsidRDefault="001F6EF9" w:rsidP="001F6EF9">
      <w:pPr>
        <w:widowControl w:val="0"/>
        <w:spacing w:after="0" w:line="240" w:lineRule="auto"/>
        <w:ind w:left="0" w:hanging="11"/>
        <w:jc w:val="center"/>
        <w:rPr>
          <w:b/>
        </w:rPr>
      </w:pPr>
    </w:p>
    <w:p w14:paraId="6FDA08FC" w14:textId="77777777" w:rsidR="001F6EF9" w:rsidRPr="00D479C3" w:rsidRDefault="001F6EF9" w:rsidP="001F6EF9">
      <w:pPr>
        <w:widowControl w:val="0"/>
        <w:spacing w:after="0" w:line="240" w:lineRule="auto"/>
        <w:ind w:left="0" w:hanging="11"/>
        <w:jc w:val="center"/>
        <w:rPr>
          <w:b/>
        </w:rPr>
      </w:pPr>
    </w:p>
    <w:p w14:paraId="1A979A4B" w14:textId="77777777" w:rsidR="001F6EF9" w:rsidRPr="00D479C3" w:rsidRDefault="001F6EF9" w:rsidP="001F6EF9">
      <w:pPr>
        <w:widowControl w:val="0"/>
        <w:spacing w:after="0" w:line="240" w:lineRule="auto"/>
        <w:ind w:left="0" w:hanging="11"/>
        <w:jc w:val="center"/>
        <w:rPr>
          <w:b/>
        </w:rPr>
      </w:pPr>
      <w:r w:rsidRPr="00D479C3">
        <w:rPr>
          <w:b/>
        </w:rPr>
        <w:t>DIP. INGRID DEL PILAR SANTOS DÍAZ.</w:t>
      </w:r>
    </w:p>
    <w:p w14:paraId="4506F4B4" w14:textId="77777777" w:rsidR="001F6EF9" w:rsidRPr="00D479C3" w:rsidRDefault="001F6EF9" w:rsidP="001F6EF9">
      <w:pPr>
        <w:widowControl w:val="0"/>
        <w:spacing w:after="0" w:line="240" w:lineRule="auto"/>
        <w:ind w:left="0" w:hanging="11"/>
        <w:jc w:val="center"/>
        <w:rPr>
          <w:b/>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1F6EF9" w:rsidRPr="00D479C3" w14:paraId="21364D6E" w14:textId="77777777" w:rsidTr="007C589E">
        <w:trPr>
          <w:trHeight w:val="1215"/>
          <w:jc w:val="center"/>
        </w:trPr>
        <w:tc>
          <w:tcPr>
            <w:tcW w:w="5032" w:type="dxa"/>
          </w:tcPr>
          <w:p w14:paraId="36E685D7" w14:textId="77777777" w:rsidR="001F6EF9" w:rsidRPr="00D479C3" w:rsidRDefault="001F6EF9" w:rsidP="001F6EF9">
            <w:pPr>
              <w:widowControl w:val="0"/>
              <w:spacing w:after="0" w:line="240" w:lineRule="auto"/>
              <w:ind w:left="0" w:hanging="11"/>
              <w:jc w:val="center"/>
              <w:rPr>
                <w:b/>
              </w:rPr>
            </w:pPr>
            <w:r w:rsidRPr="00D479C3">
              <w:rPr>
                <w:b/>
              </w:rPr>
              <w:t>SECRETARIO</w:t>
            </w:r>
          </w:p>
          <w:p w14:paraId="44A96AE3" w14:textId="77777777" w:rsidR="001F6EF9" w:rsidRPr="00D479C3" w:rsidRDefault="001F6EF9" w:rsidP="001F6EF9">
            <w:pPr>
              <w:widowControl w:val="0"/>
              <w:spacing w:after="0" w:line="240" w:lineRule="auto"/>
              <w:ind w:left="0" w:hanging="11"/>
              <w:jc w:val="center"/>
              <w:rPr>
                <w:b/>
              </w:rPr>
            </w:pPr>
          </w:p>
          <w:p w14:paraId="327661E1" w14:textId="77777777" w:rsidR="001F6EF9" w:rsidRPr="00D479C3" w:rsidRDefault="001F6EF9" w:rsidP="001F6EF9">
            <w:pPr>
              <w:widowControl w:val="0"/>
              <w:spacing w:after="0" w:line="240" w:lineRule="auto"/>
              <w:ind w:left="0" w:hanging="11"/>
              <w:jc w:val="center"/>
              <w:rPr>
                <w:b/>
              </w:rPr>
            </w:pPr>
          </w:p>
          <w:p w14:paraId="0295BF4C" w14:textId="77777777" w:rsidR="001F6EF9" w:rsidRPr="00D479C3" w:rsidRDefault="001F6EF9" w:rsidP="001F6EF9">
            <w:pPr>
              <w:widowControl w:val="0"/>
              <w:spacing w:after="0" w:line="240" w:lineRule="auto"/>
              <w:ind w:left="0" w:hanging="11"/>
              <w:jc w:val="center"/>
              <w:rPr>
                <w:b/>
              </w:rPr>
            </w:pPr>
          </w:p>
          <w:p w14:paraId="45D86FD2" w14:textId="77777777" w:rsidR="001F6EF9" w:rsidRPr="00D479C3" w:rsidRDefault="001F6EF9" w:rsidP="001F6EF9">
            <w:pPr>
              <w:widowControl w:val="0"/>
              <w:spacing w:after="0" w:line="240" w:lineRule="auto"/>
              <w:ind w:left="0" w:hanging="11"/>
              <w:jc w:val="center"/>
              <w:rPr>
                <w:b/>
                <w:bCs/>
              </w:rPr>
            </w:pPr>
            <w:r w:rsidRPr="00D479C3">
              <w:rPr>
                <w:b/>
              </w:rPr>
              <w:t xml:space="preserve">DIP. </w:t>
            </w:r>
            <w:r w:rsidRPr="00D479C3">
              <w:rPr>
                <w:b/>
                <w:bCs/>
              </w:rPr>
              <w:t xml:space="preserve">RAÚL ANTONIO ROMERO </w:t>
            </w:r>
          </w:p>
          <w:p w14:paraId="1B46A163" w14:textId="77777777" w:rsidR="001F6EF9" w:rsidRPr="00D479C3" w:rsidRDefault="001F6EF9" w:rsidP="001F6EF9">
            <w:pPr>
              <w:widowControl w:val="0"/>
              <w:spacing w:after="0" w:line="240" w:lineRule="auto"/>
              <w:ind w:left="0" w:hanging="11"/>
              <w:jc w:val="center"/>
              <w:rPr>
                <w:b/>
              </w:rPr>
            </w:pPr>
            <w:r w:rsidRPr="00D479C3">
              <w:rPr>
                <w:b/>
                <w:bCs/>
              </w:rPr>
              <w:t>CHEL</w:t>
            </w:r>
            <w:r w:rsidRPr="00D479C3">
              <w:rPr>
                <w:b/>
              </w:rPr>
              <w:t>.</w:t>
            </w:r>
          </w:p>
        </w:tc>
        <w:tc>
          <w:tcPr>
            <w:tcW w:w="4831" w:type="dxa"/>
          </w:tcPr>
          <w:p w14:paraId="7FAA1220" w14:textId="77777777" w:rsidR="001F6EF9" w:rsidRPr="00D479C3" w:rsidRDefault="001F6EF9" w:rsidP="001F6EF9">
            <w:pPr>
              <w:widowControl w:val="0"/>
              <w:spacing w:after="0" w:line="240" w:lineRule="auto"/>
              <w:ind w:left="0" w:hanging="11"/>
              <w:jc w:val="center"/>
              <w:rPr>
                <w:b/>
              </w:rPr>
            </w:pPr>
            <w:r w:rsidRPr="00D479C3">
              <w:rPr>
                <w:b/>
              </w:rPr>
              <w:t>SECRETARIO</w:t>
            </w:r>
          </w:p>
          <w:p w14:paraId="3A865A8C" w14:textId="77777777" w:rsidR="001F6EF9" w:rsidRPr="00D479C3" w:rsidRDefault="001F6EF9" w:rsidP="001F6EF9">
            <w:pPr>
              <w:widowControl w:val="0"/>
              <w:spacing w:after="0" w:line="240" w:lineRule="auto"/>
              <w:ind w:left="0" w:hanging="11"/>
              <w:jc w:val="center"/>
              <w:rPr>
                <w:b/>
              </w:rPr>
            </w:pPr>
          </w:p>
          <w:p w14:paraId="4F4C8FB0" w14:textId="77777777" w:rsidR="001F6EF9" w:rsidRPr="00D479C3" w:rsidRDefault="001F6EF9" w:rsidP="001F6EF9">
            <w:pPr>
              <w:widowControl w:val="0"/>
              <w:spacing w:after="0" w:line="240" w:lineRule="auto"/>
              <w:ind w:left="0" w:hanging="11"/>
              <w:jc w:val="center"/>
              <w:rPr>
                <w:b/>
              </w:rPr>
            </w:pPr>
          </w:p>
          <w:p w14:paraId="4731432E" w14:textId="77777777" w:rsidR="001F6EF9" w:rsidRPr="00D479C3" w:rsidRDefault="001F6EF9" w:rsidP="001F6EF9">
            <w:pPr>
              <w:widowControl w:val="0"/>
              <w:spacing w:after="0" w:line="240" w:lineRule="auto"/>
              <w:ind w:left="0" w:hanging="11"/>
              <w:jc w:val="center"/>
              <w:rPr>
                <w:b/>
              </w:rPr>
            </w:pPr>
          </w:p>
          <w:p w14:paraId="47EB194C" w14:textId="77777777" w:rsidR="001F6EF9" w:rsidRPr="00D479C3" w:rsidRDefault="001F6EF9" w:rsidP="001F6EF9">
            <w:pPr>
              <w:widowControl w:val="0"/>
              <w:spacing w:after="0" w:line="240" w:lineRule="auto"/>
              <w:ind w:left="0" w:hanging="11"/>
              <w:jc w:val="center"/>
              <w:rPr>
                <w:b/>
              </w:rPr>
            </w:pPr>
            <w:r w:rsidRPr="00D479C3">
              <w:rPr>
                <w:b/>
              </w:rPr>
              <w:t>DIP. RAFAEL ALEJANDRO ECHAZARRETA TORRES.</w:t>
            </w:r>
          </w:p>
        </w:tc>
      </w:tr>
    </w:tbl>
    <w:p w14:paraId="1B634654" w14:textId="77777777" w:rsidR="001F6EF9" w:rsidRPr="003238C9" w:rsidRDefault="001F6EF9" w:rsidP="00E545B1">
      <w:pPr>
        <w:pStyle w:val="Textoindependiente"/>
        <w:jc w:val="center"/>
        <w:rPr>
          <w:rFonts w:ascii="Arial" w:hAnsi="Arial" w:cs="Arial"/>
          <w:b/>
          <w:bCs/>
          <w:sz w:val="24"/>
          <w:szCs w:val="24"/>
          <w:lang w:val="es-MX"/>
        </w:rPr>
      </w:pPr>
    </w:p>
    <w:sectPr w:rsidR="001F6EF9" w:rsidRPr="003238C9" w:rsidSect="00FB06C1">
      <w:headerReference w:type="even" r:id="rId8"/>
      <w:headerReference w:type="default" r:id="rId9"/>
      <w:footerReference w:type="even" r:id="rId10"/>
      <w:footerReference w:type="default" r:id="rId11"/>
      <w:headerReference w:type="first" r:id="rId12"/>
      <w:footerReference w:type="first" r:id="rId13"/>
      <w:pgSz w:w="12240" w:h="15840" w:code="1"/>
      <w:pgMar w:top="2977" w:right="1418" w:bottom="993" w:left="2126" w:header="29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56DBF" w14:textId="77777777" w:rsidR="00D10D79" w:rsidRDefault="00D10D79">
      <w:pPr>
        <w:spacing w:after="0" w:line="240" w:lineRule="auto"/>
      </w:pPr>
      <w:r>
        <w:separator/>
      </w:r>
    </w:p>
  </w:endnote>
  <w:endnote w:type="continuationSeparator" w:id="0">
    <w:p w14:paraId="5566B290" w14:textId="77777777" w:rsidR="00D10D79" w:rsidRDefault="00D1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4971"/>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5BFB6C0D"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1F6EF9" w:rsidRPr="001F6EF9">
          <w:rPr>
            <w:rFonts w:ascii="Arial" w:hAnsi="Arial" w:cs="Arial"/>
            <w:noProof/>
            <w:lang w:val="es-ES"/>
          </w:rPr>
          <w:t>3</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A580" w14:textId="77777777" w:rsidR="00D10D79" w:rsidRDefault="00D10D79">
      <w:pPr>
        <w:spacing w:after="0" w:line="251" w:lineRule="auto"/>
        <w:ind w:left="710" w:right="0" w:firstLine="0"/>
      </w:pPr>
      <w:r>
        <w:separator/>
      </w:r>
    </w:p>
  </w:footnote>
  <w:footnote w:type="continuationSeparator" w:id="0">
    <w:p w14:paraId="59E4A634" w14:textId="77777777" w:rsidR="00D10D79" w:rsidRDefault="00D10D79">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4" name="Imagen 4"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80431B5"/>
    <w:multiLevelType w:val="hybridMultilevel"/>
    <w:tmpl w:val="46B628E6"/>
    <w:lvl w:ilvl="0" w:tplc="43E2BC84">
      <w:start w:val="4"/>
      <w:numFmt w:val="upperRoman"/>
      <w:lvlText w:val="%1.-"/>
      <w:lvlJc w:val="center"/>
      <w:pPr>
        <w:tabs>
          <w:tab w:val="num" w:pos="643"/>
        </w:tabs>
        <w:ind w:left="76" w:firstLine="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2"/>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
  </w:num>
  <w:num w:numId="12">
    <w:abstractNumId w:val="2"/>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62DE"/>
    <w:rsid w:val="00006B27"/>
    <w:rsid w:val="0001042A"/>
    <w:rsid w:val="000114F9"/>
    <w:rsid w:val="000116E1"/>
    <w:rsid w:val="00012802"/>
    <w:rsid w:val="00014F1D"/>
    <w:rsid w:val="000178FF"/>
    <w:rsid w:val="0002052A"/>
    <w:rsid w:val="00020AFF"/>
    <w:rsid w:val="00020F83"/>
    <w:rsid w:val="00021196"/>
    <w:rsid w:val="00022400"/>
    <w:rsid w:val="00023BCC"/>
    <w:rsid w:val="00027EFA"/>
    <w:rsid w:val="0003020A"/>
    <w:rsid w:val="00031F08"/>
    <w:rsid w:val="00033562"/>
    <w:rsid w:val="00034F57"/>
    <w:rsid w:val="00036994"/>
    <w:rsid w:val="00040325"/>
    <w:rsid w:val="0004099C"/>
    <w:rsid w:val="000411C1"/>
    <w:rsid w:val="00041B7E"/>
    <w:rsid w:val="00042A1F"/>
    <w:rsid w:val="00042B91"/>
    <w:rsid w:val="00045FEC"/>
    <w:rsid w:val="0004640A"/>
    <w:rsid w:val="000466B6"/>
    <w:rsid w:val="000505ED"/>
    <w:rsid w:val="000555B3"/>
    <w:rsid w:val="00055C53"/>
    <w:rsid w:val="000562E0"/>
    <w:rsid w:val="0005737A"/>
    <w:rsid w:val="0006074B"/>
    <w:rsid w:val="000611DB"/>
    <w:rsid w:val="000628D2"/>
    <w:rsid w:val="00062E48"/>
    <w:rsid w:val="00063A15"/>
    <w:rsid w:val="00063F97"/>
    <w:rsid w:val="000668CC"/>
    <w:rsid w:val="000700C1"/>
    <w:rsid w:val="00070B5E"/>
    <w:rsid w:val="000712F6"/>
    <w:rsid w:val="000718FE"/>
    <w:rsid w:val="000727B0"/>
    <w:rsid w:val="00073B6A"/>
    <w:rsid w:val="0007544E"/>
    <w:rsid w:val="00075B69"/>
    <w:rsid w:val="0007627C"/>
    <w:rsid w:val="00081173"/>
    <w:rsid w:val="00082744"/>
    <w:rsid w:val="00082CF2"/>
    <w:rsid w:val="00082E6E"/>
    <w:rsid w:val="000838D3"/>
    <w:rsid w:val="00085CB7"/>
    <w:rsid w:val="00085D02"/>
    <w:rsid w:val="00086021"/>
    <w:rsid w:val="0008640A"/>
    <w:rsid w:val="00086731"/>
    <w:rsid w:val="000908F3"/>
    <w:rsid w:val="0009483C"/>
    <w:rsid w:val="000972A5"/>
    <w:rsid w:val="0009751D"/>
    <w:rsid w:val="000A0571"/>
    <w:rsid w:val="000A0AFE"/>
    <w:rsid w:val="000A0F98"/>
    <w:rsid w:val="000A16B5"/>
    <w:rsid w:val="000A2CA9"/>
    <w:rsid w:val="000A2D6A"/>
    <w:rsid w:val="000A4152"/>
    <w:rsid w:val="000A6E66"/>
    <w:rsid w:val="000B07A1"/>
    <w:rsid w:val="000B0AF9"/>
    <w:rsid w:val="000B3A13"/>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2FB0"/>
    <w:rsid w:val="000E3041"/>
    <w:rsid w:val="000E5869"/>
    <w:rsid w:val="000E5918"/>
    <w:rsid w:val="000E6275"/>
    <w:rsid w:val="000E7C02"/>
    <w:rsid w:val="000F125D"/>
    <w:rsid w:val="000F1B7B"/>
    <w:rsid w:val="000F1FA5"/>
    <w:rsid w:val="000F46E4"/>
    <w:rsid w:val="000F62A1"/>
    <w:rsid w:val="00100B94"/>
    <w:rsid w:val="00101040"/>
    <w:rsid w:val="0010135A"/>
    <w:rsid w:val="00101C60"/>
    <w:rsid w:val="0010302F"/>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767D"/>
    <w:rsid w:val="001179FA"/>
    <w:rsid w:val="00120734"/>
    <w:rsid w:val="0012317C"/>
    <w:rsid w:val="00126CB3"/>
    <w:rsid w:val="001277FB"/>
    <w:rsid w:val="00130EF8"/>
    <w:rsid w:val="001338A6"/>
    <w:rsid w:val="00133994"/>
    <w:rsid w:val="001348A1"/>
    <w:rsid w:val="0013588E"/>
    <w:rsid w:val="001365AF"/>
    <w:rsid w:val="001366D7"/>
    <w:rsid w:val="00136C36"/>
    <w:rsid w:val="00141081"/>
    <w:rsid w:val="00142751"/>
    <w:rsid w:val="001433D5"/>
    <w:rsid w:val="001437E3"/>
    <w:rsid w:val="00143DAC"/>
    <w:rsid w:val="001443FF"/>
    <w:rsid w:val="00144931"/>
    <w:rsid w:val="0014622B"/>
    <w:rsid w:val="001466E9"/>
    <w:rsid w:val="001474E6"/>
    <w:rsid w:val="00147520"/>
    <w:rsid w:val="00147A9F"/>
    <w:rsid w:val="001500A2"/>
    <w:rsid w:val="00150BEA"/>
    <w:rsid w:val="00151934"/>
    <w:rsid w:val="00152BFD"/>
    <w:rsid w:val="001530B0"/>
    <w:rsid w:val="0015460C"/>
    <w:rsid w:val="00154B88"/>
    <w:rsid w:val="00154C5F"/>
    <w:rsid w:val="001555F6"/>
    <w:rsid w:val="00156AE5"/>
    <w:rsid w:val="001572E6"/>
    <w:rsid w:val="001579B1"/>
    <w:rsid w:val="0016101D"/>
    <w:rsid w:val="001621E6"/>
    <w:rsid w:val="001628C7"/>
    <w:rsid w:val="00162C34"/>
    <w:rsid w:val="0016469E"/>
    <w:rsid w:val="00164776"/>
    <w:rsid w:val="00164BF3"/>
    <w:rsid w:val="00165FF8"/>
    <w:rsid w:val="00171475"/>
    <w:rsid w:val="001736CF"/>
    <w:rsid w:val="00173A20"/>
    <w:rsid w:val="001753F5"/>
    <w:rsid w:val="00177184"/>
    <w:rsid w:val="00180EA2"/>
    <w:rsid w:val="00181664"/>
    <w:rsid w:val="00181922"/>
    <w:rsid w:val="00181956"/>
    <w:rsid w:val="00182E07"/>
    <w:rsid w:val="0018314C"/>
    <w:rsid w:val="00184BD5"/>
    <w:rsid w:val="0018518D"/>
    <w:rsid w:val="0018579B"/>
    <w:rsid w:val="00187255"/>
    <w:rsid w:val="001924DA"/>
    <w:rsid w:val="00192B13"/>
    <w:rsid w:val="001947DE"/>
    <w:rsid w:val="00194B60"/>
    <w:rsid w:val="00194D55"/>
    <w:rsid w:val="00197D96"/>
    <w:rsid w:val="001A00F6"/>
    <w:rsid w:val="001A14DE"/>
    <w:rsid w:val="001A2560"/>
    <w:rsid w:val="001A2A99"/>
    <w:rsid w:val="001A3F29"/>
    <w:rsid w:val="001A54B9"/>
    <w:rsid w:val="001A7AE7"/>
    <w:rsid w:val="001A7B9D"/>
    <w:rsid w:val="001B0309"/>
    <w:rsid w:val="001B0847"/>
    <w:rsid w:val="001B1253"/>
    <w:rsid w:val="001B25A0"/>
    <w:rsid w:val="001B3793"/>
    <w:rsid w:val="001B3A24"/>
    <w:rsid w:val="001B3B82"/>
    <w:rsid w:val="001B3FEB"/>
    <w:rsid w:val="001B4333"/>
    <w:rsid w:val="001B461D"/>
    <w:rsid w:val="001B46D3"/>
    <w:rsid w:val="001B49A4"/>
    <w:rsid w:val="001B5F1D"/>
    <w:rsid w:val="001B6017"/>
    <w:rsid w:val="001C0C85"/>
    <w:rsid w:val="001C1215"/>
    <w:rsid w:val="001C20C7"/>
    <w:rsid w:val="001C3B18"/>
    <w:rsid w:val="001C52A3"/>
    <w:rsid w:val="001C5603"/>
    <w:rsid w:val="001C5BF1"/>
    <w:rsid w:val="001C6020"/>
    <w:rsid w:val="001C7067"/>
    <w:rsid w:val="001D01FB"/>
    <w:rsid w:val="001D3148"/>
    <w:rsid w:val="001D45F9"/>
    <w:rsid w:val="001D5481"/>
    <w:rsid w:val="001D666F"/>
    <w:rsid w:val="001D6680"/>
    <w:rsid w:val="001D6C9A"/>
    <w:rsid w:val="001E0563"/>
    <w:rsid w:val="001E0710"/>
    <w:rsid w:val="001E0AB3"/>
    <w:rsid w:val="001E0BF4"/>
    <w:rsid w:val="001E0D11"/>
    <w:rsid w:val="001E20BB"/>
    <w:rsid w:val="001E2144"/>
    <w:rsid w:val="001E325C"/>
    <w:rsid w:val="001E3B7D"/>
    <w:rsid w:val="001E41BE"/>
    <w:rsid w:val="001E4476"/>
    <w:rsid w:val="001E6240"/>
    <w:rsid w:val="001E6AC1"/>
    <w:rsid w:val="001F0B6D"/>
    <w:rsid w:val="001F36C4"/>
    <w:rsid w:val="001F433F"/>
    <w:rsid w:val="001F5603"/>
    <w:rsid w:val="001F6687"/>
    <w:rsid w:val="001F6EF9"/>
    <w:rsid w:val="00200049"/>
    <w:rsid w:val="002008C9"/>
    <w:rsid w:val="00201AAA"/>
    <w:rsid w:val="00201E2D"/>
    <w:rsid w:val="0020208D"/>
    <w:rsid w:val="00204187"/>
    <w:rsid w:val="00204DC4"/>
    <w:rsid w:val="00205A90"/>
    <w:rsid w:val="00211BD5"/>
    <w:rsid w:val="002127C8"/>
    <w:rsid w:val="00212FEB"/>
    <w:rsid w:val="00223310"/>
    <w:rsid w:val="00225345"/>
    <w:rsid w:val="00225955"/>
    <w:rsid w:val="00225A79"/>
    <w:rsid w:val="00230D34"/>
    <w:rsid w:val="00232376"/>
    <w:rsid w:val="002331D9"/>
    <w:rsid w:val="00235508"/>
    <w:rsid w:val="002358C0"/>
    <w:rsid w:val="00235FF6"/>
    <w:rsid w:val="00244760"/>
    <w:rsid w:val="00245BC7"/>
    <w:rsid w:val="00246D2D"/>
    <w:rsid w:val="00247487"/>
    <w:rsid w:val="0025187C"/>
    <w:rsid w:val="00252EFC"/>
    <w:rsid w:val="00253CAF"/>
    <w:rsid w:val="00255CDB"/>
    <w:rsid w:val="00260B39"/>
    <w:rsid w:val="00261B8F"/>
    <w:rsid w:val="002626A4"/>
    <w:rsid w:val="002659A9"/>
    <w:rsid w:val="00265D74"/>
    <w:rsid w:val="00265F9C"/>
    <w:rsid w:val="00266801"/>
    <w:rsid w:val="0026758A"/>
    <w:rsid w:val="002679ED"/>
    <w:rsid w:val="00270AA1"/>
    <w:rsid w:val="002745FF"/>
    <w:rsid w:val="00274629"/>
    <w:rsid w:val="00275794"/>
    <w:rsid w:val="0027696D"/>
    <w:rsid w:val="00277AC5"/>
    <w:rsid w:val="00277B0B"/>
    <w:rsid w:val="00281C2C"/>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A65"/>
    <w:rsid w:val="002A7C64"/>
    <w:rsid w:val="002B059E"/>
    <w:rsid w:val="002B1ED0"/>
    <w:rsid w:val="002B3F9E"/>
    <w:rsid w:val="002B568E"/>
    <w:rsid w:val="002B5A5A"/>
    <w:rsid w:val="002B6DBE"/>
    <w:rsid w:val="002C0781"/>
    <w:rsid w:val="002C08FF"/>
    <w:rsid w:val="002C0BC3"/>
    <w:rsid w:val="002C1550"/>
    <w:rsid w:val="002C297D"/>
    <w:rsid w:val="002C34F4"/>
    <w:rsid w:val="002C79F3"/>
    <w:rsid w:val="002D0C2F"/>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787D"/>
    <w:rsid w:val="00300928"/>
    <w:rsid w:val="003041E5"/>
    <w:rsid w:val="00306536"/>
    <w:rsid w:val="003074BF"/>
    <w:rsid w:val="0030753C"/>
    <w:rsid w:val="00310BC0"/>
    <w:rsid w:val="00311CDA"/>
    <w:rsid w:val="003144D3"/>
    <w:rsid w:val="00315F37"/>
    <w:rsid w:val="00316C08"/>
    <w:rsid w:val="00317540"/>
    <w:rsid w:val="00317973"/>
    <w:rsid w:val="003179E9"/>
    <w:rsid w:val="00320649"/>
    <w:rsid w:val="003211A5"/>
    <w:rsid w:val="003215A7"/>
    <w:rsid w:val="00321B61"/>
    <w:rsid w:val="00321DEB"/>
    <w:rsid w:val="00322446"/>
    <w:rsid w:val="0032305D"/>
    <w:rsid w:val="00323218"/>
    <w:rsid w:val="003238C9"/>
    <w:rsid w:val="00323D55"/>
    <w:rsid w:val="0032421F"/>
    <w:rsid w:val="0032423C"/>
    <w:rsid w:val="0032610C"/>
    <w:rsid w:val="0032690D"/>
    <w:rsid w:val="003269F6"/>
    <w:rsid w:val="00330406"/>
    <w:rsid w:val="00330C12"/>
    <w:rsid w:val="0033385B"/>
    <w:rsid w:val="00333C3B"/>
    <w:rsid w:val="00333E4F"/>
    <w:rsid w:val="00334486"/>
    <w:rsid w:val="00335AD3"/>
    <w:rsid w:val="003424A5"/>
    <w:rsid w:val="00342B24"/>
    <w:rsid w:val="00342CC8"/>
    <w:rsid w:val="00343123"/>
    <w:rsid w:val="00343A04"/>
    <w:rsid w:val="00343BEF"/>
    <w:rsid w:val="003440CC"/>
    <w:rsid w:val="00345EA6"/>
    <w:rsid w:val="00346986"/>
    <w:rsid w:val="00346A7A"/>
    <w:rsid w:val="00347E04"/>
    <w:rsid w:val="00351C47"/>
    <w:rsid w:val="00352955"/>
    <w:rsid w:val="0035300A"/>
    <w:rsid w:val="00354180"/>
    <w:rsid w:val="00356003"/>
    <w:rsid w:val="00357881"/>
    <w:rsid w:val="00357E64"/>
    <w:rsid w:val="00360E43"/>
    <w:rsid w:val="00360E8B"/>
    <w:rsid w:val="00360EC2"/>
    <w:rsid w:val="0036262E"/>
    <w:rsid w:val="00362ABF"/>
    <w:rsid w:val="00362BD4"/>
    <w:rsid w:val="00367009"/>
    <w:rsid w:val="003707E1"/>
    <w:rsid w:val="00371D84"/>
    <w:rsid w:val="00372703"/>
    <w:rsid w:val="00372EAA"/>
    <w:rsid w:val="00374306"/>
    <w:rsid w:val="00374C94"/>
    <w:rsid w:val="0037574E"/>
    <w:rsid w:val="0037658A"/>
    <w:rsid w:val="003767AB"/>
    <w:rsid w:val="0037748E"/>
    <w:rsid w:val="00383843"/>
    <w:rsid w:val="00386377"/>
    <w:rsid w:val="00387099"/>
    <w:rsid w:val="00387455"/>
    <w:rsid w:val="003917AC"/>
    <w:rsid w:val="00391C46"/>
    <w:rsid w:val="003924CD"/>
    <w:rsid w:val="00393099"/>
    <w:rsid w:val="0039385A"/>
    <w:rsid w:val="00394404"/>
    <w:rsid w:val="00394CE1"/>
    <w:rsid w:val="003970FD"/>
    <w:rsid w:val="00397943"/>
    <w:rsid w:val="003A04BD"/>
    <w:rsid w:val="003A088D"/>
    <w:rsid w:val="003A1127"/>
    <w:rsid w:val="003A230C"/>
    <w:rsid w:val="003A3EDB"/>
    <w:rsid w:val="003A7C58"/>
    <w:rsid w:val="003B1428"/>
    <w:rsid w:val="003B2839"/>
    <w:rsid w:val="003B4586"/>
    <w:rsid w:val="003B48E8"/>
    <w:rsid w:val="003B4EA0"/>
    <w:rsid w:val="003B600C"/>
    <w:rsid w:val="003B6202"/>
    <w:rsid w:val="003B6488"/>
    <w:rsid w:val="003B66D5"/>
    <w:rsid w:val="003B6E6F"/>
    <w:rsid w:val="003B7664"/>
    <w:rsid w:val="003B7E94"/>
    <w:rsid w:val="003C187C"/>
    <w:rsid w:val="003C247F"/>
    <w:rsid w:val="003C4BAC"/>
    <w:rsid w:val="003C54EB"/>
    <w:rsid w:val="003C5959"/>
    <w:rsid w:val="003C6E7B"/>
    <w:rsid w:val="003D0575"/>
    <w:rsid w:val="003D09A4"/>
    <w:rsid w:val="003D175B"/>
    <w:rsid w:val="003D2137"/>
    <w:rsid w:val="003D3172"/>
    <w:rsid w:val="003D43A5"/>
    <w:rsid w:val="003D5BE1"/>
    <w:rsid w:val="003D6CD1"/>
    <w:rsid w:val="003E31E6"/>
    <w:rsid w:val="003E37C9"/>
    <w:rsid w:val="003E55BD"/>
    <w:rsid w:val="003E680E"/>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5A1"/>
    <w:rsid w:val="00407E91"/>
    <w:rsid w:val="004100E8"/>
    <w:rsid w:val="0041074B"/>
    <w:rsid w:val="0041099A"/>
    <w:rsid w:val="004113D0"/>
    <w:rsid w:val="0041195B"/>
    <w:rsid w:val="00412851"/>
    <w:rsid w:val="00414D70"/>
    <w:rsid w:val="00416265"/>
    <w:rsid w:val="00416F39"/>
    <w:rsid w:val="00417905"/>
    <w:rsid w:val="0042119C"/>
    <w:rsid w:val="00421901"/>
    <w:rsid w:val="00422942"/>
    <w:rsid w:val="004230F8"/>
    <w:rsid w:val="004238C2"/>
    <w:rsid w:val="00424660"/>
    <w:rsid w:val="00425BE0"/>
    <w:rsid w:val="00426E69"/>
    <w:rsid w:val="00430306"/>
    <w:rsid w:val="0043074A"/>
    <w:rsid w:val="00431985"/>
    <w:rsid w:val="00431E08"/>
    <w:rsid w:val="00432692"/>
    <w:rsid w:val="00434308"/>
    <w:rsid w:val="004349BD"/>
    <w:rsid w:val="00435EAF"/>
    <w:rsid w:val="00436F6C"/>
    <w:rsid w:val="00437817"/>
    <w:rsid w:val="0044125E"/>
    <w:rsid w:val="0044159A"/>
    <w:rsid w:val="00443A99"/>
    <w:rsid w:val="00443E69"/>
    <w:rsid w:val="00444010"/>
    <w:rsid w:val="004458A0"/>
    <w:rsid w:val="0044773C"/>
    <w:rsid w:val="00447C98"/>
    <w:rsid w:val="00450512"/>
    <w:rsid w:val="00451177"/>
    <w:rsid w:val="00451EE7"/>
    <w:rsid w:val="00453DD7"/>
    <w:rsid w:val="004560BC"/>
    <w:rsid w:val="004563DB"/>
    <w:rsid w:val="004569A6"/>
    <w:rsid w:val="004569F4"/>
    <w:rsid w:val="004575C0"/>
    <w:rsid w:val="00460269"/>
    <w:rsid w:val="00460F16"/>
    <w:rsid w:val="00462736"/>
    <w:rsid w:val="004629AE"/>
    <w:rsid w:val="00462F96"/>
    <w:rsid w:val="00463512"/>
    <w:rsid w:val="0046436E"/>
    <w:rsid w:val="00464DDC"/>
    <w:rsid w:val="004674BC"/>
    <w:rsid w:val="0046754F"/>
    <w:rsid w:val="00467A91"/>
    <w:rsid w:val="00472894"/>
    <w:rsid w:val="00472AFA"/>
    <w:rsid w:val="0047471B"/>
    <w:rsid w:val="004753FF"/>
    <w:rsid w:val="00475766"/>
    <w:rsid w:val="004761DF"/>
    <w:rsid w:val="0047793F"/>
    <w:rsid w:val="00477D95"/>
    <w:rsid w:val="00480E6C"/>
    <w:rsid w:val="00482389"/>
    <w:rsid w:val="004823FD"/>
    <w:rsid w:val="00482C82"/>
    <w:rsid w:val="0048335C"/>
    <w:rsid w:val="0048400C"/>
    <w:rsid w:val="00484024"/>
    <w:rsid w:val="0048424E"/>
    <w:rsid w:val="00484527"/>
    <w:rsid w:val="00485B45"/>
    <w:rsid w:val="00485E62"/>
    <w:rsid w:val="0049057B"/>
    <w:rsid w:val="00494FFD"/>
    <w:rsid w:val="00495049"/>
    <w:rsid w:val="00495916"/>
    <w:rsid w:val="00495C2E"/>
    <w:rsid w:val="004960CC"/>
    <w:rsid w:val="004967BE"/>
    <w:rsid w:val="004974E3"/>
    <w:rsid w:val="004A0938"/>
    <w:rsid w:val="004A27A4"/>
    <w:rsid w:val="004A3840"/>
    <w:rsid w:val="004A6910"/>
    <w:rsid w:val="004A6FA5"/>
    <w:rsid w:val="004A73FD"/>
    <w:rsid w:val="004A797D"/>
    <w:rsid w:val="004A7ACB"/>
    <w:rsid w:val="004A7E28"/>
    <w:rsid w:val="004B0A90"/>
    <w:rsid w:val="004B0E50"/>
    <w:rsid w:val="004B1A20"/>
    <w:rsid w:val="004B2DC3"/>
    <w:rsid w:val="004B4BC4"/>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B59"/>
    <w:rsid w:val="004D4896"/>
    <w:rsid w:val="004D4DDD"/>
    <w:rsid w:val="004D5A74"/>
    <w:rsid w:val="004D60F5"/>
    <w:rsid w:val="004D7F1F"/>
    <w:rsid w:val="004E134E"/>
    <w:rsid w:val="004E1584"/>
    <w:rsid w:val="004E1691"/>
    <w:rsid w:val="004E2ABB"/>
    <w:rsid w:val="004E4318"/>
    <w:rsid w:val="004E4499"/>
    <w:rsid w:val="004E4FC4"/>
    <w:rsid w:val="004E5CAA"/>
    <w:rsid w:val="004E65EB"/>
    <w:rsid w:val="004E6BC0"/>
    <w:rsid w:val="004F03F7"/>
    <w:rsid w:val="004F5445"/>
    <w:rsid w:val="004F6FF3"/>
    <w:rsid w:val="004F7F21"/>
    <w:rsid w:val="0050060E"/>
    <w:rsid w:val="005008E9"/>
    <w:rsid w:val="00502B06"/>
    <w:rsid w:val="00503B28"/>
    <w:rsid w:val="0050570B"/>
    <w:rsid w:val="00506355"/>
    <w:rsid w:val="00507BBE"/>
    <w:rsid w:val="0051012E"/>
    <w:rsid w:val="005108B0"/>
    <w:rsid w:val="005109B0"/>
    <w:rsid w:val="0051151D"/>
    <w:rsid w:val="00512B22"/>
    <w:rsid w:val="00514FCC"/>
    <w:rsid w:val="00515209"/>
    <w:rsid w:val="00520B7D"/>
    <w:rsid w:val="005219AC"/>
    <w:rsid w:val="005234CB"/>
    <w:rsid w:val="00523943"/>
    <w:rsid w:val="00523A1F"/>
    <w:rsid w:val="00523AA0"/>
    <w:rsid w:val="005244EA"/>
    <w:rsid w:val="0052554A"/>
    <w:rsid w:val="00525F0A"/>
    <w:rsid w:val="00526068"/>
    <w:rsid w:val="0052738F"/>
    <w:rsid w:val="00531FF2"/>
    <w:rsid w:val="005334AF"/>
    <w:rsid w:val="00533AD6"/>
    <w:rsid w:val="00533C92"/>
    <w:rsid w:val="00535D5B"/>
    <w:rsid w:val="00536621"/>
    <w:rsid w:val="005370EB"/>
    <w:rsid w:val="005451C6"/>
    <w:rsid w:val="00545916"/>
    <w:rsid w:val="00545D2A"/>
    <w:rsid w:val="0054635F"/>
    <w:rsid w:val="0054675B"/>
    <w:rsid w:val="00546937"/>
    <w:rsid w:val="00550339"/>
    <w:rsid w:val="00550CD7"/>
    <w:rsid w:val="0055145B"/>
    <w:rsid w:val="00551B43"/>
    <w:rsid w:val="00552156"/>
    <w:rsid w:val="005535C1"/>
    <w:rsid w:val="005539AA"/>
    <w:rsid w:val="00554CF3"/>
    <w:rsid w:val="00555DED"/>
    <w:rsid w:val="005560CB"/>
    <w:rsid w:val="00557145"/>
    <w:rsid w:val="005602C4"/>
    <w:rsid w:val="00560318"/>
    <w:rsid w:val="00561175"/>
    <w:rsid w:val="00561CE8"/>
    <w:rsid w:val="00562054"/>
    <w:rsid w:val="005641FD"/>
    <w:rsid w:val="00566040"/>
    <w:rsid w:val="00567E40"/>
    <w:rsid w:val="00567F7D"/>
    <w:rsid w:val="00570DDE"/>
    <w:rsid w:val="00572287"/>
    <w:rsid w:val="005739AF"/>
    <w:rsid w:val="00573D34"/>
    <w:rsid w:val="00576C3D"/>
    <w:rsid w:val="00577B7D"/>
    <w:rsid w:val="00580526"/>
    <w:rsid w:val="005826A2"/>
    <w:rsid w:val="005826A4"/>
    <w:rsid w:val="0058270F"/>
    <w:rsid w:val="005842C8"/>
    <w:rsid w:val="005844A7"/>
    <w:rsid w:val="00586DD8"/>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167F"/>
    <w:rsid w:val="005C16D4"/>
    <w:rsid w:val="005C7200"/>
    <w:rsid w:val="005C7697"/>
    <w:rsid w:val="005C785A"/>
    <w:rsid w:val="005D25F4"/>
    <w:rsid w:val="005D2A7A"/>
    <w:rsid w:val="005D3C23"/>
    <w:rsid w:val="005D408E"/>
    <w:rsid w:val="005D45D4"/>
    <w:rsid w:val="005D4738"/>
    <w:rsid w:val="005D5D43"/>
    <w:rsid w:val="005D6400"/>
    <w:rsid w:val="005D731C"/>
    <w:rsid w:val="005E1068"/>
    <w:rsid w:val="005E13BA"/>
    <w:rsid w:val="005E1BDD"/>
    <w:rsid w:val="005E2585"/>
    <w:rsid w:val="005E488E"/>
    <w:rsid w:val="005E5493"/>
    <w:rsid w:val="005E5CFF"/>
    <w:rsid w:val="005E755E"/>
    <w:rsid w:val="005E7CA8"/>
    <w:rsid w:val="005F1B7F"/>
    <w:rsid w:val="005F2C4D"/>
    <w:rsid w:val="005F36E3"/>
    <w:rsid w:val="005F5E67"/>
    <w:rsid w:val="006003EF"/>
    <w:rsid w:val="006008F2"/>
    <w:rsid w:val="00600E07"/>
    <w:rsid w:val="006011B7"/>
    <w:rsid w:val="006032A4"/>
    <w:rsid w:val="006032FF"/>
    <w:rsid w:val="00603357"/>
    <w:rsid w:val="00603B78"/>
    <w:rsid w:val="00604911"/>
    <w:rsid w:val="00604FA9"/>
    <w:rsid w:val="006070AA"/>
    <w:rsid w:val="006076BC"/>
    <w:rsid w:val="00610706"/>
    <w:rsid w:val="00612B75"/>
    <w:rsid w:val="006130FC"/>
    <w:rsid w:val="0061384C"/>
    <w:rsid w:val="00616CF7"/>
    <w:rsid w:val="00616F14"/>
    <w:rsid w:val="00617E50"/>
    <w:rsid w:val="00620115"/>
    <w:rsid w:val="00620DDC"/>
    <w:rsid w:val="00622799"/>
    <w:rsid w:val="0062305F"/>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0EC2"/>
    <w:rsid w:val="0064114E"/>
    <w:rsid w:val="00641D4D"/>
    <w:rsid w:val="00642069"/>
    <w:rsid w:val="00643C82"/>
    <w:rsid w:val="006440A1"/>
    <w:rsid w:val="0064458A"/>
    <w:rsid w:val="0064462A"/>
    <w:rsid w:val="006463AE"/>
    <w:rsid w:val="00646CEC"/>
    <w:rsid w:val="0064752C"/>
    <w:rsid w:val="00647BBD"/>
    <w:rsid w:val="00647D71"/>
    <w:rsid w:val="00650E4B"/>
    <w:rsid w:val="00652AA9"/>
    <w:rsid w:val="00653D8D"/>
    <w:rsid w:val="00654DE2"/>
    <w:rsid w:val="00654E7F"/>
    <w:rsid w:val="00656B91"/>
    <w:rsid w:val="00657672"/>
    <w:rsid w:val="00657815"/>
    <w:rsid w:val="0066098F"/>
    <w:rsid w:val="00661B19"/>
    <w:rsid w:val="00664F87"/>
    <w:rsid w:val="00667A41"/>
    <w:rsid w:val="0067025F"/>
    <w:rsid w:val="00671B85"/>
    <w:rsid w:val="00671C5F"/>
    <w:rsid w:val="00672C23"/>
    <w:rsid w:val="00674EA3"/>
    <w:rsid w:val="0067505E"/>
    <w:rsid w:val="006762DA"/>
    <w:rsid w:val="00677719"/>
    <w:rsid w:val="00681287"/>
    <w:rsid w:val="006830E1"/>
    <w:rsid w:val="00684613"/>
    <w:rsid w:val="00685C4F"/>
    <w:rsid w:val="00686ABD"/>
    <w:rsid w:val="006905CD"/>
    <w:rsid w:val="00690EAC"/>
    <w:rsid w:val="00691173"/>
    <w:rsid w:val="0069135D"/>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246E"/>
    <w:rsid w:val="006B4793"/>
    <w:rsid w:val="006B51A3"/>
    <w:rsid w:val="006B589F"/>
    <w:rsid w:val="006B7ED6"/>
    <w:rsid w:val="006C01A3"/>
    <w:rsid w:val="006C026C"/>
    <w:rsid w:val="006C0363"/>
    <w:rsid w:val="006C3940"/>
    <w:rsid w:val="006C4945"/>
    <w:rsid w:val="006C590D"/>
    <w:rsid w:val="006C69F5"/>
    <w:rsid w:val="006C7ECF"/>
    <w:rsid w:val="006D0204"/>
    <w:rsid w:val="006D0288"/>
    <w:rsid w:val="006D2664"/>
    <w:rsid w:val="006D5F5A"/>
    <w:rsid w:val="006D6661"/>
    <w:rsid w:val="006D66AA"/>
    <w:rsid w:val="006D7096"/>
    <w:rsid w:val="006E25E0"/>
    <w:rsid w:val="006E2AF9"/>
    <w:rsid w:val="006E38D7"/>
    <w:rsid w:val="006E39DB"/>
    <w:rsid w:val="006E7725"/>
    <w:rsid w:val="006F4C79"/>
    <w:rsid w:val="006F692B"/>
    <w:rsid w:val="007012D9"/>
    <w:rsid w:val="00703BF2"/>
    <w:rsid w:val="007043D0"/>
    <w:rsid w:val="00704EE5"/>
    <w:rsid w:val="00705EAB"/>
    <w:rsid w:val="007073AB"/>
    <w:rsid w:val="00710452"/>
    <w:rsid w:val="00710DD3"/>
    <w:rsid w:val="00710DDA"/>
    <w:rsid w:val="00712273"/>
    <w:rsid w:val="00716F0A"/>
    <w:rsid w:val="0071734C"/>
    <w:rsid w:val="00721CAB"/>
    <w:rsid w:val="0072436A"/>
    <w:rsid w:val="00724B49"/>
    <w:rsid w:val="00730939"/>
    <w:rsid w:val="00733BBD"/>
    <w:rsid w:val="007347B3"/>
    <w:rsid w:val="00737154"/>
    <w:rsid w:val="00737A1B"/>
    <w:rsid w:val="0074102F"/>
    <w:rsid w:val="00741752"/>
    <w:rsid w:val="00742C77"/>
    <w:rsid w:val="00743015"/>
    <w:rsid w:val="0074550A"/>
    <w:rsid w:val="00745EB0"/>
    <w:rsid w:val="007476B0"/>
    <w:rsid w:val="007508BB"/>
    <w:rsid w:val="0075174F"/>
    <w:rsid w:val="00751EB8"/>
    <w:rsid w:val="00753AD3"/>
    <w:rsid w:val="00754020"/>
    <w:rsid w:val="007554CA"/>
    <w:rsid w:val="00755827"/>
    <w:rsid w:val="00756693"/>
    <w:rsid w:val="00756FC8"/>
    <w:rsid w:val="00757408"/>
    <w:rsid w:val="00761A27"/>
    <w:rsid w:val="00762871"/>
    <w:rsid w:val="007654CB"/>
    <w:rsid w:val="00765908"/>
    <w:rsid w:val="0076690B"/>
    <w:rsid w:val="0076724C"/>
    <w:rsid w:val="00771CBE"/>
    <w:rsid w:val="0077259D"/>
    <w:rsid w:val="0077303E"/>
    <w:rsid w:val="007733F0"/>
    <w:rsid w:val="00774BAB"/>
    <w:rsid w:val="007805B0"/>
    <w:rsid w:val="0078238D"/>
    <w:rsid w:val="00782F04"/>
    <w:rsid w:val="00783DAA"/>
    <w:rsid w:val="007840AA"/>
    <w:rsid w:val="00785375"/>
    <w:rsid w:val="00785F52"/>
    <w:rsid w:val="00786C93"/>
    <w:rsid w:val="00786F9E"/>
    <w:rsid w:val="00790C03"/>
    <w:rsid w:val="00791A4E"/>
    <w:rsid w:val="00791D54"/>
    <w:rsid w:val="007933EB"/>
    <w:rsid w:val="0079357E"/>
    <w:rsid w:val="00795FE5"/>
    <w:rsid w:val="007A0535"/>
    <w:rsid w:val="007A0FC6"/>
    <w:rsid w:val="007A2E9B"/>
    <w:rsid w:val="007A4CC3"/>
    <w:rsid w:val="007A550F"/>
    <w:rsid w:val="007A743D"/>
    <w:rsid w:val="007B07F8"/>
    <w:rsid w:val="007B1140"/>
    <w:rsid w:val="007B119A"/>
    <w:rsid w:val="007B242D"/>
    <w:rsid w:val="007B4DE9"/>
    <w:rsid w:val="007B5BDC"/>
    <w:rsid w:val="007B6BB1"/>
    <w:rsid w:val="007C1E82"/>
    <w:rsid w:val="007C404C"/>
    <w:rsid w:val="007C5681"/>
    <w:rsid w:val="007C5F53"/>
    <w:rsid w:val="007C641C"/>
    <w:rsid w:val="007C6973"/>
    <w:rsid w:val="007C7980"/>
    <w:rsid w:val="007C7A19"/>
    <w:rsid w:val="007D0CE7"/>
    <w:rsid w:val="007D1F9A"/>
    <w:rsid w:val="007D3756"/>
    <w:rsid w:val="007D3D8D"/>
    <w:rsid w:val="007D3DA8"/>
    <w:rsid w:val="007D4273"/>
    <w:rsid w:val="007D6DA8"/>
    <w:rsid w:val="007D7324"/>
    <w:rsid w:val="007E13BF"/>
    <w:rsid w:val="007E1501"/>
    <w:rsid w:val="007E15E9"/>
    <w:rsid w:val="007E1977"/>
    <w:rsid w:val="007E1A2B"/>
    <w:rsid w:val="007E2910"/>
    <w:rsid w:val="007E344D"/>
    <w:rsid w:val="007E4843"/>
    <w:rsid w:val="007E4E3E"/>
    <w:rsid w:val="007E50B6"/>
    <w:rsid w:val="007E5D9E"/>
    <w:rsid w:val="007E60DE"/>
    <w:rsid w:val="007E766D"/>
    <w:rsid w:val="007F0841"/>
    <w:rsid w:val="007F3A83"/>
    <w:rsid w:val="007F3AF9"/>
    <w:rsid w:val="007F3BE4"/>
    <w:rsid w:val="007F41CA"/>
    <w:rsid w:val="007F5155"/>
    <w:rsid w:val="007F62BC"/>
    <w:rsid w:val="007F63C9"/>
    <w:rsid w:val="007F642A"/>
    <w:rsid w:val="007F669B"/>
    <w:rsid w:val="007F7671"/>
    <w:rsid w:val="007F7BAF"/>
    <w:rsid w:val="00802129"/>
    <w:rsid w:val="0080515B"/>
    <w:rsid w:val="0080708A"/>
    <w:rsid w:val="0080780D"/>
    <w:rsid w:val="00807B52"/>
    <w:rsid w:val="00807EF9"/>
    <w:rsid w:val="00810258"/>
    <w:rsid w:val="00810D1E"/>
    <w:rsid w:val="00810FCE"/>
    <w:rsid w:val="00812057"/>
    <w:rsid w:val="00813892"/>
    <w:rsid w:val="00814052"/>
    <w:rsid w:val="008144AF"/>
    <w:rsid w:val="00814917"/>
    <w:rsid w:val="00814BAB"/>
    <w:rsid w:val="00814D98"/>
    <w:rsid w:val="00814E50"/>
    <w:rsid w:val="00815A2A"/>
    <w:rsid w:val="008160E5"/>
    <w:rsid w:val="0082241A"/>
    <w:rsid w:val="00822A34"/>
    <w:rsid w:val="00824030"/>
    <w:rsid w:val="00824B42"/>
    <w:rsid w:val="008256CC"/>
    <w:rsid w:val="0083001F"/>
    <w:rsid w:val="00830678"/>
    <w:rsid w:val="00830AB7"/>
    <w:rsid w:val="00830DCD"/>
    <w:rsid w:val="00830EF5"/>
    <w:rsid w:val="00833228"/>
    <w:rsid w:val="00834331"/>
    <w:rsid w:val="008345D1"/>
    <w:rsid w:val="008347DF"/>
    <w:rsid w:val="00835B60"/>
    <w:rsid w:val="00836BBF"/>
    <w:rsid w:val="00837D7A"/>
    <w:rsid w:val="00840B7B"/>
    <w:rsid w:val="00842433"/>
    <w:rsid w:val="00842C2D"/>
    <w:rsid w:val="00842E87"/>
    <w:rsid w:val="00844470"/>
    <w:rsid w:val="00844F48"/>
    <w:rsid w:val="008455C3"/>
    <w:rsid w:val="00846310"/>
    <w:rsid w:val="0084695A"/>
    <w:rsid w:val="00847C04"/>
    <w:rsid w:val="00847C3A"/>
    <w:rsid w:val="00847E9A"/>
    <w:rsid w:val="00850332"/>
    <w:rsid w:val="00850974"/>
    <w:rsid w:val="00852524"/>
    <w:rsid w:val="00852C1F"/>
    <w:rsid w:val="00857328"/>
    <w:rsid w:val="008575D7"/>
    <w:rsid w:val="00857E5C"/>
    <w:rsid w:val="00862123"/>
    <w:rsid w:val="008621CC"/>
    <w:rsid w:val="00862CF1"/>
    <w:rsid w:val="00864A2C"/>
    <w:rsid w:val="0086530E"/>
    <w:rsid w:val="00866D42"/>
    <w:rsid w:val="008704F0"/>
    <w:rsid w:val="008728B3"/>
    <w:rsid w:val="00874DB3"/>
    <w:rsid w:val="00876ACA"/>
    <w:rsid w:val="008775DB"/>
    <w:rsid w:val="00877930"/>
    <w:rsid w:val="00880349"/>
    <w:rsid w:val="008825D9"/>
    <w:rsid w:val="00882B6A"/>
    <w:rsid w:val="00884A65"/>
    <w:rsid w:val="0088570C"/>
    <w:rsid w:val="008857A7"/>
    <w:rsid w:val="0089102A"/>
    <w:rsid w:val="008912BA"/>
    <w:rsid w:val="0089259A"/>
    <w:rsid w:val="00893DCA"/>
    <w:rsid w:val="00895941"/>
    <w:rsid w:val="008976A3"/>
    <w:rsid w:val="008A395C"/>
    <w:rsid w:val="008A3ECE"/>
    <w:rsid w:val="008A44C7"/>
    <w:rsid w:val="008A4C16"/>
    <w:rsid w:val="008B08E7"/>
    <w:rsid w:val="008B12DA"/>
    <w:rsid w:val="008B239B"/>
    <w:rsid w:val="008B23F8"/>
    <w:rsid w:val="008B363A"/>
    <w:rsid w:val="008B4349"/>
    <w:rsid w:val="008B45C5"/>
    <w:rsid w:val="008B49FD"/>
    <w:rsid w:val="008B5C47"/>
    <w:rsid w:val="008B734D"/>
    <w:rsid w:val="008C1239"/>
    <w:rsid w:val="008C16B4"/>
    <w:rsid w:val="008C25E2"/>
    <w:rsid w:val="008C28F7"/>
    <w:rsid w:val="008C31BC"/>
    <w:rsid w:val="008C3454"/>
    <w:rsid w:val="008C647B"/>
    <w:rsid w:val="008C7BBB"/>
    <w:rsid w:val="008D0390"/>
    <w:rsid w:val="008D1E05"/>
    <w:rsid w:val="008D5661"/>
    <w:rsid w:val="008D60A0"/>
    <w:rsid w:val="008D6D67"/>
    <w:rsid w:val="008D793B"/>
    <w:rsid w:val="008D7AA3"/>
    <w:rsid w:val="008D7B09"/>
    <w:rsid w:val="008D7B59"/>
    <w:rsid w:val="008E07B6"/>
    <w:rsid w:val="008E16D7"/>
    <w:rsid w:val="008E1D24"/>
    <w:rsid w:val="008E24DA"/>
    <w:rsid w:val="008E2E0C"/>
    <w:rsid w:val="008E4CC9"/>
    <w:rsid w:val="008E5059"/>
    <w:rsid w:val="008E54F4"/>
    <w:rsid w:val="008E6291"/>
    <w:rsid w:val="008F2110"/>
    <w:rsid w:val="008F3FB7"/>
    <w:rsid w:val="008F46FA"/>
    <w:rsid w:val="008F477E"/>
    <w:rsid w:val="008F4B1C"/>
    <w:rsid w:val="008F54E5"/>
    <w:rsid w:val="008F6003"/>
    <w:rsid w:val="008F7CB6"/>
    <w:rsid w:val="008F7DCC"/>
    <w:rsid w:val="00900C30"/>
    <w:rsid w:val="00902602"/>
    <w:rsid w:val="00902A43"/>
    <w:rsid w:val="00903717"/>
    <w:rsid w:val="00903ED0"/>
    <w:rsid w:val="0090414D"/>
    <w:rsid w:val="00905A3E"/>
    <w:rsid w:val="009068B6"/>
    <w:rsid w:val="00910B5E"/>
    <w:rsid w:val="00910DE6"/>
    <w:rsid w:val="00911804"/>
    <w:rsid w:val="00911BD1"/>
    <w:rsid w:val="00913C65"/>
    <w:rsid w:val="00913D68"/>
    <w:rsid w:val="00913DDC"/>
    <w:rsid w:val="00914683"/>
    <w:rsid w:val="00914E1D"/>
    <w:rsid w:val="00916AA5"/>
    <w:rsid w:val="009175DA"/>
    <w:rsid w:val="00920269"/>
    <w:rsid w:val="00920A9C"/>
    <w:rsid w:val="00921EDE"/>
    <w:rsid w:val="00922B67"/>
    <w:rsid w:val="00923896"/>
    <w:rsid w:val="00924044"/>
    <w:rsid w:val="00925F3A"/>
    <w:rsid w:val="0093116C"/>
    <w:rsid w:val="00932C69"/>
    <w:rsid w:val="00934FD9"/>
    <w:rsid w:val="0093618E"/>
    <w:rsid w:val="00943134"/>
    <w:rsid w:val="00943FB0"/>
    <w:rsid w:val="00944085"/>
    <w:rsid w:val="009476F6"/>
    <w:rsid w:val="00947E6D"/>
    <w:rsid w:val="00950739"/>
    <w:rsid w:val="009507AE"/>
    <w:rsid w:val="009507D8"/>
    <w:rsid w:val="00950B75"/>
    <w:rsid w:val="009524F9"/>
    <w:rsid w:val="00952D41"/>
    <w:rsid w:val="0095536D"/>
    <w:rsid w:val="00955466"/>
    <w:rsid w:val="009604BA"/>
    <w:rsid w:val="00960EA0"/>
    <w:rsid w:val="009632FA"/>
    <w:rsid w:val="00963E39"/>
    <w:rsid w:val="00965B98"/>
    <w:rsid w:val="00967A64"/>
    <w:rsid w:val="00970048"/>
    <w:rsid w:val="0097016D"/>
    <w:rsid w:val="009722EC"/>
    <w:rsid w:val="00972CB0"/>
    <w:rsid w:val="00974D3E"/>
    <w:rsid w:val="0097508A"/>
    <w:rsid w:val="00975F81"/>
    <w:rsid w:val="00981747"/>
    <w:rsid w:val="00981789"/>
    <w:rsid w:val="00982645"/>
    <w:rsid w:val="00984422"/>
    <w:rsid w:val="00987318"/>
    <w:rsid w:val="009878D3"/>
    <w:rsid w:val="00991654"/>
    <w:rsid w:val="009937FA"/>
    <w:rsid w:val="00996F50"/>
    <w:rsid w:val="00997E79"/>
    <w:rsid w:val="009A10A3"/>
    <w:rsid w:val="009A2623"/>
    <w:rsid w:val="009A4BB1"/>
    <w:rsid w:val="009A4CF4"/>
    <w:rsid w:val="009A5E08"/>
    <w:rsid w:val="009A64A3"/>
    <w:rsid w:val="009A78A5"/>
    <w:rsid w:val="009B05CE"/>
    <w:rsid w:val="009B34BB"/>
    <w:rsid w:val="009B4FCE"/>
    <w:rsid w:val="009B531B"/>
    <w:rsid w:val="009B6096"/>
    <w:rsid w:val="009B60F5"/>
    <w:rsid w:val="009B7020"/>
    <w:rsid w:val="009B7BAA"/>
    <w:rsid w:val="009B7FB9"/>
    <w:rsid w:val="009C16E2"/>
    <w:rsid w:val="009C1860"/>
    <w:rsid w:val="009C1F80"/>
    <w:rsid w:val="009C291A"/>
    <w:rsid w:val="009C2EAF"/>
    <w:rsid w:val="009C3244"/>
    <w:rsid w:val="009C3962"/>
    <w:rsid w:val="009C5B54"/>
    <w:rsid w:val="009C65BD"/>
    <w:rsid w:val="009C6605"/>
    <w:rsid w:val="009C7830"/>
    <w:rsid w:val="009C7907"/>
    <w:rsid w:val="009D010B"/>
    <w:rsid w:val="009D0125"/>
    <w:rsid w:val="009D0493"/>
    <w:rsid w:val="009D0C53"/>
    <w:rsid w:val="009D1444"/>
    <w:rsid w:val="009D211E"/>
    <w:rsid w:val="009D2130"/>
    <w:rsid w:val="009D477C"/>
    <w:rsid w:val="009D48AA"/>
    <w:rsid w:val="009D51F7"/>
    <w:rsid w:val="009D6422"/>
    <w:rsid w:val="009D6F3E"/>
    <w:rsid w:val="009E09C8"/>
    <w:rsid w:val="009E2209"/>
    <w:rsid w:val="009E23FB"/>
    <w:rsid w:val="009E2FC6"/>
    <w:rsid w:val="009E3945"/>
    <w:rsid w:val="009E4D4F"/>
    <w:rsid w:val="009E5832"/>
    <w:rsid w:val="009E61AA"/>
    <w:rsid w:val="009E6915"/>
    <w:rsid w:val="009E7A83"/>
    <w:rsid w:val="009E7F9C"/>
    <w:rsid w:val="009F005E"/>
    <w:rsid w:val="009F0F21"/>
    <w:rsid w:val="009F219B"/>
    <w:rsid w:val="009F2741"/>
    <w:rsid w:val="009F2A55"/>
    <w:rsid w:val="009F37ED"/>
    <w:rsid w:val="009F43A4"/>
    <w:rsid w:val="009F466A"/>
    <w:rsid w:val="009F47CE"/>
    <w:rsid w:val="009F4E79"/>
    <w:rsid w:val="009F61AB"/>
    <w:rsid w:val="009F696F"/>
    <w:rsid w:val="009F73CC"/>
    <w:rsid w:val="009F76F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0875"/>
    <w:rsid w:val="00A3196C"/>
    <w:rsid w:val="00A32DF3"/>
    <w:rsid w:val="00A36606"/>
    <w:rsid w:val="00A368D8"/>
    <w:rsid w:val="00A36CC6"/>
    <w:rsid w:val="00A404A8"/>
    <w:rsid w:val="00A40BFE"/>
    <w:rsid w:val="00A411C5"/>
    <w:rsid w:val="00A42F90"/>
    <w:rsid w:val="00A445AB"/>
    <w:rsid w:val="00A44B27"/>
    <w:rsid w:val="00A4626C"/>
    <w:rsid w:val="00A46744"/>
    <w:rsid w:val="00A46DC9"/>
    <w:rsid w:val="00A47832"/>
    <w:rsid w:val="00A50A25"/>
    <w:rsid w:val="00A512E5"/>
    <w:rsid w:val="00A52219"/>
    <w:rsid w:val="00A54FAC"/>
    <w:rsid w:val="00A56DEA"/>
    <w:rsid w:val="00A604D3"/>
    <w:rsid w:val="00A607EE"/>
    <w:rsid w:val="00A617C1"/>
    <w:rsid w:val="00A631D7"/>
    <w:rsid w:val="00A63E45"/>
    <w:rsid w:val="00A668D1"/>
    <w:rsid w:val="00A67386"/>
    <w:rsid w:val="00A70290"/>
    <w:rsid w:val="00A716D7"/>
    <w:rsid w:val="00A71919"/>
    <w:rsid w:val="00A71A81"/>
    <w:rsid w:val="00A73481"/>
    <w:rsid w:val="00A736DB"/>
    <w:rsid w:val="00A73C69"/>
    <w:rsid w:val="00A74D0B"/>
    <w:rsid w:val="00A75D09"/>
    <w:rsid w:val="00A75E0B"/>
    <w:rsid w:val="00A76D83"/>
    <w:rsid w:val="00A8060B"/>
    <w:rsid w:val="00A80C70"/>
    <w:rsid w:val="00A839A1"/>
    <w:rsid w:val="00A83AF2"/>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6DF"/>
    <w:rsid w:val="00AB7AB1"/>
    <w:rsid w:val="00AC059F"/>
    <w:rsid w:val="00AC242D"/>
    <w:rsid w:val="00AC28B1"/>
    <w:rsid w:val="00AC3812"/>
    <w:rsid w:val="00AC4E08"/>
    <w:rsid w:val="00AC6C54"/>
    <w:rsid w:val="00AC6E8A"/>
    <w:rsid w:val="00AC7523"/>
    <w:rsid w:val="00AD3684"/>
    <w:rsid w:val="00AD3A6D"/>
    <w:rsid w:val="00AD3B28"/>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4692"/>
    <w:rsid w:val="00B0647C"/>
    <w:rsid w:val="00B06E64"/>
    <w:rsid w:val="00B06FA8"/>
    <w:rsid w:val="00B07F3C"/>
    <w:rsid w:val="00B11E55"/>
    <w:rsid w:val="00B14C13"/>
    <w:rsid w:val="00B15587"/>
    <w:rsid w:val="00B17C12"/>
    <w:rsid w:val="00B229A6"/>
    <w:rsid w:val="00B2333B"/>
    <w:rsid w:val="00B24A0F"/>
    <w:rsid w:val="00B24D54"/>
    <w:rsid w:val="00B25226"/>
    <w:rsid w:val="00B3030F"/>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50B8"/>
    <w:rsid w:val="00B46806"/>
    <w:rsid w:val="00B46EC9"/>
    <w:rsid w:val="00B476B1"/>
    <w:rsid w:val="00B50A8A"/>
    <w:rsid w:val="00B510C5"/>
    <w:rsid w:val="00B516F8"/>
    <w:rsid w:val="00B51A0B"/>
    <w:rsid w:val="00B5250E"/>
    <w:rsid w:val="00B526D2"/>
    <w:rsid w:val="00B52EDA"/>
    <w:rsid w:val="00B536FD"/>
    <w:rsid w:val="00B53C6E"/>
    <w:rsid w:val="00B54944"/>
    <w:rsid w:val="00B54DB4"/>
    <w:rsid w:val="00B55B42"/>
    <w:rsid w:val="00B57005"/>
    <w:rsid w:val="00B57866"/>
    <w:rsid w:val="00B57B10"/>
    <w:rsid w:val="00B6104A"/>
    <w:rsid w:val="00B61CE6"/>
    <w:rsid w:val="00B63145"/>
    <w:rsid w:val="00B63879"/>
    <w:rsid w:val="00B63C3C"/>
    <w:rsid w:val="00B64E2E"/>
    <w:rsid w:val="00B6505C"/>
    <w:rsid w:val="00B6574B"/>
    <w:rsid w:val="00B662AA"/>
    <w:rsid w:val="00B66FC1"/>
    <w:rsid w:val="00B67D01"/>
    <w:rsid w:val="00B71D1A"/>
    <w:rsid w:val="00B725A7"/>
    <w:rsid w:val="00B72B79"/>
    <w:rsid w:val="00B72D45"/>
    <w:rsid w:val="00B736E7"/>
    <w:rsid w:val="00B73C48"/>
    <w:rsid w:val="00B743A4"/>
    <w:rsid w:val="00B75C73"/>
    <w:rsid w:val="00B77189"/>
    <w:rsid w:val="00B800C0"/>
    <w:rsid w:val="00B81DAF"/>
    <w:rsid w:val="00B8206B"/>
    <w:rsid w:val="00B83968"/>
    <w:rsid w:val="00B85360"/>
    <w:rsid w:val="00B85590"/>
    <w:rsid w:val="00B85801"/>
    <w:rsid w:val="00B85A88"/>
    <w:rsid w:val="00B86BD8"/>
    <w:rsid w:val="00B86DE6"/>
    <w:rsid w:val="00B87635"/>
    <w:rsid w:val="00B90B90"/>
    <w:rsid w:val="00B9123B"/>
    <w:rsid w:val="00B91820"/>
    <w:rsid w:val="00B9195D"/>
    <w:rsid w:val="00B923B6"/>
    <w:rsid w:val="00B92C70"/>
    <w:rsid w:val="00B9384E"/>
    <w:rsid w:val="00B93B53"/>
    <w:rsid w:val="00B94AED"/>
    <w:rsid w:val="00B95FF5"/>
    <w:rsid w:val="00B97AF8"/>
    <w:rsid w:val="00BA085B"/>
    <w:rsid w:val="00BA1095"/>
    <w:rsid w:val="00BA1551"/>
    <w:rsid w:val="00BA192B"/>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2C7"/>
    <w:rsid w:val="00BD3C8F"/>
    <w:rsid w:val="00BD4C86"/>
    <w:rsid w:val="00BD5E7C"/>
    <w:rsid w:val="00BE2EA0"/>
    <w:rsid w:val="00BE3D82"/>
    <w:rsid w:val="00BE4404"/>
    <w:rsid w:val="00BE470D"/>
    <w:rsid w:val="00BE547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486E"/>
    <w:rsid w:val="00C049DA"/>
    <w:rsid w:val="00C05295"/>
    <w:rsid w:val="00C06418"/>
    <w:rsid w:val="00C072C6"/>
    <w:rsid w:val="00C1138B"/>
    <w:rsid w:val="00C12679"/>
    <w:rsid w:val="00C127A7"/>
    <w:rsid w:val="00C12FB6"/>
    <w:rsid w:val="00C1511E"/>
    <w:rsid w:val="00C16013"/>
    <w:rsid w:val="00C16047"/>
    <w:rsid w:val="00C20FE3"/>
    <w:rsid w:val="00C22556"/>
    <w:rsid w:val="00C2260F"/>
    <w:rsid w:val="00C230B6"/>
    <w:rsid w:val="00C23A80"/>
    <w:rsid w:val="00C255CF"/>
    <w:rsid w:val="00C25DCF"/>
    <w:rsid w:val="00C25FDD"/>
    <w:rsid w:val="00C264EA"/>
    <w:rsid w:val="00C26541"/>
    <w:rsid w:val="00C27FE8"/>
    <w:rsid w:val="00C35165"/>
    <w:rsid w:val="00C37DE2"/>
    <w:rsid w:val="00C40217"/>
    <w:rsid w:val="00C407FD"/>
    <w:rsid w:val="00C43831"/>
    <w:rsid w:val="00C459FD"/>
    <w:rsid w:val="00C45C9D"/>
    <w:rsid w:val="00C47339"/>
    <w:rsid w:val="00C47A98"/>
    <w:rsid w:val="00C51FE5"/>
    <w:rsid w:val="00C5295E"/>
    <w:rsid w:val="00C5320C"/>
    <w:rsid w:val="00C53B17"/>
    <w:rsid w:val="00C55E6D"/>
    <w:rsid w:val="00C5610F"/>
    <w:rsid w:val="00C57742"/>
    <w:rsid w:val="00C57D77"/>
    <w:rsid w:val="00C610D0"/>
    <w:rsid w:val="00C6169B"/>
    <w:rsid w:val="00C6193B"/>
    <w:rsid w:val="00C620A0"/>
    <w:rsid w:val="00C621BC"/>
    <w:rsid w:val="00C62402"/>
    <w:rsid w:val="00C63C57"/>
    <w:rsid w:val="00C63CF4"/>
    <w:rsid w:val="00C64F97"/>
    <w:rsid w:val="00C65BAA"/>
    <w:rsid w:val="00C65BDE"/>
    <w:rsid w:val="00C66B6B"/>
    <w:rsid w:val="00C71277"/>
    <w:rsid w:val="00C7411B"/>
    <w:rsid w:val="00C75456"/>
    <w:rsid w:val="00C80038"/>
    <w:rsid w:val="00C82586"/>
    <w:rsid w:val="00C82AB7"/>
    <w:rsid w:val="00C838B9"/>
    <w:rsid w:val="00C83D50"/>
    <w:rsid w:val="00C845B4"/>
    <w:rsid w:val="00C84C6B"/>
    <w:rsid w:val="00C8539F"/>
    <w:rsid w:val="00C86CC4"/>
    <w:rsid w:val="00C87B39"/>
    <w:rsid w:val="00C91310"/>
    <w:rsid w:val="00C915EC"/>
    <w:rsid w:val="00C91EE5"/>
    <w:rsid w:val="00C92B39"/>
    <w:rsid w:val="00C934B3"/>
    <w:rsid w:val="00C94D4A"/>
    <w:rsid w:val="00C956AE"/>
    <w:rsid w:val="00C95B92"/>
    <w:rsid w:val="00C95E4C"/>
    <w:rsid w:val="00C96A4A"/>
    <w:rsid w:val="00C97B86"/>
    <w:rsid w:val="00C97C11"/>
    <w:rsid w:val="00CA12CF"/>
    <w:rsid w:val="00CA1642"/>
    <w:rsid w:val="00CA2C91"/>
    <w:rsid w:val="00CA2DF7"/>
    <w:rsid w:val="00CA4250"/>
    <w:rsid w:val="00CA5EC7"/>
    <w:rsid w:val="00CA6439"/>
    <w:rsid w:val="00CA7C0C"/>
    <w:rsid w:val="00CB25A8"/>
    <w:rsid w:val="00CB2902"/>
    <w:rsid w:val="00CB3E2F"/>
    <w:rsid w:val="00CB46D0"/>
    <w:rsid w:val="00CB4E36"/>
    <w:rsid w:val="00CB5B8D"/>
    <w:rsid w:val="00CC05D6"/>
    <w:rsid w:val="00CC06CE"/>
    <w:rsid w:val="00CC0C57"/>
    <w:rsid w:val="00CC0F84"/>
    <w:rsid w:val="00CC18C4"/>
    <w:rsid w:val="00CC1DD7"/>
    <w:rsid w:val="00CC3546"/>
    <w:rsid w:val="00CC7367"/>
    <w:rsid w:val="00CD05C7"/>
    <w:rsid w:val="00CD2593"/>
    <w:rsid w:val="00CD26D7"/>
    <w:rsid w:val="00CD5AE8"/>
    <w:rsid w:val="00CD637C"/>
    <w:rsid w:val="00CD6632"/>
    <w:rsid w:val="00CD762E"/>
    <w:rsid w:val="00CE18B8"/>
    <w:rsid w:val="00CE25F4"/>
    <w:rsid w:val="00CE2FAA"/>
    <w:rsid w:val="00CE4383"/>
    <w:rsid w:val="00CF0496"/>
    <w:rsid w:val="00CF112D"/>
    <w:rsid w:val="00CF17E3"/>
    <w:rsid w:val="00CF3500"/>
    <w:rsid w:val="00CF3B9C"/>
    <w:rsid w:val="00CF4D9E"/>
    <w:rsid w:val="00CF51E1"/>
    <w:rsid w:val="00CF54D3"/>
    <w:rsid w:val="00D02577"/>
    <w:rsid w:val="00D053F8"/>
    <w:rsid w:val="00D07519"/>
    <w:rsid w:val="00D07985"/>
    <w:rsid w:val="00D10425"/>
    <w:rsid w:val="00D10D79"/>
    <w:rsid w:val="00D11216"/>
    <w:rsid w:val="00D14674"/>
    <w:rsid w:val="00D14D89"/>
    <w:rsid w:val="00D155D6"/>
    <w:rsid w:val="00D163B6"/>
    <w:rsid w:val="00D1687D"/>
    <w:rsid w:val="00D17EBB"/>
    <w:rsid w:val="00D21460"/>
    <w:rsid w:val="00D216D7"/>
    <w:rsid w:val="00D23CE9"/>
    <w:rsid w:val="00D247DD"/>
    <w:rsid w:val="00D2521A"/>
    <w:rsid w:val="00D25F92"/>
    <w:rsid w:val="00D26446"/>
    <w:rsid w:val="00D30E78"/>
    <w:rsid w:val="00D31BD1"/>
    <w:rsid w:val="00D323D0"/>
    <w:rsid w:val="00D3517D"/>
    <w:rsid w:val="00D358B2"/>
    <w:rsid w:val="00D35CA0"/>
    <w:rsid w:val="00D3656A"/>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2E6"/>
    <w:rsid w:val="00D53368"/>
    <w:rsid w:val="00D53444"/>
    <w:rsid w:val="00D537CB"/>
    <w:rsid w:val="00D540FF"/>
    <w:rsid w:val="00D5525B"/>
    <w:rsid w:val="00D55412"/>
    <w:rsid w:val="00D5656B"/>
    <w:rsid w:val="00D603AE"/>
    <w:rsid w:val="00D6064F"/>
    <w:rsid w:val="00D6079F"/>
    <w:rsid w:val="00D6145E"/>
    <w:rsid w:val="00D61636"/>
    <w:rsid w:val="00D61E5A"/>
    <w:rsid w:val="00D62867"/>
    <w:rsid w:val="00D63665"/>
    <w:rsid w:val="00D63C57"/>
    <w:rsid w:val="00D63F07"/>
    <w:rsid w:val="00D644E6"/>
    <w:rsid w:val="00D65008"/>
    <w:rsid w:val="00D668E1"/>
    <w:rsid w:val="00D66C5A"/>
    <w:rsid w:val="00D679FD"/>
    <w:rsid w:val="00D67FD8"/>
    <w:rsid w:val="00D70651"/>
    <w:rsid w:val="00D7103E"/>
    <w:rsid w:val="00D72685"/>
    <w:rsid w:val="00D72C48"/>
    <w:rsid w:val="00D7659A"/>
    <w:rsid w:val="00D77A39"/>
    <w:rsid w:val="00D83565"/>
    <w:rsid w:val="00D844A6"/>
    <w:rsid w:val="00D85836"/>
    <w:rsid w:val="00D858B5"/>
    <w:rsid w:val="00D85E7A"/>
    <w:rsid w:val="00D867DA"/>
    <w:rsid w:val="00D870CB"/>
    <w:rsid w:val="00D91FE2"/>
    <w:rsid w:val="00D92F0D"/>
    <w:rsid w:val="00D9350F"/>
    <w:rsid w:val="00DA189F"/>
    <w:rsid w:val="00DA21E7"/>
    <w:rsid w:val="00DA2D6F"/>
    <w:rsid w:val="00DA31F5"/>
    <w:rsid w:val="00DA754E"/>
    <w:rsid w:val="00DB0545"/>
    <w:rsid w:val="00DB1B90"/>
    <w:rsid w:val="00DB38E9"/>
    <w:rsid w:val="00DB7414"/>
    <w:rsid w:val="00DB783D"/>
    <w:rsid w:val="00DC2051"/>
    <w:rsid w:val="00DC59B3"/>
    <w:rsid w:val="00DC5EDE"/>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D7DC4"/>
    <w:rsid w:val="00DE03FE"/>
    <w:rsid w:val="00DE076B"/>
    <w:rsid w:val="00DE2A1C"/>
    <w:rsid w:val="00DE44FC"/>
    <w:rsid w:val="00DE4811"/>
    <w:rsid w:val="00DE4D3D"/>
    <w:rsid w:val="00DE4DE6"/>
    <w:rsid w:val="00DE53F4"/>
    <w:rsid w:val="00DE5F82"/>
    <w:rsid w:val="00DF206E"/>
    <w:rsid w:val="00DF4F27"/>
    <w:rsid w:val="00DF5418"/>
    <w:rsid w:val="00E018D2"/>
    <w:rsid w:val="00E01D6F"/>
    <w:rsid w:val="00E034C1"/>
    <w:rsid w:val="00E051DF"/>
    <w:rsid w:val="00E0534C"/>
    <w:rsid w:val="00E05AE3"/>
    <w:rsid w:val="00E064F4"/>
    <w:rsid w:val="00E06766"/>
    <w:rsid w:val="00E10421"/>
    <w:rsid w:val="00E10531"/>
    <w:rsid w:val="00E10593"/>
    <w:rsid w:val="00E1141F"/>
    <w:rsid w:val="00E11431"/>
    <w:rsid w:val="00E11E60"/>
    <w:rsid w:val="00E129F4"/>
    <w:rsid w:val="00E12EF9"/>
    <w:rsid w:val="00E149D8"/>
    <w:rsid w:val="00E1505A"/>
    <w:rsid w:val="00E15CA9"/>
    <w:rsid w:val="00E173AD"/>
    <w:rsid w:val="00E17D6F"/>
    <w:rsid w:val="00E201DD"/>
    <w:rsid w:val="00E21B75"/>
    <w:rsid w:val="00E228B8"/>
    <w:rsid w:val="00E22A11"/>
    <w:rsid w:val="00E246BF"/>
    <w:rsid w:val="00E26221"/>
    <w:rsid w:val="00E27002"/>
    <w:rsid w:val="00E27896"/>
    <w:rsid w:val="00E27CD4"/>
    <w:rsid w:val="00E3192D"/>
    <w:rsid w:val="00E31A9C"/>
    <w:rsid w:val="00E31CA7"/>
    <w:rsid w:val="00E407B4"/>
    <w:rsid w:val="00E40DB4"/>
    <w:rsid w:val="00E4124F"/>
    <w:rsid w:val="00E41E3C"/>
    <w:rsid w:val="00E4285E"/>
    <w:rsid w:val="00E44069"/>
    <w:rsid w:val="00E44907"/>
    <w:rsid w:val="00E44F4B"/>
    <w:rsid w:val="00E46436"/>
    <w:rsid w:val="00E50C82"/>
    <w:rsid w:val="00E5133C"/>
    <w:rsid w:val="00E52DE9"/>
    <w:rsid w:val="00E545B1"/>
    <w:rsid w:val="00E5617C"/>
    <w:rsid w:val="00E565C8"/>
    <w:rsid w:val="00E5706B"/>
    <w:rsid w:val="00E5744E"/>
    <w:rsid w:val="00E5792F"/>
    <w:rsid w:val="00E57ADA"/>
    <w:rsid w:val="00E60A87"/>
    <w:rsid w:val="00E61F4D"/>
    <w:rsid w:val="00E621EF"/>
    <w:rsid w:val="00E6242E"/>
    <w:rsid w:val="00E6331F"/>
    <w:rsid w:val="00E646B1"/>
    <w:rsid w:val="00E659D8"/>
    <w:rsid w:val="00E65E53"/>
    <w:rsid w:val="00E66193"/>
    <w:rsid w:val="00E67083"/>
    <w:rsid w:val="00E67411"/>
    <w:rsid w:val="00E6799E"/>
    <w:rsid w:val="00E679A0"/>
    <w:rsid w:val="00E7056A"/>
    <w:rsid w:val="00E7095D"/>
    <w:rsid w:val="00E71CEE"/>
    <w:rsid w:val="00E72F41"/>
    <w:rsid w:val="00E73289"/>
    <w:rsid w:val="00E73A9C"/>
    <w:rsid w:val="00E74BA7"/>
    <w:rsid w:val="00E76444"/>
    <w:rsid w:val="00E76683"/>
    <w:rsid w:val="00E76B09"/>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4415"/>
    <w:rsid w:val="00E95593"/>
    <w:rsid w:val="00E978EF"/>
    <w:rsid w:val="00EA0249"/>
    <w:rsid w:val="00EA0AAB"/>
    <w:rsid w:val="00EA0E19"/>
    <w:rsid w:val="00EA15A7"/>
    <w:rsid w:val="00EA2578"/>
    <w:rsid w:val="00EA40D7"/>
    <w:rsid w:val="00EA4228"/>
    <w:rsid w:val="00EA47EB"/>
    <w:rsid w:val="00EB0429"/>
    <w:rsid w:val="00EB261F"/>
    <w:rsid w:val="00EB2951"/>
    <w:rsid w:val="00EB2AE1"/>
    <w:rsid w:val="00EB2DDC"/>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D6B9E"/>
    <w:rsid w:val="00EE068B"/>
    <w:rsid w:val="00EE10DA"/>
    <w:rsid w:val="00EE1502"/>
    <w:rsid w:val="00EE42D3"/>
    <w:rsid w:val="00EE483D"/>
    <w:rsid w:val="00EE4D5C"/>
    <w:rsid w:val="00EE4F89"/>
    <w:rsid w:val="00EE63E8"/>
    <w:rsid w:val="00EE655A"/>
    <w:rsid w:val="00EE6C6B"/>
    <w:rsid w:val="00EE7E27"/>
    <w:rsid w:val="00EF1207"/>
    <w:rsid w:val="00EF1677"/>
    <w:rsid w:val="00EF1751"/>
    <w:rsid w:val="00EF1C7D"/>
    <w:rsid w:val="00EF4B0F"/>
    <w:rsid w:val="00EF66A3"/>
    <w:rsid w:val="00EF7A2B"/>
    <w:rsid w:val="00F039FB"/>
    <w:rsid w:val="00F044C4"/>
    <w:rsid w:val="00F060C0"/>
    <w:rsid w:val="00F10572"/>
    <w:rsid w:val="00F13D96"/>
    <w:rsid w:val="00F14A16"/>
    <w:rsid w:val="00F1568B"/>
    <w:rsid w:val="00F16EE9"/>
    <w:rsid w:val="00F17746"/>
    <w:rsid w:val="00F2079B"/>
    <w:rsid w:val="00F21451"/>
    <w:rsid w:val="00F24FA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2915"/>
    <w:rsid w:val="00F434FC"/>
    <w:rsid w:val="00F43A35"/>
    <w:rsid w:val="00F44788"/>
    <w:rsid w:val="00F52DBE"/>
    <w:rsid w:val="00F5405F"/>
    <w:rsid w:val="00F54536"/>
    <w:rsid w:val="00F54C07"/>
    <w:rsid w:val="00F54C09"/>
    <w:rsid w:val="00F5647F"/>
    <w:rsid w:val="00F57B0B"/>
    <w:rsid w:val="00F605FF"/>
    <w:rsid w:val="00F61BFE"/>
    <w:rsid w:val="00F61CE6"/>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02D1"/>
    <w:rsid w:val="00F8250E"/>
    <w:rsid w:val="00F8351C"/>
    <w:rsid w:val="00F83EE6"/>
    <w:rsid w:val="00F859AD"/>
    <w:rsid w:val="00F86146"/>
    <w:rsid w:val="00F865DD"/>
    <w:rsid w:val="00F86BAA"/>
    <w:rsid w:val="00F921F1"/>
    <w:rsid w:val="00F9271D"/>
    <w:rsid w:val="00F93F04"/>
    <w:rsid w:val="00F95882"/>
    <w:rsid w:val="00F95F64"/>
    <w:rsid w:val="00F9653E"/>
    <w:rsid w:val="00FA1231"/>
    <w:rsid w:val="00FA1961"/>
    <w:rsid w:val="00FA1EE5"/>
    <w:rsid w:val="00FA63E2"/>
    <w:rsid w:val="00FA6C49"/>
    <w:rsid w:val="00FA6C63"/>
    <w:rsid w:val="00FA7072"/>
    <w:rsid w:val="00FA7926"/>
    <w:rsid w:val="00FB06C1"/>
    <w:rsid w:val="00FB2914"/>
    <w:rsid w:val="00FB33C5"/>
    <w:rsid w:val="00FB3912"/>
    <w:rsid w:val="00FB5A87"/>
    <w:rsid w:val="00FB633D"/>
    <w:rsid w:val="00FB69A8"/>
    <w:rsid w:val="00FB6DA0"/>
    <w:rsid w:val="00FC063C"/>
    <w:rsid w:val="00FC16CA"/>
    <w:rsid w:val="00FC1DB1"/>
    <w:rsid w:val="00FC282E"/>
    <w:rsid w:val="00FC2CB4"/>
    <w:rsid w:val="00FC4DB6"/>
    <w:rsid w:val="00FC5D85"/>
    <w:rsid w:val="00FC6864"/>
    <w:rsid w:val="00FC7C97"/>
    <w:rsid w:val="00FD0D99"/>
    <w:rsid w:val="00FD1F70"/>
    <w:rsid w:val="00FD22CA"/>
    <w:rsid w:val="00FD2561"/>
    <w:rsid w:val="00FD2C6D"/>
    <w:rsid w:val="00FD3BF7"/>
    <w:rsid w:val="00FD3CA0"/>
    <w:rsid w:val="00FD675C"/>
    <w:rsid w:val="00FD7BC9"/>
    <w:rsid w:val="00FD7BFE"/>
    <w:rsid w:val="00FD7EAD"/>
    <w:rsid w:val="00FE0F5E"/>
    <w:rsid w:val="00FE1639"/>
    <w:rsid w:val="00FE19E3"/>
    <w:rsid w:val="00FE3727"/>
    <w:rsid w:val="00FE47BA"/>
    <w:rsid w:val="00FE5E16"/>
    <w:rsid w:val="00FE6D22"/>
    <w:rsid w:val="00FF23C6"/>
    <w:rsid w:val="00FF2884"/>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7211C"/>
  <w15:docId w15:val="{A43C10E7-8F50-4E1E-8703-E1403C48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 w:type="table" w:customStyle="1" w:styleId="Tablaconcuadrcula11">
    <w:name w:val="Tabla con cuadrícula11"/>
    <w:basedOn w:val="Tablanormal"/>
    <w:next w:val="Tablaconcuadrcula"/>
    <w:uiPriority w:val="59"/>
    <w:rsid w:val="008F4B1C"/>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167898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10888151">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67076174">
      <w:bodyDiv w:val="1"/>
      <w:marLeft w:val="0"/>
      <w:marRight w:val="0"/>
      <w:marTop w:val="0"/>
      <w:marBottom w:val="0"/>
      <w:divBdr>
        <w:top w:val="none" w:sz="0" w:space="0" w:color="auto"/>
        <w:left w:val="none" w:sz="0" w:space="0" w:color="auto"/>
        <w:bottom w:val="none" w:sz="0" w:space="0" w:color="auto"/>
        <w:right w:val="none" w:sz="0" w:space="0" w:color="auto"/>
      </w:divBdr>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B471-173B-4719-A8B5-5730D23C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6</Pages>
  <Words>1475</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Lesly Pantoja</cp:lastModifiedBy>
  <cp:revision>30</cp:revision>
  <cp:lastPrinted>2022-12-03T20:08:00Z</cp:lastPrinted>
  <dcterms:created xsi:type="dcterms:W3CDTF">2022-11-29T17:37:00Z</dcterms:created>
  <dcterms:modified xsi:type="dcterms:W3CDTF">2022-12-05T18:00:00Z</dcterms:modified>
</cp:coreProperties>
</file>