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LEY DE INGRESOS DEL MUNICIPIO DE TEKAX, YUCATÁN, PARA EL EJERCICIO FISCAL 2022:</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CAPÍTULO I</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Disposiciones Generales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Artículo 1.- </w:t>
      </w:r>
      <w:r w:rsidDel="00000000" w:rsidR="00000000" w:rsidRPr="00000000">
        <w:rPr>
          <w:rFonts w:ascii="Arial" w:cs="Arial" w:eastAsia="Arial" w:hAnsi="Arial"/>
          <w:i w:val="0"/>
          <w:smallCaps w:val="0"/>
          <w:strike w:val="0"/>
          <w:color w:val="000000"/>
          <w:u w:val="none"/>
          <w:shd w:fill="auto" w:val="clear"/>
          <w:vertAlign w:val="baseline"/>
          <w:rtl w:val="0"/>
        </w:rPr>
        <w:t xml:space="preserve">Objeto.</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Las disposiciones de esta Ley son de orden público e interés general y tienen por objeto establecer los Ingresos que permitan el financiamiento de los gastos públicos que se establezcan y autoricen en el presupuesto de egresos del Municipio de Tekax, así como en lo dispuesto en los convenios de coordinación y en las Leyes en que se fundamenten.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Para dar cumplimiento a la presente ley, se implementarán las políticas necesarias para eficientar la recaudación prevista en la misma.</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Artículo 2.- </w:t>
      </w:r>
      <w:r w:rsidDel="00000000" w:rsidR="00000000" w:rsidRPr="00000000">
        <w:rPr>
          <w:rFonts w:ascii="Arial" w:cs="Arial" w:eastAsia="Arial" w:hAnsi="Arial"/>
          <w:i w:val="0"/>
          <w:smallCaps w:val="0"/>
          <w:strike w:val="0"/>
          <w:color w:val="000000"/>
          <w:u w:val="none"/>
          <w:shd w:fill="auto" w:val="clear"/>
          <w:vertAlign w:val="baseline"/>
          <w:rtl w:val="0"/>
        </w:rPr>
        <w:t xml:space="preserve">Para los efectos de esta Ley, se entenderá por:</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I.- Accesorios: </w:t>
      </w:r>
      <w:r w:rsidDel="00000000" w:rsidR="00000000" w:rsidRPr="00000000">
        <w:rPr>
          <w:rFonts w:ascii="Arial" w:cs="Arial" w:eastAsia="Arial" w:hAnsi="Arial"/>
          <w:i w:val="0"/>
          <w:smallCaps w:val="0"/>
          <w:strike w:val="0"/>
          <w:color w:val="000000"/>
          <w:u w:val="none"/>
          <w:shd w:fill="auto" w:val="clear"/>
          <w:vertAlign w:val="baseline"/>
          <w:rtl w:val="0"/>
        </w:rPr>
        <w:t xml:space="preserve">Los Ingresos que percibe el Municipio por concepto de recargos, multas y gastos de ejecución;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II.- Alumbrado Público: </w:t>
      </w:r>
      <w:r w:rsidDel="00000000" w:rsidR="00000000" w:rsidRPr="00000000">
        <w:rPr>
          <w:rFonts w:ascii="Arial" w:cs="Arial" w:eastAsia="Arial" w:hAnsi="Arial"/>
          <w:i w:val="0"/>
          <w:smallCaps w:val="0"/>
          <w:strike w:val="0"/>
          <w:color w:val="000000"/>
          <w:u w:val="none"/>
          <w:shd w:fill="auto" w:val="clear"/>
          <w:vertAlign w:val="baseline"/>
          <w:rtl w:val="0"/>
        </w:rPr>
        <w:t xml:space="preserve">Servicio otorgado en calles, plazas, jardines y otros lugares de uso común, a través de la Comisión Federal de Electricidad;</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III.- Aportaciones: </w:t>
      </w:r>
      <w:r w:rsidDel="00000000" w:rsidR="00000000" w:rsidRPr="00000000">
        <w:rPr>
          <w:rFonts w:ascii="Arial" w:cs="Arial" w:eastAsia="Arial" w:hAnsi="Arial"/>
          <w:i w:val="0"/>
          <w:smallCaps w:val="0"/>
          <w:strike w:val="0"/>
          <w:color w:val="000000"/>
          <w:u w:val="none"/>
          <w:shd w:fill="auto" w:val="clear"/>
          <w:vertAlign w:val="baseline"/>
          <w:rtl w:val="0"/>
        </w:rPr>
        <w:t xml:space="preserve">Los Fondos de Aportaciones Federales transferidos por la Federación por conducto del Estado a favor de los Municipios;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IV.- Aprovechamientos: </w:t>
      </w:r>
      <w:r w:rsidDel="00000000" w:rsidR="00000000" w:rsidRPr="00000000">
        <w:rPr>
          <w:rFonts w:ascii="Arial" w:cs="Arial" w:eastAsia="Arial" w:hAnsi="Arial"/>
          <w:i w:val="0"/>
          <w:smallCaps w:val="0"/>
          <w:strike w:val="0"/>
          <w:color w:val="000000"/>
          <w:u w:val="none"/>
          <w:shd w:fill="auto" w:val="clear"/>
          <w:vertAlign w:val="baseline"/>
          <w:rtl w:val="0"/>
        </w:rPr>
        <w:t xml:space="preserve">Los recargos, las multas y los demás Ingresos de derecho público, no clasificables como impuestos derechos y productos;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V.- Base: </w:t>
      </w:r>
      <w:r w:rsidDel="00000000" w:rsidR="00000000" w:rsidRPr="00000000">
        <w:rPr>
          <w:rFonts w:ascii="Arial" w:cs="Arial" w:eastAsia="Arial" w:hAnsi="Arial"/>
          <w:i w:val="0"/>
          <w:smallCaps w:val="0"/>
          <w:strike w:val="0"/>
          <w:color w:val="000000"/>
          <w:u w:val="none"/>
          <w:shd w:fill="auto" w:val="clear"/>
          <w:vertAlign w:val="baseline"/>
          <w:rtl w:val="0"/>
        </w:rPr>
        <w:t xml:space="preserve">La manifestación de riqueza gravada, siendo necesaria una estrecha relación entre el hecho imponible y la base gravable a la que se aplica la tasa o tarifa del impuesto;</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VI.- Bienes de Dominio Privado: </w:t>
      </w:r>
      <w:r w:rsidDel="00000000" w:rsidR="00000000" w:rsidRPr="00000000">
        <w:rPr>
          <w:rFonts w:ascii="Arial" w:cs="Arial" w:eastAsia="Arial" w:hAnsi="Arial"/>
          <w:i w:val="0"/>
          <w:smallCaps w:val="0"/>
          <w:strike w:val="0"/>
          <w:color w:val="000000"/>
          <w:u w:val="none"/>
          <w:shd w:fill="auto" w:val="clear"/>
          <w:vertAlign w:val="baseline"/>
          <w:rtl w:val="0"/>
        </w:rPr>
        <w:t xml:space="preserve">Son los que hayan formado parte de Organismos Públicos Municipales que se extingan, los bienes muebles al servicio de las dependencias y oficinas municipales, los demás bienes que por cualquier título adquiera el Municipio y los que adquiera por prescripción positiva;</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VII.- Bienes de Dominio Público: Son los de uso común; </w:t>
      </w:r>
      <w:r w:rsidDel="00000000" w:rsidR="00000000" w:rsidRPr="00000000">
        <w:rPr>
          <w:rFonts w:ascii="Arial" w:cs="Arial" w:eastAsia="Arial" w:hAnsi="Arial"/>
          <w:i w:val="0"/>
          <w:smallCaps w:val="0"/>
          <w:strike w:val="0"/>
          <w:color w:val="000000"/>
          <w:u w:val="none"/>
          <w:shd w:fill="auto" w:val="clear"/>
          <w:vertAlign w:val="baseline"/>
          <w:rtl w:val="0"/>
        </w:rPr>
        <w:t xml:space="preserve">los inmuebles destinados por el Municipio a un servicio público, los propios que utilice para dicho fin y los equiparados a éstos conforme a la Ley; los muebles de propiedad Municipal que por su naturaleza no sean sustituibles tales como los documentos y expedientes de las oficinas, manuscritos, archivos, libros, mapas, </w:t>
      </w:r>
      <w:r w:rsidDel="00000000" w:rsidR="00000000" w:rsidRPr="00000000">
        <w:rPr>
          <w:rFonts w:ascii="Arial" w:cs="Arial" w:eastAsia="Arial" w:hAnsi="Arial"/>
          <w:rtl w:val="0"/>
        </w:rPr>
        <w:t xml:space="preserve">planos</w:t>
      </w:r>
      <w:r w:rsidDel="00000000" w:rsidR="00000000" w:rsidRPr="00000000">
        <w:rPr>
          <w:rFonts w:ascii="Arial" w:cs="Arial" w:eastAsia="Arial" w:hAnsi="Arial"/>
          <w:i w:val="0"/>
          <w:smallCaps w:val="0"/>
          <w:strike w:val="0"/>
          <w:color w:val="000000"/>
          <w:u w:val="none"/>
          <w:shd w:fill="auto" w:val="clear"/>
          <w:vertAlign w:val="baseline"/>
          <w:rtl w:val="0"/>
        </w:rPr>
        <w:t xml:space="preserve">, folletos, grabados importantes, obras de arte u otros objetos similares;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621"/>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VIII.- Contribuciones de mejoras: </w:t>
      </w:r>
      <w:r w:rsidDel="00000000" w:rsidR="00000000" w:rsidRPr="00000000">
        <w:rPr>
          <w:rFonts w:ascii="Arial" w:cs="Arial" w:eastAsia="Arial" w:hAnsi="Arial"/>
          <w:i w:val="0"/>
          <w:smallCaps w:val="0"/>
          <w:strike w:val="0"/>
          <w:color w:val="000000"/>
          <w:u w:val="none"/>
          <w:shd w:fill="auto" w:val="clear"/>
          <w:vertAlign w:val="baseline"/>
          <w:rtl w:val="0"/>
        </w:rPr>
        <w:t xml:space="preserve">Las prestaciones en dinero o en especie fijadas por la Ley a cargo de los sujetos cuya situación coincida con el hecho generador de  la obligación fiscal;</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621"/>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IX.- Convenio: </w:t>
      </w:r>
      <w:r w:rsidDel="00000000" w:rsidR="00000000" w:rsidRPr="00000000">
        <w:rPr>
          <w:rFonts w:ascii="Arial" w:cs="Arial" w:eastAsia="Arial" w:hAnsi="Arial"/>
          <w:i w:val="0"/>
          <w:smallCaps w:val="0"/>
          <w:strike w:val="0"/>
          <w:color w:val="000000"/>
          <w:u w:val="none"/>
          <w:shd w:fill="auto" w:val="clear"/>
          <w:vertAlign w:val="baseline"/>
          <w:rtl w:val="0"/>
        </w:rPr>
        <w:t xml:space="preserve">Acuerdo de dos o más voluntades que crea, modifica, extingue o transfiere derechos y obligaciones;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621"/>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X.- Crédito Fiscal: </w:t>
      </w:r>
      <w:r w:rsidDel="00000000" w:rsidR="00000000" w:rsidRPr="00000000">
        <w:rPr>
          <w:rFonts w:ascii="Arial" w:cs="Arial" w:eastAsia="Arial" w:hAnsi="Arial"/>
          <w:i w:val="0"/>
          <w:smallCaps w:val="0"/>
          <w:strike w:val="0"/>
          <w:color w:val="000000"/>
          <w:u w:val="none"/>
          <w:shd w:fill="auto" w:val="clear"/>
          <w:vertAlign w:val="baseline"/>
          <w:rtl w:val="0"/>
        </w:rPr>
        <w:t xml:space="preserve">Es la obligación fiscal determinada en cantidad </w:t>
      </w:r>
      <w:r w:rsidDel="00000000" w:rsidR="00000000" w:rsidRPr="00000000">
        <w:rPr>
          <w:rFonts w:ascii="Arial" w:cs="Arial" w:eastAsia="Arial" w:hAnsi="Arial"/>
          <w:rtl w:val="0"/>
        </w:rPr>
        <w:t xml:space="preserve">líquida</w:t>
      </w:r>
      <w:r w:rsidDel="00000000" w:rsidR="00000000" w:rsidRPr="00000000">
        <w:rPr>
          <w:rFonts w:ascii="Arial" w:cs="Arial" w:eastAsia="Arial" w:hAnsi="Arial"/>
          <w:i w:val="0"/>
          <w:smallCaps w:val="0"/>
          <w:strike w:val="0"/>
          <w:color w:val="000000"/>
          <w:u w:val="none"/>
          <w:shd w:fill="auto" w:val="clear"/>
          <w:vertAlign w:val="baseline"/>
          <w:rtl w:val="0"/>
        </w:rPr>
        <w:t xml:space="preserve">, y deberá pagarse    en la fecha o dentro del plazo señalado en las disposiciones respectivas;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621"/>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XI.- Derechos: </w:t>
      </w:r>
      <w:r w:rsidDel="00000000" w:rsidR="00000000" w:rsidRPr="00000000">
        <w:rPr>
          <w:rFonts w:ascii="Arial" w:cs="Arial" w:eastAsia="Arial" w:hAnsi="Arial"/>
          <w:i w:val="0"/>
          <w:smallCaps w:val="0"/>
          <w:strike w:val="0"/>
          <w:color w:val="000000"/>
          <w:u w:val="none"/>
          <w:shd w:fill="auto" w:val="clear"/>
          <w:vertAlign w:val="baseline"/>
          <w:rtl w:val="0"/>
        </w:rPr>
        <w:t xml:space="preserve">Las Contribuciones establecidas en la Ley por servicios que presta el Municipio en sus funciones de derecho público, así como por las actividades de los particulares sujetos a control administrativo Municipal;</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621"/>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XII.- Deuda pública: </w:t>
      </w:r>
      <w:r w:rsidDel="00000000" w:rsidR="00000000" w:rsidRPr="00000000">
        <w:rPr>
          <w:rFonts w:ascii="Arial" w:cs="Arial" w:eastAsia="Arial" w:hAnsi="Arial"/>
          <w:i w:val="0"/>
          <w:smallCaps w:val="0"/>
          <w:strike w:val="0"/>
          <w:color w:val="000000"/>
          <w:u w:val="none"/>
          <w:shd w:fill="auto" w:val="clear"/>
          <w:vertAlign w:val="baseline"/>
          <w:rtl w:val="0"/>
        </w:rPr>
        <w:t xml:space="preserve">Al total de obligaciones de pasivos derivados de la contratación de empréstitos o financiamientos realizados por los Municipios;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621"/>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XIII.- Gastos de Ejecución: </w:t>
      </w:r>
      <w:r w:rsidDel="00000000" w:rsidR="00000000" w:rsidRPr="00000000">
        <w:rPr>
          <w:rFonts w:ascii="Arial" w:cs="Arial" w:eastAsia="Arial" w:hAnsi="Arial"/>
          <w:i w:val="0"/>
          <w:smallCaps w:val="0"/>
          <w:strike w:val="0"/>
          <w:color w:val="000000"/>
          <w:u w:val="none"/>
          <w:shd w:fill="auto" w:val="clear"/>
          <w:vertAlign w:val="baseline"/>
          <w:rtl w:val="0"/>
        </w:rPr>
        <w:t xml:space="preserve">Son los Ingresos que percibe el Municipio por la recuperación de las erogaciones efectuadas durante el procedimiento administrativo de ejecución;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621"/>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XIV.- Impuestos: </w:t>
      </w:r>
      <w:r w:rsidDel="00000000" w:rsidR="00000000" w:rsidRPr="00000000">
        <w:rPr>
          <w:rFonts w:ascii="Arial" w:cs="Arial" w:eastAsia="Arial" w:hAnsi="Arial"/>
          <w:i w:val="0"/>
          <w:smallCaps w:val="0"/>
          <w:strike w:val="0"/>
          <w:color w:val="000000"/>
          <w:u w:val="none"/>
          <w:shd w:fill="auto" w:val="clear"/>
          <w:vertAlign w:val="baseline"/>
          <w:rtl w:val="0"/>
        </w:rPr>
        <w:t xml:space="preserve">Comprende el importe de los Ingresos por las Contribuciones establecidas en Ley a cargo de las personas físicas y morales, que se encuentran en la situación jurídica o de hecho prevista por la misma y que sean distintas de las aportaciones de seguridad social, Contribuciones de mejoras y derechos;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621"/>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XV.- Ingresos Propios: </w:t>
      </w:r>
      <w:r w:rsidDel="00000000" w:rsidR="00000000" w:rsidRPr="00000000">
        <w:rPr>
          <w:rFonts w:ascii="Arial" w:cs="Arial" w:eastAsia="Arial" w:hAnsi="Arial"/>
          <w:i w:val="0"/>
          <w:smallCaps w:val="0"/>
          <w:strike w:val="0"/>
          <w:color w:val="000000"/>
          <w:u w:val="none"/>
          <w:shd w:fill="auto" w:val="clear"/>
          <w:vertAlign w:val="baseline"/>
          <w:rtl w:val="0"/>
        </w:rPr>
        <w:t xml:space="preserve">Son los Ingresos que se obtienen por la venta de bienes y servicios por sus actividades de producción y/o comercialización, distintas a las Contribuciones;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621"/>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XVI.- Multa: </w:t>
      </w:r>
      <w:r w:rsidDel="00000000" w:rsidR="00000000" w:rsidRPr="00000000">
        <w:rPr>
          <w:rFonts w:ascii="Arial" w:cs="Arial" w:eastAsia="Arial" w:hAnsi="Arial"/>
          <w:i w:val="0"/>
          <w:smallCaps w:val="0"/>
          <w:strike w:val="0"/>
          <w:color w:val="000000"/>
          <w:u w:val="none"/>
          <w:shd w:fill="auto" w:val="clear"/>
          <w:vertAlign w:val="baseline"/>
          <w:rtl w:val="0"/>
        </w:rPr>
        <w:t xml:space="preserve">Sanción administrativa para una persona física o moral por infracciones a ordenamientos del Municipio, consistente en pagar una cantidad determinada de dinero;</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621"/>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XVII.- Mts: </w:t>
      </w:r>
      <w:r w:rsidDel="00000000" w:rsidR="00000000" w:rsidRPr="00000000">
        <w:rPr>
          <w:rFonts w:ascii="Arial" w:cs="Arial" w:eastAsia="Arial" w:hAnsi="Arial"/>
          <w:i w:val="0"/>
          <w:smallCaps w:val="0"/>
          <w:strike w:val="0"/>
          <w:color w:val="000000"/>
          <w:u w:val="none"/>
          <w:shd w:fill="auto" w:val="clear"/>
          <w:vertAlign w:val="baseline"/>
          <w:rtl w:val="0"/>
        </w:rPr>
        <w:t xml:space="preserve">Metros;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31"/>
          <w:tab w:val="left" w:pos="8621"/>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XVIII.- M</w:t>
      </w:r>
      <w:r w:rsidDel="00000000" w:rsidR="00000000" w:rsidRPr="00000000">
        <w:rPr>
          <w:rFonts w:ascii="Arial" w:cs="Arial" w:eastAsia="Arial" w:hAnsi="Arial"/>
          <w:b w:val="1"/>
          <w:vertAlign w:val="superscript"/>
          <w:rtl w:val="0"/>
        </w:rPr>
        <w:t xml:space="preserve">2</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Metro cuadrado;</w:t>
        <w:tab/>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8"/>
          <w:tab w:val="left" w:pos="8621"/>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XIX.- M</w:t>
      </w:r>
      <w:r w:rsidDel="00000000" w:rsidR="00000000" w:rsidRPr="00000000">
        <w:rPr>
          <w:rFonts w:ascii="Arial" w:cs="Arial" w:eastAsia="Arial" w:hAnsi="Arial"/>
          <w:b w:val="1"/>
          <w:vertAlign w:val="superscript"/>
          <w:rtl w:val="0"/>
        </w:rPr>
        <w:t xml:space="preserve">3</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Metro cúbico;</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621"/>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XX.- Objeto: </w:t>
      </w:r>
      <w:r w:rsidDel="00000000" w:rsidR="00000000" w:rsidRPr="00000000">
        <w:rPr>
          <w:rFonts w:ascii="Arial" w:cs="Arial" w:eastAsia="Arial" w:hAnsi="Arial"/>
          <w:i w:val="0"/>
          <w:smallCaps w:val="0"/>
          <w:strike w:val="0"/>
          <w:color w:val="000000"/>
          <w:u w:val="none"/>
          <w:shd w:fill="auto" w:val="clear"/>
          <w:vertAlign w:val="baseline"/>
          <w:rtl w:val="0"/>
        </w:rPr>
        <w:t xml:space="preserve">Al elemento económico sobre el que se asienta la contribución;</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621"/>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XXI.- Participaciones: </w:t>
      </w:r>
      <w:r w:rsidDel="00000000" w:rsidR="00000000" w:rsidRPr="00000000">
        <w:rPr>
          <w:rFonts w:ascii="Arial" w:cs="Arial" w:eastAsia="Arial" w:hAnsi="Arial"/>
          <w:i w:val="0"/>
          <w:smallCaps w:val="0"/>
          <w:strike w:val="0"/>
          <w:color w:val="000000"/>
          <w:u w:val="none"/>
          <w:shd w:fill="auto" w:val="clear"/>
          <w:vertAlign w:val="baseline"/>
          <w:rtl w:val="0"/>
        </w:rPr>
        <w:t xml:space="preserve">Los recursos federales que el Municipio percibe de conformidad con los capítulos I al IV de la Ley de Coordinación Fiscal;</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621"/>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XXII.- Productos: </w:t>
      </w:r>
      <w:r w:rsidDel="00000000" w:rsidR="00000000" w:rsidRPr="00000000">
        <w:rPr>
          <w:rFonts w:ascii="Arial" w:cs="Arial" w:eastAsia="Arial" w:hAnsi="Arial"/>
          <w:i w:val="0"/>
          <w:smallCaps w:val="0"/>
          <w:strike w:val="0"/>
          <w:color w:val="000000"/>
          <w:u w:val="none"/>
          <w:shd w:fill="auto" w:val="clear"/>
          <w:vertAlign w:val="baseline"/>
          <w:rtl w:val="0"/>
        </w:rPr>
        <w:t xml:space="preserve">Los Ingresos que percibe el Municipio, por actividades que no corresponden a funciones propias de derecho público, o por el uso o aprovechamiento de sus bienes patrimoniales;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621"/>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XXIII.- Productos financieros: </w:t>
      </w:r>
      <w:r w:rsidDel="00000000" w:rsidR="00000000" w:rsidRPr="00000000">
        <w:rPr>
          <w:rFonts w:ascii="Arial" w:cs="Arial" w:eastAsia="Arial" w:hAnsi="Arial"/>
          <w:i w:val="0"/>
          <w:smallCaps w:val="0"/>
          <w:strike w:val="0"/>
          <w:color w:val="000000"/>
          <w:u w:val="none"/>
          <w:shd w:fill="auto" w:val="clear"/>
          <w:vertAlign w:val="baseline"/>
          <w:rtl w:val="0"/>
        </w:rPr>
        <w:t xml:space="preserve">Son los Ingresos que percibe el municipio por el rendimiento de los recursos públicos transferidos o depositados en sus cuentas bancarias específicas;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621"/>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XXIV.- Rastro: </w:t>
      </w:r>
      <w:r w:rsidDel="00000000" w:rsidR="00000000" w:rsidRPr="00000000">
        <w:rPr>
          <w:rFonts w:ascii="Arial" w:cs="Arial" w:eastAsia="Arial" w:hAnsi="Arial"/>
          <w:i w:val="0"/>
          <w:smallCaps w:val="0"/>
          <w:strike w:val="0"/>
          <w:color w:val="000000"/>
          <w:u w:val="none"/>
          <w:shd w:fill="auto" w:val="clear"/>
          <w:vertAlign w:val="baseline"/>
          <w:rtl w:val="0"/>
        </w:rPr>
        <w:t xml:space="preserve">Comprende las instalaciones físicas propiedad del Municipio, que se destina al sacrificio de animales que posteriormente será consumido por la población como alimento. Cuenta con personal, equipo y herramientas necesarias para su operación y comprende las áreas destinadas a los corrales de desembarque y de depósito, así como a la matanza;</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XXV.- Recargos: </w:t>
      </w:r>
      <w:r w:rsidDel="00000000" w:rsidR="00000000" w:rsidRPr="00000000">
        <w:rPr>
          <w:rFonts w:ascii="Arial" w:cs="Arial" w:eastAsia="Arial" w:hAnsi="Arial"/>
          <w:i w:val="0"/>
          <w:smallCaps w:val="0"/>
          <w:strike w:val="0"/>
          <w:color w:val="000000"/>
          <w:u w:val="none"/>
          <w:shd w:fill="auto" w:val="clear"/>
          <w:vertAlign w:val="baseline"/>
          <w:rtl w:val="0"/>
        </w:rPr>
        <w:t xml:space="preserve">Incrementos en la cantidad a pagar por el sujeto pasivo de determinadas Contribuciones, calculados mediante la aplicación de coeficientes sobre la base imponible o liquidable, o bien sobre la cuota de la contribución;</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XXVI.- Recursos Federales: </w:t>
      </w:r>
      <w:r w:rsidDel="00000000" w:rsidR="00000000" w:rsidRPr="00000000">
        <w:rPr>
          <w:rFonts w:ascii="Arial" w:cs="Arial" w:eastAsia="Arial" w:hAnsi="Arial"/>
          <w:i w:val="0"/>
          <w:smallCaps w:val="0"/>
          <w:strike w:val="0"/>
          <w:color w:val="000000"/>
          <w:u w:val="none"/>
          <w:shd w:fill="auto" w:val="clear"/>
          <w:vertAlign w:val="baseline"/>
          <w:rtl w:val="0"/>
        </w:rPr>
        <w:t xml:space="preserve">Son los Ingresos que percibe el Municipio por subsidios, asignaciones presupuestarias y fondos derivados de la Ley de Ingresos de la Federación o del Presupuesto de Egresos de la Federación;</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XXVII.- Subsidio: </w:t>
      </w:r>
      <w:r w:rsidDel="00000000" w:rsidR="00000000" w:rsidRPr="00000000">
        <w:rPr>
          <w:rFonts w:ascii="Arial" w:cs="Arial" w:eastAsia="Arial" w:hAnsi="Arial"/>
          <w:i w:val="0"/>
          <w:smallCaps w:val="0"/>
          <w:strike w:val="0"/>
          <w:color w:val="000000"/>
          <w:u w:val="none"/>
          <w:shd w:fill="auto" w:val="clear"/>
          <w:vertAlign w:val="baseline"/>
          <w:rtl w:val="0"/>
        </w:rPr>
        <w:t xml:space="preserve">Asignaciones destinadas a favor de los Municipios con la finalidad de apoyarlos en su fortalecimiento financiero y, en caso de desastres naturales o contingencias económicas, así como para dar cumplimiento a convenios suscritos;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XXVIII.- Sujeto: </w:t>
      </w:r>
      <w:r w:rsidDel="00000000" w:rsidR="00000000" w:rsidRPr="00000000">
        <w:rPr>
          <w:rFonts w:ascii="Arial" w:cs="Arial" w:eastAsia="Arial" w:hAnsi="Arial"/>
          <w:i w:val="0"/>
          <w:smallCaps w:val="0"/>
          <w:strike w:val="0"/>
          <w:color w:val="000000"/>
          <w:u w:val="none"/>
          <w:shd w:fill="auto" w:val="clear"/>
          <w:vertAlign w:val="baseline"/>
          <w:rtl w:val="0"/>
        </w:rPr>
        <w:t xml:space="preserve">Persona física o moral que deberá realizar el pago de la contribución;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XXIX.- Tasa o Tarifa: </w:t>
      </w:r>
      <w:r w:rsidDel="00000000" w:rsidR="00000000" w:rsidRPr="00000000">
        <w:rPr>
          <w:rFonts w:ascii="Arial" w:cs="Arial" w:eastAsia="Arial" w:hAnsi="Arial"/>
          <w:i w:val="0"/>
          <w:smallCaps w:val="0"/>
          <w:strike w:val="0"/>
          <w:color w:val="000000"/>
          <w:u w:val="none"/>
          <w:shd w:fill="auto" w:val="clear"/>
          <w:vertAlign w:val="baseline"/>
          <w:rtl w:val="0"/>
        </w:rPr>
        <w:t xml:space="preserve">Al porcentaje que se aplica a la base para determinar el monto de la contribución;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XXX.- Tesorería: </w:t>
      </w:r>
      <w:r w:rsidDel="00000000" w:rsidR="00000000" w:rsidRPr="00000000">
        <w:rPr>
          <w:rFonts w:ascii="Arial" w:cs="Arial" w:eastAsia="Arial" w:hAnsi="Arial"/>
          <w:i w:val="0"/>
          <w:smallCaps w:val="0"/>
          <w:strike w:val="0"/>
          <w:color w:val="000000"/>
          <w:u w:val="none"/>
          <w:shd w:fill="auto" w:val="clear"/>
          <w:vertAlign w:val="baseline"/>
          <w:rtl w:val="0"/>
        </w:rPr>
        <w:t xml:space="preserve">A la Tesorería Municipal; y</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XXXI.- UMA: </w:t>
      </w:r>
      <w:r w:rsidDel="00000000" w:rsidR="00000000" w:rsidRPr="00000000">
        <w:rPr>
          <w:rFonts w:ascii="Arial" w:cs="Arial" w:eastAsia="Arial" w:hAnsi="Arial"/>
          <w:i w:val="0"/>
          <w:smallCaps w:val="0"/>
          <w:strike w:val="0"/>
          <w:color w:val="000000"/>
          <w:u w:val="none"/>
          <w:shd w:fill="auto" w:val="clear"/>
          <w:vertAlign w:val="baseline"/>
          <w:rtl w:val="0"/>
        </w:rPr>
        <w:t xml:space="preserve">Al valor diario de la Unidad de Medida y Actualización, que determine el Instituto Nacional de Estadística y Geografía (INEGI)</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Artículo 3.- </w:t>
      </w:r>
      <w:r w:rsidDel="00000000" w:rsidR="00000000" w:rsidRPr="00000000">
        <w:rPr>
          <w:rFonts w:ascii="Arial" w:cs="Arial" w:eastAsia="Arial" w:hAnsi="Arial"/>
          <w:i w:val="0"/>
          <w:smallCaps w:val="0"/>
          <w:strike w:val="0"/>
          <w:color w:val="000000"/>
          <w:u w:val="none"/>
          <w:shd w:fill="auto" w:val="clear"/>
          <w:vertAlign w:val="baseline"/>
          <w:rtl w:val="0"/>
        </w:rPr>
        <w:t xml:space="preserve">Es competencia exclusiva de la Tesorería la recaudación y administración de todos los Ingresos municipales, cualquiera que sea su forma o naturaleza, </w:t>
      </w:r>
      <w:r w:rsidDel="00000000" w:rsidR="00000000" w:rsidRPr="00000000">
        <w:rPr>
          <w:rFonts w:ascii="Arial" w:cs="Arial" w:eastAsia="Arial" w:hAnsi="Arial"/>
          <w:rtl w:val="0"/>
        </w:rPr>
        <w:t xml:space="preserve">aún</w:t>
      </w:r>
      <w:r w:rsidDel="00000000" w:rsidR="00000000" w:rsidRPr="00000000">
        <w:rPr>
          <w:rFonts w:ascii="Arial" w:cs="Arial" w:eastAsia="Arial" w:hAnsi="Arial"/>
          <w:i w:val="0"/>
          <w:smallCaps w:val="0"/>
          <w:strike w:val="0"/>
          <w:color w:val="000000"/>
          <w:u w:val="none"/>
          <w:shd w:fill="auto" w:val="clear"/>
          <w:vertAlign w:val="baseline"/>
          <w:rtl w:val="0"/>
        </w:rPr>
        <w:t xml:space="preserve"> cuando se destinen a un fin específico.</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72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Para tal efecto, la Tesorería deberá expedir el comprobante fiscal por los Ingresos percibidos de conformidad con la normatividad aplicable en la materia, e identificará cada uno de los Ingresos en cuentas bancarias productivas específicas, en las cuales se depositarán los recursos municipales, así como los asignados, transferidos y/o subsidiados por la Federación o Estado durante el ejercicio fiscal 202</w:t>
      </w:r>
      <w:r w:rsidDel="00000000" w:rsidR="00000000" w:rsidRPr="00000000">
        <w:rPr>
          <w:rFonts w:ascii="Arial" w:cs="Arial" w:eastAsia="Arial" w:hAnsi="Arial"/>
          <w:rtl w:val="0"/>
        </w:rPr>
        <w:t xml:space="preserve">2</w:t>
      </w:r>
      <w:r w:rsidDel="00000000" w:rsidR="00000000" w:rsidRPr="00000000">
        <w:rPr>
          <w:rFonts w:ascii="Arial" w:cs="Arial" w:eastAsia="Arial" w:hAnsi="Arial"/>
          <w:i w:val="0"/>
          <w:smallCaps w:val="0"/>
          <w:strike w:val="0"/>
          <w:color w:val="000000"/>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72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En las cuentas bancarias productivas específicas se manejarán exclusivamente los recursos federales del ejercicio fiscal respectivo y sus rendimientos, y no podrá incorporar recursos locales ni las aportaciones que realicen, en su caso, los beneficiarios de las obras y acciones.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Artículo 4.- </w:t>
      </w:r>
      <w:r w:rsidDel="00000000" w:rsidR="00000000" w:rsidRPr="00000000">
        <w:rPr>
          <w:rFonts w:ascii="Arial" w:cs="Arial" w:eastAsia="Arial" w:hAnsi="Arial"/>
          <w:i w:val="0"/>
          <w:smallCaps w:val="0"/>
          <w:strike w:val="0"/>
          <w:color w:val="000000"/>
          <w:u w:val="none"/>
          <w:shd w:fill="auto" w:val="clear"/>
          <w:vertAlign w:val="baseline"/>
          <w:rtl w:val="0"/>
        </w:rPr>
        <w:t xml:space="preserve">El Ayuntamiento, a través de la Tesorería, deberá registrar los Ingresos por participaciones y aportaciones federales que por disposición legal les corresponda, y emitir el comprobante fiscal digital correspondiente.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Artículo 5.- </w:t>
      </w:r>
      <w:r w:rsidDel="00000000" w:rsidR="00000000" w:rsidRPr="00000000">
        <w:rPr>
          <w:rFonts w:ascii="Arial" w:cs="Arial" w:eastAsia="Arial" w:hAnsi="Arial"/>
          <w:i w:val="0"/>
          <w:smallCaps w:val="0"/>
          <w:strike w:val="0"/>
          <w:color w:val="000000"/>
          <w:u w:val="none"/>
          <w:shd w:fill="auto" w:val="clear"/>
          <w:vertAlign w:val="baseline"/>
          <w:rtl w:val="0"/>
        </w:rPr>
        <w:t xml:space="preserve">Integración de la Hacienda.</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Los Ingresos municipales se integrarán con los siguientes conceptos: Impuestos, Contribuciones de Mejoras, Derechos, Productos, Aprovechamientos, Participaciones, Aportaciones, Convenios, Transferencias, Asignaciones, Subsidios, Financiamientos y Otras Ayudas e Ingresos Extraordinarios.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Artículo 6.- </w:t>
      </w:r>
      <w:r w:rsidDel="00000000" w:rsidR="00000000" w:rsidRPr="00000000">
        <w:rPr>
          <w:rFonts w:ascii="Arial" w:cs="Arial" w:eastAsia="Arial" w:hAnsi="Arial"/>
          <w:i w:val="0"/>
          <w:smallCaps w:val="0"/>
          <w:strike w:val="0"/>
          <w:color w:val="000000"/>
          <w:u w:val="none"/>
          <w:shd w:fill="auto" w:val="clear"/>
          <w:vertAlign w:val="baseline"/>
          <w:rtl w:val="0"/>
        </w:rPr>
        <w:t xml:space="preserve">Obligación de contribuir en el gasto público.</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72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Las personas físicas o morales y/o Unidades Económicas que, dentro del Municipio de Tekax, tuvieran bienes o celebren actos que surtan efectos en su territorio, están obligadas a contribuir para los gastos públicos de la manera que se determina en esta Ley, en la Ley de Hacienda para el Municipio de Tekax, el Código Fiscal del Estado de Yucatán y en los demás ordenamientos fiscales de carácter federal, estatal y municipal.</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72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La Federación, el Estado y los Municipios, las entidades paraestatales de los tres órdenes de gobierno, así como las personas de derecho público con autonomía derivada de su norma de creación quedan obligados a pagar Contribuciones, salvo que las Leyes o normas jurídicas fiscales estatales o municipales, los eximan expresamente.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Artículo 7.-</w:t>
      </w:r>
      <w:r w:rsidDel="00000000" w:rsidR="00000000" w:rsidRPr="00000000">
        <w:rPr>
          <w:rFonts w:ascii="Arial" w:cs="Arial" w:eastAsia="Arial" w:hAnsi="Arial"/>
          <w:i w:val="0"/>
          <w:smallCaps w:val="0"/>
          <w:strike w:val="0"/>
          <w:color w:val="000000"/>
          <w:u w:val="none"/>
          <w:shd w:fill="auto" w:val="clear"/>
          <w:vertAlign w:val="baseline"/>
          <w:rtl w:val="0"/>
        </w:rPr>
        <w:t xml:space="preserve"> Los Ingresos que se recauden por los conceptos señalados en la presente ley, se destinarán a sufragar los gastos públicos establecidos y autorizados en el Presupuesto de Egresos del Municipio de Tekax, Yucatán, así como en lo dispuesto en los convenios de coordinación fiscal y en las leyes en que se fundamenten.</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CAPÍTULO II</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De los Conceptos de Ingresos y sus Estimaciones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Artículo 8.- </w:t>
      </w:r>
      <w:r w:rsidDel="00000000" w:rsidR="00000000" w:rsidRPr="00000000">
        <w:rPr>
          <w:rFonts w:ascii="Arial" w:cs="Arial" w:eastAsia="Arial" w:hAnsi="Arial"/>
          <w:i w:val="0"/>
          <w:smallCaps w:val="0"/>
          <w:strike w:val="0"/>
          <w:color w:val="000000"/>
          <w:u w:val="none"/>
          <w:shd w:fill="auto" w:val="clear"/>
          <w:vertAlign w:val="baseline"/>
          <w:rtl w:val="0"/>
        </w:rPr>
        <w:t xml:space="preserve">Monto total de Ingresos.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El total de Ingresos para el ejercicio fiscal 2021 será de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$ 249’737,843.90</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Artículo 9.- </w:t>
      </w:r>
      <w:r w:rsidDel="00000000" w:rsidR="00000000" w:rsidRPr="00000000">
        <w:rPr>
          <w:rFonts w:ascii="Arial" w:cs="Arial" w:eastAsia="Arial" w:hAnsi="Arial"/>
          <w:i w:val="0"/>
          <w:smallCaps w:val="0"/>
          <w:strike w:val="0"/>
          <w:color w:val="000000"/>
          <w:u w:val="none"/>
          <w:shd w:fill="auto" w:val="clear"/>
          <w:vertAlign w:val="baseline"/>
          <w:rtl w:val="0"/>
        </w:rPr>
        <w:t xml:space="preserve">Ingresos del ejercicio fiscal.</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Los Ingresos que el Municipio percibirá durante el ejercicio fiscal 2022 serán los provenientes de los rubros, tipos y en las cantidades estimadas que a continuación se enumeran:</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tbl>
      <w:tblPr>
        <w:tblStyle w:val="Table1"/>
        <w:tblW w:w="8788.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7211"/>
        <w:gridCol w:w="160"/>
        <w:gridCol w:w="1417"/>
        <w:tblGridChange w:id="0">
          <w:tblGrid>
            <w:gridCol w:w="7211"/>
            <w:gridCol w:w="160"/>
            <w:gridCol w:w="1417"/>
          </w:tblGrid>
        </w:tblGridChange>
      </w:tblGrid>
      <w:tr>
        <w:trPr>
          <w:cantSplit w:val="0"/>
          <w:trHeight w:val="550"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Total</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2"/>
                <w:tab w:val="left" w:pos="708"/>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249’737,843.90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1. Impuestos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8"/>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1´632,936.24</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1.1. Impuestos sobre los Ingresos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19"/>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67,772.64</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1.1.1. Impuesto sobre espectáculos y diversiones públicas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19"/>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67,772.64</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1.2. Impuesto sobre la producción, el consumo y las transacciones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8"/>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782,200.00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1.2.1. Impuesto sobre adquisición de bienes inmuebles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4"/>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782,200.00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1.3. Impuestos sobre el Patrimonio</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8"/>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732,782.00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1.3.1. Impuesto predial</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7"/>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732,782.00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1.4. Accesorios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19"/>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50,181.60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1.4.1. Actualización de impuestos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7"/>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1.4.2. Recargos de impuestos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19"/>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50,181.60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1.4.3. Multas de impuestos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7"/>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1.4.4. Gastos de ejecución de impuestos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8"/>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0.00</w:t>
            </w:r>
            <w:r w:rsidDel="00000000" w:rsidR="00000000" w:rsidRPr="00000000">
              <w:rPr>
                <w:rtl w:val="0"/>
              </w:rPr>
            </w:r>
          </w:p>
        </w:tc>
      </w:tr>
      <w:tr>
        <w:trPr>
          <w:cantSplit w:val="0"/>
          <w:trHeight w:val="877"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1.5. Impuestos no comprendidos en las fracciones de la Ley de Ingresos vigente, causados en ejercicios fiscales anteriores, pendientes de liquidación o pago</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8"/>
                <w:tab w:val="left" w:pos="1416"/>
              </w:tabs>
              <w:spacing w:after="0" w:before="0" w:line="360" w:lineRule="auto"/>
              <w:ind w:left="0" w:right="0" w:firstLine="0"/>
              <w:jc w:val="righ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8"/>
                <w:tab w:val="left" w:pos="1416"/>
              </w:tabs>
              <w:spacing w:after="0" w:before="0" w:line="360" w:lineRule="auto"/>
              <w:ind w:left="0" w:right="0" w:firstLine="0"/>
              <w:jc w:val="righ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8"/>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2. Cuotas y aportaciones de seguridad social</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80"/>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3. Contribuciones de mejoras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5"/>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147,675.86</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3.1. Contribuciones de mejoras por obras públicas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8"/>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147,675.86</w:t>
            </w:r>
            <w:r w:rsidDel="00000000" w:rsidR="00000000" w:rsidRPr="00000000">
              <w:rPr>
                <w:rtl w:val="0"/>
              </w:rPr>
            </w:r>
          </w:p>
        </w:tc>
      </w:tr>
      <w:tr>
        <w:trPr>
          <w:cantSplit w:val="0"/>
          <w:trHeight w:val="877"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3.9. Contribuciones de mejoras no comprendidas en las fracciones de la Ley de Ingresos causadas en ejercicios fiscales anteriores pendientes de liquidación o pago</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8"/>
                <w:tab w:val="left" w:pos="1416"/>
              </w:tabs>
              <w:spacing w:after="0" w:before="0" w:line="360" w:lineRule="auto"/>
              <w:ind w:left="0" w:right="0" w:firstLine="0"/>
              <w:jc w:val="righ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8"/>
                <w:tab w:val="left" w:pos="1416"/>
              </w:tabs>
              <w:spacing w:after="0" w:before="0" w:line="360" w:lineRule="auto"/>
              <w:ind w:left="0" w:right="0" w:firstLine="0"/>
              <w:jc w:val="righ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8"/>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4. Derechos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65"/>
                <w:tab w:val="left" w:pos="708"/>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6’818,358.11</w:t>
            </w:r>
            <w:r w:rsidDel="00000000" w:rsidR="00000000" w:rsidRPr="00000000">
              <w:rPr>
                <w:rtl w:val="0"/>
              </w:rPr>
            </w:r>
          </w:p>
        </w:tc>
      </w:tr>
      <w:tr>
        <w:trPr>
          <w:cantSplit w:val="0"/>
          <w:trHeight w:val="550"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4.1. Derechos por el uso, goce, aprovechamiento o explotación de bienes del dominio público</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64"/>
                <w:tab w:val="left" w:pos="708"/>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1’760,237.00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4.1.1. Mercados y ambulantes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8"/>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922,720.00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4.1.2. Uso y aprovechamiento de panteones públicos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9"/>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611,117.00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4.1.3. Uso y aprovechamiento de las vías por vehículos de carga</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5"/>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4.1.4. Uso y aprovechamiento de otros bienes de dominio público</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6"/>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226,400.00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4.3. Derechos por prestación de servicios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65"/>
                <w:tab w:val="left" w:pos="708"/>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5’008,121.11</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4.2.1. Agua potable y drenaje</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73"/>
                <w:tab w:val="left" w:pos="708"/>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1’644,440.96</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4.2.2. Alumbrado público</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6"/>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656,038.00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4.2.3. Recolección y traslado de residuos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6"/>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592,126.00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4.2.4. Limpia</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7"/>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4.2.5. Licencias de funcionamiento y permisos temporales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72"/>
                <w:tab w:val="left" w:pos="708"/>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1’096,943.12</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4.2.6. Permisos para instalar anuncios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19"/>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22,020.00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4.2.7. Desarrollo urbano</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6"/>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713,803.01</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4.2.8. Catastro</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19"/>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95,157.00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4.2.9. Rastro</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19"/>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13,742.30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4.2.10. Supervisión sanitaria de matanza de animales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5"/>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4.2.11. Vigilancia</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19"/>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24,986.00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4.2.12. Corralón y grúa</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6"/>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4.2.13. Protección civil</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20"/>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7,663.80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4.2.14. Servicios y permisos en materia de panteones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16"/>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68,730.00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4.2.15. Certificados y constancias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18"/>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72,470.92</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4.2.16. Acceso a la información pública</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8"/>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4.2.17. Gaceta oficial</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9"/>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4.4. Otros derechos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19"/>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50,000.00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4.5. Accesorios de derechos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7"/>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4.5.1. Actualización de derechos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7"/>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4.5.2. Recargos de derechos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6"/>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4.5.3. Multas de derechos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8"/>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4.5.4. Gastos de ejecución de derechos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3"/>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0.00</w:t>
            </w:r>
            <w:r w:rsidDel="00000000" w:rsidR="00000000" w:rsidRPr="00000000">
              <w:rPr>
                <w:rtl w:val="0"/>
              </w:rPr>
            </w:r>
          </w:p>
        </w:tc>
      </w:tr>
      <w:tr>
        <w:trPr>
          <w:cantSplit w:val="0"/>
          <w:trHeight w:val="550"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4.9. Derechos no comprendidos en la Ley de Ingresos vigente, causados en ejercicios fiscales anteriores pendientes de liquidación o pago</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8"/>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5. Productos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8"/>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5.1. Productos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8"/>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0.00</w:t>
            </w:r>
            <w:r w:rsidDel="00000000" w:rsidR="00000000" w:rsidRPr="00000000">
              <w:rPr>
                <w:rtl w:val="0"/>
              </w:rPr>
            </w:r>
          </w:p>
        </w:tc>
      </w:tr>
      <w:tr>
        <w:trPr>
          <w:cantSplit w:val="0"/>
          <w:trHeight w:val="550"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5.9. Productos no comprendidos en la Ley de Ingresos vigente, causados en ejercicios fiscales anteriores pendientes de liquidación o pago</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8"/>
                <w:tab w:val="left" w:pos="1416"/>
              </w:tabs>
              <w:spacing w:after="0" w:before="0" w:line="360" w:lineRule="auto"/>
              <w:ind w:left="0" w:right="0" w:firstLine="0"/>
              <w:jc w:val="righ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8"/>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6. Aprovechamientos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9"/>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148,500.00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6.1. Aprovechamientos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8"/>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148,500.00</w:t>
            </w:r>
            <w:r w:rsidDel="00000000" w:rsidR="00000000" w:rsidRPr="00000000">
              <w:rPr>
                <w:rtl w:val="0"/>
              </w:rPr>
            </w:r>
          </w:p>
        </w:tc>
      </w:tr>
      <w:tr>
        <w:trPr>
          <w:cantSplit w:val="0"/>
          <w:trHeight w:val="550"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6.1.1. Multas por infracciones a las Leyes y reglamentos municipales y otros aplicables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8"/>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8"/>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148,500.00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6.1.2. Multas impuestas por autoridades federales, no fiscales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4"/>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6.1.3. Gastos de ejecución</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7"/>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6.1.4. Aprovechamientos diversos de tipo corriente</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4"/>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6.2. Aprovechamientos patrimoniales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7"/>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6.3. Accesorios de aprovechamientos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7"/>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0.00</w:t>
            </w:r>
            <w:r w:rsidDel="00000000" w:rsidR="00000000" w:rsidRPr="00000000">
              <w:rPr>
                <w:rtl w:val="0"/>
              </w:rPr>
            </w:r>
          </w:p>
        </w:tc>
      </w:tr>
      <w:tr>
        <w:trPr>
          <w:cantSplit w:val="0"/>
          <w:trHeight w:val="877"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6.9. Aprovechamientos no comprendidos en la Ley de Ingresos vigente, causados en ejercicios fiscales anteriores pendientes de liquidación o pago</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8"/>
                <w:tab w:val="left" w:pos="1416"/>
              </w:tabs>
              <w:spacing w:after="0" w:before="0" w:line="360" w:lineRule="auto"/>
              <w:ind w:left="0" w:right="0" w:firstLine="0"/>
              <w:jc w:val="righ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8"/>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7. Ingresos por ventas de bienes y servicios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5"/>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0.00</w:t>
            </w:r>
            <w:r w:rsidDel="00000000" w:rsidR="00000000" w:rsidRPr="00000000">
              <w:rPr>
                <w:rtl w:val="0"/>
              </w:rPr>
            </w:r>
          </w:p>
        </w:tc>
      </w:tr>
      <w:tr>
        <w:trPr>
          <w:cantSplit w:val="0"/>
          <w:trHeight w:val="877"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8. Participaciones, aportaciones y convenios, incentivos derivados de la colaboración fiscal y fondos distintos de aportaciones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9"/>
                <w:tab w:val="left" w:pos="708"/>
                <w:tab w:val="left" w:pos="1416"/>
              </w:tabs>
              <w:spacing w:after="0" w:before="0" w:line="360" w:lineRule="auto"/>
              <w:ind w:left="0" w:right="0" w:firstLine="0"/>
              <w:jc w:val="righ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9"/>
                <w:tab w:val="left" w:pos="708"/>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164’779,366.21</w:t>
            </w:r>
            <w:r w:rsidDel="00000000" w:rsidR="00000000" w:rsidRPr="00000000">
              <w:rPr>
                <w:rtl w:val="0"/>
              </w:rPr>
            </w:r>
          </w:p>
        </w:tc>
      </w:tr>
      <w:tr>
        <w:trPr>
          <w:cantSplit w:val="0"/>
          <w:trHeight w:val="550"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8.1. Participaciones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5"/>
                <w:tab w:val="left" w:pos="708"/>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51’373,746.07</w:t>
            </w:r>
            <w:r w:rsidDel="00000000" w:rsidR="00000000" w:rsidRPr="00000000">
              <w:rPr>
                <w:rtl w:val="0"/>
              </w:rPr>
            </w:r>
          </w:p>
        </w:tc>
      </w:tr>
      <w:tr>
        <w:trPr>
          <w:cantSplit w:val="0"/>
          <w:trHeight w:val="550"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8.1.1. Fondo General de Participaciones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72"/>
                <w:tab w:val="left" w:pos="708"/>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34’961,433.24</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8.1.2. Fondo de Fiscalización y Recaudación</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5"/>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0.80</w:t>
            </w:r>
            <w:r w:rsidDel="00000000" w:rsidR="00000000" w:rsidRPr="00000000">
              <w:rPr>
                <w:rtl w:val="0"/>
              </w:rPr>
            </w:r>
          </w:p>
        </w:tc>
      </w:tr>
      <w:tr>
        <w:trPr>
          <w:cantSplit w:val="0"/>
          <w:trHeight w:val="550"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8.1.3. Fondo de Fomento Municipal</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74"/>
                <w:tab w:val="left" w:pos="708"/>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16’290,630.25</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8.1.4. Impuesto especial sobre producción y servicios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6"/>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0.80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8.1.5. Impuesto especial sobre la venta final de gasolina y diésel</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5"/>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0.80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8.1.6. Tenencia o uso de vehículos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8"/>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0.80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8.1.7. Impuesto sobre automóviles nuevos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6"/>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0.80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8.1.8. Fondo de Compensación del Impuesto sobre Automóviles Nuevos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9"/>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121,682.58</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8.1.9. Impuestos estatales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5"/>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0.80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8.1.10. Fondo ISR</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91"/>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0.00</w:t>
            </w:r>
            <w:r w:rsidDel="00000000" w:rsidR="00000000" w:rsidRPr="00000000">
              <w:rPr>
                <w:rtl w:val="0"/>
              </w:rPr>
            </w:r>
          </w:p>
        </w:tc>
      </w:tr>
      <w:tr>
        <w:trPr>
          <w:cantSplit w:val="0"/>
          <w:trHeight w:val="550"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8.2. Aportaciones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4"/>
                <w:tab w:val="left" w:pos="708"/>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104’159,685.00</w:t>
            </w:r>
            <w:r w:rsidDel="00000000" w:rsidR="00000000" w:rsidRPr="00000000">
              <w:rPr>
                <w:rtl w:val="0"/>
              </w:rPr>
            </w:r>
          </w:p>
        </w:tc>
      </w:tr>
      <w:tr>
        <w:trPr>
          <w:cantSplit w:val="0"/>
          <w:trHeight w:val="550"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8.2.1. Fondo de Aportaciones para la Infraestructura Social Municipal</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74"/>
                <w:tab w:val="left" w:pos="708"/>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71´981,931.00</w:t>
            </w:r>
            <w:r w:rsidDel="00000000" w:rsidR="00000000" w:rsidRPr="00000000">
              <w:rPr>
                <w:rtl w:val="0"/>
              </w:rPr>
            </w:r>
          </w:p>
        </w:tc>
      </w:tr>
      <w:tr>
        <w:trPr>
          <w:cantSplit w:val="0"/>
          <w:trHeight w:val="550"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8.2.2. Fondo de Aportaciones para el Fortalecimiento Municipal</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73"/>
                <w:tab w:val="left" w:pos="708"/>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32’177,754.00</w:t>
            </w:r>
            <w:r w:rsidDel="00000000" w:rsidR="00000000" w:rsidRPr="00000000">
              <w:rPr>
                <w:rtl w:val="0"/>
              </w:rPr>
            </w:r>
          </w:p>
        </w:tc>
      </w:tr>
      <w:tr>
        <w:trPr>
          <w:cantSplit w:val="0"/>
          <w:trHeight w:val="550"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8.3. Convenios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3"/>
                <w:tab w:val="left" w:pos="708"/>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21’650,000.00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8.3.1. Programa de Mejoramiento Urbano</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75"/>
                <w:tab w:val="left" w:pos="708"/>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4’000,000.00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8.3.2 Programa de Apoyo a la Vivienda</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75"/>
                <w:tab w:val="left" w:pos="708"/>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6’350,000.00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8.3.3. Programa 3x1 para Migrantes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91"/>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8.3.4. Programa de Apoyos a las Personas en Estado de Necesidad</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91"/>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8.3.5. Programa de Cultura Física y Deporte</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91"/>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8.3.6. Programa de Prevención de Riesgos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29"/>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8.3.7. Programa de Apoyos a la Cultura</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6"/>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8.3.8 Programa de Mejoramiento a la Producción y Productividad Indígena</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7"/>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0.00</w:t>
            </w:r>
            <w:r w:rsidDel="00000000" w:rsidR="00000000" w:rsidRPr="00000000">
              <w:rPr>
                <w:rtl w:val="0"/>
              </w:rPr>
            </w:r>
          </w:p>
        </w:tc>
      </w:tr>
      <w:tr>
        <w:trPr>
          <w:cantSplit w:val="0"/>
          <w:trHeight w:val="550"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8.3.9 Programa de Fortalecimiento a la Transversalidad de la Perspectiva de Género</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7"/>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8.3.10. Fondo Nacional Emprendedor</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5"/>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8.3.11 Programa de Agua Potable, Drenaje y Tratamiento</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73"/>
                <w:tab w:val="left" w:pos="708"/>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6’300,000.00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8.3.12 PRODERMAGICO</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8"/>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8.3.13 Ramo 23</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77"/>
                <w:tab w:val="left" w:pos="708"/>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5’000,000.00</w:t>
            </w:r>
            <w:r w:rsidDel="00000000" w:rsidR="00000000" w:rsidRPr="00000000">
              <w:rPr>
                <w:rtl w:val="0"/>
              </w:rPr>
            </w:r>
          </w:p>
        </w:tc>
      </w:tr>
      <w:tr>
        <w:trPr>
          <w:cantSplit w:val="0"/>
          <w:trHeight w:val="877"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9. Transferencias, asignaciones, subsidios y subvenciones, y pensiones y jubilaciones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4"/>
                <w:tab w:val="left" w:pos="708"/>
                <w:tab w:val="left" w:pos="1416"/>
              </w:tabs>
              <w:spacing w:after="0" w:before="0" w:line="360" w:lineRule="auto"/>
              <w:ind w:left="0" w:right="0" w:firstLine="0"/>
              <w:jc w:val="righ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4"/>
                <w:tab w:val="left" w:pos="708"/>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76’211,007.47</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10. Ingresos derivados de financiamientos</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8"/>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10.1. Endeudamiento interno</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7"/>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10.2. Endeudamiento externo</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7"/>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0.00</w:t>
            </w:r>
            <w:r w:rsidDel="00000000" w:rsidR="00000000" w:rsidRPr="00000000">
              <w:rPr>
                <w:rtl w:val="0"/>
              </w:rPr>
            </w:r>
          </w:p>
        </w:tc>
      </w:tr>
      <w:tr>
        <w:trPr>
          <w:cantSplit w:val="0"/>
          <w:trHeight w:val="223" w:hRule="atLeast"/>
          <w:tblHeader w:val="0"/>
        </w:trPr>
        <w:tc>
          <w:tcPr>
            <w:tcBorders>
              <w:top w:color="231f20" w:space="0" w:sz="4" w:val="single"/>
              <w:left w:color="231f20" w:space="0" w:sz="4" w:val="single"/>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10.3. Financiamiento interno</w:t>
            </w:r>
            <w:r w:rsidDel="00000000" w:rsidR="00000000" w:rsidRPr="00000000">
              <w:rPr>
                <w:rtl w:val="0"/>
              </w:rPr>
            </w:r>
          </w:p>
        </w:tc>
        <w:tc>
          <w:tcPr>
            <w:tcBorders>
              <w:top w:color="231f20" w:space="0" w:sz="4" w:val="single"/>
              <w:left w:color="231f20" w:space="0" w:sz="4" w:val="single"/>
              <w:bottom w:color="231f2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tc>
        <w:tc>
          <w:tcPr>
            <w:tcBorders>
              <w:top w:color="231f20" w:space="0" w:sz="4" w:val="single"/>
              <w:left w:color="000000" w:space="0" w:sz="0" w:val="nil"/>
              <w:bottom w:color="231f20" w:space="0" w:sz="4" w:val="single"/>
              <w:right w:color="231f2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7"/>
                <w:tab w:val="left" w:pos="1416"/>
              </w:tabs>
              <w:spacing w:after="0" w:before="0" w:line="360" w:lineRule="auto"/>
              <w:ind w:left="0" w:right="0" w:firstLine="0"/>
              <w:jc w:val="righ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0.00</w:t>
            </w:r>
            <w:r w:rsidDel="00000000" w:rsidR="00000000" w:rsidRPr="00000000">
              <w:rPr>
                <w:rtl w:val="0"/>
              </w:rPr>
            </w:r>
          </w:p>
        </w:tc>
      </w:tr>
    </w:tbl>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0" w:right="0" w:firstLine="0"/>
        <w:jc w:val="center"/>
        <w:rPr>
          <w:rFonts w:ascii="Arial" w:cs="Arial" w:eastAsia="Arial" w:hAnsi="Arial"/>
          <w:b w:val="1"/>
          <w:i w:val="0"/>
          <w:smallCaps w:val="0"/>
          <w:strike w:val="0"/>
          <w:color w:val="000000"/>
          <w:u w:val="none"/>
          <w:shd w:fill="fff056"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0"/>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CAPÍTULO III</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Disposiciones para los Contribuyentes</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Artículo 10.- </w:t>
      </w:r>
      <w:r w:rsidDel="00000000" w:rsidR="00000000" w:rsidRPr="00000000">
        <w:rPr>
          <w:rFonts w:ascii="Arial" w:cs="Arial" w:eastAsia="Arial" w:hAnsi="Arial"/>
          <w:i w:val="0"/>
          <w:smallCaps w:val="0"/>
          <w:strike w:val="0"/>
          <w:color w:val="000000"/>
          <w:u w:val="none"/>
          <w:shd w:fill="auto" w:val="clear"/>
          <w:vertAlign w:val="baseline"/>
          <w:rtl w:val="0"/>
        </w:rPr>
        <w:t xml:space="preserve">Marco jurídico aplicable.</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Las Contribuciones se causarán, liquidarán y recaudarán en los términos de la Ley de Hacienda del Municipio de Tekax, Reglamentos, Convenios, Acuerdos y demás disposiciones relativas y, a falta de disposición expresa acerca del procedimiento se aplicarán supletoriamente el Código Fiscal del Estado de Yucatán y el Código Fiscal de la Federación.</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Artículo 11.- </w:t>
      </w:r>
      <w:r w:rsidDel="00000000" w:rsidR="00000000" w:rsidRPr="00000000">
        <w:rPr>
          <w:rFonts w:ascii="Arial" w:cs="Arial" w:eastAsia="Arial" w:hAnsi="Arial"/>
          <w:i w:val="0"/>
          <w:smallCaps w:val="0"/>
          <w:strike w:val="0"/>
          <w:color w:val="000000"/>
          <w:u w:val="none"/>
          <w:shd w:fill="auto" w:val="clear"/>
          <w:vertAlign w:val="baseline"/>
          <w:rtl w:val="0"/>
        </w:rPr>
        <w:t xml:space="preserve">Acreditación del pago de Contribuciones.</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El pago de las Contribuciones, aprovechamientos y demás Ingresos señalados en esta Ley se acreditará con el recibo oficial expedido por la Dirección de Administración y Finanzas del  Ayuntamiento del Municipio de Tekax, o con los formatos de declaración sellados por la misma dirección. Las cantidades que se recauden por estos conceptos serán concentradas en la Tesorería Municipal la cual deberá reflejar en cualquiera que sea su forma o naturaleza en los registros de las mismas al expedirse el comprobante respectivo, así como deberá ingresarlo a las cuentas bancarias  del Municipio según corresponda su naturaleza y control.</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Artículo 12.- </w:t>
      </w:r>
      <w:r w:rsidDel="00000000" w:rsidR="00000000" w:rsidRPr="00000000">
        <w:rPr>
          <w:rFonts w:ascii="Arial" w:cs="Arial" w:eastAsia="Arial" w:hAnsi="Arial"/>
          <w:i w:val="0"/>
          <w:smallCaps w:val="0"/>
          <w:strike w:val="0"/>
          <w:color w:val="000000"/>
          <w:u w:val="none"/>
          <w:shd w:fill="auto" w:val="clear"/>
          <w:vertAlign w:val="baseline"/>
          <w:rtl w:val="0"/>
        </w:rPr>
        <w:t xml:space="preserve">Recargos y actualizaciones.</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El monto de las Contribuciones o las devoluciones a cargo del fisco Municipal se actualizarán por el transcurso del tiempo y con motivo de los cambios de precios en el país, en términos de la Ley de Hacienda del Municipio de Tekax. Las cantidades actualizadas conservan la naturaleza jurídica que tenían antes de la actualización.</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La falta de pago puntual de los impuestos, derechos y </w:t>
      </w:r>
      <w:r w:rsidDel="00000000" w:rsidR="00000000" w:rsidRPr="00000000">
        <w:rPr>
          <w:rFonts w:ascii="Arial" w:cs="Arial" w:eastAsia="Arial" w:hAnsi="Arial"/>
          <w:rtl w:val="0"/>
        </w:rPr>
        <w:t xml:space="preserve">contribuciones</w:t>
      </w:r>
      <w:r w:rsidDel="00000000" w:rsidR="00000000" w:rsidRPr="00000000">
        <w:rPr>
          <w:rFonts w:ascii="Arial" w:cs="Arial" w:eastAsia="Arial" w:hAnsi="Arial"/>
          <w:i w:val="0"/>
          <w:smallCaps w:val="0"/>
          <w:strike w:val="0"/>
          <w:color w:val="000000"/>
          <w:u w:val="none"/>
          <w:shd w:fill="auto" w:val="clear"/>
          <w:vertAlign w:val="baseline"/>
          <w:rtl w:val="0"/>
        </w:rPr>
        <w:t xml:space="preserve"> de mejoras causará la actualización a que se refiere el párrafo anterior, recargos y, en su caso, gastos de ejecución. Los recargos y los gastos de ejecución son accesorios de las Contribuciones y participan de su naturaleza.</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Artículo 13.- </w:t>
      </w:r>
      <w:r w:rsidDel="00000000" w:rsidR="00000000" w:rsidRPr="00000000">
        <w:rPr>
          <w:rFonts w:ascii="Arial" w:cs="Arial" w:eastAsia="Arial" w:hAnsi="Arial"/>
          <w:i w:val="0"/>
          <w:smallCaps w:val="0"/>
          <w:strike w:val="0"/>
          <w:color w:val="000000"/>
          <w:u w:val="none"/>
          <w:shd w:fill="auto" w:val="clear"/>
          <w:vertAlign w:val="baseline"/>
          <w:rtl w:val="0"/>
        </w:rPr>
        <w:t xml:space="preserve">Contribuciones de ejercicios fiscales anteriores.</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Las Contribuciones causadas en ejercicios fiscales anteriores, pendientes de liquidación o pago, se determinarán de conformidad con las disposiciones legales que rigieron en la época en que se causaron.</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Artículo 14. </w:t>
      </w:r>
      <w:r w:rsidDel="00000000" w:rsidR="00000000" w:rsidRPr="00000000">
        <w:rPr>
          <w:rFonts w:ascii="Arial" w:cs="Arial" w:eastAsia="Arial" w:hAnsi="Arial"/>
          <w:i w:val="0"/>
          <w:smallCaps w:val="0"/>
          <w:strike w:val="0"/>
          <w:color w:val="000000"/>
          <w:u w:val="none"/>
          <w:shd w:fill="auto" w:val="clear"/>
          <w:vertAlign w:val="baseline"/>
          <w:rtl w:val="0"/>
        </w:rPr>
        <w:t xml:space="preserve">Se derogan las disposiciones que contengan exenciones, totales o parciales, o consideren a personas como no sujetos de Contribuciones Municipales, otorguen tratamientos preferenciales o diferenciales en materia de Ingresos y Contribuciones Municipales distinto de los establecidos en la Ley de Hacienda del Municipio de Tekax.</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Se derogan las disposiciones que establezcan que los Ingresos que obtenga el Municipio por concepto de Derechos, Productos o Aprovechamientos, tienen un destino específico, distinto de los contenidos en el Código Fiscal de la Federación y del Estado de Yucatán y en las demás Leyes fiscales.</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Artículo 1</w:t>
      </w: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El Ayuntamiento de Tekax, Yucatán podrá establecer programas de apoyo a los contribuyentes, mismos que deberán publicarse en la Gaceta Municipal del Ayuntamiento de </w:t>
      </w:r>
      <w:r w:rsidDel="00000000" w:rsidR="00000000" w:rsidRPr="00000000">
        <w:rPr>
          <w:rFonts w:ascii="Arial" w:cs="Arial" w:eastAsia="Arial" w:hAnsi="Arial"/>
          <w:rtl w:val="0"/>
        </w:rPr>
        <w:t xml:space="preserve">Tekax</w:t>
      </w:r>
      <w:r w:rsidDel="00000000" w:rsidR="00000000" w:rsidRPr="00000000">
        <w:rPr>
          <w:rFonts w:ascii="Arial" w:cs="Arial" w:eastAsia="Arial" w:hAnsi="Arial"/>
          <w:i w:val="0"/>
          <w:smallCaps w:val="0"/>
          <w:strike w:val="0"/>
          <w:color w:val="000000"/>
          <w:u w:val="none"/>
          <w:shd w:fill="auto" w:val="clear"/>
          <w:vertAlign w:val="baseline"/>
          <w:rtl w:val="0"/>
        </w:rPr>
        <w:t xml:space="preserve">, Yucatán. En dichos programas de apoyo, entre otras acciones, podrá establecerse:</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highlight w:val="yellow"/>
          <w:u w:val="none"/>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471"/>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La condonación total o parcial de contribuciones, y aprovechamientos; así como de sus accesorios.</w:t>
      </w:r>
    </w:p>
    <w:p w:rsidR="00000000" w:rsidDel="00000000" w:rsidP="00000000" w:rsidRDefault="00000000" w:rsidRPr="00000000" w14:paraId="0000019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471"/>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La autorización de pagos diferidos de contribuciones y aprovechamientos, en modalidad diferente a la establecida en la Ley de Hacienda del Municipio de </w:t>
      </w:r>
      <w:r w:rsidDel="00000000" w:rsidR="00000000" w:rsidRPr="00000000">
        <w:rPr>
          <w:rFonts w:ascii="Arial" w:cs="Arial" w:eastAsia="Arial" w:hAnsi="Arial"/>
          <w:rtl w:val="0"/>
        </w:rPr>
        <w:t xml:space="preserve">Tekax</w:t>
      </w:r>
      <w:r w:rsidDel="00000000" w:rsidR="00000000" w:rsidRPr="00000000">
        <w:rPr>
          <w:rFonts w:ascii="Arial" w:cs="Arial" w:eastAsia="Arial" w:hAnsi="Arial"/>
          <w:i w:val="0"/>
          <w:smallCaps w:val="0"/>
          <w:strike w:val="0"/>
          <w:color w:val="000000"/>
          <w:u w:val="none"/>
          <w:shd w:fill="auto" w:val="clear"/>
          <w:vertAlign w:val="baseline"/>
          <w:rtl w:val="0"/>
        </w:rPr>
        <w:t xml:space="preserve"> Yucatán.</w:t>
      </w:r>
    </w:p>
    <w:p w:rsidR="00000000" w:rsidDel="00000000" w:rsidP="00000000" w:rsidRDefault="00000000" w:rsidRPr="00000000" w14:paraId="000001A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471"/>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La condonación total o parcial de créditos fiscales causados con una antigüedad de al menos 5 años.</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highlight w:val="yellow"/>
          <w:u w:val="none"/>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El Ayuntamiento de </w:t>
      </w:r>
      <w:r w:rsidDel="00000000" w:rsidR="00000000" w:rsidRPr="00000000">
        <w:rPr>
          <w:rFonts w:ascii="Arial" w:cs="Arial" w:eastAsia="Arial" w:hAnsi="Arial"/>
          <w:rtl w:val="0"/>
        </w:rPr>
        <w:t xml:space="preserve">Tekax</w:t>
      </w:r>
      <w:r w:rsidDel="00000000" w:rsidR="00000000" w:rsidRPr="00000000">
        <w:rPr>
          <w:rFonts w:ascii="Arial" w:cs="Arial" w:eastAsia="Arial" w:hAnsi="Arial"/>
          <w:i w:val="0"/>
          <w:smallCaps w:val="0"/>
          <w:strike w:val="0"/>
          <w:color w:val="000000"/>
          <w:u w:val="none"/>
          <w:shd w:fill="auto" w:val="clear"/>
          <w:vertAlign w:val="baseline"/>
          <w:rtl w:val="0"/>
        </w:rPr>
        <w:t xml:space="preserve">, Yucatán podrá establecer programas de estímulos que incentiven el cumplimiento de obligaciones de pago de los contribuyentes del impuesto predial. Entre dichos programas se podrá incluir la organización de loterías, sorteos o rifas fiscales, con diversos premios, en las que participarán las personas que hayan cumplido con la obligación de pago del impuesto generado en el ejercicio fiscal 2021.</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0"/>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CAPÍTULO IV</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Disposiciones Administrativas</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Artículo 1</w:t>
      </w:r>
      <w:r w:rsidDel="00000000" w:rsidR="00000000" w:rsidRPr="00000000">
        <w:rPr>
          <w:rFonts w:ascii="Arial" w:cs="Arial" w:eastAsia="Arial" w:hAnsi="Arial"/>
          <w:b w:val="1"/>
          <w:rtl w:val="0"/>
        </w:rPr>
        <w:t xml:space="preserve">6</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Convenios con otros órdenes de gobierno.</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El Ayuntamiento del Municipio de Tekax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TÍTULO SEGUNDO</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DE LAS TASAS, CUOTAS Y TARIFAS</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CAPÍTULO I</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De la Determinación de las Tasas, Cuotas y Tarifas</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Artículo 1</w:t>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En términos dispuestos por la Ley de Hacienda del Municipio de Tekax Yucatán, las tasas, cuotas y tarifas aplicables para el cálculo de impuestos, derechos y </w:t>
      </w:r>
      <w:r w:rsidDel="00000000" w:rsidR="00000000" w:rsidRPr="00000000">
        <w:rPr>
          <w:rFonts w:ascii="Arial" w:cs="Arial" w:eastAsia="Arial" w:hAnsi="Arial"/>
          <w:rtl w:val="0"/>
        </w:rPr>
        <w:t xml:space="preserve">contribuciones</w:t>
      </w:r>
      <w:r w:rsidDel="00000000" w:rsidR="00000000" w:rsidRPr="00000000">
        <w:rPr>
          <w:rFonts w:ascii="Arial" w:cs="Arial" w:eastAsia="Arial" w:hAnsi="Arial"/>
          <w:i w:val="0"/>
          <w:smallCaps w:val="0"/>
          <w:strike w:val="0"/>
          <w:color w:val="000000"/>
          <w:u w:val="none"/>
          <w:shd w:fill="auto" w:val="clear"/>
          <w:vertAlign w:val="baseline"/>
          <w:rtl w:val="0"/>
        </w:rPr>
        <w:t xml:space="preserve">, a percibir por la Hacienda Pública Municipal durante el ejercicio fiscal 2022, serán las establecidas en esta Ley.</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CAPÍTULOII</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Impuestos</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shd w:fill="fefb00" w:val="clear"/>
        </w:rPr>
      </w:pPr>
      <w:r w:rsidDel="00000000" w:rsidR="00000000" w:rsidRPr="00000000">
        <w:rPr>
          <w:rFonts w:ascii="Arial" w:cs="Arial" w:eastAsia="Arial" w:hAnsi="Arial"/>
          <w:b w:val="1"/>
          <w:i w:val="0"/>
          <w:smallCaps w:val="0"/>
          <w:strike w:val="0"/>
          <w:color w:val="000000"/>
          <w:highlight w:val="white"/>
          <w:u w:val="none"/>
          <w:vertAlign w:val="baseline"/>
          <w:rtl w:val="0"/>
        </w:rPr>
        <w:t xml:space="preserve">Artículo 1</w:t>
      </w:r>
      <w:r w:rsidDel="00000000" w:rsidR="00000000" w:rsidRPr="00000000">
        <w:rPr>
          <w:rFonts w:ascii="Arial" w:cs="Arial" w:eastAsia="Arial" w:hAnsi="Arial"/>
          <w:b w:val="1"/>
          <w:highlight w:val="white"/>
          <w:rtl w:val="0"/>
        </w:rPr>
        <w:t xml:space="preserve">8</w:t>
      </w:r>
      <w:r w:rsidDel="00000000" w:rsidR="00000000" w:rsidRPr="00000000">
        <w:rPr>
          <w:rFonts w:ascii="Arial" w:cs="Arial" w:eastAsia="Arial" w:hAnsi="Arial"/>
          <w:b w:val="1"/>
          <w:i w:val="0"/>
          <w:smallCaps w:val="0"/>
          <w:strike w:val="0"/>
          <w:color w:val="000000"/>
          <w:highlight w:val="white"/>
          <w:u w:val="none"/>
          <w:vertAlign w:val="baseline"/>
          <w:rtl w:val="0"/>
        </w:rPr>
        <w:t xml:space="preserve">.- </w:t>
      </w:r>
      <w:r w:rsidDel="00000000" w:rsidR="00000000" w:rsidRPr="00000000">
        <w:rPr>
          <w:rFonts w:ascii="Arial" w:cs="Arial" w:eastAsia="Arial" w:hAnsi="Arial"/>
          <w:i w:val="0"/>
          <w:smallCaps w:val="0"/>
          <w:strike w:val="0"/>
          <w:color w:val="000000"/>
          <w:highlight w:val="white"/>
          <w:u w:val="none"/>
          <w:vertAlign w:val="baseline"/>
          <w:rtl w:val="0"/>
        </w:rPr>
        <w:t xml:space="preserve">El impuesto predial calculado con base en el valor catastral de los predios, se determinará aplicando </w:t>
      </w:r>
      <w:r w:rsidDel="00000000" w:rsidR="00000000" w:rsidRPr="00000000">
        <w:rPr>
          <w:rFonts w:ascii="Arial" w:cs="Arial" w:eastAsia="Arial" w:hAnsi="Arial"/>
          <w:highlight w:val="white"/>
          <w:rtl w:val="0"/>
        </w:rPr>
        <w:t xml:space="preserve">el valor de dicha zona</w:t>
      </w:r>
      <w:r w:rsidDel="00000000" w:rsidR="00000000" w:rsidRPr="00000000">
        <w:rPr>
          <w:rFonts w:ascii="Arial" w:cs="Arial" w:eastAsia="Arial" w:hAnsi="Arial"/>
          <w:i w:val="0"/>
          <w:smallCaps w:val="0"/>
          <w:strike w:val="0"/>
          <w:color w:val="000000"/>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0" w:right="0" w:firstLine="0"/>
        <w:jc w:val="center"/>
        <w:rPr>
          <w:rFonts w:ascii="Arial" w:cs="Arial" w:eastAsia="Arial" w:hAnsi="Arial"/>
          <w:b w:val="1"/>
          <w:shd w:fill="fefb00" w:val="clear"/>
        </w:rPr>
      </w:pPr>
      <w:r w:rsidDel="00000000" w:rsidR="00000000" w:rsidRPr="00000000">
        <w:rPr>
          <w:rtl w:val="0"/>
        </w:rPr>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0" w:right="0" w:firstLine="0"/>
        <w:jc w:val="center"/>
        <w:rPr>
          <w:rFonts w:ascii="Arial" w:cs="Arial" w:eastAsia="Arial" w:hAnsi="Arial"/>
          <w:b w:val="1"/>
          <w:shd w:fill="fefb00" w:val="clear"/>
        </w:rPr>
      </w:pPr>
      <w:r w:rsidDel="00000000" w:rsidR="00000000" w:rsidRPr="00000000">
        <w:rPr>
          <w:rtl w:val="0"/>
        </w:rPr>
      </w:r>
    </w:p>
    <w:p w:rsidR="00000000" w:rsidDel="00000000" w:rsidP="00000000" w:rsidRDefault="00000000" w:rsidRPr="00000000" w14:paraId="000001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cs="Arial" w:eastAsia="Arial" w:hAnsi="Arial"/>
          <w:b w:val="1"/>
          <w:shd w:fill="fefb00" w:val="clear"/>
        </w:rPr>
      </w:pPr>
      <w:r w:rsidDel="00000000" w:rsidR="00000000" w:rsidRPr="00000000">
        <w:rPr>
          <w:rFonts w:ascii="Arial" w:cs="Arial" w:eastAsia="Arial" w:hAnsi="Arial"/>
          <w:b w:val="1"/>
          <w:shd w:fill="fefb00" w:val="clear"/>
        </w:rPr>
        <w:drawing>
          <wp:inline distB="114300" distT="114300" distL="114300" distR="114300">
            <wp:extent cx="5943600" cy="3843338"/>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3843338"/>
                    </a:xfrm>
                    <a:prstGeom prst="rect"/>
                    <a:ln/>
                  </pic:spPr>
                </pic:pic>
              </a:graphicData>
            </a:graphic>
          </wp:inline>
        </w:drawing>
      </w:r>
      <w:r w:rsidDel="00000000" w:rsidR="00000000" w:rsidRPr="00000000">
        <w:rPr>
          <w:rtl w:val="0"/>
        </w:rPr>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0" w:right="0" w:firstLine="0"/>
        <w:jc w:val="center"/>
        <w:rPr>
          <w:rFonts w:ascii="Arial" w:cs="Arial" w:eastAsia="Arial" w:hAnsi="Arial"/>
          <w:b w:val="1"/>
          <w:shd w:fill="fefb00" w:val="clear"/>
        </w:rPr>
      </w:pPr>
      <w:r w:rsidDel="00000000" w:rsidR="00000000" w:rsidRPr="00000000">
        <w:rPr>
          <w:rtl w:val="0"/>
        </w:rPr>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0" w:right="0" w:firstLine="0"/>
        <w:jc w:val="left"/>
        <w:rPr>
          <w:rFonts w:ascii="Arial" w:cs="Arial" w:eastAsia="Arial" w:hAnsi="Arial"/>
          <w:b w:val="1"/>
          <w:shd w:fill="fefb00" w:val="clear"/>
        </w:rPr>
      </w:pPr>
      <w:r w:rsidDel="00000000" w:rsidR="00000000" w:rsidRPr="00000000">
        <w:rPr>
          <w:rtl w:val="0"/>
        </w:rPr>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highlight w:val="white"/>
          <w:u w:val="none"/>
          <w:vertAlign w:val="baseline"/>
        </w:rPr>
      </w:pPr>
      <w:r w:rsidDel="00000000" w:rsidR="00000000" w:rsidRPr="00000000">
        <w:rPr>
          <w:rFonts w:ascii="Arial" w:cs="Arial" w:eastAsia="Arial" w:hAnsi="Arial"/>
          <w:i w:val="0"/>
          <w:smallCaps w:val="0"/>
          <w:strike w:val="0"/>
          <w:color w:val="000000"/>
          <w:highlight w:val="white"/>
          <w:u w:val="none"/>
          <w:vertAlign w:val="baseline"/>
          <w:rtl w:val="0"/>
        </w:rPr>
        <w:t xml:space="preserve">El cálculo de la cantidad a pagar se realizará de la siguiente manera: el valor de los predios se situará entre los rangos determinados por los límites inferior y superior; en cada rango se aplicará la cuota señalada para el límite inferior; a la cantidad excedente del límite inferior se aplicará el factor señalado al rango.</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El resultado que se obtenga de la suma de estas operaciones determina el impuesto predial del año.</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Cuando no se cubra el impuesto en las fecha o plazos fijados para ello en la Ley de Hacienda del Municipio de Tekax Yucatán, el monto del mismo se actualizará por el transcurso del tiempo y con motivo de los cambios de precios en el país por lo cual se aplicará el factor de actualización a las cantidades que se deban actualizar, desde el mes en que debió hacerse el pago y hasta el mes en que el mismo se efectúe.</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Dicho factor se obtendrá dividiendo el Índice Nacional de Precios al Consumidor que elabora el Instituto Nacional de Estadística y Geografía y se publica en el Diario Oficial de la Federación que corresponda al mes inmediato anterior al más reciente del período entre el citado índice correspondiente al mes inmediato anterior al más antiguo de dicho período. Además de la actualización se pagarán los recargos en concepto de indemnización al Municipio de </w:t>
      </w:r>
      <w:r w:rsidDel="00000000" w:rsidR="00000000" w:rsidRPr="00000000">
        <w:rPr>
          <w:rFonts w:ascii="Arial" w:cs="Arial" w:eastAsia="Arial" w:hAnsi="Arial"/>
          <w:rtl w:val="0"/>
        </w:rPr>
        <w:t xml:space="preserve">Tekax,</w:t>
      </w:r>
      <w:r w:rsidDel="00000000" w:rsidR="00000000" w:rsidRPr="00000000">
        <w:rPr>
          <w:rFonts w:ascii="Arial" w:cs="Arial" w:eastAsia="Arial" w:hAnsi="Arial"/>
          <w:i w:val="0"/>
          <w:smallCaps w:val="0"/>
          <w:strike w:val="0"/>
          <w:color w:val="000000"/>
          <w:u w:val="none"/>
          <w:shd w:fill="auto" w:val="clear"/>
          <w:vertAlign w:val="baseline"/>
          <w:rtl w:val="0"/>
        </w:rPr>
        <w:t xml:space="preserve"> Yucatán por la falta del pago oportuno.</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Los recargos se calcularán aplicando al monto del impuesto debidamente actualizado conforme a lo dispuesto en el párrafo anterior, la tasa que resulte de sumar, las tasas aplicables en cada año, para cada uno de los meses transcurridos, en el periodo de actualización del impuesto</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highlight w:val="white"/>
          <w:u w:val="none"/>
          <w:vertAlign w:val="baseline"/>
        </w:rPr>
      </w:pPr>
      <w:r w:rsidDel="00000000" w:rsidR="00000000" w:rsidRPr="00000000">
        <w:rPr>
          <w:rFonts w:ascii="Arial" w:cs="Arial" w:eastAsia="Arial" w:hAnsi="Arial"/>
          <w:b w:val="1"/>
          <w:i w:val="0"/>
          <w:smallCaps w:val="0"/>
          <w:strike w:val="0"/>
          <w:color w:val="000000"/>
          <w:highlight w:val="white"/>
          <w:u w:val="none"/>
          <w:vertAlign w:val="baseline"/>
          <w:rtl w:val="0"/>
        </w:rPr>
        <w:t xml:space="preserve">Artículo </w:t>
      </w:r>
      <w:r w:rsidDel="00000000" w:rsidR="00000000" w:rsidRPr="00000000">
        <w:rPr>
          <w:rFonts w:ascii="Arial" w:cs="Arial" w:eastAsia="Arial" w:hAnsi="Arial"/>
          <w:b w:val="1"/>
          <w:highlight w:val="white"/>
          <w:rtl w:val="0"/>
        </w:rPr>
        <w:t xml:space="preserve">19</w:t>
      </w:r>
      <w:r w:rsidDel="00000000" w:rsidR="00000000" w:rsidRPr="00000000">
        <w:rPr>
          <w:rFonts w:ascii="Arial" w:cs="Arial" w:eastAsia="Arial" w:hAnsi="Arial"/>
          <w:b w:val="1"/>
          <w:i w:val="0"/>
          <w:smallCaps w:val="0"/>
          <w:strike w:val="0"/>
          <w:color w:val="000000"/>
          <w:highlight w:val="white"/>
          <w:u w:val="none"/>
          <w:vertAlign w:val="baseline"/>
          <w:rtl w:val="0"/>
        </w:rPr>
        <w:t xml:space="preserve">.- </w:t>
      </w:r>
      <w:r w:rsidDel="00000000" w:rsidR="00000000" w:rsidRPr="00000000">
        <w:rPr>
          <w:rFonts w:ascii="Arial" w:cs="Arial" w:eastAsia="Arial" w:hAnsi="Arial"/>
          <w:i w:val="0"/>
          <w:smallCaps w:val="0"/>
          <w:strike w:val="0"/>
          <w:color w:val="000000"/>
          <w:highlight w:val="white"/>
          <w:u w:val="none"/>
          <w:vertAlign w:val="baseline"/>
          <w:rtl w:val="0"/>
        </w:rPr>
        <w:t xml:space="preserve">Para efectos de la determinación del impuesto predial con base en el valor catastral, los valores que </w:t>
      </w:r>
      <w:r w:rsidDel="00000000" w:rsidR="00000000" w:rsidRPr="00000000">
        <w:rPr>
          <w:rFonts w:ascii="Arial" w:cs="Arial" w:eastAsia="Arial" w:hAnsi="Arial"/>
          <w:highlight w:val="white"/>
          <w:rtl w:val="0"/>
        </w:rPr>
        <w:t xml:space="preserve">corresponden</w:t>
      </w:r>
      <w:r w:rsidDel="00000000" w:rsidR="00000000" w:rsidRPr="00000000">
        <w:rPr>
          <w:rFonts w:ascii="Arial" w:cs="Arial" w:eastAsia="Arial" w:hAnsi="Arial"/>
          <w:i w:val="0"/>
          <w:smallCaps w:val="0"/>
          <w:strike w:val="0"/>
          <w:color w:val="000000"/>
          <w:highlight w:val="white"/>
          <w:u w:val="none"/>
          <w:vertAlign w:val="baseline"/>
          <w:rtl w:val="0"/>
        </w:rPr>
        <w:t xml:space="preserve"> a los inmuebles durante el año 2022 serán los siguientes:</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fefb00"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shd w:fill="fefb00" w:val="clear"/>
        </w:rPr>
      </w:pP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shd w:fill="fefb00" w:val="clear"/>
        </w:rPr>
      </w:pPr>
      <w:r w:rsidDel="00000000" w:rsidR="00000000" w:rsidRPr="00000000">
        <w:rPr>
          <w:rtl w:val="0"/>
        </w:rPr>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shd w:fill="fefb00" w:val="clear"/>
        </w:rPr>
      </w:pPr>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shd w:fill="fefb00" w:val="clear"/>
        </w:rPr>
      </w:pPr>
      <w:r w:rsidDel="00000000" w:rsidR="00000000" w:rsidRPr="00000000">
        <w:rPr>
          <w:rFonts w:ascii="Arial" w:cs="Arial" w:eastAsia="Arial" w:hAnsi="Arial"/>
          <w:b w:val="1"/>
          <w:shd w:fill="fefb00" w:val="clear"/>
        </w:rPr>
        <w:drawing>
          <wp:inline distB="114300" distT="114300" distL="114300" distR="114300">
            <wp:extent cx="6294899" cy="3157538"/>
            <wp:effectExtent b="0" l="0" r="0" t="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6294899" cy="3157538"/>
                    </a:xfrm>
                    <a:prstGeom prst="rect"/>
                    <a:ln/>
                  </pic:spPr>
                </pic:pic>
              </a:graphicData>
            </a:graphic>
          </wp:inline>
        </w:drawing>
      </w: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shd w:fill="fefb00" w:val="clear"/>
        </w:rPr>
      </w:pPr>
      <w:r w:rsidDel="00000000" w:rsidR="00000000" w:rsidRPr="00000000">
        <w:rPr>
          <w:rtl w:val="0"/>
        </w:rPr>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Sección Segunda</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Del Impuesto Sobre Adquisición de Inmuebles</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Artículo 2</w:t>
      </w:r>
      <w:r w:rsidDel="00000000" w:rsidR="00000000" w:rsidRPr="00000000">
        <w:rPr>
          <w:rFonts w:ascii="Arial" w:cs="Arial" w:eastAsia="Arial" w:hAnsi="Arial"/>
          <w:b w:val="1"/>
          <w:rtl w:val="0"/>
        </w:rPr>
        <w:t xml:space="preserve">0</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El impuesto sobre adquisición de inmuebles se calculará aplicando a la base gravable señalada en la Ley de Hacienda del Municipio de Tekax, la tasa del 3.</w:t>
      </w:r>
      <w:r w:rsidDel="00000000" w:rsidR="00000000" w:rsidRPr="00000000">
        <w:rPr>
          <w:rFonts w:ascii="Arial" w:cs="Arial" w:eastAsia="Arial" w:hAnsi="Arial"/>
          <w:rtl w:val="0"/>
        </w:rPr>
        <w:t xml:space="preserve">2</w:t>
      </w:r>
      <w:r w:rsidDel="00000000" w:rsidR="00000000" w:rsidRPr="00000000">
        <w:rPr>
          <w:rFonts w:ascii="Arial" w:cs="Arial" w:eastAsia="Arial" w:hAnsi="Arial"/>
          <w:i w:val="0"/>
          <w:smallCaps w:val="0"/>
          <w:strike w:val="0"/>
          <w:color w:val="000000"/>
          <w:u w:val="none"/>
          <w:shd w:fill="auto" w:val="clear"/>
          <w:vertAlign w:val="baseline"/>
          <w:rtl w:val="0"/>
        </w:rPr>
        <w:t xml:space="preserve">%.</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Sección Tercera</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highlight w:val="white"/>
          <w:u w:val="none"/>
          <w:vertAlign w:val="baseline"/>
        </w:rPr>
      </w:pPr>
      <w:r w:rsidDel="00000000" w:rsidR="00000000" w:rsidRPr="00000000">
        <w:rPr>
          <w:rFonts w:ascii="Arial" w:cs="Arial" w:eastAsia="Arial" w:hAnsi="Arial"/>
          <w:b w:val="1"/>
          <w:i w:val="0"/>
          <w:smallCaps w:val="0"/>
          <w:strike w:val="0"/>
          <w:color w:val="000000"/>
          <w:highlight w:val="white"/>
          <w:u w:val="none"/>
          <w:vertAlign w:val="baseline"/>
          <w:rtl w:val="0"/>
        </w:rPr>
        <w:t xml:space="preserve">Impuesto sobre Diversiones y Espectáculos Públicos</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highlight w:val="yellow"/>
          <w:u w:val="none"/>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highlight w:val="white"/>
        </w:rPr>
      </w:pPr>
      <w:r w:rsidDel="00000000" w:rsidR="00000000" w:rsidRPr="00000000">
        <w:rPr>
          <w:rFonts w:ascii="Arial" w:cs="Arial" w:eastAsia="Arial" w:hAnsi="Arial"/>
          <w:b w:val="1"/>
          <w:i w:val="0"/>
          <w:smallCaps w:val="0"/>
          <w:strike w:val="0"/>
          <w:color w:val="000000"/>
          <w:highlight w:val="white"/>
          <w:u w:val="none"/>
          <w:vertAlign w:val="baseline"/>
          <w:rtl w:val="0"/>
        </w:rPr>
        <w:t xml:space="preserve">Artículo 2</w:t>
      </w:r>
      <w:r w:rsidDel="00000000" w:rsidR="00000000" w:rsidRPr="00000000">
        <w:rPr>
          <w:rFonts w:ascii="Arial" w:cs="Arial" w:eastAsia="Arial" w:hAnsi="Arial"/>
          <w:b w:val="1"/>
          <w:highlight w:val="white"/>
          <w:rtl w:val="0"/>
        </w:rPr>
        <w:t xml:space="preserve">1</w:t>
      </w:r>
      <w:r w:rsidDel="00000000" w:rsidR="00000000" w:rsidRPr="00000000">
        <w:rPr>
          <w:rFonts w:ascii="Arial" w:cs="Arial" w:eastAsia="Arial" w:hAnsi="Arial"/>
          <w:b w:val="1"/>
          <w:i w:val="0"/>
          <w:smallCaps w:val="0"/>
          <w:strike w:val="0"/>
          <w:color w:val="000000"/>
          <w:highlight w:val="white"/>
          <w:u w:val="none"/>
          <w:vertAlign w:val="baseline"/>
          <w:rtl w:val="0"/>
        </w:rPr>
        <w:t xml:space="preserve">.- </w:t>
      </w:r>
      <w:r w:rsidDel="00000000" w:rsidR="00000000" w:rsidRPr="00000000">
        <w:rPr>
          <w:rFonts w:ascii="Arial" w:cs="Arial" w:eastAsia="Arial" w:hAnsi="Arial"/>
          <w:i w:val="0"/>
          <w:smallCaps w:val="0"/>
          <w:strike w:val="0"/>
          <w:color w:val="000000"/>
          <w:highlight w:val="white"/>
          <w:u w:val="none"/>
          <w:vertAlign w:val="baseline"/>
          <w:rtl w:val="0"/>
        </w:rPr>
        <w:t xml:space="preserve">La cuota del impuesto a espectáculos, diversiones públicas y funciones de circo, será</w:t>
      </w:r>
      <w:r w:rsidDel="00000000" w:rsidR="00000000" w:rsidRPr="00000000">
        <w:rPr>
          <w:rFonts w:ascii="Arial" w:cs="Arial" w:eastAsia="Arial" w:hAnsi="Arial"/>
          <w:highlight w:val="white"/>
          <w:rtl w:val="0"/>
        </w:rPr>
        <w:t xml:space="preserve"> cobro por día con las cuotas siguientes: </w:t>
      </w:r>
    </w:p>
    <w:p w:rsidR="00000000" w:rsidDel="00000000" w:rsidP="00000000" w:rsidRDefault="00000000" w:rsidRPr="00000000" w14:paraId="000001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rtl w:val="0"/>
        </w:rPr>
        <w:t xml:space="preserve">l.- Funciones de circo por evento que no pase de 10 días</w:t>
        <w:tab/>
      </w:r>
    </w:p>
    <w:p w:rsidR="00000000" w:rsidDel="00000000" w:rsidP="00000000" w:rsidRDefault="00000000" w:rsidRPr="00000000" w14:paraId="000001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rtl w:val="0"/>
        </w:rPr>
        <w:t xml:space="preserve">A)           Local</w:t>
        <w:tab/>
        <w:t xml:space="preserve">               $5,264.00</w:t>
      </w:r>
    </w:p>
    <w:p w:rsidR="00000000" w:rsidDel="00000000" w:rsidP="00000000" w:rsidRDefault="00000000" w:rsidRPr="00000000" w14:paraId="000001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rtl w:val="0"/>
        </w:rPr>
        <w:t xml:space="preserve">B)           Nacional</w:t>
        <w:tab/>
        <w:t xml:space="preserve">               $7,874.00</w:t>
      </w:r>
    </w:p>
    <w:p w:rsidR="00000000" w:rsidDel="00000000" w:rsidP="00000000" w:rsidRDefault="00000000" w:rsidRPr="00000000" w14:paraId="000001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rtl w:val="0"/>
        </w:rPr>
        <w:t xml:space="preserve">II.- Bailes Populares</w:t>
        <w:tab/>
      </w:r>
    </w:p>
    <w:p w:rsidR="00000000" w:rsidDel="00000000" w:rsidP="00000000" w:rsidRDefault="00000000" w:rsidRPr="00000000" w14:paraId="000001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rtl w:val="0"/>
        </w:rPr>
        <w:t xml:space="preserve">A)           Local          </w:t>
        <w:tab/>
        <w:t xml:space="preserve">$5,264.00</w:t>
      </w:r>
    </w:p>
    <w:p w:rsidR="00000000" w:rsidDel="00000000" w:rsidP="00000000" w:rsidRDefault="00000000" w:rsidRPr="00000000" w14:paraId="000001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rtl w:val="0"/>
        </w:rPr>
        <w:t xml:space="preserve">B)           Nacional con trayectoria internacional</w:t>
        <w:tab/>
        <w:t xml:space="preserve">$7,874.00</w:t>
      </w:r>
    </w:p>
    <w:p w:rsidR="00000000" w:rsidDel="00000000" w:rsidP="00000000" w:rsidRDefault="00000000" w:rsidRPr="00000000" w14:paraId="000001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rtl w:val="0"/>
        </w:rPr>
        <w:t xml:space="preserve">III.- Carrera de caballos (por evento)       </w:t>
        <w:tab/>
        <w:t xml:space="preserve">$2,339.00</w:t>
      </w:r>
    </w:p>
    <w:p w:rsidR="00000000" w:rsidDel="00000000" w:rsidP="00000000" w:rsidRDefault="00000000" w:rsidRPr="00000000" w14:paraId="00000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rtl w:val="0"/>
        </w:rPr>
        <w:t xml:space="preserve">IV.- Trenecito y brincolín (por día)</w:t>
        <w:tab/>
        <w:t xml:space="preserve">              $234.00</w:t>
      </w:r>
    </w:p>
    <w:p w:rsidR="00000000" w:rsidDel="00000000" w:rsidP="00000000" w:rsidRDefault="00000000" w:rsidRPr="00000000" w14:paraId="000001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rtl w:val="0"/>
        </w:rPr>
        <w:t xml:space="preserve">V.- Carritos y motocicletas eléctricos (por día)</w:t>
        <w:tab/>
        <w:t xml:space="preserve">$234.00</w:t>
      </w:r>
    </w:p>
    <w:p w:rsidR="00000000" w:rsidDel="00000000" w:rsidP="00000000" w:rsidRDefault="00000000" w:rsidRPr="00000000" w14:paraId="000001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rtl w:val="0"/>
        </w:rPr>
        <w:t xml:space="preserve">VI.- Juegos mecánicos por juego y por día                   </w:t>
        <w:tab/>
        <w:t xml:space="preserve">$4,000.00</w:t>
      </w:r>
    </w:p>
    <w:p w:rsidR="00000000" w:rsidDel="00000000" w:rsidP="00000000" w:rsidRDefault="00000000" w:rsidRPr="00000000" w14:paraId="000001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rtl w:val="0"/>
        </w:rPr>
        <w:t xml:space="preserve">VII.- Uso de suelo por exhibición de automóviles (por día)  </w:t>
        <w:tab/>
        <w:t xml:space="preserve">$337.00</w:t>
      </w:r>
    </w:p>
    <w:p w:rsidR="00000000" w:rsidDel="00000000" w:rsidP="00000000" w:rsidRDefault="00000000" w:rsidRPr="00000000" w14:paraId="000001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rtl w:val="0"/>
        </w:rPr>
        <w:t xml:space="preserve">VIII.- Uso de suelo por exhibición de motocicletas (por día)</w:t>
        <w:tab/>
        <w:t xml:space="preserve">$225.00</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CAPÍTULO III</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Derechos</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Sección Primera</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sz w:val="17"/>
          <w:szCs w:val="17"/>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Derechos por Licencias o Permisos</w:t>
      </w:r>
      <w:r w:rsidDel="00000000" w:rsidR="00000000" w:rsidRPr="00000000">
        <w:rPr>
          <w:rtl w:val="0"/>
        </w:rPr>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Artículo 2</w:t>
      </w: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El </w:t>
      </w:r>
      <w:r w:rsidDel="00000000" w:rsidR="00000000" w:rsidRPr="00000000">
        <w:rPr>
          <w:rFonts w:ascii="Arial" w:cs="Arial" w:eastAsia="Arial" w:hAnsi="Arial"/>
          <w:rtl w:val="0"/>
        </w:rPr>
        <w:t xml:space="preserve">cobro</w:t>
      </w:r>
      <w:r w:rsidDel="00000000" w:rsidR="00000000" w:rsidRPr="00000000">
        <w:rPr>
          <w:rFonts w:ascii="Arial" w:cs="Arial" w:eastAsia="Arial" w:hAnsi="Arial"/>
          <w:i w:val="0"/>
          <w:smallCaps w:val="0"/>
          <w:strike w:val="0"/>
          <w:color w:val="000000"/>
          <w:u w:val="none"/>
          <w:shd w:fill="auto" w:val="clear"/>
          <w:vertAlign w:val="baseline"/>
          <w:rtl w:val="0"/>
        </w:rPr>
        <w:t xml:space="preserve"> de derechos por el otorgamiento de licencias o permisos a que hace referencia la Ley de Hacienda del Municipio de </w:t>
      </w:r>
      <w:r w:rsidDel="00000000" w:rsidR="00000000" w:rsidRPr="00000000">
        <w:rPr>
          <w:rFonts w:ascii="Arial" w:cs="Arial" w:eastAsia="Arial" w:hAnsi="Arial"/>
          <w:rtl w:val="0"/>
        </w:rPr>
        <w:t xml:space="preserve">Tekax</w:t>
      </w:r>
      <w:r w:rsidDel="00000000" w:rsidR="00000000" w:rsidRPr="00000000">
        <w:rPr>
          <w:rFonts w:ascii="Arial" w:cs="Arial" w:eastAsia="Arial" w:hAnsi="Arial"/>
          <w:i w:val="0"/>
          <w:smallCaps w:val="0"/>
          <w:strike w:val="0"/>
          <w:color w:val="000000"/>
          <w:u w:val="none"/>
          <w:shd w:fill="auto" w:val="clear"/>
          <w:vertAlign w:val="baseline"/>
          <w:rtl w:val="0"/>
        </w:rPr>
        <w:t xml:space="preserve"> Yucatán, se causarán y pagarán derechos de conformidad con las tarifas que señala esta Ley. La diferenciación de las tarifas establecidas en el presente Capítulo se justifica por el costo individual que representan para el H. Ayuntamiento las visitas, inspecciones, peritajes y traslado a los diversos establecimientos obligados.</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En el otorgamiento de licencias para el funcionamiento de establecimientos o locales cuyos giros sean la venta de bebidas alcohólicas, en envase cerrado, se cobrará una cuota de acuerdo con la siguiente tarifa:</w:t>
      </w:r>
    </w:p>
    <w:tbl>
      <w:tblPr>
        <w:tblStyle w:val="Table2"/>
        <w:tblW w:w="850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103"/>
        <w:gridCol w:w="3402"/>
        <w:tblGridChange w:id="0">
          <w:tblGrid>
            <w:gridCol w:w="5103"/>
            <w:gridCol w:w="3402"/>
          </w:tblGrid>
        </w:tblGridChange>
      </w:tblGrid>
      <w:tr>
        <w:trPr>
          <w:cantSplit w:val="0"/>
          <w:trHeight w:val="5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Giro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Veces la unidad de medida y actualización</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I.- </w:t>
            </w:r>
            <w:r w:rsidDel="00000000" w:rsidR="00000000" w:rsidRPr="00000000">
              <w:rPr>
                <w:rFonts w:ascii="Arial" w:cs="Arial" w:eastAsia="Arial" w:hAnsi="Arial"/>
                <w:i w:val="0"/>
                <w:smallCaps w:val="0"/>
                <w:strike w:val="0"/>
                <w:color w:val="000000"/>
                <w:u w:val="none"/>
                <w:shd w:fill="auto" w:val="clear"/>
                <w:vertAlign w:val="baseline"/>
                <w:rtl w:val="0"/>
              </w:rPr>
              <w:t xml:space="preserve">Licorería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700</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II.- </w:t>
            </w:r>
            <w:r w:rsidDel="00000000" w:rsidR="00000000" w:rsidRPr="00000000">
              <w:rPr>
                <w:rFonts w:ascii="Arial" w:cs="Arial" w:eastAsia="Arial" w:hAnsi="Arial"/>
                <w:i w:val="0"/>
                <w:smallCaps w:val="0"/>
                <w:strike w:val="0"/>
                <w:color w:val="000000"/>
                <w:u w:val="none"/>
                <w:shd w:fill="auto" w:val="clear"/>
                <w:vertAlign w:val="baseline"/>
                <w:rtl w:val="0"/>
              </w:rPr>
              <w:t xml:space="preserve">Expendio de cerveza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500</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III.- </w:t>
            </w:r>
            <w:r w:rsidDel="00000000" w:rsidR="00000000" w:rsidRPr="00000000">
              <w:rPr>
                <w:rFonts w:ascii="Arial" w:cs="Arial" w:eastAsia="Arial" w:hAnsi="Arial"/>
                <w:i w:val="0"/>
                <w:smallCaps w:val="0"/>
                <w:strike w:val="0"/>
                <w:color w:val="000000"/>
                <w:u w:val="none"/>
                <w:shd w:fill="auto" w:val="clear"/>
                <w:vertAlign w:val="baseline"/>
                <w:rtl w:val="0"/>
              </w:rPr>
              <w:t xml:space="preserve">Tienda de autoservicio tipo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450</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IV.- </w:t>
            </w:r>
            <w:r w:rsidDel="00000000" w:rsidR="00000000" w:rsidRPr="00000000">
              <w:rPr>
                <w:rFonts w:ascii="Arial" w:cs="Arial" w:eastAsia="Arial" w:hAnsi="Arial"/>
                <w:i w:val="0"/>
                <w:smallCaps w:val="0"/>
                <w:strike w:val="0"/>
                <w:color w:val="000000"/>
                <w:u w:val="none"/>
                <w:shd w:fill="auto" w:val="clear"/>
                <w:vertAlign w:val="baseline"/>
                <w:rtl w:val="0"/>
              </w:rPr>
              <w:t xml:space="preserve">Tienda de auto servicio tipo 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450</w:t>
            </w:r>
            <w:r w:rsidDel="00000000" w:rsidR="00000000" w:rsidRPr="00000000">
              <w:rPr>
                <w:rtl w:val="0"/>
              </w:rPr>
            </w:r>
          </w:p>
        </w:tc>
      </w:tr>
    </w:tbl>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Artículo</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2</w:t>
      </w: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Para el otorgamiento de licencias de funcionamiento de establecimientos o locales cuyos giros sean la prestación de servicios que incluyan el expendio de bebidas alcohólicas, para consumo en el mismo lugar, se aplicará la tarifa que se relaciona a continuación:</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tbl>
      <w:tblPr>
        <w:tblStyle w:val="Table3"/>
        <w:tblW w:w="8505.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103"/>
        <w:gridCol w:w="3402"/>
        <w:tblGridChange w:id="0">
          <w:tblGrid>
            <w:gridCol w:w="5103"/>
            <w:gridCol w:w="3402"/>
          </w:tblGrid>
        </w:tblGridChange>
      </w:tblGrid>
      <w:tr>
        <w:trPr>
          <w:cantSplit w:val="0"/>
          <w:trHeight w:val="5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Giro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Veces la unidad de medida y actualización</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I.- </w:t>
            </w:r>
            <w:r w:rsidDel="00000000" w:rsidR="00000000" w:rsidRPr="00000000">
              <w:rPr>
                <w:rFonts w:ascii="Arial" w:cs="Arial" w:eastAsia="Arial" w:hAnsi="Arial"/>
                <w:i w:val="0"/>
                <w:smallCaps w:val="0"/>
                <w:strike w:val="0"/>
                <w:color w:val="000000"/>
                <w:u w:val="none"/>
                <w:shd w:fill="auto" w:val="clear"/>
                <w:vertAlign w:val="baseline"/>
                <w:rtl w:val="0"/>
              </w:rPr>
              <w:t xml:space="preserve">Centros nocturnos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750</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II.- </w:t>
            </w:r>
            <w:r w:rsidDel="00000000" w:rsidR="00000000" w:rsidRPr="00000000">
              <w:rPr>
                <w:rFonts w:ascii="Arial" w:cs="Arial" w:eastAsia="Arial" w:hAnsi="Arial"/>
                <w:i w:val="0"/>
                <w:smallCaps w:val="0"/>
                <w:strike w:val="0"/>
                <w:color w:val="000000"/>
                <w:u w:val="none"/>
                <w:shd w:fill="auto" w:val="clear"/>
                <w:vertAlign w:val="baseline"/>
                <w:rtl w:val="0"/>
              </w:rPr>
              <w:t xml:space="preserve">Cantinas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600</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III.- </w:t>
            </w:r>
            <w:r w:rsidDel="00000000" w:rsidR="00000000" w:rsidRPr="00000000">
              <w:rPr>
                <w:rFonts w:ascii="Arial" w:cs="Arial" w:eastAsia="Arial" w:hAnsi="Arial"/>
                <w:i w:val="0"/>
                <w:smallCaps w:val="0"/>
                <w:strike w:val="0"/>
                <w:color w:val="000000"/>
                <w:u w:val="none"/>
                <w:shd w:fill="auto" w:val="clear"/>
                <w:vertAlign w:val="baseline"/>
                <w:rtl w:val="0"/>
              </w:rPr>
              <w:t xml:space="preserve">Bares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600</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IV.- </w:t>
            </w:r>
            <w:r w:rsidDel="00000000" w:rsidR="00000000" w:rsidRPr="00000000">
              <w:rPr>
                <w:rFonts w:ascii="Arial" w:cs="Arial" w:eastAsia="Arial" w:hAnsi="Arial"/>
                <w:i w:val="0"/>
                <w:smallCaps w:val="0"/>
                <w:strike w:val="0"/>
                <w:color w:val="000000"/>
                <w:u w:val="none"/>
                <w:shd w:fill="auto" w:val="clear"/>
                <w:vertAlign w:val="baseline"/>
                <w:rtl w:val="0"/>
              </w:rPr>
              <w:t xml:space="preserve">Discotecas y/o Antros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750</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V.- </w:t>
            </w:r>
            <w:r w:rsidDel="00000000" w:rsidR="00000000" w:rsidRPr="00000000">
              <w:rPr>
                <w:rFonts w:ascii="Arial" w:cs="Arial" w:eastAsia="Arial" w:hAnsi="Arial"/>
                <w:i w:val="0"/>
                <w:smallCaps w:val="0"/>
                <w:strike w:val="0"/>
                <w:color w:val="000000"/>
                <w:u w:val="none"/>
                <w:shd w:fill="auto" w:val="clear"/>
                <w:vertAlign w:val="baseline"/>
                <w:rtl w:val="0"/>
              </w:rPr>
              <w:t xml:space="preserve">Restaurantes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600</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VI.- </w:t>
            </w:r>
            <w:r w:rsidDel="00000000" w:rsidR="00000000" w:rsidRPr="00000000">
              <w:rPr>
                <w:rFonts w:ascii="Arial" w:cs="Arial" w:eastAsia="Arial" w:hAnsi="Arial"/>
                <w:i w:val="0"/>
                <w:smallCaps w:val="0"/>
                <w:strike w:val="0"/>
                <w:color w:val="000000"/>
                <w:u w:val="none"/>
                <w:shd w:fill="auto" w:val="clear"/>
                <w:vertAlign w:val="baseline"/>
                <w:rtl w:val="0"/>
              </w:rPr>
              <w:t xml:space="preserve">Restaurantes de lujo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700</w:t>
            </w:r>
            <w:r w:rsidDel="00000000" w:rsidR="00000000" w:rsidRPr="00000000">
              <w:rPr>
                <w:rtl w:val="0"/>
              </w:rPr>
            </w:r>
          </w:p>
        </w:tc>
      </w:tr>
      <w:tr>
        <w:trPr>
          <w:cantSplit w:val="0"/>
          <w:trHeight w:val="5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VII.- </w:t>
            </w:r>
            <w:r w:rsidDel="00000000" w:rsidR="00000000" w:rsidRPr="00000000">
              <w:rPr>
                <w:rFonts w:ascii="Arial" w:cs="Arial" w:eastAsia="Arial" w:hAnsi="Arial"/>
                <w:i w:val="0"/>
                <w:smallCaps w:val="0"/>
                <w:strike w:val="0"/>
                <w:color w:val="000000"/>
                <w:u w:val="none"/>
                <w:shd w:fill="auto" w:val="clear"/>
                <w:vertAlign w:val="baseline"/>
                <w:rtl w:val="0"/>
              </w:rPr>
              <w:t xml:space="preserve">Restaurantes de lujo donde se </w:t>
            </w:r>
            <w:r w:rsidDel="00000000" w:rsidR="00000000" w:rsidRPr="00000000">
              <w:rPr>
                <w:rFonts w:ascii="Arial" w:cs="Arial" w:eastAsia="Arial" w:hAnsi="Arial"/>
                <w:rtl w:val="0"/>
              </w:rPr>
              <w:t xml:space="preserve">realicen</w:t>
            </w:r>
            <w:r w:rsidDel="00000000" w:rsidR="00000000" w:rsidRPr="00000000">
              <w:rPr>
                <w:rFonts w:ascii="Arial" w:cs="Arial" w:eastAsia="Arial" w:hAnsi="Arial"/>
                <w:i w:val="0"/>
                <w:smallCaps w:val="0"/>
                <w:strike w:val="0"/>
                <w:color w:val="000000"/>
                <w:u w:val="none"/>
                <w:shd w:fill="auto" w:val="clear"/>
                <w:vertAlign w:val="baseline"/>
                <w:rtl w:val="0"/>
              </w:rPr>
              <w:t xml:space="preserve"> juegos con apuestas y sorteos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800</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VIII.- </w:t>
            </w:r>
            <w:r w:rsidDel="00000000" w:rsidR="00000000" w:rsidRPr="00000000">
              <w:rPr>
                <w:rFonts w:ascii="Arial" w:cs="Arial" w:eastAsia="Arial" w:hAnsi="Arial"/>
                <w:i w:val="0"/>
                <w:smallCaps w:val="0"/>
                <w:strike w:val="0"/>
                <w:color w:val="000000"/>
                <w:u w:val="none"/>
                <w:shd w:fill="auto" w:val="clear"/>
                <w:vertAlign w:val="baseline"/>
                <w:rtl w:val="0"/>
              </w:rPr>
              <w:t xml:space="preserve">Centros recreativos, deportivos y clubes sociales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350</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IX.- </w:t>
            </w:r>
            <w:r w:rsidDel="00000000" w:rsidR="00000000" w:rsidRPr="00000000">
              <w:rPr>
                <w:rFonts w:ascii="Arial" w:cs="Arial" w:eastAsia="Arial" w:hAnsi="Arial"/>
                <w:i w:val="0"/>
                <w:smallCaps w:val="0"/>
                <w:strike w:val="0"/>
                <w:color w:val="000000"/>
                <w:u w:val="none"/>
                <w:shd w:fill="auto" w:val="clear"/>
                <w:vertAlign w:val="baseline"/>
                <w:rtl w:val="0"/>
              </w:rPr>
              <w:t xml:space="preserve">Video- bar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250</w:t>
            </w:r>
            <w:r w:rsidDel="00000000" w:rsidR="00000000" w:rsidRPr="00000000">
              <w:rPr>
                <w:rtl w:val="0"/>
              </w:rPr>
            </w:r>
          </w:p>
        </w:tc>
      </w:tr>
    </w:tbl>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108" w:right="0" w:hanging="108"/>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Artículo</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2</w:t>
      </w: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Para el otorgamiento de permisos eventuales (menos  de 30 d</w:t>
      </w:r>
      <w:r w:rsidDel="00000000" w:rsidR="00000000" w:rsidRPr="00000000">
        <w:rPr>
          <w:rFonts w:ascii="Arial" w:cs="Arial" w:eastAsia="Arial" w:hAnsi="Arial"/>
          <w:rtl w:val="0"/>
        </w:rPr>
        <w:t xml:space="preserve">ías) </w:t>
      </w:r>
      <w:r w:rsidDel="00000000" w:rsidR="00000000" w:rsidRPr="00000000">
        <w:rPr>
          <w:rFonts w:ascii="Arial" w:cs="Arial" w:eastAsia="Arial" w:hAnsi="Arial"/>
          <w:i w:val="0"/>
          <w:smallCaps w:val="0"/>
          <w:strike w:val="0"/>
          <w:color w:val="000000"/>
          <w:u w:val="none"/>
          <w:shd w:fill="auto" w:val="clear"/>
          <w:vertAlign w:val="baseline"/>
          <w:rtl w:val="0"/>
        </w:rPr>
        <w:t xml:space="preserve">de funcionamiento para establecimientos o locales cuyos giros sean la prestación de servicios que incluyan el expendio de bebidas alcohólicas, se </w:t>
      </w:r>
      <w:r w:rsidDel="00000000" w:rsidR="00000000" w:rsidRPr="00000000">
        <w:rPr>
          <w:rFonts w:ascii="Arial" w:cs="Arial" w:eastAsia="Arial" w:hAnsi="Arial"/>
          <w:rtl w:val="0"/>
        </w:rPr>
        <w:t xml:space="preserve">aplicarán</w:t>
      </w:r>
      <w:r w:rsidDel="00000000" w:rsidR="00000000" w:rsidRPr="00000000">
        <w:rPr>
          <w:rFonts w:ascii="Arial" w:cs="Arial" w:eastAsia="Arial" w:hAnsi="Arial"/>
          <w:i w:val="0"/>
          <w:smallCaps w:val="0"/>
          <w:strike w:val="0"/>
          <w:color w:val="000000"/>
          <w:u w:val="none"/>
          <w:shd w:fill="auto" w:val="clear"/>
          <w:vertAlign w:val="baseline"/>
          <w:rtl w:val="0"/>
        </w:rPr>
        <w:t xml:space="preserve"> las tarifas que se relacionan a continuación:</w:t>
      </w:r>
      <w:r w:rsidDel="00000000" w:rsidR="00000000" w:rsidRPr="00000000">
        <w:rPr>
          <w:rtl w:val="0"/>
        </w:rPr>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tbl>
      <w:tblPr>
        <w:tblStyle w:val="Table4"/>
        <w:tblW w:w="8363.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961"/>
        <w:gridCol w:w="3402"/>
        <w:tblGridChange w:id="0">
          <w:tblGrid>
            <w:gridCol w:w="4961"/>
            <w:gridCol w:w="3402"/>
          </w:tblGrid>
        </w:tblGridChange>
      </w:tblGrid>
      <w:tr>
        <w:trPr>
          <w:cantSplit w:val="0"/>
          <w:trHeight w:val="5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Giro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Veces la unidad de medida y actualización</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I.- </w:t>
            </w:r>
            <w:r w:rsidDel="00000000" w:rsidR="00000000" w:rsidRPr="00000000">
              <w:rPr>
                <w:rFonts w:ascii="Arial" w:cs="Arial" w:eastAsia="Arial" w:hAnsi="Arial"/>
                <w:i w:val="0"/>
                <w:smallCaps w:val="0"/>
                <w:strike w:val="0"/>
                <w:color w:val="000000"/>
                <w:u w:val="none"/>
                <w:shd w:fill="auto" w:val="clear"/>
                <w:vertAlign w:val="baseline"/>
                <w:rtl w:val="0"/>
              </w:rPr>
              <w:t xml:space="preserve">Centros nocturnos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300</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II.- </w:t>
            </w:r>
            <w:r w:rsidDel="00000000" w:rsidR="00000000" w:rsidRPr="00000000">
              <w:rPr>
                <w:rFonts w:ascii="Arial" w:cs="Arial" w:eastAsia="Arial" w:hAnsi="Arial"/>
                <w:i w:val="0"/>
                <w:smallCaps w:val="0"/>
                <w:strike w:val="0"/>
                <w:color w:val="000000"/>
                <w:u w:val="none"/>
                <w:shd w:fill="auto" w:val="clear"/>
                <w:vertAlign w:val="baseline"/>
                <w:rtl w:val="0"/>
              </w:rPr>
              <w:t xml:space="preserve">Cantinas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250</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III.- </w:t>
            </w:r>
            <w:r w:rsidDel="00000000" w:rsidR="00000000" w:rsidRPr="00000000">
              <w:rPr>
                <w:rFonts w:ascii="Arial" w:cs="Arial" w:eastAsia="Arial" w:hAnsi="Arial"/>
                <w:i w:val="0"/>
                <w:smallCaps w:val="0"/>
                <w:strike w:val="0"/>
                <w:color w:val="000000"/>
                <w:u w:val="none"/>
                <w:shd w:fill="auto" w:val="clear"/>
                <w:vertAlign w:val="baseline"/>
                <w:rtl w:val="0"/>
              </w:rPr>
              <w:t xml:space="preserve">Bares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250</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IV.- </w:t>
            </w:r>
            <w:r w:rsidDel="00000000" w:rsidR="00000000" w:rsidRPr="00000000">
              <w:rPr>
                <w:rFonts w:ascii="Arial" w:cs="Arial" w:eastAsia="Arial" w:hAnsi="Arial"/>
                <w:i w:val="0"/>
                <w:smallCaps w:val="0"/>
                <w:strike w:val="0"/>
                <w:color w:val="000000"/>
                <w:u w:val="none"/>
                <w:shd w:fill="auto" w:val="clear"/>
                <w:vertAlign w:val="baseline"/>
                <w:rtl w:val="0"/>
              </w:rPr>
              <w:t xml:space="preserve">Discotecas y/o Antros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300</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V.- </w:t>
            </w:r>
            <w:r w:rsidDel="00000000" w:rsidR="00000000" w:rsidRPr="00000000">
              <w:rPr>
                <w:rFonts w:ascii="Arial" w:cs="Arial" w:eastAsia="Arial" w:hAnsi="Arial"/>
                <w:i w:val="0"/>
                <w:smallCaps w:val="0"/>
                <w:strike w:val="0"/>
                <w:color w:val="000000"/>
                <w:u w:val="none"/>
                <w:shd w:fill="auto" w:val="clear"/>
                <w:vertAlign w:val="baseline"/>
                <w:rtl w:val="0"/>
              </w:rPr>
              <w:t xml:space="preserve">Restaurantes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250</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VI.- </w:t>
            </w:r>
            <w:r w:rsidDel="00000000" w:rsidR="00000000" w:rsidRPr="00000000">
              <w:rPr>
                <w:rFonts w:ascii="Arial" w:cs="Arial" w:eastAsia="Arial" w:hAnsi="Arial"/>
                <w:i w:val="0"/>
                <w:smallCaps w:val="0"/>
                <w:strike w:val="0"/>
                <w:color w:val="000000"/>
                <w:u w:val="none"/>
                <w:shd w:fill="auto" w:val="clear"/>
                <w:vertAlign w:val="baseline"/>
                <w:rtl w:val="0"/>
              </w:rPr>
              <w:t xml:space="preserve">Restaurantes de lujo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250</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VII.-</w:t>
            </w:r>
            <w:r w:rsidDel="00000000" w:rsidR="00000000" w:rsidRPr="00000000">
              <w:rPr>
                <w:rFonts w:ascii="Arial" w:cs="Arial" w:eastAsia="Arial" w:hAnsi="Arial"/>
                <w:i w:val="0"/>
                <w:smallCaps w:val="0"/>
                <w:strike w:val="0"/>
                <w:color w:val="000000"/>
                <w:u w:val="none"/>
                <w:shd w:fill="auto" w:val="clear"/>
                <w:vertAlign w:val="baseline"/>
                <w:rtl w:val="0"/>
              </w:rPr>
              <w:t xml:space="preserve">Video-bar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250</w:t>
            </w:r>
            <w:r w:rsidDel="00000000" w:rsidR="00000000" w:rsidRPr="00000000">
              <w:rPr>
                <w:rtl w:val="0"/>
              </w:rPr>
            </w:r>
          </w:p>
        </w:tc>
      </w:tr>
    </w:tbl>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fefb00" w:val="clear"/>
          <w:vertAlign w:val="baseline"/>
        </w:rPr>
      </w:pPr>
      <w:r w:rsidDel="00000000" w:rsidR="00000000" w:rsidRPr="00000000">
        <w:rPr>
          <w:rtl w:val="0"/>
        </w:rPr>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Artículo 2</w:t>
      </w: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Por el otorgamiento de la revalidación anual de licencias para el funcionamiento del establecimiento que se relacionan en los artículos 2</w:t>
      </w:r>
      <w:r w:rsidDel="00000000" w:rsidR="00000000" w:rsidRPr="00000000">
        <w:rPr>
          <w:rFonts w:ascii="Arial" w:cs="Arial" w:eastAsia="Arial" w:hAnsi="Arial"/>
          <w:rtl w:val="0"/>
        </w:rPr>
        <w:t xml:space="preserve">2</w:t>
      </w:r>
      <w:r w:rsidDel="00000000" w:rsidR="00000000" w:rsidRPr="00000000">
        <w:rPr>
          <w:rFonts w:ascii="Arial" w:cs="Arial" w:eastAsia="Arial" w:hAnsi="Arial"/>
          <w:i w:val="0"/>
          <w:smallCaps w:val="0"/>
          <w:strike w:val="0"/>
          <w:color w:val="000000"/>
          <w:u w:val="none"/>
          <w:shd w:fill="auto" w:val="clear"/>
          <w:vertAlign w:val="baseline"/>
          <w:rtl w:val="0"/>
        </w:rPr>
        <w:t xml:space="preserve"> y 2</w:t>
      </w:r>
      <w:r w:rsidDel="00000000" w:rsidR="00000000" w:rsidRPr="00000000">
        <w:rPr>
          <w:rFonts w:ascii="Arial" w:cs="Arial" w:eastAsia="Arial" w:hAnsi="Arial"/>
          <w:rtl w:val="0"/>
        </w:rPr>
        <w:t xml:space="preserve">3</w:t>
      </w:r>
      <w:r w:rsidDel="00000000" w:rsidR="00000000" w:rsidRPr="00000000">
        <w:rPr>
          <w:rFonts w:ascii="Arial" w:cs="Arial" w:eastAsia="Arial" w:hAnsi="Arial"/>
          <w:i w:val="0"/>
          <w:smallCaps w:val="0"/>
          <w:strike w:val="0"/>
          <w:color w:val="000000"/>
          <w:u w:val="none"/>
          <w:shd w:fill="auto" w:val="clear"/>
          <w:vertAlign w:val="baseline"/>
          <w:rtl w:val="0"/>
        </w:rPr>
        <w:t xml:space="preserve"> se pagará un derecho por la cantidad de: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tl w:val="0"/>
        </w:rPr>
      </w:r>
    </w:p>
    <w:tbl>
      <w:tblPr>
        <w:tblStyle w:val="Table5"/>
        <w:tblW w:w="8392.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961"/>
        <w:gridCol w:w="3431"/>
        <w:tblGridChange w:id="0">
          <w:tblGrid>
            <w:gridCol w:w="4961"/>
            <w:gridCol w:w="3431"/>
          </w:tblGrid>
        </w:tblGridChange>
      </w:tblGrid>
      <w:tr>
        <w:trPr>
          <w:cantSplit w:val="0"/>
          <w:trHeight w:val="5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Giro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Veces la unidad de medida y actualización</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2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08" w:right="0" w:hanging="708"/>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Licorerías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w:t>
            </w:r>
            <w:r w:rsidDel="00000000" w:rsidR="00000000" w:rsidRPr="00000000">
              <w:rPr>
                <w:rFonts w:ascii="Arial" w:cs="Arial" w:eastAsia="Arial" w:hAnsi="Arial"/>
                <w:rtl w:val="0"/>
              </w:rPr>
              <w:t xml:space="preserve">75</w:t>
            </w:r>
            <w:r w:rsidDel="00000000" w:rsidR="00000000" w:rsidRPr="00000000">
              <w:rPr>
                <w:rtl w:val="0"/>
              </w:rPr>
            </w:r>
          </w:p>
        </w:tc>
      </w:tr>
      <w:tr>
        <w:trPr>
          <w:cantSplit w:val="0"/>
          <w:trHeight w:val="33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08" w:right="0" w:hanging="708"/>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Expendio de cerveza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100</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08" w:right="0" w:hanging="708"/>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Tienda de autoservicio tipo 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100</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3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08" w:right="0" w:hanging="708"/>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Tienda de autoservicio Tipo B</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100</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08" w:right="0" w:hanging="708"/>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Centro Nocturno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200</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3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08" w:right="0" w:hanging="708"/>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Cantinas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100</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38">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708" w:right="0" w:hanging="708"/>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Bares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w:t>
            </w:r>
            <w:r w:rsidDel="00000000" w:rsidR="00000000" w:rsidRPr="00000000">
              <w:rPr>
                <w:rFonts w:ascii="Arial" w:cs="Arial" w:eastAsia="Arial" w:hAnsi="Arial"/>
                <w:rtl w:val="0"/>
              </w:rPr>
              <w:t xml:space="preserve">00</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3A">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360" w:lineRule="auto"/>
              <w:ind w:left="708" w:right="0" w:hanging="708"/>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Discotecas y/o Antro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100</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3C">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360" w:lineRule="auto"/>
              <w:ind w:left="708" w:right="0" w:hanging="708"/>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Restaurantes de lujo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100</w:t>
            </w:r>
            <w:r w:rsidDel="00000000" w:rsidR="00000000" w:rsidRPr="00000000">
              <w:rPr>
                <w:rtl w:val="0"/>
              </w:rPr>
            </w:r>
          </w:p>
        </w:tc>
      </w:tr>
      <w:tr>
        <w:trPr>
          <w:cantSplit w:val="0"/>
          <w:trHeight w:val="5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3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708" w:right="0" w:hanging="708"/>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Restaurantes de lujo donde se realicen juegos con apuestas y sorteos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150</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4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708" w:right="0" w:hanging="708"/>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Restaurantes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100</w:t>
            </w:r>
            <w:r w:rsidDel="00000000" w:rsidR="00000000" w:rsidRPr="00000000">
              <w:rPr>
                <w:rtl w:val="0"/>
              </w:rPr>
            </w:r>
          </w:p>
        </w:tc>
      </w:tr>
      <w:tr>
        <w:trPr>
          <w:cantSplit w:val="0"/>
          <w:trHeight w:val="5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4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360" w:lineRule="auto"/>
              <w:ind w:left="708" w:right="0" w:hanging="708"/>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Centros Recreativos, Deportivos y Clubes sociales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50</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4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08" w:right="0" w:hanging="708"/>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Video-Bar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w:t>
            </w:r>
            <w:r w:rsidDel="00000000" w:rsidR="00000000" w:rsidRPr="00000000">
              <w:rPr>
                <w:rFonts w:ascii="Arial" w:cs="Arial" w:eastAsia="Arial" w:hAnsi="Arial"/>
                <w:rtl w:val="0"/>
              </w:rPr>
              <w:t xml:space="preserve">00</w:t>
            </w:r>
            <w:r w:rsidDel="00000000" w:rsidR="00000000" w:rsidRPr="00000000">
              <w:rPr>
                <w:rtl w:val="0"/>
              </w:rPr>
            </w:r>
          </w:p>
        </w:tc>
      </w:tr>
    </w:tbl>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Artículo 2</w:t>
      </w:r>
      <w:r w:rsidDel="00000000" w:rsidR="00000000" w:rsidRPr="00000000">
        <w:rPr>
          <w:rFonts w:ascii="Arial" w:cs="Arial" w:eastAsia="Arial" w:hAnsi="Arial"/>
          <w:b w:val="1"/>
          <w:rtl w:val="0"/>
        </w:rPr>
        <w:t xml:space="preserve">6</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Para el otorgamiento de los permisos para </w:t>
      </w:r>
      <w:r w:rsidDel="00000000" w:rsidR="00000000" w:rsidRPr="00000000">
        <w:rPr>
          <w:rFonts w:ascii="Arial" w:cs="Arial" w:eastAsia="Arial" w:hAnsi="Arial"/>
          <w:rtl w:val="0"/>
        </w:rPr>
        <w:t xml:space="preserve">cerrar</w:t>
      </w:r>
      <w:r w:rsidDel="00000000" w:rsidR="00000000" w:rsidRPr="00000000">
        <w:rPr>
          <w:rFonts w:ascii="Arial" w:cs="Arial" w:eastAsia="Arial" w:hAnsi="Arial"/>
          <w:i w:val="0"/>
          <w:smallCaps w:val="0"/>
          <w:strike w:val="0"/>
          <w:color w:val="000000"/>
          <w:u w:val="none"/>
          <w:shd w:fill="auto" w:val="clear"/>
          <w:vertAlign w:val="baseline"/>
          <w:rtl w:val="0"/>
        </w:rPr>
        <w:t xml:space="preserve"> calles para eventos </w:t>
      </w:r>
      <w:r w:rsidDel="00000000" w:rsidR="00000000" w:rsidRPr="00000000">
        <w:rPr>
          <w:rFonts w:ascii="Arial" w:cs="Arial" w:eastAsia="Arial" w:hAnsi="Arial"/>
          <w:rtl w:val="0"/>
        </w:rPr>
        <w:t xml:space="preserve">populares</w:t>
      </w:r>
      <w:r w:rsidDel="00000000" w:rsidR="00000000" w:rsidRPr="00000000">
        <w:rPr>
          <w:rFonts w:ascii="Arial" w:cs="Arial" w:eastAsia="Arial" w:hAnsi="Arial"/>
          <w:i w:val="0"/>
          <w:smallCaps w:val="0"/>
          <w:strike w:val="0"/>
          <w:color w:val="000000"/>
          <w:u w:val="none"/>
          <w:shd w:fill="auto" w:val="clear"/>
          <w:vertAlign w:val="baseline"/>
          <w:rtl w:val="0"/>
        </w:rPr>
        <w:t xml:space="preserve"> y/o deportivo</w:t>
      </w:r>
      <w:r w:rsidDel="00000000" w:rsidR="00000000" w:rsidRPr="00000000">
        <w:rPr>
          <w:rFonts w:ascii="Arial" w:cs="Arial" w:eastAsia="Arial" w:hAnsi="Arial"/>
          <w:rtl w:val="0"/>
        </w:rPr>
        <w:t xml:space="preserve">s:</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I.- $200 por  día </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Artículo 27 .- </w:t>
      </w:r>
      <w:r w:rsidDel="00000000" w:rsidR="00000000" w:rsidRPr="00000000">
        <w:rPr>
          <w:rFonts w:ascii="Arial" w:cs="Arial" w:eastAsia="Arial" w:hAnsi="Arial"/>
          <w:highlight w:val="white"/>
          <w:rtl w:val="0"/>
        </w:rPr>
        <w:t xml:space="preserve">Los derechos por servicios del mercado se causarán y pagarán de conformidad con las siguientes tarifas:</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I.Locatarios semifijos……………………………..…….. $    6.00 el metro por día</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II.-Locales comerciales de mercado…………… ……  .$ 6.00 por día</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III.- Mesetas en el mercado:</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a) Carnes……………………… ……………..……..……$   8.00 por día</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b)Verduras…………………  ……………..……………...$   4.00 por día</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c)</w:t>
        <w:tab/>
        <w:t xml:space="preserve">Otros……………………………………………….$  2.00 Por día</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IV.- Puestos (ambulantes) en la vía pública:</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a)</w:t>
        <w:tab/>
        <w:t xml:space="preserve">Pequeño (2m x 1...…………………………..…...$</w:t>
        <w:tab/>
        <w:t xml:space="preserve">11.00 por día</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b)</w:t>
        <w:tab/>
        <w:t xml:space="preserve">Mediano (3m  ………………………..…………...$</w:t>
        <w:tab/>
        <w:t xml:space="preserve">17.00 por día</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c)</w:t>
        <w:tab/>
        <w:t xml:space="preserve">Grande (10m x 1m) ………… ………...………...$</w:t>
        <w:tab/>
        <w:t xml:space="preserve">27.00 por día</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d)</w:t>
        <w:tab/>
        <w:t xml:space="preserve">Vendedores ambulantes con camioneta…  …...$</w:t>
        <w:tab/>
        <w:t xml:space="preserve">11.00 por día</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highlight w:val="white"/>
          <w:u w:val="none"/>
          <w:vertAlign w:val="baseline"/>
        </w:rPr>
      </w:pPr>
      <w:r w:rsidDel="00000000" w:rsidR="00000000" w:rsidRPr="00000000">
        <w:rPr>
          <w:rFonts w:ascii="Arial" w:cs="Arial" w:eastAsia="Arial" w:hAnsi="Arial"/>
          <w:b w:val="1"/>
          <w:i w:val="0"/>
          <w:smallCaps w:val="0"/>
          <w:strike w:val="0"/>
          <w:color w:val="000000"/>
          <w:highlight w:val="white"/>
          <w:u w:val="none"/>
          <w:vertAlign w:val="baseline"/>
          <w:rtl w:val="0"/>
        </w:rPr>
        <w:t xml:space="preserve">Artículo 2</w:t>
      </w:r>
      <w:r w:rsidDel="00000000" w:rsidR="00000000" w:rsidRPr="00000000">
        <w:rPr>
          <w:rFonts w:ascii="Arial" w:cs="Arial" w:eastAsia="Arial" w:hAnsi="Arial"/>
          <w:b w:val="1"/>
          <w:highlight w:val="white"/>
          <w:rtl w:val="0"/>
        </w:rPr>
        <w:t xml:space="preserve">8</w:t>
      </w:r>
      <w:r w:rsidDel="00000000" w:rsidR="00000000" w:rsidRPr="00000000">
        <w:rPr>
          <w:rFonts w:ascii="Arial" w:cs="Arial" w:eastAsia="Arial" w:hAnsi="Arial"/>
          <w:b w:val="1"/>
          <w:i w:val="0"/>
          <w:smallCaps w:val="0"/>
          <w:strike w:val="0"/>
          <w:color w:val="000000"/>
          <w:highlight w:val="white"/>
          <w:u w:val="none"/>
          <w:vertAlign w:val="baseline"/>
          <w:rtl w:val="0"/>
        </w:rPr>
        <w:t xml:space="preserve">.- </w:t>
      </w:r>
      <w:r w:rsidDel="00000000" w:rsidR="00000000" w:rsidRPr="00000000">
        <w:rPr>
          <w:rFonts w:ascii="Arial" w:cs="Arial" w:eastAsia="Arial" w:hAnsi="Arial"/>
          <w:i w:val="0"/>
          <w:smallCaps w:val="0"/>
          <w:strike w:val="0"/>
          <w:color w:val="000000"/>
          <w:highlight w:val="white"/>
          <w:u w:val="none"/>
          <w:vertAlign w:val="baseline"/>
          <w:rtl w:val="0"/>
        </w:rPr>
        <w:t xml:space="preserve">El cobro de derechos por el otorgamiento o revalidación de licencias, permisos o autorizaciones para el funcionamiento de establecimientos o locales comerciales o de servicios sin expendio de bebidas alcohólicas se realizará con base en las siguientes tarifas:</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highlight w:val="white"/>
        </w:rPr>
      </w:pPr>
      <w:r w:rsidDel="00000000" w:rsidR="00000000" w:rsidRPr="00000000">
        <w:rPr>
          <w:rtl w:val="0"/>
        </w:rPr>
      </w:r>
    </w:p>
    <w:tbl>
      <w:tblPr>
        <w:tblStyle w:val="Table6"/>
        <w:tblW w:w="6795.0" w:type="dxa"/>
        <w:jc w:val="left"/>
        <w:tblInd w:w="60.0" w:type="pct"/>
        <w:tblLayout w:type="fixed"/>
        <w:tblLook w:val="0600"/>
      </w:tblPr>
      <w:tblGrid>
        <w:gridCol w:w="390"/>
        <w:gridCol w:w="3945"/>
        <w:gridCol w:w="1185"/>
        <w:gridCol w:w="1275"/>
        <w:tblGridChange w:id="0">
          <w:tblGrid>
            <w:gridCol w:w="390"/>
            <w:gridCol w:w="3945"/>
            <w:gridCol w:w="1185"/>
            <w:gridCol w:w="1275"/>
          </w:tblGrid>
        </w:tblGridChange>
      </w:tblGrid>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shd w:fill="b2b2b2" w:val="clear"/>
            <w:tcMar>
              <w:top w:w="60.0" w:type="dxa"/>
              <w:left w:w="60.0" w:type="dxa"/>
              <w:bottom w:w="60.0" w:type="dxa"/>
              <w:right w:w="60.0" w:type="dxa"/>
            </w:tcMar>
            <w:vAlign w:val="center"/>
          </w:tcPr>
          <w:p w:rsidR="00000000" w:rsidDel="00000000" w:rsidP="00000000" w:rsidRDefault="00000000" w:rsidRPr="00000000" w14:paraId="00000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 </w:t>
            </w:r>
          </w:p>
        </w:tc>
        <w:tc>
          <w:tcPr>
            <w:tcBorders>
              <w:top w:color="000000" w:space="0" w:sz="6" w:val="single"/>
              <w:left w:color="000000" w:space="0" w:sz="6" w:val="single"/>
              <w:bottom w:color="000000" w:space="0" w:sz="6" w:val="single"/>
              <w:right w:color="000000" w:space="0" w:sz="6" w:val="single"/>
            </w:tcBorders>
            <w:shd w:fill="b2b2b2" w:val="clear"/>
            <w:tcMar>
              <w:top w:w="60.0" w:type="dxa"/>
              <w:left w:w="60.0" w:type="dxa"/>
              <w:bottom w:w="60.0" w:type="dxa"/>
              <w:right w:w="60.0" w:type="dxa"/>
            </w:tcMar>
            <w:vAlign w:val="center"/>
          </w:tcPr>
          <w:p w:rsidR="00000000" w:rsidDel="00000000" w:rsidP="00000000" w:rsidRDefault="00000000" w:rsidRPr="00000000" w14:paraId="000002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GIRO</w:t>
            </w:r>
          </w:p>
        </w:tc>
        <w:tc>
          <w:tcPr>
            <w:tcBorders>
              <w:top w:color="000000" w:space="0" w:sz="6" w:val="single"/>
              <w:left w:color="000000" w:space="0" w:sz="6" w:val="single"/>
              <w:bottom w:color="000000" w:space="0" w:sz="6" w:val="single"/>
              <w:right w:color="000000" w:space="0" w:sz="6" w:val="single"/>
            </w:tcBorders>
            <w:shd w:fill="b2b2b2" w:val="clear"/>
            <w:tcMar>
              <w:top w:w="60.0" w:type="dxa"/>
              <w:left w:w="60.0" w:type="dxa"/>
              <w:bottom w:w="60.0" w:type="dxa"/>
              <w:right w:w="60.0" w:type="dxa"/>
            </w:tcMar>
            <w:vAlign w:val="center"/>
          </w:tcPr>
          <w:p w:rsidR="00000000" w:rsidDel="00000000" w:rsidP="00000000" w:rsidRDefault="00000000" w:rsidRPr="00000000" w14:paraId="000002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EXPEDICION</w:t>
            </w:r>
          </w:p>
        </w:tc>
        <w:tc>
          <w:tcPr>
            <w:tcBorders>
              <w:top w:color="000000" w:space="0" w:sz="6" w:val="single"/>
              <w:left w:color="000000" w:space="0" w:sz="6" w:val="single"/>
              <w:bottom w:color="000000" w:space="0" w:sz="6" w:val="single"/>
              <w:right w:color="000000" w:space="0" w:sz="6" w:val="single"/>
            </w:tcBorders>
            <w:shd w:fill="b2b2b2" w:val="clear"/>
            <w:tcMar>
              <w:top w:w="60.0" w:type="dxa"/>
              <w:left w:w="60.0" w:type="dxa"/>
              <w:bottom w:w="60.0" w:type="dxa"/>
              <w:right w:w="60.0" w:type="dxa"/>
            </w:tcMar>
            <w:vAlign w:val="center"/>
          </w:tcPr>
          <w:p w:rsidR="00000000" w:rsidDel="00000000" w:rsidP="00000000" w:rsidRDefault="00000000" w:rsidRPr="00000000" w14:paraId="000002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RENOVACION</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6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6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Agencia de Vehículos compra/venta</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12,224.00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6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10,688.00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2</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Agencias de Viaje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9,359.00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2,924.00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3</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Alfarerías Taller y expendios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1,352.00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406.00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4</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6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Antenas repetidoras de Señal</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105,288.00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52,644.00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5</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Aseguradoras para vehículos (compañías aseguradoras)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2,924.00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1,754.00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6</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Bancos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92,126.00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27,624.00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7</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Bisuterías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7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3,439.00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7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1,033.00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8</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Bodegas de Almacenamiento (por M</w:t>
            </w:r>
            <w:r w:rsidDel="00000000" w:rsidR="00000000" w:rsidRPr="00000000">
              <w:rPr>
                <w:rFonts w:ascii="Arial" w:cs="Arial" w:eastAsia="Arial" w:hAnsi="Arial"/>
                <w:highlight w:val="white"/>
                <w:vertAlign w:val="superscript"/>
                <w:rtl w:val="0"/>
              </w:rPr>
              <w:t xml:space="preserve">2</w:t>
            </w:r>
            <w:r w:rsidDel="00000000" w:rsidR="00000000" w:rsidRPr="00000000">
              <w:rPr>
                <w:rFonts w:ascii="Arial" w:cs="Arial" w:eastAsia="Arial" w:hAnsi="Arial"/>
                <w:highlight w:val="white"/>
                <w:rtl w:val="0"/>
              </w:rPr>
              <w:t xml:space="preserv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8.00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8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4.00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9</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Cajas de ahorro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8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9,448.00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8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2,362.00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10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8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Carnicerías mayoristas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7,476.00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2,492.00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11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Carnicerías, pollerías, pescaderías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5,897.00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1,769.00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12</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Carpinterías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1,228.00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369.00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9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13</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Casas de empeño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42,993.00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12,898.00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14</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Casinos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22,110.00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9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3,791.00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15</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Centro   de   distribución, almacenamiento,   venta, embotellamiento   o   empaquetamiento   de   bebidas embotelladas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87,740.00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35,096.00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16</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Centro   de   distribución, almacenamiento,   venta, embotellamiento  o  empaquetamiento  de  productos comerciables.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9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87,740.00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26,907.00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17</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Centro  de  distribución, almacenamiento, venta, embotellamiento   o   empaquetamiento   de   bebidas alcohólicas embotelladas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116,985.00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40,945.00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18</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Centro de bordado computarizado y/o personalizado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4,679.00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A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2,339.00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19</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Centro de distribución y venta de Acero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52,644.00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11,699.00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20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Centros de cómputo y/o ciber/ciber café</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640.00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296.00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21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Centros de distribución de bebidas embotelladas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128,977.00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38,693.00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22</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Centros de foto estudio y grabación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B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2,212.00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664.00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B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23</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Centros de radiología y ultrasonido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22,725.00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6,819.00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24</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Cinemas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42,993.00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20,882.00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25</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Clínicas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17,197.00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C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5,162.00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26</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Cocina económica</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C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983.00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308.00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27</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Consultorio medico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8,599.00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2,580.00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C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28</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Despachos contables y jurídicos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C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3,070.00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922.00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29</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Distribución de telefonías y medios de comunicación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4,387.00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1,828.00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30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Distribución de televisión de paga satelital</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39,308.00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D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11,793.00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31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Empresas generadoras, comercializadoras, distribuidoras y transmisoras de energía eléctrica</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29,246,464.00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17,547,878.00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32</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Empresas generadoras, comercializadoras, distribuidoras y transmisoras de energía eléctrica renovable (eólica, fotovoltaica)</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29,246,464.00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17,547,878.00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33</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Equipos médicos y aparatos ortopédicos Compra/venta</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5,849.00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2,339.00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34</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Escuelas y academias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12,283.00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E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3,685.00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35</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Establecimientos que impartan clases aeróbicas y Otros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3,510.00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1,687.00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36</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Establecimientos que renten consolas de Video juegos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4,679.00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2,339.00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37</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F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Estancias infantiles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3,685.00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2,211.00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38</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Estéticas unisex y peluquerías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615.00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369.00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39</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Expendio de hielo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1,228.00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369.00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40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Expendio de llenado de agua purificada</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4,867.00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1,655.00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41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Expendio de refrescos naturales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1,106.00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333.00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42</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Expendios de alimentos balanceados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3,070.00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922.00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43</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Expendios de refrescos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2,212.00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664.00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44</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Fábrica de Suelas y tacones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39,370.00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1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17,548.00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1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45</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Fábricas de cajas de cartón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1,228.00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431.00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46</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1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Fábricas de jugos y saborines embolsados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458.00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275.00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47</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1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Farmacias, boticas y similares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18,425.00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5,528.00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48</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Financieras de créditos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55,276.00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16,583.00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2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49</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Florerías, funerarias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3,318.00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1,228.00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50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Fondas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983.00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308.00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51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Fruterías y legumbres Compra/venta</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1,843.00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553.00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52</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Gaseras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82,300.00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41,150.00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53</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Gasolineras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263,010.00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81,071.00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54</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Gimnasios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4,094.00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2,339.00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55</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Hoteles, hospedajes y posadas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22,110.00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3,791.00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56</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3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Imprentas y Agencias Publicitarias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5,849.00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2,924.00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4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57</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Instituciones educativas del sector privado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12,283.00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3,685.00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58</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Joyería Compra/venta de oro y plata</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4,669.00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1,401.00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59</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Laboratorios de análisis clínicos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12,898.00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3,871.00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60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Lavadero de vehículos (automóviles, motocicletas, otros)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4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1,828.00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914.00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61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5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Lavanderías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1,462.00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381.00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62</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Llanteras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548.00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365.00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63</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5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Loncherías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983.00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5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308.00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64</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Materiales para construcción compra y venta</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6,756.00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2,028.00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6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65</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6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Mercerías, Telas y textiles Compra/venta</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5,849.00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6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2,924.00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66</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Mudanzas y paqueterías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7,984.00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2,398.00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67</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Oficinas administrativas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1,462.00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731.00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68</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6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Peleterías, nevería y dulcerías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1,843.00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922.00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69</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Panaderías, tortillerías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3,076.00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922.00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70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Papelerías y centros de copiado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6,633.00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1,967.00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71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Peleterías compra/venta de sintéticos y/o pieles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7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12,402.00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7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3,943.00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72</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Pizzería sin venta de cerveza</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2,456.00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8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994.00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73</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Planta Purificadora de Agua</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8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93,589.00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8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33,746.00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74</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8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Plazas de toros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12,283.00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3,685.00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75</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Puestos de pronósticos y Lotería</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1,432.00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716.00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76</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Puestos de venta de libros, revistas, periódicos y discos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861.00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257.00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9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77</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Radio base de Telefonía Celular</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110,551.00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33,165.00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78</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Recicladoras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10.00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9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7.00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79</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Refaccionarias automotriz/motos Compra/venta</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6,112.00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1,834.00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80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Refaccionarias de bicicletas Compra/venta</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9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3,057.00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1,019.00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81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Refaccionarias electrónicas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3,057.00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1,019.00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82</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Restaurante sin venta de cerveza</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3,076.00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A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922.00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83</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Rosticerías y asaderos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983.00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308.00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3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84</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3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Sala de fiestas      TIPO A (capacidad mayor de 200 personas)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12,283.00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3,685.00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3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85</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3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Sala de fiestas     TIPO B (capacidad menor de 200 personas)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6,024.00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2,007.00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3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86</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Servicio de Sistemas de televisión por cable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B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2,983,139.00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17,548.00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3B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87</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Supermercado (cadenas) sin venta de bebidas alcohólicas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15,473.00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6,141.00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3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88</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Taller de Maquila de Ropa, Sastrerías y Confección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5,439.00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1,498.00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3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89</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Taller de reparación de celulares, tablet y laptops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1,771.00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C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553.00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3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90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Talleres de automóviles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C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4,299.00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1,843.00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3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91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Talleres de bicicletas y triciclos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612.00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203.00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3C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92</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Talleres de motocicletas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C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1,371.00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640.00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3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93</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Talleres de reparaciones eléctricas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1,228.00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680.00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3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94</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Talleres de torno y herrería en general</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431.00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D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234.00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3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95</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Talleres mecánicos y/u hojalatería</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4,299.00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1,843.00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3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96</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Taquerías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983.00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308.00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97</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Telefonías celulares Compra/venta</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3,685.00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1,106.00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3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98</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Terminales o sitios de taxis, autobuses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23,397.00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E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11,249.00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3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99</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Tienda de abarrotes, supermercados (gama media)</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7,748.00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3,070.00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3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100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Tienda de línea blanca</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10,528.00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2,866.00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3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101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F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Tiendas de venta de Pinturas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7,369.00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2,106.00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3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102</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Tiendas departamentales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36,850.00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11,055.00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3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103</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Tiendas ropa y almacenes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8,599.00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3,318.00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3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104</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Tiendas, tendejones y misceláneas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3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799.00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4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246.00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4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105</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4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Tlapalerías – Ferretería</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4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7,369.00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4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2,211.00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4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106</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4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Veterinarias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4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1,096.00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4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641.00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4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107</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4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Videoclubes en general</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4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2,456.00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4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737.00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4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108</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4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Zapaterías Taller y expendios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                4,299.00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41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                      1,292.00 </w:t>
            </w:r>
          </w:p>
        </w:tc>
      </w:tr>
    </w:tbl>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shd w:fill="fff056" w:val="clear"/>
        </w:rPr>
      </w:pPr>
      <w:r w:rsidDel="00000000" w:rsidR="00000000" w:rsidRPr="00000000">
        <w:rPr>
          <w:rtl w:val="0"/>
        </w:rPr>
      </w:r>
    </w:p>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El cobro de derecho por el otorgamiento licencias, permisos o autorizaciones para el funcionamiento de establecimiento u locales comerciales o de servicios, en cumplimiento a lo dispuesto por el Artículo 10-A de la ley de Coordinación Fiscal Federal, no condiciona el ejercicio de las actividades comerciales, industriales o de prestación de servicio.</w:t>
      </w:r>
    </w:p>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bfbfbf"/>
          <w:u w:val="none"/>
          <w:shd w:fill="auto" w:val="clear"/>
          <w:vertAlign w:val="baseline"/>
        </w:rPr>
      </w:pPr>
      <w:r w:rsidDel="00000000" w:rsidR="00000000" w:rsidRPr="00000000">
        <w:rPr>
          <w:rtl w:val="0"/>
        </w:rPr>
      </w:r>
    </w:p>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Artículo </w:t>
      </w:r>
      <w:r w:rsidDel="00000000" w:rsidR="00000000" w:rsidRPr="00000000">
        <w:rPr>
          <w:rFonts w:ascii="Arial" w:cs="Arial" w:eastAsia="Arial" w:hAnsi="Arial"/>
          <w:b w:val="1"/>
          <w:rtl w:val="0"/>
        </w:rPr>
        <w:t xml:space="preserve">29</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Los propietarios de los establecimientos que subarrienden el local comercial autorizado para llevar a cabo las actividades de su negocio y pretendan darle un giro diferente al estipulado en la Licencia Municipal de Funcionamiento vigente, deberán cumplir con las disposiciones legales aplicables.</w:t>
      </w:r>
    </w:p>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bfbfbf"/>
          <w:u w:val="none"/>
          <w:shd w:fill="auto" w:val="clear"/>
          <w:vertAlign w:val="baseline"/>
        </w:rPr>
      </w:pPr>
      <w:r w:rsidDel="00000000" w:rsidR="00000000" w:rsidRPr="00000000">
        <w:rPr>
          <w:rtl w:val="0"/>
        </w:rPr>
      </w:r>
    </w:p>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highlight w:val="white"/>
          <w:u w:val="none"/>
          <w:vertAlign w:val="baseline"/>
        </w:rPr>
      </w:pPr>
      <w:r w:rsidDel="00000000" w:rsidR="00000000" w:rsidRPr="00000000">
        <w:rPr>
          <w:rFonts w:ascii="Arial" w:cs="Arial" w:eastAsia="Arial" w:hAnsi="Arial"/>
          <w:b w:val="1"/>
          <w:i w:val="0"/>
          <w:smallCaps w:val="0"/>
          <w:strike w:val="0"/>
          <w:color w:val="000000"/>
          <w:highlight w:val="white"/>
          <w:u w:val="none"/>
          <w:vertAlign w:val="baseline"/>
          <w:rtl w:val="0"/>
        </w:rPr>
        <w:t xml:space="preserve">Artículo </w:t>
      </w:r>
      <w:r w:rsidDel="00000000" w:rsidR="00000000" w:rsidRPr="00000000">
        <w:rPr>
          <w:rFonts w:ascii="Arial" w:cs="Arial" w:eastAsia="Arial" w:hAnsi="Arial"/>
          <w:b w:val="1"/>
          <w:highlight w:val="white"/>
          <w:rtl w:val="0"/>
        </w:rPr>
        <w:t xml:space="preserve">30</w:t>
      </w:r>
      <w:r w:rsidDel="00000000" w:rsidR="00000000" w:rsidRPr="00000000">
        <w:rPr>
          <w:rFonts w:ascii="Arial" w:cs="Arial" w:eastAsia="Arial" w:hAnsi="Arial"/>
          <w:b w:val="1"/>
          <w:i w:val="0"/>
          <w:smallCaps w:val="0"/>
          <w:strike w:val="0"/>
          <w:color w:val="000000"/>
          <w:highlight w:val="white"/>
          <w:u w:val="none"/>
          <w:vertAlign w:val="baseline"/>
          <w:rtl w:val="0"/>
        </w:rPr>
        <w:t xml:space="preserve">.- </w:t>
      </w:r>
      <w:r w:rsidDel="00000000" w:rsidR="00000000" w:rsidRPr="00000000">
        <w:rPr>
          <w:rFonts w:ascii="Arial" w:cs="Arial" w:eastAsia="Arial" w:hAnsi="Arial"/>
          <w:i w:val="0"/>
          <w:smallCaps w:val="0"/>
          <w:strike w:val="0"/>
          <w:color w:val="000000"/>
          <w:highlight w:val="white"/>
          <w:u w:val="none"/>
          <w:vertAlign w:val="baseline"/>
          <w:rtl w:val="0"/>
        </w:rPr>
        <w:t xml:space="preserve">Por el otorgamiento de licencias establecidas </w:t>
      </w:r>
      <w:r w:rsidDel="00000000" w:rsidR="00000000" w:rsidRPr="00000000">
        <w:rPr>
          <w:rFonts w:ascii="Arial" w:cs="Arial" w:eastAsia="Arial" w:hAnsi="Arial"/>
          <w:highlight w:val="white"/>
          <w:rtl w:val="0"/>
        </w:rPr>
        <w:t xml:space="preserve">en rótulos en bardas en el</w:t>
      </w:r>
      <w:r w:rsidDel="00000000" w:rsidR="00000000" w:rsidRPr="00000000">
        <w:rPr>
          <w:rFonts w:ascii="Arial" w:cs="Arial" w:eastAsia="Arial" w:hAnsi="Arial"/>
          <w:i w:val="0"/>
          <w:smallCaps w:val="0"/>
          <w:strike w:val="0"/>
          <w:color w:val="000000"/>
          <w:highlight w:val="white"/>
          <w:u w:val="none"/>
          <w:vertAlign w:val="baseline"/>
          <w:rtl w:val="0"/>
        </w:rPr>
        <w:t xml:space="preserve"> Municipio de Tekax Yucatán, se causarán y pagarán derechos de acuerdo con la siguiente tarifa en el predio</w:t>
      </w:r>
    </w:p>
    <w:p w:rsidR="00000000" w:rsidDel="00000000" w:rsidP="00000000" w:rsidRDefault="00000000" w:rsidRPr="00000000" w14:paraId="000004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highlight w:val="white"/>
          <w:u w:val="none"/>
          <w:vertAlign w:val="baseline"/>
        </w:rPr>
      </w:pPr>
      <w:r w:rsidDel="00000000" w:rsidR="00000000" w:rsidRPr="00000000">
        <w:rPr>
          <w:rtl w:val="0"/>
        </w:rPr>
      </w:r>
    </w:p>
    <w:tbl>
      <w:tblPr>
        <w:tblStyle w:val="Table7"/>
        <w:tblW w:w="8132.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075"/>
        <w:gridCol w:w="4057"/>
        <w:tblGridChange w:id="0">
          <w:tblGrid>
            <w:gridCol w:w="4075"/>
            <w:gridCol w:w="4057"/>
          </w:tblGrid>
        </w:tblGridChange>
      </w:tblGrid>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s>
              <w:spacing w:after="0" w:before="0" w:line="360" w:lineRule="auto"/>
              <w:ind w:left="0" w:right="0" w:firstLine="0"/>
              <w:jc w:val="center"/>
              <w:rPr>
                <w:rFonts w:ascii="Arial" w:cs="Arial" w:eastAsia="Arial" w:hAnsi="Arial"/>
                <w:i w:val="0"/>
                <w:smallCaps w:val="0"/>
                <w:strike w:val="0"/>
                <w:color w:val="000000"/>
                <w:highlight w:val="white"/>
                <w:u w:val="none"/>
                <w:vertAlign w:val="baseline"/>
              </w:rPr>
            </w:pPr>
            <w:r w:rsidDel="00000000" w:rsidR="00000000" w:rsidRPr="00000000">
              <w:rPr>
                <w:rFonts w:ascii="Arial" w:cs="Arial" w:eastAsia="Arial" w:hAnsi="Arial"/>
                <w:i w:val="0"/>
                <w:smallCaps w:val="0"/>
                <w:strike w:val="0"/>
                <w:color w:val="000000"/>
                <w:highlight w:val="white"/>
                <w:u w:val="none"/>
                <w:vertAlign w:val="baseline"/>
                <w:rtl w:val="0"/>
              </w:rPr>
              <w:t xml:space="preserve">TIPO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s>
              <w:spacing w:after="0" w:before="0" w:line="360" w:lineRule="auto"/>
              <w:ind w:left="0" w:right="0" w:firstLine="0"/>
              <w:jc w:val="center"/>
              <w:rPr>
                <w:rFonts w:ascii="Arial" w:cs="Arial" w:eastAsia="Arial" w:hAnsi="Arial"/>
                <w:i w:val="0"/>
                <w:smallCaps w:val="0"/>
                <w:strike w:val="0"/>
                <w:color w:val="000000"/>
                <w:highlight w:val="white"/>
                <w:u w:val="none"/>
                <w:vertAlign w:val="baseline"/>
              </w:rPr>
            </w:pPr>
            <w:r w:rsidDel="00000000" w:rsidR="00000000" w:rsidRPr="00000000">
              <w:rPr>
                <w:rFonts w:ascii="Arial" w:cs="Arial" w:eastAsia="Arial" w:hAnsi="Arial"/>
                <w:i w:val="0"/>
                <w:smallCaps w:val="0"/>
                <w:strike w:val="0"/>
                <w:color w:val="000000"/>
                <w:highlight w:val="white"/>
                <w:u w:val="none"/>
                <w:vertAlign w:val="baseline"/>
                <w:rtl w:val="0"/>
              </w:rPr>
              <w:t xml:space="preserve">Veces la unidad de medida y actualización</w:t>
            </w:r>
            <w:r w:rsidDel="00000000" w:rsidR="00000000" w:rsidRPr="00000000">
              <w:rPr>
                <w:rtl w:val="0"/>
              </w:rPr>
            </w:r>
          </w:p>
        </w:tc>
      </w:tr>
      <w:tr>
        <w:trPr>
          <w:cantSplit w:val="0"/>
          <w:trHeight w:val="5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s>
              <w:spacing w:after="0" w:before="0" w:line="360" w:lineRule="auto"/>
              <w:ind w:left="0" w:right="0" w:firstLine="0"/>
              <w:jc w:val="both"/>
              <w:rPr>
                <w:rFonts w:ascii="Arial" w:cs="Arial" w:eastAsia="Arial" w:hAnsi="Arial"/>
                <w:i w:val="0"/>
                <w:smallCaps w:val="0"/>
                <w:strike w:val="0"/>
                <w:color w:val="000000"/>
                <w:highlight w:val="white"/>
                <w:u w:val="none"/>
                <w:vertAlign w:val="baseline"/>
              </w:rPr>
            </w:pPr>
            <w:r w:rsidDel="00000000" w:rsidR="00000000" w:rsidRPr="00000000">
              <w:rPr>
                <w:rFonts w:ascii="Arial" w:cs="Arial" w:eastAsia="Arial" w:hAnsi="Arial"/>
                <w:i w:val="0"/>
                <w:smallCaps w:val="0"/>
                <w:strike w:val="0"/>
                <w:color w:val="000000"/>
                <w:highlight w:val="white"/>
                <w:u w:val="none"/>
                <w:vertAlign w:val="baseline"/>
                <w:rtl w:val="0"/>
              </w:rPr>
              <w:t xml:space="preserve">I.- Rótulos en bardas por metro cuadrado o fracción pagarán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s>
              <w:spacing w:after="0" w:before="0" w:line="360" w:lineRule="auto"/>
              <w:ind w:left="0" w:right="0" w:firstLine="0"/>
              <w:jc w:val="center"/>
              <w:rPr>
                <w:rFonts w:ascii="Arial" w:cs="Arial" w:eastAsia="Arial" w:hAnsi="Arial"/>
                <w:i w:val="0"/>
                <w:smallCaps w:val="0"/>
                <w:strike w:val="0"/>
                <w:color w:val="000000"/>
                <w:highlight w:val="white"/>
                <w:u w:val="none"/>
                <w:vertAlign w:val="baseline"/>
              </w:rPr>
            </w:pPr>
            <w:r w:rsidDel="00000000" w:rsidR="00000000" w:rsidRPr="00000000">
              <w:rPr>
                <w:rFonts w:ascii="Arial" w:cs="Arial" w:eastAsia="Arial" w:hAnsi="Arial"/>
                <w:i w:val="0"/>
                <w:smallCaps w:val="0"/>
                <w:strike w:val="0"/>
                <w:color w:val="000000"/>
                <w:highlight w:val="white"/>
                <w:u w:val="none"/>
                <w:vertAlign w:val="baseline"/>
                <w:rtl w:val="0"/>
              </w:rPr>
              <w:t xml:space="preserve">1.50</w:t>
            </w:r>
            <w:r w:rsidDel="00000000" w:rsidR="00000000" w:rsidRPr="00000000">
              <w:rPr>
                <w:rtl w:val="0"/>
              </w:rPr>
            </w:r>
          </w:p>
        </w:tc>
      </w:tr>
    </w:tbl>
    <w:p w:rsidR="00000000" w:rsidDel="00000000" w:rsidP="00000000" w:rsidRDefault="00000000" w:rsidRPr="00000000" w14:paraId="000004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shd w:fill="fefb00" w:val="clear"/>
        </w:rPr>
      </w:pPr>
      <w:r w:rsidDel="00000000" w:rsidR="00000000" w:rsidRPr="00000000">
        <w:rPr>
          <w:rtl w:val="0"/>
        </w:rPr>
      </w:r>
    </w:p>
    <w:p w:rsidR="00000000" w:rsidDel="00000000" w:rsidP="00000000" w:rsidRDefault="00000000" w:rsidRPr="00000000" w14:paraId="000004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shd w:fill="fefb00" w:val="clear"/>
        </w:rPr>
      </w:pPr>
      <w:r w:rsidDel="00000000" w:rsidR="00000000" w:rsidRPr="00000000">
        <w:rPr>
          <w:rtl w:val="0"/>
        </w:rPr>
      </w:r>
    </w:p>
    <w:p w:rsidR="00000000" w:rsidDel="00000000" w:rsidP="00000000" w:rsidRDefault="00000000" w:rsidRPr="00000000" w14:paraId="000004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Se hace constar en la presente ley que no está permitido fijar carteles o publicidad en los postes de alumbrado público que se encuentran en el territorio del municipio de Tekax y sus comisarías; así mismo se multar</w:t>
      </w:r>
      <w:r w:rsidDel="00000000" w:rsidR="00000000" w:rsidRPr="00000000">
        <w:rPr>
          <w:rFonts w:ascii="Arial" w:cs="Arial" w:eastAsia="Arial" w:hAnsi="Arial"/>
          <w:rtl w:val="0"/>
        </w:rPr>
        <w:t xml:space="preserve">á</w:t>
      </w:r>
      <w:r w:rsidDel="00000000" w:rsidR="00000000" w:rsidRPr="00000000">
        <w:rPr>
          <w:rFonts w:ascii="Arial" w:cs="Arial" w:eastAsia="Arial" w:hAnsi="Arial"/>
          <w:i w:val="0"/>
          <w:smallCaps w:val="0"/>
          <w:strike w:val="0"/>
          <w:color w:val="000000"/>
          <w:u w:val="none"/>
          <w:shd w:fill="auto" w:val="clear"/>
          <w:vertAlign w:val="baseline"/>
          <w:rtl w:val="0"/>
        </w:rPr>
        <w:t xml:space="preserve"> a quien o quienes incurran en esta falta con la cantidad equivalente a 50 veces la unidad de medida y actualización. </w:t>
      </w:r>
    </w:p>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Sección Segunda</w:t>
      </w:r>
    </w:p>
    <w:p w:rsidR="00000000" w:rsidDel="00000000" w:rsidP="00000000" w:rsidRDefault="00000000" w:rsidRPr="00000000" w14:paraId="000004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center"/>
        <w:rPr>
          <w:rFonts w:ascii="Arial" w:cs="Arial" w:eastAsia="Arial" w:hAnsi="Arial"/>
          <w:b w:val="1"/>
        </w:rPr>
      </w:pPr>
      <w:r w:rsidDel="00000000" w:rsidR="00000000" w:rsidRPr="00000000">
        <w:rPr>
          <w:rFonts w:ascii="Arial" w:cs="Arial" w:eastAsia="Arial" w:hAnsi="Arial"/>
          <w:b w:val="1"/>
          <w:rtl w:val="0"/>
        </w:rPr>
        <w:t xml:space="preserve">Derechos por servicios de vigilancia </w:t>
      </w:r>
      <w:r w:rsidDel="00000000" w:rsidR="00000000" w:rsidRPr="00000000">
        <w:rPr>
          <w:rtl w:val="0"/>
        </w:rPr>
      </w:r>
    </w:p>
    <w:p w:rsidR="00000000" w:rsidDel="00000000" w:rsidP="00000000" w:rsidRDefault="00000000" w:rsidRPr="00000000" w14:paraId="000004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b w:val="1"/>
          <w:rtl w:val="0"/>
        </w:rPr>
        <w:t xml:space="preserve">Artículo 31</w:t>
      </w:r>
      <w:r w:rsidDel="00000000" w:rsidR="00000000" w:rsidRPr="00000000">
        <w:rPr>
          <w:rFonts w:ascii="Arial" w:cs="Arial" w:eastAsia="Arial" w:hAnsi="Arial"/>
          <w:rtl w:val="0"/>
        </w:rPr>
        <w:t xml:space="preserve">.- Por servicios de vigilancia que preste el Ayuntamiento se pagará por cada elemento de vigilancia asignado, una cuota de acuerdo a la siguiente tarifa:</w:t>
      </w:r>
    </w:p>
    <w:p w:rsidR="00000000" w:rsidDel="00000000" w:rsidP="00000000" w:rsidRDefault="00000000" w:rsidRPr="00000000" w14:paraId="000004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rtl w:val="0"/>
        </w:rPr>
        <w:t xml:space="preserve">I.- Día por elemento </w:t>
      </w:r>
    </w:p>
    <w:p w:rsidR="00000000" w:rsidDel="00000000" w:rsidP="00000000" w:rsidRDefault="00000000" w:rsidRPr="00000000" w14:paraId="000004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rtl w:val="0"/>
        </w:rPr>
        <w:t xml:space="preserve">$ 400.00</w:t>
      </w:r>
    </w:p>
    <w:p w:rsidR="00000000" w:rsidDel="00000000" w:rsidP="00000000" w:rsidRDefault="00000000" w:rsidRPr="00000000" w14:paraId="000004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rtl w:val="0"/>
        </w:rPr>
        <w:t xml:space="preserve">II.- Hora por elemento</w:t>
      </w:r>
    </w:p>
    <w:p w:rsidR="00000000" w:rsidDel="00000000" w:rsidP="00000000" w:rsidRDefault="00000000" w:rsidRPr="00000000" w14:paraId="000004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rtl w:val="0"/>
        </w:rPr>
        <w:t xml:space="preserve">$ 80.00</w:t>
      </w:r>
    </w:p>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Sección Tercera</w:t>
      </w:r>
    </w:p>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Derechos por servicios que presta la Dirección de Obras y Servicios Públicos</w:t>
      </w:r>
    </w:p>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highlight w:val="white"/>
          <w:u w:val="none"/>
          <w:vertAlign w:val="baseline"/>
        </w:rPr>
      </w:pPr>
      <w:r w:rsidDel="00000000" w:rsidR="00000000" w:rsidRPr="00000000">
        <w:rPr>
          <w:rFonts w:ascii="Arial" w:cs="Arial" w:eastAsia="Arial" w:hAnsi="Arial"/>
          <w:b w:val="1"/>
          <w:i w:val="0"/>
          <w:smallCaps w:val="0"/>
          <w:strike w:val="0"/>
          <w:color w:val="000000"/>
          <w:highlight w:val="white"/>
          <w:u w:val="none"/>
          <w:vertAlign w:val="baseline"/>
          <w:rtl w:val="0"/>
        </w:rPr>
        <w:t xml:space="preserve">Artículo </w:t>
      </w:r>
      <w:r w:rsidDel="00000000" w:rsidR="00000000" w:rsidRPr="00000000">
        <w:rPr>
          <w:rFonts w:ascii="Arial" w:cs="Arial" w:eastAsia="Arial" w:hAnsi="Arial"/>
          <w:b w:val="1"/>
          <w:highlight w:val="white"/>
          <w:rtl w:val="0"/>
        </w:rPr>
        <w:t xml:space="preserve">32</w:t>
      </w:r>
      <w:r w:rsidDel="00000000" w:rsidR="00000000" w:rsidRPr="00000000">
        <w:rPr>
          <w:rFonts w:ascii="Arial" w:cs="Arial" w:eastAsia="Arial" w:hAnsi="Arial"/>
          <w:b w:val="1"/>
          <w:i w:val="0"/>
          <w:smallCaps w:val="0"/>
          <w:strike w:val="0"/>
          <w:color w:val="000000"/>
          <w:highlight w:val="white"/>
          <w:u w:val="none"/>
          <w:vertAlign w:val="baseline"/>
          <w:rtl w:val="0"/>
        </w:rPr>
        <w:t xml:space="preserve">.- </w:t>
      </w:r>
      <w:r w:rsidDel="00000000" w:rsidR="00000000" w:rsidRPr="00000000">
        <w:rPr>
          <w:rFonts w:ascii="Arial" w:cs="Arial" w:eastAsia="Arial" w:hAnsi="Arial"/>
          <w:i w:val="0"/>
          <w:smallCaps w:val="0"/>
          <w:strike w:val="0"/>
          <w:color w:val="000000"/>
          <w:highlight w:val="white"/>
          <w:u w:val="none"/>
          <w:vertAlign w:val="baseline"/>
          <w:rtl w:val="0"/>
        </w:rPr>
        <w:t xml:space="preserve">Por el otorgamiento de los permisos a que hacen referencia </w:t>
      </w:r>
      <w:r w:rsidDel="00000000" w:rsidR="00000000" w:rsidRPr="00000000">
        <w:rPr>
          <w:rFonts w:ascii="Arial" w:cs="Arial" w:eastAsia="Arial" w:hAnsi="Arial"/>
          <w:highlight w:val="white"/>
          <w:rtl w:val="0"/>
        </w:rPr>
        <w:t xml:space="preserve">en</w:t>
      </w:r>
      <w:r w:rsidDel="00000000" w:rsidR="00000000" w:rsidRPr="00000000">
        <w:rPr>
          <w:rFonts w:ascii="Arial" w:cs="Arial" w:eastAsia="Arial" w:hAnsi="Arial"/>
          <w:i w:val="0"/>
          <w:smallCaps w:val="0"/>
          <w:strike w:val="0"/>
          <w:color w:val="000000"/>
          <w:highlight w:val="white"/>
          <w:u w:val="none"/>
          <w:vertAlign w:val="baseline"/>
          <w:rtl w:val="0"/>
        </w:rPr>
        <w:t xml:space="preserve"> la Ley de Hacienda del Municipio de Tekax Yucatán rel</w:t>
      </w:r>
      <w:r w:rsidDel="00000000" w:rsidR="00000000" w:rsidRPr="00000000">
        <w:rPr>
          <w:rFonts w:ascii="Arial" w:cs="Arial" w:eastAsia="Arial" w:hAnsi="Arial"/>
          <w:highlight w:val="white"/>
          <w:rtl w:val="0"/>
        </w:rPr>
        <w:t xml:space="preserve">ativos a construcción de edificación nueva, ampliación, reducción, remodelación y demolición</w:t>
      </w:r>
      <w:r w:rsidDel="00000000" w:rsidR="00000000" w:rsidRPr="00000000">
        <w:rPr>
          <w:rFonts w:ascii="Arial" w:cs="Arial" w:eastAsia="Arial" w:hAnsi="Arial"/>
          <w:i w:val="0"/>
          <w:smallCaps w:val="0"/>
          <w:strike w:val="0"/>
          <w:color w:val="000000"/>
          <w:highlight w:val="white"/>
          <w:u w:val="none"/>
          <w:vertAlign w:val="baseline"/>
          <w:rtl w:val="0"/>
        </w:rPr>
        <w:t xml:space="preserve">, se causarán y pagarán derechos por metro cuadrado de acuerdo con las siguientes tarifas:</w:t>
      </w:r>
    </w:p>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Para efectos de este artículo se entiende por construcción la edificación nueva, la ampliación, reducción, remodelación y demolición de una edificación ya existente.</w:t>
      </w:r>
    </w:p>
    <w:p w:rsidR="00000000" w:rsidDel="00000000" w:rsidP="00000000" w:rsidRDefault="00000000" w:rsidRPr="00000000" w14:paraId="000004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 Para las construcciones tipo A</w:t>
      </w:r>
    </w:p>
    <w:tbl>
      <w:tblPr>
        <w:tblStyle w:val="Table8"/>
        <w:tblW w:w="8124.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697"/>
        <w:gridCol w:w="2742"/>
        <w:gridCol w:w="2685"/>
        <w:tblGridChange w:id="0">
          <w:tblGrid>
            <w:gridCol w:w="2697"/>
            <w:gridCol w:w="2742"/>
            <w:gridCol w:w="2685"/>
          </w:tblGrid>
        </w:tblGridChange>
      </w:tblGrid>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CLASE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METROS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Veces  de la UMA</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Clase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HASTA 60.00M2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0.30</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Clase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 61M2 A 120M2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0.35</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Clase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 121M2 A 240M2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0.45</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Clase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 </w:t>
            </w:r>
            <w:r w:rsidDel="00000000" w:rsidR="00000000" w:rsidRPr="00000000">
              <w:rPr>
                <w:rFonts w:ascii="Arial" w:cs="Arial" w:eastAsia="Arial" w:hAnsi="Arial"/>
                <w:i w:val="0"/>
                <w:smallCaps w:val="0"/>
                <w:strike w:val="0"/>
                <w:color w:val="000000"/>
                <w:u w:val="none"/>
                <w:shd w:fill="auto" w:val="clear"/>
                <w:vertAlign w:val="baseline"/>
                <w:rtl w:val="0"/>
              </w:rPr>
              <w:t xml:space="preserve">241M2</w:t>
            </w:r>
            <w:r w:rsidDel="00000000" w:rsidR="00000000" w:rsidRPr="00000000">
              <w:rPr>
                <w:rFonts w:ascii="Arial" w:cs="Arial" w:eastAsia="Arial" w:hAnsi="Arial"/>
                <w:i w:val="0"/>
                <w:smallCaps w:val="0"/>
                <w:strike w:val="0"/>
                <w:color w:val="000000"/>
                <w:u w:val="none"/>
                <w:shd w:fill="auto" w:val="clear"/>
                <w:vertAlign w:val="baseline"/>
                <w:rtl w:val="0"/>
              </w:rPr>
              <w:t xml:space="preserve"> EN ADELANTE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0.50</w:t>
            </w:r>
            <w:r w:rsidDel="00000000" w:rsidR="00000000" w:rsidRPr="00000000">
              <w:rPr>
                <w:rtl w:val="0"/>
              </w:rPr>
            </w:r>
          </w:p>
        </w:tc>
      </w:tr>
    </w:tbl>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II. Para las construcciones tipo B</w:t>
      </w:r>
    </w:p>
    <w:tbl>
      <w:tblPr>
        <w:tblStyle w:val="Table9"/>
        <w:tblW w:w="8217.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942"/>
        <w:gridCol w:w="2943"/>
        <w:gridCol w:w="2332"/>
        <w:tblGridChange w:id="0">
          <w:tblGrid>
            <w:gridCol w:w="2942"/>
            <w:gridCol w:w="2943"/>
            <w:gridCol w:w="2332"/>
          </w:tblGrid>
        </w:tblGridChange>
      </w:tblGrid>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CLASE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METROS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Veces de la UMA</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Clase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HASTA 60.00</w:t>
            </w:r>
            <w:r w:rsidDel="00000000" w:rsidR="00000000" w:rsidRPr="00000000">
              <w:rPr>
                <w:rFonts w:ascii="Arial" w:cs="Arial" w:eastAsia="Arial" w:hAnsi="Arial"/>
                <w:rtl w:val="0"/>
              </w:rPr>
              <w:t xml:space="preserve">M</w:t>
            </w: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0.135</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Clase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 61</w:t>
            </w:r>
            <w:r w:rsidDel="00000000" w:rsidR="00000000" w:rsidRPr="00000000">
              <w:rPr>
                <w:rFonts w:ascii="Arial" w:cs="Arial" w:eastAsia="Arial" w:hAnsi="Arial"/>
                <w:rtl w:val="0"/>
              </w:rPr>
              <w:t xml:space="preserve">M</w:t>
            </w: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 A 120</w:t>
            </w:r>
            <w:r w:rsidDel="00000000" w:rsidR="00000000" w:rsidRPr="00000000">
              <w:rPr>
                <w:rFonts w:ascii="Arial" w:cs="Arial" w:eastAsia="Arial" w:hAnsi="Arial"/>
                <w:rtl w:val="0"/>
              </w:rPr>
              <w:t xml:space="preserve">M</w:t>
            </w: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0.150</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Clase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 121</w:t>
            </w:r>
            <w:r w:rsidDel="00000000" w:rsidR="00000000" w:rsidRPr="00000000">
              <w:rPr>
                <w:rFonts w:ascii="Arial" w:cs="Arial" w:eastAsia="Arial" w:hAnsi="Arial"/>
                <w:rtl w:val="0"/>
              </w:rPr>
              <w:t xml:space="preserve">M</w:t>
            </w: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i w:val="0"/>
                <w:smallCaps w:val="0"/>
                <w:strike w:val="0"/>
                <w:color w:val="000000"/>
                <w:u w:val="none"/>
                <w:shd w:fill="auto" w:val="clear"/>
                <w:vertAlign w:val="baseline"/>
                <w:rtl w:val="0"/>
              </w:rPr>
              <w:t xml:space="preserve"> A 240</w:t>
            </w:r>
            <w:r w:rsidDel="00000000" w:rsidR="00000000" w:rsidRPr="00000000">
              <w:rPr>
                <w:rFonts w:ascii="Arial" w:cs="Arial" w:eastAsia="Arial" w:hAnsi="Arial"/>
                <w:rtl w:val="0"/>
              </w:rPr>
              <w:t xml:space="preserve">M</w:t>
            </w: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0.180</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Clase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 </w:t>
            </w:r>
            <w:r w:rsidDel="00000000" w:rsidR="00000000" w:rsidRPr="00000000">
              <w:rPr>
                <w:rFonts w:ascii="Arial" w:cs="Arial" w:eastAsia="Arial" w:hAnsi="Arial"/>
                <w:i w:val="0"/>
                <w:smallCaps w:val="0"/>
                <w:strike w:val="0"/>
                <w:color w:val="000000"/>
                <w:u w:val="none"/>
                <w:shd w:fill="auto" w:val="clear"/>
                <w:vertAlign w:val="baseline"/>
                <w:rtl w:val="0"/>
              </w:rPr>
              <w:t xml:space="preserve">241M</w:t>
            </w: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i w:val="0"/>
                <w:smallCaps w:val="0"/>
                <w:strike w:val="0"/>
                <w:color w:val="000000"/>
                <w:u w:val="none"/>
                <w:shd w:fill="auto" w:val="clear"/>
                <w:vertAlign w:val="baseline"/>
                <w:rtl w:val="0"/>
              </w:rPr>
              <w:t xml:space="preserve"> EN ADELANTE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0.200</w:t>
            </w:r>
            <w:r w:rsidDel="00000000" w:rsidR="00000000" w:rsidRPr="00000000">
              <w:rPr>
                <w:rtl w:val="0"/>
              </w:rPr>
            </w:r>
          </w:p>
        </w:tc>
      </w:tr>
    </w:tbl>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La tarifa del derecho por el servicio de inspección para el otorgamiento de la constancia de terminación de obra se pagará por metro construido conforme a los siguientes:</w:t>
      </w:r>
    </w:p>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 Para las construcciones tipo A</w:t>
      </w:r>
    </w:p>
    <w:tbl>
      <w:tblPr>
        <w:tblStyle w:val="Table10"/>
        <w:tblW w:w="8217.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942"/>
        <w:gridCol w:w="2943"/>
        <w:gridCol w:w="2332"/>
        <w:tblGridChange w:id="0">
          <w:tblGrid>
            <w:gridCol w:w="2942"/>
            <w:gridCol w:w="2943"/>
            <w:gridCol w:w="2332"/>
          </w:tblGrid>
        </w:tblGridChange>
      </w:tblGrid>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CLASE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METROS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Veces  de la UMA</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Clase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HASTA 60.00M2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0.110</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Clase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 61M2 A 120M2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0.130</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Clase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 121M2 A 240M2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0.140</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Clase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 </w:t>
            </w:r>
            <w:r w:rsidDel="00000000" w:rsidR="00000000" w:rsidRPr="00000000">
              <w:rPr>
                <w:rFonts w:ascii="Arial" w:cs="Arial" w:eastAsia="Arial" w:hAnsi="Arial"/>
                <w:i w:val="0"/>
                <w:smallCaps w:val="0"/>
                <w:strike w:val="0"/>
                <w:color w:val="000000"/>
                <w:u w:val="none"/>
                <w:shd w:fill="auto" w:val="clear"/>
                <w:vertAlign w:val="baseline"/>
                <w:rtl w:val="0"/>
              </w:rPr>
              <w:t xml:space="preserve">241M2</w:t>
            </w:r>
            <w:r w:rsidDel="00000000" w:rsidR="00000000" w:rsidRPr="00000000">
              <w:rPr>
                <w:rFonts w:ascii="Arial" w:cs="Arial" w:eastAsia="Arial" w:hAnsi="Arial"/>
                <w:i w:val="0"/>
                <w:smallCaps w:val="0"/>
                <w:strike w:val="0"/>
                <w:color w:val="000000"/>
                <w:u w:val="none"/>
                <w:shd w:fill="auto" w:val="clear"/>
                <w:vertAlign w:val="baseline"/>
                <w:rtl w:val="0"/>
              </w:rPr>
              <w:t xml:space="preserve"> EN ADELANTE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0.160</w:t>
            </w:r>
            <w:r w:rsidDel="00000000" w:rsidR="00000000" w:rsidRPr="00000000">
              <w:rPr>
                <w:rtl w:val="0"/>
              </w:rPr>
            </w:r>
          </w:p>
        </w:tc>
      </w:tr>
    </w:tbl>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II. Para la construcción tipo B</w:t>
      </w:r>
    </w:p>
    <w:tbl>
      <w:tblPr>
        <w:tblStyle w:val="Table11"/>
        <w:tblW w:w="8359.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942"/>
        <w:gridCol w:w="2943"/>
        <w:gridCol w:w="2474"/>
        <w:tblGridChange w:id="0">
          <w:tblGrid>
            <w:gridCol w:w="2942"/>
            <w:gridCol w:w="2943"/>
            <w:gridCol w:w="2474"/>
          </w:tblGrid>
        </w:tblGridChange>
      </w:tblGrid>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CLASE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METROS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Veces  de la UMA</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Clase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HASTA 60.00M2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0.035</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Clase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 61M2 A 120M2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0.042</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Clase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 121M2 A 240M2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0.048</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Clase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 </w:t>
            </w:r>
            <w:r w:rsidDel="00000000" w:rsidR="00000000" w:rsidRPr="00000000">
              <w:rPr>
                <w:rFonts w:ascii="Arial" w:cs="Arial" w:eastAsia="Arial" w:hAnsi="Arial"/>
                <w:i w:val="0"/>
                <w:smallCaps w:val="0"/>
                <w:strike w:val="0"/>
                <w:color w:val="000000"/>
                <w:u w:val="none"/>
                <w:shd w:fill="auto" w:val="clear"/>
                <w:vertAlign w:val="baseline"/>
                <w:rtl w:val="0"/>
              </w:rPr>
              <w:t xml:space="preserve">241M2</w:t>
            </w:r>
            <w:r w:rsidDel="00000000" w:rsidR="00000000" w:rsidRPr="00000000">
              <w:rPr>
                <w:rFonts w:ascii="Arial" w:cs="Arial" w:eastAsia="Arial" w:hAnsi="Arial"/>
                <w:i w:val="0"/>
                <w:smallCaps w:val="0"/>
                <w:strike w:val="0"/>
                <w:color w:val="000000"/>
                <w:u w:val="none"/>
                <w:shd w:fill="auto" w:val="clear"/>
                <w:vertAlign w:val="baseline"/>
                <w:rtl w:val="0"/>
              </w:rPr>
              <w:t xml:space="preserve"> EN ADELANTE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0.054</w:t>
            </w:r>
            <w:r w:rsidDel="00000000" w:rsidR="00000000" w:rsidRPr="00000000">
              <w:rPr>
                <w:rtl w:val="0"/>
              </w:rPr>
            </w:r>
          </w:p>
        </w:tc>
      </w:tr>
    </w:tbl>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TIPO A</w:t>
      </w:r>
      <w:r w:rsidDel="00000000" w:rsidR="00000000" w:rsidRPr="00000000">
        <w:rPr>
          <w:rFonts w:ascii="Arial" w:cs="Arial" w:eastAsia="Arial" w:hAnsi="Arial"/>
          <w:i w:val="0"/>
          <w:smallCaps w:val="0"/>
          <w:strike w:val="0"/>
          <w:color w:val="000000"/>
          <w:u w:val="none"/>
          <w:shd w:fill="auto" w:val="clear"/>
          <w:vertAlign w:val="baseline"/>
          <w:rtl w:val="0"/>
        </w:rPr>
        <w:t xml:space="preserve">.- Es aquella construcción estructurada, cubierta con concreto armado o cualquier otro elemento especial, con excepción de las señaladas con el TIPO B.</w:t>
      </w:r>
    </w:p>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TIPO B</w:t>
      </w:r>
      <w:r w:rsidDel="00000000" w:rsidR="00000000" w:rsidRPr="00000000">
        <w:rPr>
          <w:rFonts w:ascii="Arial" w:cs="Arial" w:eastAsia="Arial" w:hAnsi="Arial"/>
          <w:i w:val="0"/>
          <w:smallCaps w:val="0"/>
          <w:strike w:val="0"/>
          <w:color w:val="000000"/>
          <w:u w:val="none"/>
          <w:shd w:fill="auto" w:val="clear"/>
          <w:vertAlign w:val="baseline"/>
          <w:rtl w:val="0"/>
        </w:rPr>
        <w:t xml:space="preserve">.- Es aquella construcción estructurada, cubierta con madera, cartón, paja, lámina metálica, </w:t>
      </w:r>
      <w:r w:rsidDel="00000000" w:rsidR="00000000" w:rsidRPr="00000000">
        <w:rPr>
          <w:rFonts w:ascii="Arial" w:cs="Arial" w:eastAsia="Arial" w:hAnsi="Arial"/>
          <w:rtl w:val="0"/>
        </w:rPr>
        <w:t xml:space="preserve">lámina</w:t>
      </w:r>
      <w:r w:rsidDel="00000000" w:rsidR="00000000" w:rsidRPr="00000000">
        <w:rPr>
          <w:rFonts w:ascii="Arial" w:cs="Arial" w:eastAsia="Arial" w:hAnsi="Arial"/>
          <w:i w:val="0"/>
          <w:smallCaps w:val="0"/>
          <w:strike w:val="0"/>
          <w:color w:val="000000"/>
          <w:u w:val="none"/>
          <w:shd w:fill="auto" w:val="clear"/>
          <w:vertAlign w:val="baseline"/>
          <w:rtl w:val="0"/>
        </w:rPr>
        <w:t xml:space="preserve"> de asbesto o lámina de cartón. Ambos tipos de construcciones podrán ser:</w:t>
      </w:r>
    </w:p>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CLASE 1.- Con construcción hasta 60 m2.</w:t>
      </w:r>
    </w:p>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CLASE 2.- Con construcción desde 61 hasta 120 m2.</w:t>
      </w:r>
    </w:p>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CLASE 3.- Con construcción desde 121 hasta 240 m2.</w:t>
      </w:r>
    </w:p>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CLASE 4.- Con construcción desde 141 en adelante.</w:t>
      </w:r>
    </w:p>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La tarifa del derecho por el servicio de revisión de planos y expedición de la constancia o licencia para la apertura de la vía pública, unión, división rectificación de medidas o fraccionamiento de inmuebles se pagará 0.85 de la unidad de medida y actualización por predio resultante.</w:t>
      </w:r>
    </w:p>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el servicio de inspección para el otorgamiento de las licencias para realizar una demolición se pagará, 0.10 de unidad de medida y actualización, por metro cuadrado.</w:t>
      </w:r>
    </w:p>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el servicio de inspección para el otorgamiento exclusivamente, de la constancia de alineamiento de un predio se pagará 0.50 de unidad de medida y actualización, por metro cuadrado.</w:t>
      </w:r>
    </w:p>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el servicio de inspección, revisión y sellado de planos se pagará 1.56 de unidad de medida y actualización.</w:t>
      </w:r>
    </w:p>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la expedición de constancias de reserva de crecimiento se pagará 2.00 </w:t>
      </w:r>
      <w:bookmarkStart w:colFirst="0" w:colLast="0" w:name="bookmark=id.gjdgxs" w:id="0"/>
      <w:bookmarkEnd w:id="0"/>
      <w:r w:rsidDel="00000000" w:rsidR="00000000" w:rsidRPr="00000000">
        <w:rPr>
          <w:rFonts w:ascii="Arial" w:cs="Arial" w:eastAsia="Arial" w:hAnsi="Arial"/>
          <w:i w:val="0"/>
          <w:smallCaps w:val="0"/>
          <w:strike w:val="0"/>
          <w:color w:val="000000"/>
          <w:u w:val="none"/>
          <w:shd w:fill="auto" w:val="clear"/>
          <w:vertAlign w:val="baseline"/>
          <w:rtl w:val="0"/>
        </w:rPr>
        <w:t xml:space="preserve">u</w:t>
      </w:r>
      <w:bookmarkStart w:colFirst="0" w:colLast="0" w:name="bookmark=id.30j0zll" w:id="1"/>
      <w:bookmarkEnd w:id="1"/>
      <w:r w:rsidDel="00000000" w:rsidR="00000000" w:rsidRPr="00000000">
        <w:rPr>
          <w:rFonts w:ascii="Arial" w:cs="Arial" w:eastAsia="Arial" w:hAnsi="Arial"/>
          <w:i w:val="0"/>
          <w:smallCaps w:val="0"/>
          <w:strike w:val="0"/>
          <w:color w:val="000000"/>
          <w:u w:val="none"/>
          <w:shd w:fill="auto" w:val="clear"/>
          <w:vertAlign w:val="baseline"/>
          <w:rtl w:val="0"/>
        </w:rPr>
        <w:t xml:space="preserve">nidades de medida y actualización.</w:t>
      </w:r>
    </w:p>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la anuencia de electrificación se pagará 2.00 unidades de medida y actualización.</w:t>
      </w:r>
    </w:p>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el otorgamiento de permiso de factibilidad de uso de suelo se pagará por el coeficiente de ocupación del suelo (COS) de acuerdo con la tabla siguiente:</w:t>
      </w:r>
    </w:p>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tbl>
      <w:tblPr>
        <w:tblStyle w:val="Table12"/>
        <w:tblW w:w="935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675"/>
        <w:gridCol w:w="4675"/>
        <w:tblGridChange w:id="0">
          <w:tblGrid>
            <w:gridCol w:w="4675"/>
            <w:gridCol w:w="4675"/>
          </w:tblGrid>
        </w:tblGridChange>
      </w:tblGrid>
      <w:tr>
        <w:trPr>
          <w:cantSplit w:val="0"/>
          <w:trHeight w:val="39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OCUPACION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Veces de la UMA</w:t>
            </w:r>
            <w:r w:rsidDel="00000000" w:rsidR="00000000" w:rsidRPr="00000000">
              <w:rPr>
                <w:rtl w:val="0"/>
              </w:rPr>
            </w:r>
          </w:p>
        </w:tc>
      </w:tr>
      <w:tr>
        <w:trPr>
          <w:cantSplit w:val="0"/>
          <w:trHeight w:val="39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HASTA 60.00M2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0.055</w:t>
            </w:r>
            <w:r w:rsidDel="00000000" w:rsidR="00000000" w:rsidRPr="00000000">
              <w:rPr>
                <w:rtl w:val="0"/>
              </w:rPr>
            </w:r>
          </w:p>
        </w:tc>
      </w:tr>
      <w:tr>
        <w:trPr>
          <w:cantSplit w:val="0"/>
          <w:trHeight w:val="39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 61M2 A 120M2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0.060</w:t>
            </w:r>
            <w:r w:rsidDel="00000000" w:rsidR="00000000" w:rsidRPr="00000000">
              <w:rPr>
                <w:rtl w:val="0"/>
              </w:rPr>
            </w:r>
          </w:p>
        </w:tc>
      </w:tr>
      <w:tr>
        <w:trPr>
          <w:cantSplit w:val="0"/>
          <w:trHeight w:val="39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 121M2 A 240M2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0.065</w:t>
            </w:r>
            <w:r w:rsidDel="00000000" w:rsidR="00000000" w:rsidRPr="00000000">
              <w:rPr>
                <w:rtl w:val="0"/>
              </w:rPr>
            </w:r>
          </w:p>
        </w:tc>
      </w:tr>
      <w:tr>
        <w:trPr>
          <w:cantSplit w:val="0"/>
          <w:trHeight w:val="39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 </w:t>
            </w:r>
            <w:r w:rsidDel="00000000" w:rsidR="00000000" w:rsidRPr="00000000">
              <w:rPr>
                <w:rFonts w:ascii="Arial" w:cs="Arial" w:eastAsia="Arial" w:hAnsi="Arial"/>
                <w:i w:val="0"/>
                <w:smallCaps w:val="0"/>
                <w:strike w:val="0"/>
                <w:color w:val="000000"/>
                <w:u w:val="none"/>
                <w:shd w:fill="auto" w:val="clear"/>
                <w:vertAlign w:val="baseline"/>
                <w:rtl w:val="0"/>
              </w:rPr>
              <w:t xml:space="preserve">241M2</w:t>
            </w:r>
            <w:r w:rsidDel="00000000" w:rsidR="00000000" w:rsidRPr="00000000">
              <w:rPr>
                <w:rFonts w:ascii="Arial" w:cs="Arial" w:eastAsia="Arial" w:hAnsi="Arial"/>
                <w:i w:val="0"/>
                <w:smallCaps w:val="0"/>
                <w:strike w:val="0"/>
                <w:color w:val="000000"/>
                <w:u w:val="none"/>
                <w:shd w:fill="auto" w:val="clear"/>
                <w:vertAlign w:val="baseline"/>
                <w:rtl w:val="0"/>
              </w:rPr>
              <w:t xml:space="preserve"> EN ADELANTE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0.070</w:t>
            </w:r>
            <w:r w:rsidDel="00000000" w:rsidR="00000000" w:rsidRPr="00000000">
              <w:rPr>
                <w:rtl w:val="0"/>
              </w:rPr>
            </w:r>
          </w:p>
        </w:tc>
      </w:tr>
    </w:tbl>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el servicio de inspección para el otorgamiento de la licencia que autorice romper o hacer cortes en el pavimento, banquetas, empedrados y guarniciones, así como para ocupar la vía aérea o subterránea con instalaciones provisionales o para alojar redes de infraestructura destinadas para la prestación de servicios, se pagará 5 unidades de medida y actualización, por metro lineal.</w:t>
      </w:r>
    </w:p>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En estos casos, la reparación será realizada por la </w:t>
      </w:r>
      <w:r w:rsidDel="00000000" w:rsidR="00000000" w:rsidRPr="00000000">
        <w:rPr>
          <w:rFonts w:ascii="Arial" w:cs="Arial" w:eastAsia="Arial" w:hAnsi="Arial"/>
          <w:highlight w:val="white"/>
          <w:rtl w:val="0"/>
        </w:rPr>
        <w:t xml:space="preserve">dirección pertinente </w:t>
      </w:r>
      <w:r w:rsidDel="00000000" w:rsidR="00000000" w:rsidRPr="00000000">
        <w:rPr>
          <w:rFonts w:ascii="Arial" w:cs="Arial" w:eastAsia="Arial" w:hAnsi="Arial"/>
          <w:i w:val="0"/>
          <w:smallCaps w:val="0"/>
          <w:strike w:val="0"/>
          <w:color w:val="000000"/>
          <w:highlight w:val="white"/>
          <w:u w:val="none"/>
          <w:vertAlign w:val="baseline"/>
          <w:rtl w:val="0"/>
        </w:rPr>
        <w:t xml:space="preserve">,</w:t>
      </w:r>
      <w:r w:rsidDel="00000000" w:rsidR="00000000" w:rsidRPr="00000000">
        <w:rPr>
          <w:rFonts w:ascii="Arial" w:cs="Arial" w:eastAsia="Arial" w:hAnsi="Arial"/>
          <w:i w:val="0"/>
          <w:smallCaps w:val="0"/>
          <w:strike w:val="0"/>
          <w:color w:val="000000"/>
          <w:u w:val="none"/>
          <w:shd w:fill="auto" w:val="clear"/>
          <w:vertAlign w:val="baseline"/>
          <w:rtl w:val="0"/>
        </w:rPr>
        <w:t xml:space="preserve"> con cargo al solicitante de la licencia, salvo pacto en contrario.</w:t>
      </w:r>
    </w:p>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el servicio de revisión de planos para el otorgamiento de la constancia a que se refiere el inciso f) del artículo 2 de la Ley sobre Régimen de Propiedad y Condominio Inmobiliario del Estado de Yucatán, 1.30 de unidad de medida y actualización, por predio resultante.</w:t>
      </w:r>
    </w:p>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la revisión de planos, supervisión y expedición de constancias para obras de urbanización se pagará 0.026 de unidad de medida y actualización, por metro cuadrado de vía pública.</w:t>
      </w:r>
    </w:p>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el servicio de autorización de licencias del uso de suelo (COS) se pagará como sigue:</w:t>
      </w:r>
    </w:p>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tbl>
      <w:tblPr>
        <w:tblStyle w:val="Table13"/>
        <w:tblW w:w="588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482"/>
        <w:gridCol w:w="2404"/>
        <w:tblGridChange w:id="0">
          <w:tblGrid>
            <w:gridCol w:w="3482"/>
            <w:gridCol w:w="2404"/>
          </w:tblGrid>
        </w:tblGridChange>
      </w:tblGrid>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Ocupación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Veces la UMA</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HASTA 60.00</w:t>
            </w:r>
            <w:r w:rsidDel="00000000" w:rsidR="00000000" w:rsidRPr="00000000">
              <w:rPr>
                <w:rFonts w:ascii="Arial" w:cs="Arial" w:eastAsia="Arial" w:hAnsi="Arial"/>
                <w:rtl w:val="0"/>
              </w:rPr>
              <w:t xml:space="preserve">M</w:t>
            </w: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0.085</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 61</w:t>
            </w:r>
            <w:r w:rsidDel="00000000" w:rsidR="00000000" w:rsidRPr="00000000">
              <w:rPr>
                <w:rFonts w:ascii="Arial" w:cs="Arial" w:eastAsia="Arial" w:hAnsi="Arial"/>
                <w:rtl w:val="0"/>
              </w:rPr>
              <w:t xml:space="preserve">M</w:t>
            </w: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 A 120</w:t>
            </w:r>
            <w:r w:rsidDel="00000000" w:rsidR="00000000" w:rsidRPr="00000000">
              <w:rPr>
                <w:rFonts w:ascii="Arial" w:cs="Arial" w:eastAsia="Arial" w:hAnsi="Arial"/>
                <w:rtl w:val="0"/>
              </w:rPr>
              <w:t xml:space="preserve">M</w:t>
            </w: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0.150</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 121</w:t>
            </w:r>
            <w:r w:rsidDel="00000000" w:rsidR="00000000" w:rsidRPr="00000000">
              <w:rPr>
                <w:rFonts w:ascii="Arial" w:cs="Arial" w:eastAsia="Arial" w:hAnsi="Arial"/>
                <w:rtl w:val="0"/>
              </w:rPr>
              <w:t xml:space="preserve">M</w:t>
            </w: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 A 240</w:t>
            </w:r>
            <w:r w:rsidDel="00000000" w:rsidR="00000000" w:rsidRPr="00000000">
              <w:rPr>
                <w:rFonts w:ascii="Arial" w:cs="Arial" w:eastAsia="Arial" w:hAnsi="Arial"/>
                <w:rtl w:val="0"/>
              </w:rPr>
              <w:t xml:space="preserve">M</w:t>
            </w: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0.250</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 </w:t>
            </w:r>
            <w:r w:rsidDel="00000000" w:rsidR="00000000" w:rsidRPr="00000000">
              <w:rPr>
                <w:rFonts w:ascii="Arial" w:cs="Arial" w:eastAsia="Arial" w:hAnsi="Arial"/>
                <w:i w:val="0"/>
                <w:smallCaps w:val="0"/>
                <w:strike w:val="0"/>
                <w:color w:val="000000"/>
                <w:u w:val="none"/>
                <w:shd w:fill="auto" w:val="clear"/>
                <w:vertAlign w:val="baseline"/>
                <w:rtl w:val="0"/>
              </w:rPr>
              <w:t xml:space="preserve">241</w:t>
            </w:r>
            <w:r w:rsidDel="00000000" w:rsidR="00000000" w:rsidRPr="00000000">
              <w:rPr>
                <w:rFonts w:ascii="Arial" w:cs="Arial" w:eastAsia="Arial" w:hAnsi="Arial"/>
                <w:rtl w:val="0"/>
              </w:rPr>
              <w:t xml:space="preserve">M</w:t>
            </w: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 EN ADELANTE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0.500</w:t>
            </w:r>
            <w:r w:rsidDel="00000000" w:rsidR="00000000" w:rsidRPr="00000000">
              <w:rPr>
                <w:rtl w:val="0"/>
              </w:rPr>
            </w:r>
          </w:p>
        </w:tc>
      </w:tr>
    </w:tbl>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tbl>
      <w:tblPr>
        <w:tblStyle w:val="Table14"/>
        <w:tblW w:w="7200.0" w:type="dxa"/>
        <w:jc w:val="left"/>
        <w:tblInd w:w="83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040"/>
        <w:gridCol w:w="2160"/>
        <w:tblGridChange w:id="0">
          <w:tblGrid>
            <w:gridCol w:w="5040"/>
            <w:gridCol w:w="2160"/>
          </w:tblGrid>
        </w:tblGridChange>
      </w:tblGrid>
      <w:tr>
        <w:trPr>
          <w:cantSplit w:val="0"/>
          <w:trHeight w:val="227" w:hRule="atLeast"/>
          <w:tblHeader w:val="0"/>
        </w:trPr>
        <w:tc>
          <w:tcPr>
            <w:tcBorders>
              <w:top w:color="3c3d3d" w:space="0" w:sz="6" w:val="single"/>
              <w:left w:color="3c3d3d" w:space="0" w:sz="6" w:val="single"/>
              <w:bottom w:color="3c3d3d" w:space="0" w:sz="5" w:val="single"/>
              <w:right w:color="3c3d3d"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Concepto</w:t>
            </w:r>
            <w:r w:rsidDel="00000000" w:rsidR="00000000" w:rsidRPr="00000000">
              <w:rPr>
                <w:rtl w:val="0"/>
              </w:rPr>
            </w:r>
          </w:p>
        </w:tc>
        <w:tc>
          <w:tcPr>
            <w:tcBorders>
              <w:top w:color="3c3d3d" w:space="0" w:sz="6" w:val="single"/>
              <w:left w:color="3c3d3d" w:space="0" w:sz="6" w:val="single"/>
              <w:bottom w:color="3c3d3d" w:space="0" w:sz="5" w:val="single"/>
              <w:right w:color="3c3d3d" w:space="0" w:sz="5" w:val="single"/>
            </w:tcBorders>
            <w:shd w:fill="auto" w:val="clear"/>
            <w:tcMar>
              <w:top w:w="80.0" w:type="dxa"/>
              <w:left w:w="80.0" w:type="dxa"/>
              <w:bottom w:w="80.0" w:type="dxa"/>
              <w:right w:w="80.0" w:type="dxa"/>
            </w:tcMar>
            <w:vAlign w:val="top"/>
          </w:tcPr>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Veces de la UMA</w:t>
            </w:r>
            <w:r w:rsidDel="00000000" w:rsidR="00000000" w:rsidRPr="00000000">
              <w:rPr>
                <w:rtl w:val="0"/>
              </w:rPr>
            </w:r>
          </w:p>
        </w:tc>
      </w:tr>
      <w:tr>
        <w:trPr>
          <w:cantSplit w:val="0"/>
          <w:trHeight w:val="227" w:hRule="atLeast"/>
          <w:tblHeader w:val="0"/>
        </w:trPr>
        <w:tc>
          <w:tcPr>
            <w:tcBorders>
              <w:top w:color="3c3d3d" w:space="0" w:sz="5" w:val="single"/>
              <w:left w:color="3c3d3d" w:space="0" w:sz="6" w:val="single"/>
              <w:bottom w:color="3c3d3d" w:space="0" w:sz="6" w:val="single"/>
              <w:right w:color="3c3d3d"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remisión y evaluación de los estudios</w:t>
            </w:r>
            <w:r w:rsidDel="00000000" w:rsidR="00000000" w:rsidRPr="00000000">
              <w:rPr>
                <w:rtl w:val="0"/>
              </w:rPr>
            </w:r>
          </w:p>
        </w:tc>
        <w:tc>
          <w:tcPr>
            <w:tcBorders>
              <w:top w:color="3c3d3d" w:space="0" w:sz="5" w:val="single"/>
              <w:left w:color="3c3d3d" w:space="0" w:sz="6" w:val="single"/>
              <w:bottom w:color="3c3d3d" w:space="0" w:sz="6" w:val="single"/>
              <w:right w:color="3c3d3d" w:space="0" w:sz="5" w:val="single"/>
            </w:tcBorders>
            <w:shd w:fill="e8ecf3" w:val="clear"/>
            <w:tcMar>
              <w:top w:w="80.0" w:type="dxa"/>
              <w:left w:w="80.0" w:type="dxa"/>
              <w:bottom w:w="80.0" w:type="dxa"/>
              <w:right w:w="80.0" w:type="dxa"/>
            </w:tcMar>
            <w:vAlign w:val="center"/>
          </w:tcPr>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50</w:t>
            </w:r>
            <w:r w:rsidDel="00000000" w:rsidR="00000000" w:rsidRPr="00000000">
              <w:rPr>
                <w:rtl w:val="0"/>
              </w:rPr>
            </w:r>
          </w:p>
        </w:tc>
      </w:tr>
      <w:tr>
        <w:trPr>
          <w:cantSplit w:val="0"/>
          <w:trHeight w:val="228" w:hRule="atLeast"/>
          <w:tblHeader w:val="0"/>
        </w:trPr>
        <w:tc>
          <w:tcPr>
            <w:tcBorders>
              <w:top w:color="3c3d3d" w:space="0" w:sz="6" w:val="single"/>
              <w:left w:color="3c3d3d" w:space="0" w:sz="6" w:val="single"/>
              <w:bottom w:color="3c3d3d" w:space="0" w:sz="6" w:val="single"/>
              <w:right w:color="3c3d3d"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remisión y evaluación de los estudios de impacto</w:t>
            </w:r>
            <w:r w:rsidDel="00000000" w:rsidR="00000000" w:rsidRPr="00000000">
              <w:rPr>
                <w:rtl w:val="0"/>
              </w:rPr>
            </w:r>
          </w:p>
        </w:tc>
        <w:tc>
          <w:tcPr>
            <w:tcBorders>
              <w:top w:color="3c3d3d" w:space="0" w:sz="6" w:val="single"/>
              <w:left w:color="3c3d3d" w:space="0" w:sz="6" w:val="single"/>
              <w:bottom w:color="3c3d3d" w:space="0" w:sz="6" w:val="single"/>
              <w:right w:color="3c3d3d" w:space="0" w:sz="5" w:val="single"/>
            </w:tcBorders>
            <w:shd w:fill="auto" w:val="clear"/>
            <w:tcMar>
              <w:top w:w="80.0" w:type="dxa"/>
              <w:left w:w="80.0" w:type="dxa"/>
              <w:bottom w:w="80.0" w:type="dxa"/>
              <w:right w:w="80.0" w:type="dxa"/>
            </w:tcMar>
            <w:vAlign w:val="center"/>
          </w:tcPr>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50</w:t>
            </w:r>
            <w:r w:rsidDel="00000000" w:rsidR="00000000" w:rsidRPr="00000000">
              <w:rPr>
                <w:rtl w:val="0"/>
              </w:rPr>
            </w:r>
          </w:p>
        </w:tc>
      </w:tr>
      <w:tr>
        <w:trPr>
          <w:cantSplit w:val="0"/>
          <w:trHeight w:val="227" w:hRule="atLeast"/>
          <w:tblHeader w:val="0"/>
        </w:trPr>
        <w:tc>
          <w:tcPr>
            <w:tcBorders>
              <w:top w:color="3c3d3d" w:space="0" w:sz="6" w:val="single"/>
              <w:left w:color="3c3d3d" w:space="0" w:sz="6" w:val="single"/>
              <w:bottom w:color="3c3d3d" w:space="0" w:sz="5" w:val="single"/>
              <w:right w:color="3c3d3d"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remisión y evaluación de los estudios de imagen</w:t>
            </w:r>
            <w:r w:rsidDel="00000000" w:rsidR="00000000" w:rsidRPr="00000000">
              <w:rPr>
                <w:rtl w:val="0"/>
              </w:rPr>
            </w:r>
          </w:p>
        </w:tc>
        <w:tc>
          <w:tcPr>
            <w:tcBorders>
              <w:top w:color="3c3d3d" w:space="0" w:sz="6" w:val="single"/>
              <w:left w:color="3c3d3d" w:space="0" w:sz="6" w:val="single"/>
              <w:bottom w:color="3c3d3d" w:space="0" w:sz="5" w:val="single"/>
              <w:right w:color="3c3d3d" w:space="0" w:sz="5" w:val="single"/>
            </w:tcBorders>
            <w:shd w:fill="e8ecf3" w:val="clear"/>
            <w:tcMar>
              <w:top w:w="80.0" w:type="dxa"/>
              <w:left w:w="80.0" w:type="dxa"/>
              <w:bottom w:w="80.0" w:type="dxa"/>
              <w:right w:w="80.0" w:type="dxa"/>
            </w:tcMar>
            <w:vAlign w:val="center"/>
          </w:tcPr>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50</w:t>
            </w:r>
            <w:r w:rsidDel="00000000" w:rsidR="00000000" w:rsidRPr="00000000">
              <w:rPr>
                <w:rtl w:val="0"/>
              </w:rPr>
            </w:r>
          </w:p>
        </w:tc>
      </w:tr>
      <w:tr>
        <w:trPr>
          <w:cantSplit w:val="0"/>
          <w:trHeight w:val="226" w:hRule="atLeast"/>
          <w:tblHeader w:val="0"/>
        </w:trPr>
        <w:tc>
          <w:tcPr>
            <w:tcBorders>
              <w:top w:color="3c3d3d" w:space="0" w:sz="5" w:val="single"/>
              <w:left w:color="3c3d3d" w:space="0" w:sz="6" w:val="single"/>
              <w:bottom w:color="3c3d3d" w:space="0" w:sz="5" w:val="single"/>
              <w:right w:color="3c3d3d"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peritaje arqueológico y ecológico</w:t>
            </w:r>
            <w:r w:rsidDel="00000000" w:rsidR="00000000" w:rsidRPr="00000000">
              <w:rPr>
                <w:rtl w:val="0"/>
              </w:rPr>
            </w:r>
          </w:p>
        </w:tc>
        <w:tc>
          <w:tcPr>
            <w:tcBorders>
              <w:top w:color="3c3d3d" w:space="0" w:sz="5" w:val="single"/>
              <w:left w:color="3c3d3d" w:space="0" w:sz="6" w:val="single"/>
              <w:bottom w:color="3c3d3d" w:space="0" w:sz="5" w:val="single"/>
              <w:right w:color="3c3d3d" w:space="0" w:sz="5" w:val="single"/>
            </w:tcBorders>
            <w:shd w:fill="auto" w:val="clear"/>
            <w:tcMar>
              <w:top w:w="80.0" w:type="dxa"/>
              <w:left w:w="80.0" w:type="dxa"/>
              <w:bottom w:w="80.0" w:type="dxa"/>
              <w:right w:w="80.0" w:type="dxa"/>
            </w:tcMar>
            <w:vAlign w:val="center"/>
          </w:tcPr>
          <w:p w:rsidR="00000000" w:rsidDel="00000000" w:rsidP="00000000" w:rsidRDefault="00000000" w:rsidRPr="00000000" w14:paraId="000004BE">
            <w:pPr>
              <w:rPr>
                <w:rFonts w:ascii="Arial" w:cs="Arial" w:eastAsia="Arial" w:hAnsi="Arial"/>
              </w:rPr>
            </w:pPr>
            <w:r w:rsidDel="00000000" w:rsidR="00000000" w:rsidRPr="00000000">
              <w:rPr>
                <w:rtl w:val="0"/>
              </w:rPr>
            </w:r>
          </w:p>
        </w:tc>
      </w:tr>
      <w:tr>
        <w:trPr>
          <w:cantSplit w:val="0"/>
          <w:trHeight w:val="226" w:hRule="atLeast"/>
          <w:tblHeader w:val="0"/>
        </w:trPr>
        <w:tc>
          <w:tcPr>
            <w:tcBorders>
              <w:top w:color="3c3d3d" w:space="0" w:sz="5" w:val="single"/>
              <w:left w:color="3c3d3d" w:space="0" w:sz="6" w:val="single"/>
              <w:bottom w:color="3c3d3d" w:space="0" w:sz="5" w:val="single"/>
              <w:right w:color="3c3d3d"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 1 Hectárea o menor</w:t>
            </w:r>
            <w:r w:rsidDel="00000000" w:rsidR="00000000" w:rsidRPr="00000000">
              <w:rPr>
                <w:rtl w:val="0"/>
              </w:rPr>
            </w:r>
          </w:p>
        </w:tc>
        <w:tc>
          <w:tcPr>
            <w:tcBorders>
              <w:top w:color="3c3d3d" w:space="0" w:sz="5" w:val="single"/>
              <w:left w:color="3c3d3d" w:space="0" w:sz="6" w:val="single"/>
              <w:bottom w:color="3c3d3d" w:space="0" w:sz="5" w:val="single"/>
              <w:right w:color="3c3d3d" w:space="0" w:sz="5" w:val="single"/>
            </w:tcBorders>
            <w:shd w:fill="e8ecf3" w:val="clear"/>
            <w:tcMar>
              <w:top w:w="80.0" w:type="dxa"/>
              <w:left w:w="80.0" w:type="dxa"/>
              <w:bottom w:w="80.0" w:type="dxa"/>
              <w:right w:w="80.0" w:type="dxa"/>
            </w:tcMar>
            <w:vAlign w:val="center"/>
          </w:tcPr>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10 UMA x Hectárea</w:t>
            </w:r>
            <w:r w:rsidDel="00000000" w:rsidR="00000000" w:rsidRPr="00000000">
              <w:rPr>
                <w:rtl w:val="0"/>
              </w:rPr>
            </w:r>
          </w:p>
        </w:tc>
      </w:tr>
      <w:tr>
        <w:trPr>
          <w:cantSplit w:val="0"/>
          <w:trHeight w:val="226" w:hRule="atLeast"/>
          <w:tblHeader w:val="0"/>
        </w:trPr>
        <w:tc>
          <w:tcPr>
            <w:tcBorders>
              <w:top w:color="3c3d3d" w:space="0" w:sz="5" w:val="single"/>
              <w:left w:color="3c3d3d" w:space="0" w:sz="6" w:val="single"/>
              <w:bottom w:color="3c3d3d" w:space="0" w:sz="5" w:val="single"/>
              <w:right w:color="3c3d3d"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 1 a 5 Hectárea</w:t>
            </w:r>
            <w:r w:rsidDel="00000000" w:rsidR="00000000" w:rsidRPr="00000000">
              <w:rPr>
                <w:rtl w:val="0"/>
              </w:rPr>
            </w:r>
          </w:p>
        </w:tc>
        <w:tc>
          <w:tcPr>
            <w:tcBorders>
              <w:top w:color="3c3d3d" w:space="0" w:sz="5" w:val="single"/>
              <w:left w:color="3c3d3d" w:space="0" w:sz="6" w:val="single"/>
              <w:bottom w:color="3c3d3d" w:space="0" w:sz="5" w:val="single"/>
              <w:right w:color="3c3d3d" w:space="0" w:sz="5" w:val="single"/>
            </w:tcBorders>
            <w:shd w:fill="auto" w:val="clear"/>
            <w:tcMar>
              <w:top w:w="80.0" w:type="dxa"/>
              <w:left w:w="80.0" w:type="dxa"/>
              <w:bottom w:w="80.0" w:type="dxa"/>
              <w:right w:w="80.0" w:type="dxa"/>
            </w:tcMar>
            <w:vAlign w:val="center"/>
          </w:tcPr>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15 UMA x Hectárea</w:t>
            </w:r>
            <w:r w:rsidDel="00000000" w:rsidR="00000000" w:rsidRPr="00000000">
              <w:rPr>
                <w:rtl w:val="0"/>
              </w:rPr>
            </w:r>
          </w:p>
        </w:tc>
      </w:tr>
      <w:tr>
        <w:trPr>
          <w:cantSplit w:val="0"/>
          <w:trHeight w:val="226" w:hRule="atLeast"/>
          <w:tblHeader w:val="0"/>
        </w:trPr>
        <w:tc>
          <w:tcPr>
            <w:tcBorders>
              <w:top w:color="3c3d3d" w:space="0" w:sz="5" w:val="single"/>
              <w:left w:color="3c3d3d" w:space="0" w:sz="6" w:val="single"/>
              <w:bottom w:color="3c3d3d" w:space="0" w:sz="5" w:val="single"/>
              <w:right w:color="3c3d3d"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 más de 5 </w:t>
            </w:r>
            <w:r w:rsidDel="00000000" w:rsidR="00000000" w:rsidRPr="00000000">
              <w:rPr>
                <w:rFonts w:ascii="Arial" w:cs="Arial" w:eastAsia="Arial" w:hAnsi="Arial"/>
                <w:rtl w:val="0"/>
              </w:rPr>
              <w:t xml:space="preserve">Hectáreas</w:t>
            </w: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3c3d3d" w:space="0" w:sz="5" w:val="single"/>
              <w:left w:color="3c3d3d" w:space="0" w:sz="6" w:val="single"/>
              <w:bottom w:color="3c3d3d" w:space="0" w:sz="5" w:val="single"/>
              <w:right w:color="3c3d3d" w:space="0" w:sz="5" w:val="single"/>
            </w:tcBorders>
            <w:shd w:fill="e8ecf3" w:val="clear"/>
            <w:tcMar>
              <w:top w:w="80.0" w:type="dxa"/>
              <w:left w:w="80.0" w:type="dxa"/>
              <w:bottom w:w="80.0" w:type="dxa"/>
              <w:right w:w="80.0" w:type="dxa"/>
            </w:tcMar>
            <w:vAlign w:val="center"/>
          </w:tcPr>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20 UMA x Hectárea</w:t>
            </w:r>
            <w:r w:rsidDel="00000000" w:rsidR="00000000" w:rsidRPr="00000000">
              <w:rPr>
                <w:rtl w:val="0"/>
              </w:rPr>
            </w:r>
          </w:p>
        </w:tc>
      </w:tr>
    </w:tbl>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728" w:right="0" w:hanging="728"/>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Las licencias de uso de suelo contempladas en esta Ley serán renovadas cada año dentro de los 30 días siguientes a su vencimiento.</w:t>
      </w:r>
    </w:p>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servicio de inspección para expedir licencia para efectuar excavaciones se pagará 0.35 de la unidad de medida y actualización, por metro cúbico.</w:t>
      </w:r>
    </w:p>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el servicio de inspección para expedir licencias para construir bardas se pagará 0.02 de la unidad de medida y actualización, por metro lineal.</w:t>
      </w:r>
    </w:p>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Las construcciones, excavaciones, demoliciones y demás obras o trabajos iniciados o llevados a cabo sin la autorización, constancia, licencia, o permiso correspondiente, se entenderá extemporáneos y pagarán una sanción correspondiente a 50 unidades de medida y actualización.</w:t>
      </w:r>
    </w:p>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la licencia de construcción, para la instalación de torre de telecomunicación, de una estructura monopolar para la colocación de antena celular, de una base de concreto o adición de cualquier equipo de telecomunicación sobre una torre de alta tensión o sobre infraestructura existente por colocación por unidad será de 1,100 unidades de medida y actualización.</w:t>
      </w:r>
    </w:p>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la licencia de construcción, para la instalación de una torre, estructura, antena de generación de energía producida por empresa eólica, por colocación por unidad será de 1,100 unidades de medida y actualización.</w:t>
      </w:r>
    </w:p>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la licencia de alojamiento de infraestructura subterránea o aérea, para transmisión de datos, voz, imagen o para generación de energía producida por empresa eólica el derecho será de 10 unidades de medida y actualización, por metro lineal.</w:t>
      </w:r>
    </w:p>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el servicio de inspección para expedir licencias para colocar pisos se pagará 0.2 de la unidad de medida y actualización, por metro cuadrado.</w:t>
      </w:r>
    </w:p>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servicio de inspección para expedir constancia de cumplimiento del Reglamento de Imagen Urbana del Municipio de Tekax se pagará 2 unidades de medida y actualización.</w:t>
      </w:r>
    </w:p>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Los establecimientos industriales y comerciales que no cumplan con lo estipulado en el</w:t>
      </w:r>
      <w:r w:rsidDel="00000000" w:rsidR="00000000" w:rsidRPr="00000000">
        <w:rPr>
          <w:rFonts w:ascii="Arial" w:cs="Arial" w:eastAsia="Arial" w:hAnsi="Arial"/>
          <w:i w:val="0"/>
          <w:smallCaps w:val="0"/>
          <w:strike w:val="0"/>
          <w:color w:val="000000"/>
          <w:highlight w:val="white"/>
          <w:u w:val="none"/>
          <w:vertAlign w:val="baseline"/>
          <w:rtl w:val="0"/>
        </w:rPr>
        <w:t xml:space="preserve"> Reglamento correspondiente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pagarán una sanción correspondiente a 30 unidades de medida y actualización.</w:t>
      </w:r>
    </w:p>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la licencia temporal, para la instalación parcial de antena de telecomunicación, se cobrará 350 unidades de medida y actualización, por colocación por unidad.</w:t>
      </w:r>
    </w:p>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la licencia de construcción para generación de energía producida por campo fotovoltaico será de 10 unidades de medida y actualización por panel.</w:t>
      </w:r>
    </w:p>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Sección </w:t>
      </w:r>
      <w:r w:rsidDel="00000000" w:rsidR="00000000" w:rsidRPr="00000000">
        <w:rPr>
          <w:rFonts w:ascii="Arial" w:cs="Arial" w:eastAsia="Arial" w:hAnsi="Arial"/>
          <w:b w:val="1"/>
          <w:rtl w:val="0"/>
        </w:rPr>
        <w:t xml:space="preserve">Cuarta</w:t>
      </w:r>
      <w:r w:rsidDel="00000000" w:rsidR="00000000" w:rsidRPr="00000000">
        <w:rPr>
          <w:rtl w:val="0"/>
        </w:rPr>
      </w:r>
    </w:p>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i w:val="0"/>
          <w:smallCaps w:val="0"/>
          <w:strike w:val="0"/>
          <w:color w:val="000000"/>
          <w:highlight w:val="white"/>
          <w:u w:val="none"/>
          <w:vertAlign w:val="baseline"/>
        </w:rPr>
      </w:pPr>
      <w:r w:rsidDel="00000000" w:rsidR="00000000" w:rsidRPr="00000000">
        <w:rPr>
          <w:rFonts w:ascii="Arial" w:cs="Arial" w:eastAsia="Arial" w:hAnsi="Arial"/>
          <w:b w:val="1"/>
          <w:i w:val="0"/>
          <w:smallCaps w:val="0"/>
          <w:strike w:val="0"/>
          <w:color w:val="000000"/>
          <w:highlight w:val="white"/>
          <w:u w:val="none"/>
          <w:vertAlign w:val="baseline"/>
          <w:rtl w:val="0"/>
        </w:rPr>
        <w:t xml:space="preserve">Derechos por Servicio de Limpia y Recolección de Basura</w:t>
      </w:r>
      <w:r w:rsidDel="00000000" w:rsidR="00000000" w:rsidRPr="00000000">
        <w:rPr>
          <w:rtl w:val="0"/>
        </w:rPr>
      </w:r>
    </w:p>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highlight w:val="white"/>
          <w:u w:val="none"/>
          <w:vertAlign w:val="baseline"/>
        </w:rPr>
      </w:pPr>
      <w:r w:rsidDel="00000000" w:rsidR="00000000" w:rsidRPr="00000000">
        <w:rPr>
          <w:rtl w:val="0"/>
        </w:rPr>
      </w:r>
    </w:p>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highlight w:val="white"/>
        </w:rPr>
      </w:pPr>
      <w:r w:rsidDel="00000000" w:rsidR="00000000" w:rsidRPr="00000000">
        <w:rPr>
          <w:rFonts w:ascii="Arial" w:cs="Arial" w:eastAsia="Arial" w:hAnsi="Arial"/>
          <w:b w:val="1"/>
          <w:i w:val="0"/>
          <w:smallCaps w:val="0"/>
          <w:strike w:val="0"/>
          <w:color w:val="000000"/>
          <w:highlight w:val="white"/>
          <w:u w:val="none"/>
          <w:vertAlign w:val="baseline"/>
          <w:rtl w:val="0"/>
        </w:rPr>
        <w:t xml:space="preserve">Artículo 3</w:t>
      </w:r>
      <w:r w:rsidDel="00000000" w:rsidR="00000000" w:rsidRPr="00000000">
        <w:rPr>
          <w:rFonts w:ascii="Arial" w:cs="Arial" w:eastAsia="Arial" w:hAnsi="Arial"/>
          <w:b w:val="1"/>
          <w:highlight w:val="white"/>
          <w:rtl w:val="0"/>
        </w:rPr>
        <w:t xml:space="preserve">3</w:t>
      </w:r>
      <w:r w:rsidDel="00000000" w:rsidR="00000000" w:rsidRPr="00000000">
        <w:rPr>
          <w:rFonts w:ascii="Arial" w:cs="Arial" w:eastAsia="Arial" w:hAnsi="Arial"/>
          <w:b w:val="1"/>
          <w:i w:val="0"/>
          <w:smallCaps w:val="0"/>
          <w:strike w:val="0"/>
          <w:color w:val="000000"/>
          <w:highlight w:val="white"/>
          <w:u w:val="none"/>
          <w:vertAlign w:val="baseline"/>
          <w:rtl w:val="0"/>
        </w:rPr>
        <w:t xml:space="preserve">.- </w:t>
      </w:r>
      <w:r w:rsidDel="00000000" w:rsidR="00000000" w:rsidRPr="00000000">
        <w:rPr>
          <w:rFonts w:ascii="Arial" w:cs="Arial" w:eastAsia="Arial" w:hAnsi="Arial"/>
          <w:i w:val="0"/>
          <w:smallCaps w:val="0"/>
          <w:strike w:val="0"/>
          <w:color w:val="000000"/>
          <w:highlight w:val="white"/>
          <w:u w:val="none"/>
          <w:vertAlign w:val="baseline"/>
          <w:rtl w:val="0"/>
        </w:rPr>
        <w:t xml:space="preserve">Los derechos correspondientes al servicio de limpia y recolección de basura se causarán por mes y pagarán de conformidad con la siguiente clasificación:</w:t>
      </w:r>
      <w:r w:rsidDel="00000000" w:rsidR="00000000" w:rsidRPr="00000000">
        <w:rPr>
          <w:rtl w:val="0"/>
        </w:rPr>
      </w:r>
    </w:p>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4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rtl w:val="0"/>
        </w:rPr>
        <w:t xml:space="preserve">I.- Por predio habitacional……….……….………...$        35.00</w:t>
      </w:r>
    </w:p>
    <w:p w:rsidR="00000000" w:rsidDel="00000000" w:rsidP="00000000" w:rsidRDefault="00000000" w:rsidRPr="00000000" w14:paraId="000004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rtl w:val="0"/>
        </w:rPr>
        <w:t xml:space="preserve">II.- Por predio comercial tipo A ……………........$      106.00</w:t>
      </w:r>
    </w:p>
    <w:p w:rsidR="00000000" w:rsidDel="00000000" w:rsidP="00000000" w:rsidRDefault="00000000" w:rsidRPr="00000000" w14:paraId="000004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rtl w:val="0"/>
        </w:rPr>
        <w:t xml:space="preserve">III.- Por predio comercial tipo B …………….…...$      140.00</w:t>
      </w:r>
    </w:p>
    <w:p w:rsidR="00000000" w:rsidDel="00000000" w:rsidP="00000000" w:rsidRDefault="00000000" w:rsidRPr="00000000" w14:paraId="000004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rtl w:val="0"/>
        </w:rPr>
        <w:t xml:space="preserve">IV.- Por predio comercial tipo C ………….….….$      175.00</w:t>
      </w:r>
    </w:p>
    <w:p w:rsidR="00000000" w:rsidDel="00000000" w:rsidP="00000000" w:rsidRDefault="00000000" w:rsidRPr="00000000" w14:paraId="000004E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rtl w:val="0"/>
        </w:rPr>
        <w:t xml:space="preserve">V.- Por predio comercial tipo D…………….…....$     292.00</w:t>
      </w:r>
    </w:p>
    <w:p w:rsidR="00000000" w:rsidDel="00000000" w:rsidP="00000000" w:rsidRDefault="00000000" w:rsidRPr="00000000" w14:paraId="000004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rtl w:val="0"/>
        </w:rPr>
        <w:t xml:space="preserve">VI.- Por predio comercial tipo E……….............$     5,264.00</w:t>
      </w:r>
    </w:p>
    <w:p w:rsidR="00000000" w:rsidDel="00000000" w:rsidP="00000000" w:rsidRDefault="00000000" w:rsidRPr="00000000" w14:paraId="000004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rtl w:val="0"/>
        </w:rPr>
        <w:t xml:space="preserve">VII.- Servicio por uso de camión por viaje …… $   627.00</w:t>
      </w:r>
    </w:p>
    <w:p w:rsidR="00000000" w:rsidDel="00000000" w:rsidP="00000000" w:rsidRDefault="00000000" w:rsidRPr="00000000" w14:paraId="000004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rtl w:val="0"/>
        </w:rPr>
        <w:t xml:space="preserve">Por el pago anual del servicio de recolecta de basura se aplica el 20% de descuento pagando en los meses de enero y febrero. Para efectos de la presente ley y para la aplicación de este artículo se entenderá por:</w:t>
      </w:r>
    </w:p>
    <w:p w:rsidR="00000000" w:rsidDel="00000000" w:rsidP="00000000" w:rsidRDefault="00000000" w:rsidRPr="00000000" w14:paraId="000004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b w:val="1"/>
          <w:rtl w:val="0"/>
        </w:rPr>
        <w:t xml:space="preserve">Predio habitacional:</w:t>
      </w:r>
      <w:r w:rsidDel="00000000" w:rsidR="00000000" w:rsidRPr="00000000">
        <w:rPr>
          <w:rFonts w:ascii="Arial" w:cs="Arial" w:eastAsia="Arial" w:hAnsi="Arial"/>
          <w:rtl w:val="0"/>
        </w:rPr>
        <w:t xml:space="preserve"> casa habitación en la que no funcione negocio alguno, ni se le de ningún tipo de giro comercial a la propiedad.</w:t>
      </w:r>
    </w:p>
    <w:p w:rsidR="00000000" w:rsidDel="00000000" w:rsidP="00000000" w:rsidRDefault="00000000" w:rsidRPr="00000000" w14:paraId="000004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b w:val="1"/>
          <w:rtl w:val="0"/>
        </w:rPr>
        <w:t xml:space="preserve">Predio comercial tipo A:</w:t>
      </w:r>
      <w:r w:rsidDel="00000000" w:rsidR="00000000" w:rsidRPr="00000000">
        <w:rPr>
          <w:rFonts w:ascii="Arial" w:cs="Arial" w:eastAsia="Arial" w:hAnsi="Arial"/>
          <w:rtl w:val="0"/>
        </w:rPr>
        <w:t xml:space="preserve"> predio ocupado como local comercial, en el que esté este establecido algún negocio o se le dé un tipo de giro comercial a la propiedad, y que genera menos de 10 kilogramos de desperdicios a la semana, sea necesaria la recolecta de basura dos veces por semana.</w:t>
      </w:r>
    </w:p>
    <w:p w:rsidR="00000000" w:rsidDel="00000000" w:rsidP="00000000" w:rsidRDefault="00000000" w:rsidRPr="00000000" w14:paraId="000004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b w:val="1"/>
          <w:rtl w:val="0"/>
        </w:rPr>
        <w:t xml:space="preserve">Predio comercial tipo B</w:t>
      </w:r>
      <w:r w:rsidDel="00000000" w:rsidR="00000000" w:rsidRPr="00000000">
        <w:rPr>
          <w:rFonts w:ascii="Arial" w:cs="Arial" w:eastAsia="Arial" w:hAnsi="Arial"/>
          <w:rtl w:val="0"/>
        </w:rPr>
        <w:t xml:space="preserve">: predio ocupado como local comercial, en el que esté establecido algún negocio o se le dé un tipo de giro comercial a la propiedad, y que genera desperdicios orgánicos propensos a descomponerse que no superan los 5 kilogramos diarios y sea necesaria la recolecta de basura todos los días.</w:t>
      </w:r>
    </w:p>
    <w:p w:rsidR="00000000" w:rsidDel="00000000" w:rsidP="00000000" w:rsidRDefault="00000000" w:rsidRPr="00000000" w14:paraId="000004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b w:val="1"/>
          <w:rtl w:val="0"/>
        </w:rPr>
        <w:t xml:space="preserve">Predio comercial tipo C</w:t>
      </w:r>
      <w:r w:rsidDel="00000000" w:rsidR="00000000" w:rsidRPr="00000000">
        <w:rPr>
          <w:rFonts w:ascii="Arial" w:cs="Arial" w:eastAsia="Arial" w:hAnsi="Arial"/>
          <w:rtl w:val="0"/>
        </w:rPr>
        <w:t xml:space="preserve">: predio ocupado como local comercial, en el que esté establecido algún negocio o se le dé un tipo de giro comercial a la propiedad, y que genera 10 kilogramos o más de desperdicios inorgánicos por semana y sea necesaria la recolecta de basura dos días a la semana.</w:t>
      </w:r>
    </w:p>
    <w:p w:rsidR="00000000" w:rsidDel="00000000" w:rsidP="00000000" w:rsidRDefault="00000000" w:rsidRPr="00000000" w14:paraId="000004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b w:val="1"/>
          <w:rtl w:val="0"/>
        </w:rPr>
        <w:t xml:space="preserve">Predio comercial tipo D:</w:t>
      </w:r>
      <w:r w:rsidDel="00000000" w:rsidR="00000000" w:rsidRPr="00000000">
        <w:rPr>
          <w:rFonts w:ascii="Arial" w:cs="Arial" w:eastAsia="Arial" w:hAnsi="Arial"/>
          <w:rtl w:val="0"/>
        </w:rPr>
        <w:t xml:space="preserve"> predio ocupado como financiera de crédito, casa de empeño, institución bancaria, caja de ahorro, asesoría de crédito o servicios financieros.</w:t>
      </w:r>
    </w:p>
    <w:p w:rsidR="00000000" w:rsidDel="00000000" w:rsidP="00000000" w:rsidRDefault="00000000" w:rsidRPr="00000000" w14:paraId="000004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b w:val="1"/>
          <w:rtl w:val="0"/>
        </w:rPr>
        <w:t xml:space="preserve">Predio comercial tipo E</w:t>
      </w:r>
      <w:r w:rsidDel="00000000" w:rsidR="00000000" w:rsidRPr="00000000">
        <w:rPr>
          <w:rFonts w:ascii="Arial" w:cs="Arial" w:eastAsia="Arial" w:hAnsi="Arial"/>
          <w:rtl w:val="0"/>
        </w:rPr>
        <w:t xml:space="preserve">: predio ocupado como establecimiento comercial, en el que esté algún negocio o se le dé un tipo de giro comercial a la propiedad, y que genera desperdicios inorgánicos u orgánicos propensos a descomponerse por más de 5 kilogramos diarios y sea necesaria la recolecta de basura de todos los días.</w:t>
      </w:r>
    </w:p>
    <w:p w:rsidR="00000000" w:rsidDel="00000000" w:rsidP="00000000" w:rsidRDefault="00000000" w:rsidRPr="00000000" w14:paraId="000004F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b w:val="1"/>
          <w:rtl w:val="0"/>
        </w:rPr>
        <w:t xml:space="preserve">Artículo 34</w:t>
      </w:r>
      <w:r w:rsidDel="00000000" w:rsidR="00000000" w:rsidRPr="00000000">
        <w:rPr>
          <w:rFonts w:ascii="Arial" w:cs="Arial" w:eastAsia="Arial" w:hAnsi="Arial"/>
          <w:rtl w:val="0"/>
        </w:rPr>
        <w:t xml:space="preserve">.- El derecho por el uso de basurero propiedad del Municipio se causará y cobrará de acuerdo a la siguiente clasificación:</w:t>
      </w:r>
    </w:p>
    <w:p w:rsidR="00000000" w:rsidDel="00000000" w:rsidP="00000000" w:rsidRDefault="00000000" w:rsidRPr="00000000" w14:paraId="000004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rtl w:val="0"/>
        </w:rPr>
        <w:t xml:space="preserve">I.- Basura domiciliaria…………….…… $ 19.00 por viaje </w:t>
      </w:r>
    </w:p>
    <w:p w:rsidR="00000000" w:rsidDel="00000000" w:rsidP="00000000" w:rsidRDefault="00000000" w:rsidRPr="00000000" w14:paraId="000004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rtl w:val="0"/>
        </w:rPr>
        <w:t xml:space="preserve">II.- Desechos orgánicos……………..…$ 59.00 por viaje </w:t>
      </w:r>
    </w:p>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los servicios de limpia y corte de árboles y palmeras, se estará sujeto a la siguiente tarifa:</w:t>
      </w:r>
    </w:p>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tl w:val="0"/>
        </w:rPr>
      </w:r>
    </w:p>
    <w:tbl>
      <w:tblPr>
        <w:tblStyle w:val="Table15"/>
        <w:tblW w:w="863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487"/>
        <w:gridCol w:w="2148"/>
        <w:tblGridChange w:id="0">
          <w:tblGrid>
            <w:gridCol w:w="6487"/>
            <w:gridCol w:w="2148"/>
          </w:tblGrid>
        </w:tblGridChange>
      </w:tblGrid>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CLASIFICACIÓN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VECES LA UMA</w:t>
            </w:r>
            <w:r w:rsidDel="00000000" w:rsidR="00000000" w:rsidRPr="00000000">
              <w:rPr>
                <w:rtl w:val="0"/>
              </w:rPr>
            </w:r>
          </w:p>
        </w:tc>
      </w:tr>
      <w:tr>
        <w:trPr>
          <w:cantSplit w:val="0"/>
          <w:trHeight w:val="877"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   Por corte de árboles </w:t>
            </w:r>
          </w:p>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     De hasta 4 metros de altura</w:t>
            </w:r>
          </w:p>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     Por cada metro adicional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6</w:t>
            </w:r>
            <w:r w:rsidDel="00000000" w:rsidR="00000000" w:rsidRPr="00000000">
              <w:rPr>
                <w:rtl w:val="0"/>
              </w:rPr>
            </w:r>
          </w:p>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5</w:t>
            </w:r>
            <w:r w:rsidDel="00000000" w:rsidR="00000000" w:rsidRPr="00000000">
              <w:rPr>
                <w:rtl w:val="0"/>
              </w:rPr>
            </w:r>
          </w:p>
        </w:tc>
      </w:tr>
      <w:tr>
        <w:trPr>
          <w:cantSplit w:val="0"/>
          <w:trHeight w:val="87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II.   Por corte de palmeras</w:t>
            </w:r>
          </w:p>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     De hasta 6 metros de altura</w:t>
            </w:r>
          </w:p>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     Por cada metro adicional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5</w:t>
            </w:r>
            <w:r w:rsidDel="00000000" w:rsidR="00000000" w:rsidRPr="00000000">
              <w:rPr>
                <w:rtl w:val="0"/>
              </w:rPr>
            </w:r>
          </w:p>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w:t>
            </w:r>
            <w:r w:rsidDel="00000000" w:rsidR="00000000" w:rsidRPr="00000000">
              <w:rPr>
                <w:rtl w:val="0"/>
              </w:rPr>
            </w:r>
          </w:p>
        </w:tc>
      </w:tr>
    </w:tbl>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Los servicios de limpia que soliciten los particulares sobre terrenos no habitados, se cobraran los derechos considerando las dimensiones de espacio y densidad de maleza y residuos sólidos existentes y de conformidad con lo que establezca la</w:t>
      </w:r>
      <w:r w:rsidDel="00000000" w:rsidR="00000000" w:rsidRPr="00000000">
        <w:rPr>
          <w:rFonts w:ascii="Arial" w:cs="Arial" w:eastAsia="Arial" w:hAnsi="Arial"/>
          <w:i w:val="0"/>
          <w:smallCaps w:val="0"/>
          <w:strike w:val="0"/>
          <w:color w:val="000000"/>
          <w:highlight w:val="white"/>
          <w:u w:val="none"/>
          <w:vertAlign w:val="baseline"/>
          <w:rtl w:val="0"/>
        </w:rPr>
        <w:t xml:space="preserve"> Dirección de Servicios Públicos Municipales,</w:t>
      </w:r>
      <w:r w:rsidDel="00000000" w:rsidR="00000000" w:rsidRPr="00000000">
        <w:rPr>
          <w:rFonts w:ascii="Arial" w:cs="Arial" w:eastAsia="Arial" w:hAnsi="Arial"/>
          <w:i w:val="0"/>
          <w:smallCaps w:val="0"/>
          <w:strike w:val="0"/>
          <w:color w:val="000000"/>
          <w:u w:val="none"/>
          <w:shd w:fill="auto" w:val="clear"/>
          <w:vertAlign w:val="baseline"/>
          <w:rtl w:val="0"/>
        </w:rPr>
        <w:t xml:space="preserve"> teniendo como tarifa mínima 18 unidades de medida y actualización.  </w:t>
      </w:r>
    </w:p>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5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Sección Cuarta</w:t>
      </w:r>
    </w:p>
    <w:p w:rsidR="00000000" w:rsidDel="00000000" w:rsidP="00000000" w:rsidRDefault="00000000" w:rsidRPr="00000000" w14:paraId="000005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De los Derechos por los servicios del Rastro.</w:t>
      </w:r>
    </w:p>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5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Artículo 3</w:t>
      </w: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Los derechos por los servicios de Rastro para la autorización de la matanza de ganado, se pagarán de acuerdo con la siguiente tarifa:</w:t>
      </w:r>
    </w:p>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tbl>
      <w:tblPr>
        <w:tblStyle w:val="Table16"/>
        <w:tblW w:w="598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992"/>
        <w:gridCol w:w="2993"/>
        <w:tblGridChange w:id="0">
          <w:tblGrid>
            <w:gridCol w:w="2992"/>
            <w:gridCol w:w="2993"/>
          </w:tblGrid>
        </w:tblGridChange>
      </w:tblGrid>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Animal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5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Precio por cabeza</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5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Ganado vacuno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5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Fonts w:ascii="Arial" w:cs="Arial" w:eastAsia="Arial" w:hAnsi="Arial"/>
                <w:rtl w:val="0"/>
              </w:rPr>
              <w:t xml:space="preserve">70</w:t>
            </w:r>
            <w:r w:rsidDel="00000000" w:rsidR="00000000" w:rsidRPr="00000000">
              <w:rPr>
                <w:rFonts w:ascii="Arial" w:cs="Arial" w:eastAsia="Arial" w:hAnsi="Arial"/>
                <w:i w:val="0"/>
                <w:smallCaps w:val="0"/>
                <w:strike w:val="0"/>
                <w:color w:val="000000"/>
                <w:u w:val="none"/>
                <w:shd w:fill="auto" w:val="clear"/>
                <w:vertAlign w:val="baseline"/>
                <w:rtl w:val="0"/>
              </w:rPr>
              <w:t xml:space="preserve">.00</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Ganado porcino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$50.00</w:t>
            </w:r>
            <w:r w:rsidDel="00000000" w:rsidR="00000000" w:rsidRPr="00000000">
              <w:rPr>
                <w:rtl w:val="0"/>
              </w:rPr>
            </w:r>
          </w:p>
        </w:tc>
      </w:tr>
    </w:tbl>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Los derechos por servicio de uso de corrales del rastro se pagarán de acuerdo con la siguiente tarifa:</w:t>
      </w:r>
    </w:p>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tbl>
      <w:tblPr>
        <w:tblStyle w:val="Table17"/>
        <w:tblW w:w="598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992"/>
        <w:gridCol w:w="2993"/>
        <w:tblGridChange w:id="0">
          <w:tblGrid>
            <w:gridCol w:w="2992"/>
            <w:gridCol w:w="2993"/>
          </w:tblGrid>
        </w:tblGridChange>
      </w:tblGrid>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Ganado vacuno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$15.00 por cabeza</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Ganado porcino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$10.00 por cabeza</w:t>
            </w:r>
            <w:r w:rsidDel="00000000" w:rsidR="00000000" w:rsidRPr="00000000">
              <w:rPr>
                <w:rtl w:val="0"/>
              </w:rPr>
            </w:r>
          </w:p>
        </w:tc>
      </w:tr>
    </w:tbl>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Los derechos por servicio de transporte, se pagará de acuerdo con la siguiente tarifa:</w:t>
      </w:r>
    </w:p>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tbl>
      <w:tblPr>
        <w:tblStyle w:val="Table18"/>
        <w:tblW w:w="598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992"/>
        <w:gridCol w:w="2993"/>
        <w:tblGridChange w:id="0">
          <w:tblGrid>
            <w:gridCol w:w="2992"/>
            <w:gridCol w:w="2993"/>
          </w:tblGrid>
        </w:tblGridChange>
      </w:tblGrid>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Ganado vacuno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$50.00 por cabeza</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Ganado porcino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$25.00 por cabeza</w:t>
            </w:r>
            <w:r w:rsidDel="00000000" w:rsidR="00000000" w:rsidRPr="00000000">
              <w:rPr>
                <w:rtl w:val="0"/>
              </w:rPr>
            </w:r>
          </w:p>
        </w:tc>
      </w:tr>
    </w:tbl>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5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Sección quinta</w:t>
      </w:r>
    </w:p>
    <w:p w:rsidR="00000000" w:rsidDel="00000000" w:rsidP="00000000" w:rsidRDefault="00000000" w:rsidRPr="00000000" w14:paraId="000005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Derechos por Servicios de Supervisión Sanitaria de Matanza</w:t>
      </w:r>
    </w:p>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5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Artículo 3</w:t>
      </w:r>
      <w:r w:rsidDel="00000000" w:rsidR="00000000" w:rsidRPr="00000000">
        <w:rPr>
          <w:rFonts w:ascii="Arial" w:cs="Arial" w:eastAsia="Arial" w:hAnsi="Arial"/>
          <w:b w:val="1"/>
          <w:rtl w:val="0"/>
        </w:rPr>
        <w:t xml:space="preserve">6</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Es objeto de este derecho, la supervisión sanitaria efectuada por la autoridad municipal por la autorización de matanza de animales fuera del rastro.</w:t>
      </w:r>
    </w:p>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Los derechos se pagarán acuerdo con la siguiente tarifa:</w:t>
      </w:r>
    </w:p>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tbl>
      <w:tblPr>
        <w:tblStyle w:val="Table19"/>
        <w:tblW w:w="5940.0" w:type="dxa"/>
        <w:jc w:val="left"/>
        <w:tblInd w:w="183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490"/>
        <w:gridCol w:w="2450"/>
        <w:tblGridChange w:id="0">
          <w:tblGrid>
            <w:gridCol w:w="3490"/>
            <w:gridCol w:w="2450"/>
          </w:tblGrid>
        </w:tblGridChange>
      </w:tblGrid>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5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Ganado vacuno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$50.00 por cabeza</w:t>
            </w:r>
            <w:r w:rsidDel="00000000" w:rsidR="00000000" w:rsidRPr="00000000">
              <w:rPr>
                <w:rtl w:val="0"/>
              </w:rPr>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Ganado porcino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5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$25.00 por cabeza</w:t>
            </w:r>
            <w:r w:rsidDel="00000000" w:rsidR="00000000" w:rsidRPr="00000000">
              <w:rPr>
                <w:rtl w:val="0"/>
              </w:rPr>
            </w:r>
          </w:p>
        </w:tc>
      </w:tr>
    </w:tbl>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1728" w:right="0" w:hanging="1728"/>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Sección Sexta</w:t>
      </w:r>
    </w:p>
    <w:p w:rsidR="00000000" w:rsidDel="00000000" w:rsidP="00000000" w:rsidRDefault="00000000" w:rsidRPr="00000000" w14:paraId="000005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Derechos por Certificados y Constancias</w:t>
      </w:r>
    </w:p>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Artículo 3</w:t>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Por los certificados y constancias, se pagarán las siguientes cuotas:</w:t>
      </w:r>
    </w:p>
    <w:tbl>
      <w:tblPr>
        <w:tblStyle w:val="Table20"/>
        <w:tblW w:w="7650.0" w:type="dxa"/>
        <w:jc w:val="left"/>
        <w:tblInd w:w="108.00000000000001"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671"/>
        <w:gridCol w:w="425"/>
        <w:gridCol w:w="1554"/>
        <w:tblGridChange w:id="0">
          <w:tblGrid>
            <w:gridCol w:w="5671"/>
            <w:gridCol w:w="425"/>
            <w:gridCol w:w="1554"/>
          </w:tblGrid>
        </w:tblGridChange>
      </w:tblGrid>
      <w:tr>
        <w:trPr>
          <w:cantSplit w:val="0"/>
          <w:trHeight w:val="213"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92.0" w:type="dxa"/>
              <w:bottom w:w="80.0" w:type="dxa"/>
              <w:right w:w="80.0" w:type="dxa"/>
            </w:tcMar>
            <w:vAlign w:val="top"/>
          </w:tcPr>
          <w:p w:rsidR="00000000" w:rsidDel="00000000" w:rsidP="00000000" w:rsidRDefault="00000000" w:rsidRPr="00000000" w14:paraId="0000053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471"/>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cada certificado que expida el Ayuntamiento</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5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s>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30.00 por hoja</w:t>
            </w:r>
            <w:r w:rsidDel="00000000" w:rsidR="00000000" w:rsidRPr="00000000">
              <w:rPr>
                <w:rtl w:val="0"/>
              </w:rPr>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92.0" w:type="dxa"/>
              <w:bottom w:w="80.0" w:type="dxa"/>
              <w:right w:w="80.0" w:type="dxa"/>
            </w:tcMar>
            <w:vAlign w:val="top"/>
          </w:tcPr>
          <w:p w:rsidR="00000000" w:rsidDel="00000000" w:rsidP="00000000" w:rsidRDefault="00000000" w:rsidRPr="00000000" w14:paraId="00000541">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360" w:lineRule="auto"/>
              <w:ind w:left="720" w:right="0" w:hanging="471"/>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cada copia certificada que expida el Ayuntamiento</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5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s>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3.00 por hoja</w:t>
            </w:r>
            <w:r w:rsidDel="00000000" w:rsidR="00000000" w:rsidRPr="00000000">
              <w:rPr>
                <w:rtl w:val="0"/>
              </w:rPr>
            </w:r>
          </w:p>
        </w:tc>
      </w:tr>
      <w:tr>
        <w:trPr>
          <w:cantSplit w:val="0"/>
          <w:trHeight w:val="213"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92.0" w:type="dxa"/>
              <w:bottom w:w="80.0" w:type="dxa"/>
              <w:right w:w="80.0" w:type="dxa"/>
            </w:tcMar>
            <w:vAlign w:val="top"/>
          </w:tcPr>
          <w:p w:rsidR="00000000" w:rsidDel="00000000" w:rsidP="00000000" w:rsidRDefault="00000000" w:rsidRPr="00000000" w14:paraId="00000544">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471"/>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cada constancia que expida el Ayuntamiento</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5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s>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30.00 por hoja</w:t>
            </w:r>
            <w:r w:rsidDel="00000000" w:rsidR="00000000" w:rsidRPr="00000000">
              <w:rPr>
                <w:rtl w:val="0"/>
              </w:rPr>
            </w:r>
          </w:p>
        </w:tc>
      </w:tr>
      <w:tr>
        <w:trPr>
          <w:cantSplit w:val="0"/>
          <w:trHeight w:val="213"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92.0" w:type="dxa"/>
              <w:bottom w:w="80.0" w:type="dxa"/>
              <w:right w:w="80.0" w:type="dxa"/>
            </w:tcMar>
            <w:vAlign w:val="top"/>
          </w:tcPr>
          <w:p w:rsidR="00000000" w:rsidDel="00000000" w:rsidP="00000000" w:rsidRDefault="00000000" w:rsidRPr="00000000" w14:paraId="00000547">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471"/>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cada copia fotostática simple</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5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s>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1.00 por hoja</w:t>
            </w:r>
            <w:r w:rsidDel="00000000" w:rsidR="00000000" w:rsidRPr="00000000">
              <w:rPr>
                <w:rtl w:val="0"/>
              </w:rPr>
            </w:r>
          </w:p>
        </w:tc>
      </w:tr>
      <w:tr>
        <w:trPr>
          <w:cantSplit w:val="0"/>
          <w:trHeight w:val="213"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92.0" w:type="dxa"/>
              <w:bottom w:w="80.0" w:type="dxa"/>
              <w:right w:w="80.0" w:type="dxa"/>
            </w:tcMar>
            <w:vAlign w:val="top"/>
          </w:tcPr>
          <w:p w:rsidR="00000000" w:rsidDel="00000000" w:rsidP="00000000" w:rsidRDefault="00000000" w:rsidRPr="00000000" w14:paraId="0000054A">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360" w:lineRule="auto"/>
              <w:ind w:left="720" w:right="0" w:hanging="471"/>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participar en licitaciones</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54B">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5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s>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30 UMA</w:t>
            </w:r>
            <w:r w:rsidDel="00000000" w:rsidR="00000000" w:rsidRPr="00000000">
              <w:rPr>
                <w:rtl w:val="0"/>
              </w:rPr>
            </w:r>
          </w:p>
        </w:tc>
      </w:tr>
      <w:tr>
        <w:trPr>
          <w:cantSplit w:val="0"/>
          <w:trHeight w:val="213"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92.0" w:type="dxa"/>
              <w:bottom w:w="80.0" w:type="dxa"/>
              <w:right w:w="80.0" w:type="dxa"/>
            </w:tcMar>
            <w:vAlign w:val="top"/>
          </w:tcPr>
          <w:p w:rsidR="00000000" w:rsidDel="00000000" w:rsidP="00000000" w:rsidRDefault="00000000" w:rsidRPr="00000000" w14:paraId="0000054D">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471"/>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reposición de licencias de funcionamiento</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s>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100.00</w:t>
            </w:r>
            <w:r w:rsidDel="00000000" w:rsidR="00000000" w:rsidRPr="00000000">
              <w:rPr>
                <w:rtl w:val="0"/>
              </w:rPr>
            </w:r>
          </w:p>
        </w:tc>
      </w:tr>
      <w:tr>
        <w:trPr>
          <w:cantSplit w:val="0"/>
          <w:trHeight w:val="213"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92.0" w:type="dxa"/>
              <w:bottom w:w="80.0" w:type="dxa"/>
              <w:right w:w="80.0" w:type="dxa"/>
            </w:tcMar>
            <w:vAlign w:val="top"/>
          </w:tcPr>
          <w:p w:rsidR="00000000" w:rsidDel="00000000" w:rsidP="00000000" w:rsidRDefault="00000000" w:rsidRPr="00000000" w14:paraId="00000550">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471"/>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reposición de recibos oficiales</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s>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20.00</w:t>
            </w:r>
            <w:r w:rsidDel="00000000" w:rsidR="00000000" w:rsidRPr="00000000">
              <w:rPr>
                <w:rtl w:val="0"/>
              </w:rPr>
            </w:r>
          </w:p>
        </w:tc>
      </w:tr>
      <w:tr>
        <w:trPr>
          <w:cantSplit w:val="0"/>
          <w:trHeight w:val="213"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92.0" w:type="dxa"/>
              <w:bottom w:w="80.0" w:type="dxa"/>
              <w:right w:w="80.0" w:type="dxa"/>
            </w:tcMar>
            <w:vAlign w:val="top"/>
          </w:tcPr>
          <w:p w:rsidR="00000000" w:rsidDel="00000000" w:rsidP="00000000" w:rsidRDefault="00000000" w:rsidRPr="00000000" w14:paraId="00000553">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471"/>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derecho de tanto</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s>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250.00</w:t>
            </w:r>
            <w:r w:rsidDel="00000000" w:rsidR="00000000" w:rsidRPr="00000000">
              <w:rPr>
                <w:rtl w:val="0"/>
              </w:rPr>
            </w:r>
          </w:p>
        </w:tc>
      </w:tr>
    </w:tbl>
    <w:p w:rsidR="00000000" w:rsidDel="00000000" w:rsidP="00000000" w:rsidRDefault="00000000" w:rsidRPr="00000000" w14:paraId="000005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5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Sección Séptima</w:t>
      </w:r>
    </w:p>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Derechos por Servicios de Mercados y Central de Abasto.</w:t>
      </w:r>
    </w:p>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Artículo 3</w:t>
      </w:r>
      <w:r w:rsidDel="00000000" w:rsidR="00000000" w:rsidRPr="00000000">
        <w:rPr>
          <w:rFonts w:ascii="Arial" w:cs="Arial" w:eastAsia="Arial" w:hAnsi="Arial"/>
          <w:b w:val="1"/>
          <w:rtl w:val="0"/>
        </w:rPr>
        <w:t xml:space="preserve">8</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Los derechos por servicios de mercados y centrales de abasto se causarán y pagarán de conformidad con la siguiente tarifa:</w:t>
      </w:r>
    </w:p>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tbl>
      <w:tblPr>
        <w:tblStyle w:val="Table21"/>
        <w:tblW w:w="7681.0" w:type="dxa"/>
        <w:jc w:val="left"/>
        <w:tblInd w:w="108.00000000000001"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898"/>
        <w:gridCol w:w="328"/>
        <w:gridCol w:w="3455"/>
        <w:tblGridChange w:id="0">
          <w:tblGrid>
            <w:gridCol w:w="3898"/>
            <w:gridCol w:w="328"/>
            <w:gridCol w:w="3455"/>
          </w:tblGrid>
        </w:tblGridChange>
      </w:tblGrid>
      <w:tr>
        <w:trPr>
          <w:cantSplit w:val="0"/>
          <w:trHeight w:val="213"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92.0" w:type="dxa"/>
              <w:bottom w:w="80.0" w:type="dxa"/>
              <w:right w:w="80.0" w:type="dxa"/>
            </w:tcMar>
            <w:vAlign w:val="top"/>
          </w:tcPr>
          <w:p w:rsidR="00000000" w:rsidDel="00000000" w:rsidP="00000000" w:rsidRDefault="00000000" w:rsidRPr="00000000" w14:paraId="0000055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471"/>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Meseta de verduras</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10</w:t>
            </w:r>
            <w:r w:rsidDel="00000000" w:rsidR="00000000" w:rsidRPr="00000000">
              <w:rPr>
                <w:rFonts w:ascii="Arial" w:cs="Arial" w:eastAsia="Arial" w:hAnsi="Arial"/>
                <w:i w:val="0"/>
                <w:smallCaps w:val="0"/>
                <w:strike w:val="0"/>
                <w:color w:val="000000"/>
                <w:u w:val="none"/>
                <w:shd w:fill="auto" w:val="clear"/>
                <w:vertAlign w:val="baseline"/>
                <w:rtl w:val="0"/>
              </w:rPr>
              <w:t xml:space="preserve">.00 pesos diarios.</w:t>
            </w:r>
            <w:r w:rsidDel="00000000" w:rsidR="00000000" w:rsidRPr="00000000">
              <w:rPr>
                <w:rtl w:val="0"/>
              </w:rPr>
            </w:r>
          </w:p>
        </w:tc>
      </w:tr>
      <w:tr>
        <w:trPr>
          <w:cantSplit w:val="0"/>
          <w:trHeight w:val="213"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92.0" w:type="dxa"/>
              <w:bottom w:w="80.0" w:type="dxa"/>
              <w:right w:w="80.0" w:type="dxa"/>
            </w:tcMar>
            <w:vAlign w:val="top"/>
          </w:tcPr>
          <w:p w:rsidR="00000000" w:rsidDel="00000000" w:rsidP="00000000" w:rsidRDefault="00000000" w:rsidRPr="00000000" w14:paraId="0000056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471"/>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Locales comerciales</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10.00 pesos diarios.</w:t>
            </w:r>
            <w:r w:rsidDel="00000000" w:rsidR="00000000" w:rsidRPr="00000000">
              <w:rPr>
                <w:rtl w:val="0"/>
              </w:rPr>
            </w:r>
          </w:p>
        </w:tc>
      </w:tr>
      <w:tr>
        <w:trPr>
          <w:cantSplit w:val="0"/>
          <w:trHeight w:val="213"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92.0" w:type="dxa"/>
              <w:bottom w:w="80.0" w:type="dxa"/>
              <w:right w:w="80.0" w:type="dxa"/>
            </w:tcMar>
            <w:vAlign w:val="top"/>
          </w:tcPr>
          <w:p w:rsidR="00000000" w:rsidDel="00000000" w:rsidP="00000000" w:rsidRDefault="00000000" w:rsidRPr="00000000" w14:paraId="0000056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471"/>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Traspaso de Concesión</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564">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10% del valor total de la concesión.</w:t>
            </w:r>
            <w:r w:rsidDel="00000000" w:rsidR="00000000" w:rsidRPr="00000000">
              <w:rPr>
                <w:rtl w:val="0"/>
              </w:rPr>
            </w:r>
          </w:p>
        </w:tc>
      </w:tr>
      <w:tr>
        <w:trPr>
          <w:cantSplit w:val="0"/>
          <w:trHeight w:val="213"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92.0" w:type="dxa"/>
              <w:bottom w:w="80.0" w:type="dxa"/>
              <w:right w:w="80.0" w:type="dxa"/>
            </w:tcMar>
            <w:vAlign w:val="top"/>
          </w:tcPr>
          <w:p w:rsidR="00000000" w:rsidDel="00000000" w:rsidP="00000000" w:rsidRDefault="00000000" w:rsidRPr="00000000" w14:paraId="0000056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471"/>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Cambio de giro comercial</w:t>
            </w:r>
          </w:p>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568">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5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10% del valor total de la concesión</w:t>
            </w:r>
            <w:r w:rsidDel="00000000" w:rsidR="00000000" w:rsidRPr="00000000">
              <w:rPr>
                <w:rFonts w:ascii="Arial" w:cs="Arial" w:eastAsia="Arial" w:hAnsi="Arial"/>
                <w:rtl w:val="0"/>
              </w:rPr>
              <w:t xml:space="preserve"> </w:t>
            </w:r>
          </w:p>
        </w:tc>
      </w:tr>
    </w:tbl>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5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Sección Octava</w:t>
      </w:r>
    </w:p>
    <w:p w:rsidR="00000000" w:rsidDel="00000000" w:rsidP="00000000" w:rsidRDefault="00000000" w:rsidRPr="00000000" w14:paraId="000005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Derecho por Servicios de Cementerios</w:t>
      </w:r>
    </w:p>
    <w:p w:rsidR="00000000" w:rsidDel="00000000" w:rsidP="00000000" w:rsidRDefault="00000000" w:rsidRPr="00000000" w14:paraId="000005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5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Artículo 3</w:t>
      </w:r>
      <w:r w:rsidDel="00000000" w:rsidR="00000000" w:rsidRPr="00000000">
        <w:rPr>
          <w:rFonts w:ascii="Arial" w:cs="Arial" w:eastAsia="Arial" w:hAnsi="Arial"/>
          <w:b w:val="1"/>
          <w:rtl w:val="0"/>
        </w:rPr>
        <w:t xml:space="preserve">9</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Los que se refiere esta sección, se causarán y pagarán conforme a las siguientes cuotas:</w:t>
      </w:r>
    </w:p>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bfbfbf"/>
          <w:u w:val="none"/>
          <w:shd w:fill="auto" w:val="clear"/>
          <w:vertAlign w:val="baseline"/>
        </w:rPr>
      </w:pPr>
      <w:r w:rsidDel="00000000" w:rsidR="00000000" w:rsidRPr="00000000">
        <w:rPr>
          <w:rtl w:val="0"/>
        </w:rPr>
      </w:r>
    </w:p>
    <w:p w:rsidR="00000000" w:rsidDel="00000000" w:rsidP="00000000" w:rsidRDefault="00000000" w:rsidRPr="00000000" w14:paraId="00000574">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360" w:lineRule="auto"/>
        <w:ind w:left="1080" w:right="0" w:hanging="108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servicio funerario particular se pagará un derecho de $30.00.</w:t>
      </w:r>
    </w:p>
    <w:p w:rsidR="00000000" w:rsidDel="00000000" w:rsidP="00000000" w:rsidRDefault="00000000" w:rsidRPr="00000000" w14:paraId="00000575">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360" w:lineRule="auto"/>
        <w:ind w:left="1080" w:right="0" w:hanging="108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la renta de la bóveda por periodo de dos años y su prórroga por el mismo periodo en el cementerio municipal: bóveda $</w:t>
      </w:r>
      <w:r w:rsidDel="00000000" w:rsidR="00000000" w:rsidRPr="00000000">
        <w:rPr>
          <w:rFonts w:ascii="Arial" w:cs="Arial" w:eastAsia="Arial" w:hAnsi="Arial"/>
          <w:rtl w:val="0"/>
        </w:rPr>
        <w:t xml:space="preserve">2</w:t>
      </w: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Fonts w:ascii="Arial" w:cs="Arial" w:eastAsia="Arial" w:hAnsi="Arial"/>
          <w:rtl w:val="0"/>
        </w:rPr>
        <w:t xml:space="preserve">0</w:t>
      </w:r>
      <w:r w:rsidDel="00000000" w:rsidR="00000000" w:rsidRPr="00000000">
        <w:rPr>
          <w:rFonts w:ascii="Arial" w:cs="Arial" w:eastAsia="Arial" w:hAnsi="Arial"/>
          <w:i w:val="0"/>
          <w:smallCaps w:val="0"/>
          <w:strike w:val="0"/>
          <w:color w:val="000000"/>
          <w:u w:val="none"/>
          <w:shd w:fill="auto" w:val="clear"/>
          <w:vertAlign w:val="baseline"/>
          <w:rtl w:val="0"/>
        </w:rPr>
        <w:t xml:space="preserve">00.00.</w:t>
      </w:r>
    </w:p>
    <w:p w:rsidR="00000000" w:rsidDel="00000000" w:rsidP="00000000" w:rsidRDefault="00000000" w:rsidRPr="00000000" w14:paraId="00000576">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360" w:lineRule="auto"/>
        <w:ind w:left="1080" w:right="0" w:hanging="108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la </w:t>
      </w:r>
      <w:r w:rsidDel="00000000" w:rsidR="00000000" w:rsidRPr="00000000">
        <w:rPr>
          <w:rFonts w:ascii="Arial" w:cs="Arial" w:eastAsia="Arial" w:hAnsi="Arial"/>
          <w:rtl w:val="0"/>
        </w:rPr>
        <w:t xml:space="preserve">adquisición</w:t>
      </w:r>
      <w:r w:rsidDel="00000000" w:rsidR="00000000" w:rsidRPr="00000000">
        <w:rPr>
          <w:rFonts w:ascii="Arial" w:cs="Arial" w:eastAsia="Arial" w:hAnsi="Arial"/>
          <w:i w:val="0"/>
          <w:smallCaps w:val="0"/>
          <w:strike w:val="0"/>
          <w:color w:val="000000"/>
          <w:u w:val="none"/>
          <w:shd w:fill="auto" w:val="clear"/>
          <w:vertAlign w:val="baseline"/>
          <w:rtl w:val="0"/>
        </w:rPr>
        <w:t xml:space="preserve"> de </w:t>
      </w:r>
      <w:r w:rsidDel="00000000" w:rsidR="00000000" w:rsidRPr="00000000">
        <w:rPr>
          <w:rFonts w:ascii="Arial" w:cs="Arial" w:eastAsia="Arial" w:hAnsi="Arial"/>
          <w:rtl w:val="0"/>
        </w:rPr>
        <w:t xml:space="preserve">urna</w:t>
      </w:r>
      <w:r w:rsidDel="00000000" w:rsidR="00000000" w:rsidRPr="00000000">
        <w:rPr>
          <w:rFonts w:ascii="Arial" w:cs="Arial" w:eastAsia="Arial" w:hAnsi="Arial"/>
          <w:i w:val="0"/>
          <w:smallCaps w:val="0"/>
          <w:strike w:val="0"/>
          <w:color w:val="000000"/>
          <w:u w:val="none"/>
          <w:shd w:fill="auto" w:val="clear"/>
          <w:vertAlign w:val="baseline"/>
          <w:rtl w:val="0"/>
        </w:rPr>
        <w:t xml:space="preserve"> por el periodo de dos años o su </w:t>
      </w:r>
      <w:r w:rsidDel="00000000" w:rsidR="00000000" w:rsidRPr="00000000">
        <w:rPr>
          <w:rFonts w:ascii="Arial" w:cs="Arial" w:eastAsia="Arial" w:hAnsi="Arial"/>
          <w:rtl w:val="0"/>
        </w:rPr>
        <w:t xml:space="preserve">prórroga</w:t>
      </w:r>
      <w:r w:rsidDel="00000000" w:rsidR="00000000" w:rsidRPr="00000000">
        <w:rPr>
          <w:rFonts w:ascii="Arial" w:cs="Arial" w:eastAsia="Arial" w:hAnsi="Arial"/>
          <w:i w:val="0"/>
          <w:smallCaps w:val="0"/>
          <w:strike w:val="0"/>
          <w:color w:val="000000"/>
          <w:u w:val="none"/>
          <w:shd w:fill="auto" w:val="clear"/>
          <w:vertAlign w:val="baseline"/>
          <w:rtl w:val="0"/>
        </w:rPr>
        <w:t xml:space="preserve"> por el mismo periodo en el cementerio municipal, Yucatán $2,</w:t>
      </w:r>
      <w:r w:rsidDel="00000000" w:rsidR="00000000" w:rsidRPr="00000000">
        <w:rPr>
          <w:rFonts w:ascii="Arial" w:cs="Arial" w:eastAsia="Arial" w:hAnsi="Arial"/>
          <w:rtl w:val="0"/>
        </w:rPr>
        <w:t xml:space="preserve">9</w:t>
      </w:r>
      <w:r w:rsidDel="00000000" w:rsidR="00000000" w:rsidRPr="00000000">
        <w:rPr>
          <w:rFonts w:ascii="Arial" w:cs="Arial" w:eastAsia="Arial" w:hAnsi="Arial"/>
          <w:i w:val="0"/>
          <w:smallCaps w:val="0"/>
          <w:strike w:val="0"/>
          <w:color w:val="000000"/>
          <w:u w:val="none"/>
          <w:shd w:fill="auto" w:val="clear"/>
          <w:vertAlign w:val="baseline"/>
          <w:rtl w:val="0"/>
        </w:rPr>
        <w:t xml:space="preserve">5</w:t>
      </w:r>
      <w:r w:rsidDel="00000000" w:rsidR="00000000" w:rsidRPr="00000000">
        <w:rPr>
          <w:rFonts w:ascii="Arial" w:cs="Arial" w:eastAsia="Arial" w:hAnsi="Arial"/>
          <w:rtl w:val="0"/>
        </w:rPr>
        <w:t xml:space="preserve">0</w:t>
      </w:r>
      <w:r w:rsidDel="00000000" w:rsidR="00000000" w:rsidRPr="00000000">
        <w:rPr>
          <w:rFonts w:ascii="Arial" w:cs="Arial" w:eastAsia="Arial" w:hAnsi="Arial"/>
          <w:i w:val="0"/>
          <w:smallCaps w:val="0"/>
          <w:strike w:val="0"/>
          <w:color w:val="000000"/>
          <w:u w:val="none"/>
          <w:shd w:fill="auto" w:val="clear"/>
          <w:vertAlign w:val="baseline"/>
          <w:rtl w:val="0"/>
        </w:rPr>
        <w:t xml:space="preserve">.00.</w:t>
      </w:r>
    </w:p>
    <w:p w:rsidR="00000000" w:rsidDel="00000000" w:rsidP="00000000" w:rsidRDefault="00000000" w:rsidRPr="00000000" w14:paraId="00000577">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360" w:lineRule="auto"/>
        <w:ind w:left="1080" w:right="0" w:hanging="1080"/>
        <w:jc w:val="both"/>
        <w:rPr>
          <w:rFonts w:ascii="Arial" w:cs="Arial" w:eastAsia="Arial" w:hAnsi="Arial"/>
        </w:rPr>
      </w:pPr>
      <w:r w:rsidDel="00000000" w:rsidR="00000000" w:rsidRPr="00000000">
        <w:rPr>
          <w:rFonts w:ascii="Arial" w:cs="Arial" w:eastAsia="Arial" w:hAnsi="Arial"/>
          <w:rtl w:val="0"/>
        </w:rPr>
        <w:t xml:space="preserve">Renta anual de urba por el periodo de dos años $1,000.00</w:t>
      </w:r>
    </w:p>
    <w:p w:rsidR="00000000" w:rsidDel="00000000" w:rsidP="00000000" w:rsidRDefault="00000000" w:rsidRPr="00000000" w14:paraId="00000578">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360" w:lineRule="auto"/>
        <w:ind w:left="1080" w:right="0" w:hanging="108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Permiso de construcción de cripta o bóveda en el cementerio municipal $160.00 y por el permiso para construcción de un mausoleo en la ciudad se cobrará $220.00.</w:t>
      </w:r>
    </w:p>
    <w:p w:rsidR="00000000" w:rsidDel="00000000" w:rsidP="00000000" w:rsidRDefault="00000000" w:rsidRPr="00000000" w14:paraId="00000579">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360" w:lineRule="auto"/>
        <w:ind w:left="1080" w:right="0" w:hanging="108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inhumación y exhumaciones se pagará  $350.00</w:t>
      </w:r>
    </w:p>
    <w:p w:rsidR="00000000" w:rsidDel="00000000" w:rsidP="00000000" w:rsidRDefault="00000000" w:rsidRPr="00000000" w14:paraId="0000057A">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360" w:lineRule="auto"/>
        <w:ind w:left="1080" w:right="0" w:hanging="108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Anualmente por mantenimiento tanto por uso a perpetuidad como a arrendatarios, se </w:t>
      </w:r>
      <w:r w:rsidDel="00000000" w:rsidR="00000000" w:rsidRPr="00000000">
        <w:rPr>
          <w:rFonts w:ascii="Arial" w:cs="Arial" w:eastAsia="Arial" w:hAnsi="Arial"/>
          <w:rtl w:val="0"/>
        </w:rPr>
        <w:t xml:space="preserve">pagará</w:t>
      </w:r>
      <w:r w:rsidDel="00000000" w:rsidR="00000000" w:rsidRPr="00000000">
        <w:rPr>
          <w:rFonts w:ascii="Arial" w:cs="Arial" w:eastAsia="Arial" w:hAnsi="Arial"/>
          <w:i w:val="0"/>
          <w:smallCaps w:val="0"/>
          <w:strike w:val="0"/>
          <w:color w:val="000000"/>
          <w:u w:val="none"/>
          <w:shd w:fill="auto" w:val="clear"/>
          <w:vertAlign w:val="baseline"/>
          <w:rtl w:val="0"/>
        </w:rPr>
        <w:t xml:space="preserve"> $300.00</w:t>
      </w:r>
    </w:p>
    <w:p w:rsidR="00000000" w:rsidDel="00000000" w:rsidP="00000000" w:rsidRDefault="00000000" w:rsidRPr="00000000" w14:paraId="0000057B">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360" w:lineRule="auto"/>
        <w:ind w:left="1080" w:right="0" w:hanging="108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En las comisarías el cobro establecido en la fracción IV del presente artículo, será del 50%.</w:t>
      </w:r>
    </w:p>
    <w:p w:rsidR="00000000" w:rsidDel="00000000" w:rsidP="00000000" w:rsidRDefault="00000000" w:rsidRPr="00000000" w14:paraId="0000057C">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360" w:lineRule="auto"/>
        <w:ind w:left="1080" w:right="0" w:hanging="108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usar a perpetuidad bóvedas, criptas, fosas o tumbas columbarios se encuentren dentro de los cementerios públicos o privados, ubicados dentro de la jurisdicción y competencia del Municipio de Tekax, se pagará $</w:t>
      </w:r>
      <w:r w:rsidDel="00000000" w:rsidR="00000000" w:rsidRPr="00000000">
        <w:rPr>
          <w:rFonts w:ascii="Arial" w:cs="Arial" w:eastAsia="Arial" w:hAnsi="Arial"/>
          <w:rtl w:val="0"/>
        </w:rPr>
        <w:t xml:space="preserve">9,200.00</w:t>
      </w:r>
    </w:p>
    <w:p w:rsidR="00000000" w:rsidDel="00000000" w:rsidP="00000000" w:rsidRDefault="00000000" w:rsidRPr="00000000" w14:paraId="0000057D">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360" w:lineRule="auto"/>
        <w:ind w:left="1080" w:right="0" w:hanging="1080"/>
        <w:jc w:val="both"/>
        <w:rPr>
          <w:rFonts w:ascii="Arial" w:cs="Arial" w:eastAsia="Arial" w:hAnsi="Arial"/>
        </w:rPr>
      </w:pPr>
      <w:r w:rsidDel="00000000" w:rsidR="00000000" w:rsidRPr="00000000">
        <w:rPr>
          <w:rFonts w:ascii="Arial" w:cs="Arial" w:eastAsia="Arial" w:hAnsi="Arial"/>
          <w:rtl w:val="0"/>
        </w:rPr>
        <w:t xml:space="preserve">Actualización de boveda o urna $280.00</w:t>
      </w:r>
    </w:p>
    <w:p w:rsidR="00000000" w:rsidDel="00000000" w:rsidP="00000000" w:rsidRDefault="00000000" w:rsidRPr="00000000" w14:paraId="0000057E">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360" w:lineRule="auto"/>
        <w:ind w:left="1080" w:right="0" w:hanging="1080"/>
        <w:jc w:val="both"/>
        <w:rPr>
          <w:rFonts w:ascii="Arial" w:cs="Arial" w:eastAsia="Arial" w:hAnsi="Arial"/>
        </w:rPr>
      </w:pPr>
      <w:r w:rsidDel="00000000" w:rsidR="00000000" w:rsidRPr="00000000">
        <w:rPr>
          <w:rFonts w:ascii="Arial" w:cs="Arial" w:eastAsia="Arial" w:hAnsi="Arial"/>
          <w:rtl w:val="0"/>
        </w:rPr>
        <w:t xml:space="preserve">Concesión nueva de bóveda o urna   $2,300.00</w:t>
      </w:r>
    </w:p>
    <w:p w:rsidR="00000000" w:rsidDel="00000000" w:rsidP="00000000" w:rsidRDefault="00000000" w:rsidRPr="00000000" w14:paraId="000005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5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Sección Novena</w:t>
      </w:r>
    </w:p>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De los Derechos por los Servicios que Prestan el Catastro  Municipal</w:t>
      </w:r>
    </w:p>
    <w:p w:rsidR="00000000" w:rsidDel="00000000" w:rsidP="00000000" w:rsidRDefault="00000000" w:rsidRPr="00000000" w14:paraId="000005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5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Artículo 3</w:t>
      </w:r>
      <w:r w:rsidDel="00000000" w:rsidR="00000000" w:rsidRPr="00000000">
        <w:rPr>
          <w:rFonts w:ascii="Arial" w:cs="Arial" w:eastAsia="Arial" w:hAnsi="Arial"/>
          <w:b w:val="1"/>
          <w:rtl w:val="0"/>
        </w:rPr>
        <w:t xml:space="preserve">6</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Los servicios que presta la Dirección de Catastro Municipal, causarán derechos de conformidad con las siguientes tarifas:</w:t>
      </w:r>
      <w:r w:rsidDel="00000000" w:rsidR="00000000" w:rsidRPr="00000000">
        <w:rPr>
          <w:rtl w:val="0"/>
        </w:rPr>
      </w:r>
    </w:p>
    <w:p w:rsidR="00000000" w:rsidDel="00000000" w:rsidP="00000000" w:rsidRDefault="00000000" w:rsidRPr="00000000" w14:paraId="000005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tl w:val="0"/>
        </w:rPr>
      </w:r>
    </w:p>
    <w:tbl>
      <w:tblPr>
        <w:tblStyle w:val="Table2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50"/>
        <w:gridCol w:w="1110"/>
        <w:tblGridChange w:id="0">
          <w:tblGrid>
            <w:gridCol w:w="8250"/>
            <w:gridCol w:w="1110"/>
          </w:tblGrid>
        </w:tblGridChange>
      </w:tblGrid>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CEDULAS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EXPEDICIÓN DE CEDULAS POR MANIFESTACIÓN DE CONSTRUCCION ZONA CENTRO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$207.00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EXPEDICIÓN DE CEDULAS POR MANIFESTACIÓN DE CONSTRUCCION ZONA INTERMEDIA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5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$201.00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EXPEDICIÓN DE CEDULAS POR MANIFESTACIÓN DE CONSTRUCCION ZONA PERIFERIA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5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$195.00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EXPEDICIÓN DE CÉDULAS POR MANIFESTACIÓN DE CONSTRUCCIÓN ZONA DE COMISARÍAS Y PREDIOS RÚSTICOS</w:t>
            </w:r>
          </w:p>
        </w:tc>
        <w:tc>
          <w:tcPr>
            <w:shd w:fill="auto" w:val="clear"/>
            <w:tcMar>
              <w:top w:w="100.0" w:type="dxa"/>
              <w:left w:w="100.0" w:type="dxa"/>
              <w:bottom w:w="100.0" w:type="dxa"/>
              <w:right w:w="100.0" w:type="dxa"/>
            </w:tcMar>
            <w:vAlign w:val="top"/>
          </w:tcPr>
          <w:p w:rsidR="00000000" w:rsidDel="00000000" w:rsidP="00000000" w:rsidRDefault="00000000" w:rsidRPr="00000000" w14:paraId="000005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$188.00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EXPEDICIÓN DE CÉDULAS POR ACTUALIZACIÓN: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5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0.1-10,000.00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5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$220.00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10,001.00-20,000.00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5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$284.00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20,001.00-30,000.00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5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$347.00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30,001.00-40,000.00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5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$410.00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40,001.00-70,000.00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5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$541.00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B">
            <w:pPr>
              <w:widowControl w:val="0"/>
              <w:rPr>
                <w:rFonts w:ascii="Arial" w:cs="Arial" w:eastAsia="Arial" w:hAnsi="Arial"/>
              </w:rPr>
            </w:pPr>
            <w:r w:rsidDel="00000000" w:rsidR="00000000" w:rsidRPr="00000000">
              <w:rPr>
                <w:rFonts w:ascii="Arial" w:cs="Arial" w:eastAsia="Arial" w:hAnsi="Arial"/>
                <w:rtl w:val="0"/>
              </w:rPr>
              <w:t xml:space="preserve">70,001.00-100,000.00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5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$604.00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D">
            <w:pPr>
              <w:widowControl w:val="0"/>
              <w:rPr>
                <w:rFonts w:ascii="Arial" w:cs="Arial" w:eastAsia="Arial" w:hAnsi="Arial"/>
              </w:rPr>
            </w:pPr>
            <w:r w:rsidDel="00000000" w:rsidR="00000000" w:rsidRPr="00000000">
              <w:rPr>
                <w:rFonts w:ascii="Arial" w:cs="Arial" w:eastAsia="Arial" w:hAnsi="Arial"/>
                <w:rtl w:val="0"/>
              </w:rPr>
              <w:t xml:space="preserve">10,001.00- EN ADELANTE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5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$743.00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F">
            <w:pPr>
              <w:widowControl w:val="0"/>
              <w:rPr>
                <w:rFonts w:ascii="Arial" w:cs="Arial" w:eastAsia="Arial" w:hAnsi="Arial"/>
              </w:rPr>
            </w:pPr>
            <w:r w:rsidDel="00000000" w:rsidR="00000000" w:rsidRPr="00000000">
              <w:rPr>
                <w:rFonts w:ascii="Arial" w:cs="Arial" w:eastAsia="Arial" w:hAnsi="Arial"/>
                <w:rtl w:val="0"/>
              </w:rPr>
              <w:t xml:space="preserve">EXPEDICIÓN DE CÉDULAS POR REVALUACIÓN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5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$210.00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1">
            <w:pPr>
              <w:widowControl w:val="0"/>
              <w:rPr>
                <w:rFonts w:ascii="Arial" w:cs="Arial" w:eastAsia="Arial" w:hAnsi="Arial"/>
              </w:rPr>
            </w:pPr>
            <w:r w:rsidDel="00000000" w:rsidR="00000000" w:rsidRPr="00000000">
              <w:rPr>
                <w:rFonts w:ascii="Arial" w:cs="Arial" w:eastAsia="Arial" w:hAnsi="Arial"/>
                <w:rtl w:val="0"/>
              </w:rPr>
              <w:t xml:space="preserve">EXPEDICIÓN DE CÉDULAS POR TRASLADO DE DOMINIO</w:t>
            </w:r>
          </w:p>
        </w:tc>
        <w:tc>
          <w:tcPr>
            <w:shd w:fill="auto" w:val="clear"/>
            <w:tcMar>
              <w:top w:w="100.0" w:type="dxa"/>
              <w:left w:w="100.0" w:type="dxa"/>
              <w:bottom w:w="100.0" w:type="dxa"/>
              <w:right w:w="100.0" w:type="dxa"/>
            </w:tcMar>
            <w:vAlign w:val="top"/>
          </w:tcPr>
          <w:p w:rsidR="00000000" w:rsidDel="00000000" w:rsidP="00000000" w:rsidRDefault="00000000" w:rsidRPr="00000000" w14:paraId="000005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$210.00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3">
            <w:pPr>
              <w:widowControl w:val="0"/>
              <w:rPr>
                <w:rFonts w:ascii="Arial" w:cs="Arial" w:eastAsia="Arial" w:hAnsi="Arial"/>
              </w:rPr>
            </w:pPr>
            <w:r w:rsidDel="00000000" w:rsidR="00000000" w:rsidRPr="00000000">
              <w:rPr>
                <w:rFonts w:ascii="Arial" w:cs="Arial" w:eastAsia="Arial" w:hAnsi="Arial"/>
                <w:rtl w:val="0"/>
              </w:rPr>
              <w:t xml:space="preserve">OFICIO DE SOLICITUD DEL FOLIO ELECTRÓNICO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5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$207.00</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CONSTANCIAS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CONSTANCIA DE VALOR CATASTRAL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5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$207.00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CONSTANCIA DE NO PROPIEDAD</w:t>
            </w:r>
          </w:p>
        </w:tc>
        <w:tc>
          <w:tcPr>
            <w:shd w:fill="auto" w:val="clear"/>
            <w:tcMar>
              <w:top w:w="100.0" w:type="dxa"/>
              <w:left w:w="100.0" w:type="dxa"/>
              <w:bottom w:w="100.0" w:type="dxa"/>
              <w:right w:w="100.0" w:type="dxa"/>
            </w:tcMar>
            <w:vAlign w:val="top"/>
          </w:tcPr>
          <w:p w:rsidR="00000000" w:rsidDel="00000000" w:rsidP="00000000" w:rsidRDefault="00000000" w:rsidRPr="00000000" w14:paraId="000005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$207.00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CONSTANCIA DE ÚNICA PROPIEDAD</w:t>
            </w:r>
          </w:p>
        </w:tc>
        <w:tc>
          <w:tcPr>
            <w:shd w:fill="auto" w:val="clear"/>
            <w:tcMar>
              <w:top w:w="100.0" w:type="dxa"/>
              <w:left w:w="100.0" w:type="dxa"/>
              <w:bottom w:w="100.0" w:type="dxa"/>
              <w:right w:w="100.0" w:type="dxa"/>
            </w:tcMar>
            <w:vAlign w:val="top"/>
          </w:tcPr>
          <w:p w:rsidR="00000000" w:rsidDel="00000000" w:rsidP="00000000" w:rsidRDefault="00000000" w:rsidRPr="00000000" w14:paraId="000005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$207.00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CONSTANCIA DE INSCRIPCIÓN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5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$207.00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CONSTANCIA DE NO INSCRIPCIÓN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5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$207.00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CONSTANCIA DE NÚMERO OFICIAL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5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$207.00</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COPIAS CERTIFICADAS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COPIA CERTIFICADA DE CÉDULAS</w:t>
            </w:r>
          </w:p>
        </w:tc>
        <w:tc>
          <w:tcPr>
            <w:shd w:fill="auto" w:val="clear"/>
            <w:tcMar>
              <w:top w:w="100.0" w:type="dxa"/>
              <w:left w:w="100.0" w:type="dxa"/>
              <w:bottom w:w="100.0" w:type="dxa"/>
              <w:right w:w="100.0" w:type="dxa"/>
            </w:tcMar>
            <w:vAlign w:val="top"/>
          </w:tcPr>
          <w:p w:rsidR="00000000" w:rsidDel="00000000" w:rsidP="00000000" w:rsidRDefault="00000000" w:rsidRPr="00000000" w14:paraId="000005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$84.00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COPIA CERTIFICADA DE PLANO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5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$150.00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COPIA CERTIFICADA DE HOJA DE PARCELA</w:t>
            </w:r>
          </w:p>
        </w:tc>
        <w:tc>
          <w:tcPr>
            <w:shd w:fill="auto" w:val="clear"/>
            <w:tcMar>
              <w:top w:w="100.0" w:type="dxa"/>
              <w:left w:w="100.0" w:type="dxa"/>
              <w:bottom w:w="100.0" w:type="dxa"/>
              <w:right w:w="100.0" w:type="dxa"/>
            </w:tcMar>
            <w:vAlign w:val="top"/>
          </w:tcPr>
          <w:p w:rsidR="00000000" w:rsidDel="00000000" w:rsidP="00000000" w:rsidRDefault="00000000" w:rsidRPr="00000000" w14:paraId="000005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$84.00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COPIA CERTIFICADA DE PLANO TAMAÑO OFICIO</w:t>
            </w:r>
          </w:p>
        </w:tc>
        <w:tc>
          <w:tcPr>
            <w:shd w:fill="auto" w:val="clear"/>
            <w:tcMar>
              <w:top w:w="100.0" w:type="dxa"/>
              <w:left w:w="100.0" w:type="dxa"/>
              <w:bottom w:w="100.0" w:type="dxa"/>
              <w:right w:w="100.0" w:type="dxa"/>
            </w:tcMar>
            <w:vAlign w:val="top"/>
          </w:tcPr>
          <w:p w:rsidR="00000000" w:rsidDel="00000000" w:rsidP="00000000" w:rsidRDefault="00000000" w:rsidRPr="00000000" w14:paraId="000005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$92.00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COPIA CERTIFICADA DE PLANO HASTA 4 VECES TAMAÑO OFICIO</w:t>
            </w:r>
          </w:p>
        </w:tc>
        <w:tc>
          <w:tcPr>
            <w:shd w:fill="auto" w:val="clear"/>
            <w:tcMar>
              <w:top w:w="100.0" w:type="dxa"/>
              <w:left w:w="100.0" w:type="dxa"/>
              <w:bottom w:w="100.0" w:type="dxa"/>
              <w:right w:w="100.0" w:type="dxa"/>
            </w:tcMar>
            <w:vAlign w:val="top"/>
          </w:tcPr>
          <w:p w:rsidR="00000000" w:rsidDel="00000000" w:rsidP="00000000" w:rsidRDefault="00000000" w:rsidRPr="00000000" w14:paraId="000005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$131.00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COPIA CERTIFICADA DE PLANO MAYOR DE 4 VECES TAMAÑO OFICIO</w:t>
            </w:r>
          </w:p>
        </w:tc>
        <w:tc>
          <w:tcPr>
            <w:shd w:fill="auto" w:val="clear"/>
            <w:tcMar>
              <w:top w:w="100.0" w:type="dxa"/>
              <w:left w:w="100.0" w:type="dxa"/>
              <w:bottom w:w="100.0" w:type="dxa"/>
              <w:right w:w="100.0" w:type="dxa"/>
            </w:tcMar>
            <w:vAlign w:val="top"/>
          </w:tcPr>
          <w:p w:rsidR="00000000" w:rsidDel="00000000" w:rsidP="00000000" w:rsidRDefault="00000000" w:rsidRPr="00000000" w14:paraId="000005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$143.00</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COPIAS SIMPLES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COPIAS SIMPLES TAMAÑO CARTA</w:t>
            </w:r>
          </w:p>
        </w:tc>
        <w:tc>
          <w:tcPr>
            <w:shd w:fill="auto" w:val="clear"/>
            <w:tcMar>
              <w:top w:w="100.0" w:type="dxa"/>
              <w:left w:w="100.0" w:type="dxa"/>
              <w:bottom w:w="100.0" w:type="dxa"/>
              <w:right w:w="100.0" w:type="dxa"/>
            </w:tcMar>
            <w:vAlign w:val="top"/>
          </w:tcPr>
          <w:p w:rsidR="00000000" w:rsidDel="00000000" w:rsidP="00000000" w:rsidRDefault="00000000" w:rsidRPr="00000000" w14:paraId="000005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$24.00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COPIAS SIMPLES TAMAÑO OFICIO</w:t>
            </w:r>
          </w:p>
        </w:tc>
        <w:tc>
          <w:tcPr>
            <w:shd w:fill="auto" w:val="clear"/>
            <w:tcMar>
              <w:top w:w="100.0" w:type="dxa"/>
              <w:left w:w="100.0" w:type="dxa"/>
              <w:bottom w:w="100.0" w:type="dxa"/>
              <w:right w:w="100.0" w:type="dxa"/>
            </w:tcMar>
            <w:vAlign w:val="top"/>
          </w:tcPr>
          <w:p w:rsidR="00000000" w:rsidDel="00000000" w:rsidP="00000000" w:rsidRDefault="00000000" w:rsidRPr="00000000" w14:paraId="000005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$27.00</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OTROS TRÁMITES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URBANIZACIÓN </w:t>
            </w:r>
          </w:p>
        </w:tc>
        <w:tc>
          <w:tcPr>
            <w:shd w:fill="auto" w:val="clear"/>
            <w:tcMar>
              <w:top w:w="100.0" w:type="dxa"/>
              <w:left w:w="100.0" w:type="dxa"/>
              <w:bottom w:w="100.0" w:type="dxa"/>
              <w:right w:w="100.0" w:type="dxa"/>
            </w:tcMar>
            <w:vAlign w:val="top"/>
          </w:tcPr>
          <w:p w:rsidR="00000000" w:rsidDel="00000000" w:rsidP="00000000" w:rsidRDefault="00000000" w:rsidRPr="00000000" w14:paraId="000005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$100.00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HISTORIAL DE PREDIO</w:t>
            </w:r>
          </w:p>
        </w:tc>
        <w:tc>
          <w:tcPr>
            <w:shd w:fill="auto" w:val="clear"/>
            <w:tcMar>
              <w:top w:w="100.0" w:type="dxa"/>
              <w:left w:w="100.0" w:type="dxa"/>
              <w:bottom w:w="100.0" w:type="dxa"/>
              <w:right w:w="100.0" w:type="dxa"/>
            </w:tcMar>
            <w:vAlign w:val="top"/>
          </w:tcPr>
          <w:p w:rsidR="00000000" w:rsidDel="00000000" w:rsidP="00000000" w:rsidRDefault="00000000" w:rsidRPr="00000000" w14:paraId="000005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$207.00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ASIGNACIÓN DE NOMENCLATURA</w:t>
            </w:r>
          </w:p>
        </w:tc>
        <w:tc>
          <w:tcPr>
            <w:shd w:fill="auto" w:val="clear"/>
            <w:tcMar>
              <w:top w:w="100.0" w:type="dxa"/>
              <w:left w:w="100.0" w:type="dxa"/>
              <w:bottom w:w="100.0" w:type="dxa"/>
              <w:right w:w="100.0" w:type="dxa"/>
            </w:tcMar>
            <w:vAlign w:val="top"/>
          </w:tcPr>
          <w:p w:rsidR="00000000" w:rsidDel="00000000" w:rsidP="00000000" w:rsidRDefault="00000000" w:rsidRPr="00000000" w14:paraId="000005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$100.00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CAMBIO DE NOMENCLATURA</w:t>
            </w:r>
          </w:p>
        </w:tc>
        <w:tc>
          <w:tcPr>
            <w:shd w:fill="auto" w:val="clear"/>
            <w:tcMar>
              <w:top w:w="100.0" w:type="dxa"/>
              <w:left w:w="100.0" w:type="dxa"/>
              <w:bottom w:w="100.0" w:type="dxa"/>
              <w:right w:w="100.0" w:type="dxa"/>
            </w:tcMar>
            <w:vAlign w:val="top"/>
          </w:tcPr>
          <w:p w:rsidR="00000000" w:rsidDel="00000000" w:rsidP="00000000" w:rsidRDefault="00000000" w:rsidRPr="00000000" w14:paraId="000005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$100.00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CERTIFICADO DE NO ADEUDO DE PREDIAL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5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$100.00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RECTIFICACIÓN DE MEDIDAS</w:t>
            </w:r>
          </w:p>
        </w:tc>
        <w:tc>
          <w:tcPr>
            <w:shd w:fill="auto" w:val="clear"/>
            <w:tcMar>
              <w:top w:w="100.0" w:type="dxa"/>
              <w:left w:w="100.0" w:type="dxa"/>
              <w:bottom w:w="100.0" w:type="dxa"/>
              <w:right w:w="100.0" w:type="dxa"/>
            </w:tcMar>
            <w:vAlign w:val="top"/>
          </w:tcPr>
          <w:p w:rsidR="00000000" w:rsidDel="00000000" w:rsidP="00000000" w:rsidRDefault="00000000" w:rsidRPr="00000000" w14:paraId="000005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$100.00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PROYECTOS DE UNIÓN Y DIVISIÓN POR CADA PARTE</w:t>
            </w:r>
          </w:p>
        </w:tc>
        <w:tc>
          <w:tcPr>
            <w:shd w:fill="auto" w:val="clear"/>
            <w:tcMar>
              <w:top w:w="100.0" w:type="dxa"/>
              <w:left w:w="100.0" w:type="dxa"/>
              <w:bottom w:w="100.0" w:type="dxa"/>
              <w:right w:w="100.0" w:type="dxa"/>
            </w:tcMar>
            <w:vAlign w:val="top"/>
          </w:tcPr>
          <w:p w:rsidR="00000000" w:rsidDel="00000000" w:rsidP="00000000" w:rsidRDefault="00000000" w:rsidRPr="00000000" w14:paraId="000005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$100.00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VERIFICACIONES DE MEDIDAS FÍSICAS Y COLINDANCIAS DE PREDIOS ZONA HABITACIONAL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5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$200.00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VERIFICACIONES DE MEDIDAS FÍSICAS Y COLINDANCIAS DE PREDIOS ZONA COMERCIAL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5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$220.00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VERIFICACIONES DE MEDIDAS FÍSICAS Y COLINDANCIAS DE PREDIOS ZONA INDUSTRIAL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5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$284.00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DILIGENCIA DE M</w:t>
            </w: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rtl w:val="0"/>
              </w:rPr>
              <w:t xml:space="preserve"> A 150 M</w:t>
            </w:r>
            <w:r w:rsidDel="00000000" w:rsidR="00000000" w:rsidRPr="00000000">
              <w:rPr>
                <w:rFonts w:ascii="Arial" w:cs="Arial" w:eastAsia="Arial" w:hAnsi="Arial"/>
                <w:vertAlign w:val="superscript"/>
                <w:rtl w:val="0"/>
              </w:rPr>
              <w:t xml:space="preserve">2  </w:t>
            </w:r>
            <w:r w:rsidDel="00000000" w:rsidR="00000000" w:rsidRPr="00000000">
              <w:rPr>
                <w:rFonts w:ascii="Arial" w:cs="Arial" w:eastAsia="Arial" w:hAnsi="Arial"/>
                <w:rtl w:val="0"/>
              </w:rPr>
              <w:t xml:space="preserve">(Rural-Rústicas)</w:t>
            </w:r>
          </w:p>
        </w:tc>
        <w:tc>
          <w:tcPr>
            <w:shd w:fill="auto" w:val="clear"/>
            <w:tcMar>
              <w:top w:w="100.0" w:type="dxa"/>
              <w:left w:w="100.0" w:type="dxa"/>
              <w:bottom w:w="100.0" w:type="dxa"/>
              <w:right w:w="100.0" w:type="dxa"/>
            </w:tcMar>
            <w:vAlign w:val="top"/>
          </w:tcPr>
          <w:p w:rsidR="00000000" w:rsidDel="00000000" w:rsidP="00000000" w:rsidRDefault="00000000" w:rsidRPr="00000000" w14:paraId="000005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$320.00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CREACIÓN DE PLANOS</w:t>
            </w:r>
          </w:p>
        </w:tc>
        <w:tc>
          <w:tcPr>
            <w:shd w:fill="auto" w:val="clear"/>
            <w:tcMar>
              <w:top w:w="100.0" w:type="dxa"/>
              <w:left w:w="100.0" w:type="dxa"/>
              <w:bottom w:w="100.0" w:type="dxa"/>
              <w:right w:w="100.0" w:type="dxa"/>
            </w:tcMar>
            <w:vAlign w:val="top"/>
          </w:tcPr>
          <w:p w:rsidR="00000000" w:rsidDel="00000000" w:rsidP="00000000" w:rsidRDefault="00000000" w:rsidRPr="00000000" w14:paraId="000005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$200.00</w:t>
            </w:r>
          </w:p>
        </w:tc>
      </w:tr>
    </w:tbl>
    <w:p w:rsidR="00000000" w:rsidDel="00000000" w:rsidP="00000000" w:rsidRDefault="00000000" w:rsidRPr="00000000" w14:paraId="000005E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E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fefb00" w:val="clear"/>
          <w:vertAlign w:val="baseline"/>
        </w:rPr>
      </w:pPr>
      <w:r w:rsidDel="00000000" w:rsidR="00000000" w:rsidRPr="00000000">
        <w:rPr>
          <w:rtl w:val="0"/>
        </w:rPr>
      </w:r>
    </w:p>
    <w:p w:rsidR="00000000" w:rsidDel="00000000" w:rsidP="00000000" w:rsidRDefault="00000000" w:rsidRPr="00000000" w14:paraId="000005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diligencias de verificación de medidas físicas y de colindancias de predios dentro del Municipio:</w:t>
      </w:r>
      <w:r w:rsidDel="00000000" w:rsidR="00000000" w:rsidRPr="00000000">
        <w:rPr>
          <w:rtl w:val="0"/>
        </w:rPr>
      </w:r>
    </w:p>
    <w:p w:rsidR="00000000" w:rsidDel="00000000" w:rsidP="00000000" w:rsidRDefault="00000000" w:rsidRPr="00000000" w14:paraId="000005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color w:val="231f20"/>
        </w:rPr>
      </w:pPr>
      <w:r w:rsidDel="00000000" w:rsidR="00000000" w:rsidRPr="00000000">
        <w:rPr>
          <w:rtl w:val="0"/>
        </w:rPr>
      </w:r>
    </w:p>
    <w:tbl>
      <w:tblPr>
        <w:tblStyle w:val="Table23"/>
        <w:tblW w:w="4545.0" w:type="dxa"/>
        <w:jc w:val="left"/>
        <w:tblInd w:w="208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05"/>
        <w:gridCol w:w="2640"/>
        <w:tblGridChange w:id="0">
          <w:tblGrid>
            <w:gridCol w:w="1905"/>
            <w:gridCol w:w="2640"/>
          </w:tblGrid>
        </w:tblGridChange>
      </w:tblGrid>
      <w:tr>
        <w:trPr>
          <w:cantSplit w:val="0"/>
          <w:trHeight w:val="9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line="276" w:lineRule="auto"/>
              <w:jc w:val="center"/>
              <w:rPr>
                <w:rFonts w:ascii="Arial" w:cs="Arial" w:eastAsia="Arial" w:hAnsi="Arial"/>
                <w:b w:val="1"/>
                <w:color w:val="231f20"/>
              </w:rPr>
            </w:pPr>
            <w:r w:rsidDel="00000000" w:rsidR="00000000" w:rsidRPr="00000000">
              <w:rPr>
                <w:rFonts w:ascii="Arial" w:cs="Arial" w:eastAsia="Arial" w:hAnsi="Arial"/>
                <w:b w:val="1"/>
                <w:color w:val="231f20"/>
                <w:rtl w:val="0"/>
              </w:rPr>
              <w:t xml:space="preserve">Zona</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line="276" w:lineRule="auto"/>
              <w:jc w:val="center"/>
              <w:rPr>
                <w:rFonts w:ascii="Arial" w:cs="Arial" w:eastAsia="Arial" w:hAnsi="Arial"/>
                <w:b w:val="1"/>
                <w:color w:val="231f20"/>
              </w:rPr>
            </w:pPr>
            <w:r w:rsidDel="00000000" w:rsidR="00000000" w:rsidRPr="00000000">
              <w:rPr>
                <w:rFonts w:ascii="Arial" w:cs="Arial" w:eastAsia="Arial" w:hAnsi="Arial"/>
                <w:b w:val="1"/>
                <w:color w:val="231f20"/>
                <w:rtl w:val="0"/>
              </w:rPr>
              <w:t xml:space="preserve">Costo x Metro</w:t>
            </w:r>
          </w:p>
          <w:p w:rsidR="00000000" w:rsidDel="00000000" w:rsidP="00000000" w:rsidRDefault="00000000" w:rsidRPr="00000000" w14:paraId="000005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line="276" w:lineRule="auto"/>
              <w:jc w:val="center"/>
              <w:rPr>
                <w:rFonts w:ascii="Arial" w:cs="Arial" w:eastAsia="Arial" w:hAnsi="Arial"/>
                <w:b w:val="1"/>
                <w:color w:val="231f20"/>
              </w:rPr>
            </w:pPr>
            <w:r w:rsidDel="00000000" w:rsidR="00000000" w:rsidRPr="00000000">
              <w:rPr>
                <w:rFonts w:ascii="Arial" w:cs="Arial" w:eastAsia="Arial" w:hAnsi="Arial"/>
                <w:b w:val="1"/>
                <w:color w:val="231f20"/>
                <w:rtl w:val="0"/>
              </w:rPr>
              <w:t xml:space="preserve">Cuadrado</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line="276" w:lineRule="auto"/>
              <w:jc w:val="center"/>
              <w:rPr>
                <w:rFonts w:ascii="Arial" w:cs="Arial" w:eastAsia="Arial" w:hAnsi="Arial"/>
                <w:b w:val="1"/>
                <w:color w:val="231f20"/>
              </w:rPr>
            </w:pPr>
            <w:r w:rsidDel="00000000" w:rsidR="00000000" w:rsidRPr="00000000">
              <w:rPr>
                <w:rFonts w:ascii="Arial" w:cs="Arial" w:eastAsia="Arial" w:hAnsi="Arial"/>
                <w:b w:val="1"/>
                <w:color w:val="231f20"/>
                <w:rtl w:val="0"/>
              </w:rPr>
              <w:t xml:space="preserve">A1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line="276" w:lineRule="auto"/>
              <w:jc w:val="center"/>
              <w:rPr>
                <w:rFonts w:ascii="Arial" w:cs="Arial" w:eastAsia="Arial" w:hAnsi="Arial"/>
                <w:b w:val="1"/>
                <w:color w:val="231f20"/>
              </w:rPr>
            </w:pPr>
            <w:r w:rsidDel="00000000" w:rsidR="00000000" w:rsidRPr="00000000">
              <w:rPr>
                <w:rFonts w:ascii="Arial" w:cs="Arial" w:eastAsia="Arial" w:hAnsi="Arial"/>
                <w:b w:val="1"/>
                <w:color w:val="231f20"/>
                <w:rtl w:val="0"/>
              </w:rPr>
              <w:t xml:space="preserve">$100.00</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line="276" w:lineRule="auto"/>
              <w:jc w:val="center"/>
              <w:rPr>
                <w:rFonts w:ascii="Arial" w:cs="Arial" w:eastAsia="Arial" w:hAnsi="Arial"/>
                <w:b w:val="1"/>
                <w:color w:val="231f20"/>
              </w:rPr>
            </w:pPr>
            <w:r w:rsidDel="00000000" w:rsidR="00000000" w:rsidRPr="00000000">
              <w:rPr>
                <w:rFonts w:ascii="Arial" w:cs="Arial" w:eastAsia="Arial" w:hAnsi="Arial"/>
                <w:b w:val="1"/>
                <w:color w:val="231f20"/>
                <w:rtl w:val="0"/>
              </w:rPr>
              <w:t xml:space="preserve">A2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line="276" w:lineRule="auto"/>
              <w:jc w:val="center"/>
              <w:rPr>
                <w:rFonts w:ascii="Arial" w:cs="Arial" w:eastAsia="Arial" w:hAnsi="Arial"/>
                <w:b w:val="1"/>
                <w:color w:val="231f20"/>
              </w:rPr>
            </w:pPr>
            <w:r w:rsidDel="00000000" w:rsidR="00000000" w:rsidRPr="00000000">
              <w:rPr>
                <w:rFonts w:ascii="Arial" w:cs="Arial" w:eastAsia="Arial" w:hAnsi="Arial"/>
                <w:b w:val="1"/>
                <w:color w:val="231f20"/>
                <w:rtl w:val="0"/>
              </w:rPr>
              <w:t xml:space="preserve">$90.00</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line="276" w:lineRule="auto"/>
              <w:jc w:val="center"/>
              <w:rPr>
                <w:rFonts w:ascii="Arial" w:cs="Arial" w:eastAsia="Arial" w:hAnsi="Arial"/>
                <w:b w:val="1"/>
                <w:color w:val="231f20"/>
              </w:rPr>
            </w:pPr>
            <w:r w:rsidDel="00000000" w:rsidR="00000000" w:rsidRPr="00000000">
              <w:rPr>
                <w:rFonts w:ascii="Arial" w:cs="Arial" w:eastAsia="Arial" w:hAnsi="Arial"/>
                <w:b w:val="1"/>
                <w:color w:val="231f20"/>
                <w:rtl w:val="0"/>
              </w:rPr>
              <w:t xml:space="preserve">B1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line="276" w:lineRule="auto"/>
              <w:jc w:val="center"/>
              <w:rPr>
                <w:rFonts w:ascii="Arial" w:cs="Arial" w:eastAsia="Arial" w:hAnsi="Arial"/>
                <w:b w:val="1"/>
                <w:color w:val="231f20"/>
              </w:rPr>
            </w:pPr>
            <w:r w:rsidDel="00000000" w:rsidR="00000000" w:rsidRPr="00000000">
              <w:rPr>
                <w:rFonts w:ascii="Arial" w:cs="Arial" w:eastAsia="Arial" w:hAnsi="Arial"/>
                <w:b w:val="1"/>
                <w:color w:val="231f20"/>
                <w:rtl w:val="0"/>
              </w:rPr>
              <w:t xml:space="preserve">$82.00</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line="276" w:lineRule="auto"/>
              <w:jc w:val="center"/>
              <w:rPr>
                <w:rFonts w:ascii="Arial" w:cs="Arial" w:eastAsia="Arial" w:hAnsi="Arial"/>
                <w:b w:val="1"/>
                <w:color w:val="231f20"/>
              </w:rPr>
            </w:pPr>
            <w:r w:rsidDel="00000000" w:rsidR="00000000" w:rsidRPr="00000000">
              <w:rPr>
                <w:rFonts w:ascii="Arial" w:cs="Arial" w:eastAsia="Arial" w:hAnsi="Arial"/>
                <w:b w:val="1"/>
                <w:color w:val="231f20"/>
                <w:rtl w:val="0"/>
              </w:rPr>
              <w:t xml:space="preserve">B2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line="276" w:lineRule="auto"/>
              <w:jc w:val="center"/>
              <w:rPr>
                <w:rFonts w:ascii="Arial" w:cs="Arial" w:eastAsia="Arial" w:hAnsi="Arial"/>
                <w:b w:val="1"/>
                <w:color w:val="231f20"/>
              </w:rPr>
            </w:pPr>
            <w:r w:rsidDel="00000000" w:rsidR="00000000" w:rsidRPr="00000000">
              <w:rPr>
                <w:rFonts w:ascii="Arial" w:cs="Arial" w:eastAsia="Arial" w:hAnsi="Arial"/>
                <w:b w:val="1"/>
                <w:color w:val="231f20"/>
                <w:rtl w:val="0"/>
              </w:rPr>
              <w:t xml:space="preserve">$76.00</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line="276" w:lineRule="auto"/>
              <w:jc w:val="center"/>
              <w:rPr>
                <w:rFonts w:ascii="Arial" w:cs="Arial" w:eastAsia="Arial" w:hAnsi="Arial"/>
                <w:b w:val="1"/>
                <w:color w:val="231f20"/>
              </w:rPr>
            </w:pPr>
            <w:r w:rsidDel="00000000" w:rsidR="00000000" w:rsidRPr="00000000">
              <w:rPr>
                <w:rFonts w:ascii="Arial" w:cs="Arial" w:eastAsia="Arial" w:hAnsi="Arial"/>
                <w:b w:val="1"/>
                <w:color w:val="231f20"/>
                <w:rtl w:val="0"/>
              </w:rPr>
              <w:t xml:space="preserve">B3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line="276" w:lineRule="auto"/>
              <w:jc w:val="center"/>
              <w:rPr>
                <w:rFonts w:ascii="Arial" w:cs="Arial" w:eastAsia="Arial" w:hAnsi="Arial"/>
                <w:b w:val="1"/>
                <w:color w:val="231f20"/>
              </w:rPr>
            </w:pPr>
            <w:r w:rsidDel="00000000" w:rsidR="00000000" w:rsidRPr="00000000">
              <w:rPr>
                <w:rFonts w:ascii="Arial" w:cs="Arial" w:eastAsia="Arial" w:hAnsi="Arial"/>
                <w:b w:val="1"/>
                <w:color w:val="231f20"/>
                <w:rtl w:val="0"/>
              </w:rPr>
              <w:t xml:space="preserve">$98.00</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line="276" w:lineRule="auto"/>
              <w:jc w:val="center"/>
              <w:rPr>
                <w:rFonts w:ascii="Arial" w:cs="Arial" w:eastAsia="Arial" w:hAnsi="Arial"/>
                <w:b w:val="1"/>
                <w:color w:val="231f20"/>
              </w:rPr>
            </w:pPr>
            <w:r w:rsidDel="00000000" w:rsidR="00000000" w:rsidRPr="00000000">
              <w:rPr>
                <w:rFonts w:ascii="Arial" w:cs="Arial" w:eastAsia="Arial" w:hAnsi="Arial"/>
                <w:b w:val="1"/>
                <w:color w:val="231f20"/>
                <w:rtl w:val="0"/>
              </w:rPr>
              <w:t xml:space="preserve">C1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line="276" w:lineRule="auto"/>
              <w:jc w:val="center"/>
              <w:rPr>
                <w:rFonts w:ascii="Arial" w:cs="Arial" w:eastAsia="Arial" w:hAnsi="Arial"/>
                <w:b w:val="1"/>
                <w:color w:val="231f20"/>
              </w:rPr>
            </w:pPr>
            <w:r w:rsidDel="00000000" w:rsidR="00000000" w:rsidRPr="00000000">
              <w:rPr>
                <w:rFonts w:ascii="Arial" w:cs="Arial" w:eastAsia="Arial" w:hAnsi="Arial"/>
                <w:b w:val="1"/>
                <w:color w:val="231f20"/>
                <w:rtl w:val="0"/>
              </w:rPr>
              <w:t xml:space="preserve">$62.00</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line="276" w:lineRule="auto"/>
              <w:jc w:val="center"/>
              <w:rPr>
                <w:rFonts w:ascii="Arial" w:cs="Arial" w:eastAsia="Arial" w:hAnsi="Arial"/>
                <w:b w:val="1"/>
                <w:color w:val="231f20"/>
              </w:rPr>
            </w:pPr>
            <w:r w:rsidDel="00000000" w:rsidR="00000000" w:rsidRPr="00000000">
              <w:rPr>
                <w:rFonts w:ascii="Arial" w:cs="Arial" w:eastAsia="Arial" w:hAnsi="Arial"/>
                <w:b w:val="1"/>
                <w:color w:val="231f20"/>
                <w:rtl w:val="0"/>
              </w:rPr>
              <w:t xml:space="preserve">C2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line="276" w:lineRule="auto"/>
              <w:jc w:val="center"/>
              <w:rPr>
                <w:rFonts w:ascii="Arial" w:cs="Arial" w:eastAsia="Arial" w:hAnsi="Arial"/>
                <w:b w:val="1"/>
                <w:color w:val="231f20"/>
              </w:rPr>
            </w:pPr>
            <w:r w:rsidDel="00000000" w:rsidR="00000000" w:rsidRPr="00000000">
              <w:rPr>
                <w:rFonts w:ascii="Arial" w:cs="Arial" w:eastAsia="Arial" w:hAnsi="Arial"/>
                <w:b w:val="1"/>
                <w:color w:val="231f20"/>
                <w:rtl w:val="0"/>
              </w:rPr>
              <w:t xml:space="preserve">$</w:t>
            </w:r>
            <w:r w:rsidDel="00000000" w:rsidR="00000000" w:rsidRPr="00000000">
              <w:rPr>
                <w:rFonts w:ascii="Arial" w:cs="Arial" w:eastAsia="Arial" w:hAnsi="Arial"/>
                <w:b w:val="1"/>
                <w:color w:val="231f20"/>
                <w:rtl w:val="0"/>
              </w:rPr>
              <w:t xml:space="preserve">55.00</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line="276" w:lineRule="auto"/>
              <w:jc w:val="center"/>
              <w:rPr>
                <w:rFonts w:ascii="Arial" w:cs="Arial" w:eastAsia="Arial" w:hAnsi="Arial"/>
                <w:b w:val="1"/>
                <w:color w:val="231f20"/>
              </w:rPr>
            </w:pPr>
            <w:r w:rsidDel="00000000" w:rsidR="00000000" w:rsidRPr="00000000">
              <w:rPr>
                <w:rFonts w:ascii="Arial" w:cs="Arial" w:eastAsia="Arial" w:hAnsi="Arial"/>
                <w:b w:val="1"/>
                <w:color w:val="231f20"/>
                <w:rtl w:val="0"/>
              </w:rPr>
              <w:t xml:space="preserve">C3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line="276" w:lineRule="auto"/>
              <w:jc w:val="center"/>
              <w:rPr>
                <w:rFonts w:ascii="Arial" w:cs="Arial" w:eastAsia="Arial" w:hAnsi="Arial"/>
                <w:b w:val="1"/>
                <w:color w:val="231f20"/>
              </w:rPr>
            </w:pPr>
            <w:r w:rsidDel="00000000" w:rsidR="00000000" w:rsidRPr="00000000">
              <w:rPr>
                <w:rFonts w:ascii="Arial" w:cs="Arial" w:eastAsia="Arial" w:hAnsi="Arial"/>
                <w:b w:val="1"/>
                <w:color w:val="231f20"/>
                <w:rtl w:val="0"/>
              </w:rPr>
              <w:t xml:space="preserve">$52.00</w:t>
            </w:r>
          </w:p>
        </w:tc>
      </w:tr>
    </w:tbl>
    <w:p w:rsidR="00000000" w:rsidDel="00000000" w:rsidP="00000000" w:rsidRDefault="00000000" w:rsidRPr="00000000" w14:paraId="000005F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5F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5F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F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Para efectos de la anterior tabla del párrafo anterior, comprenderán dichas zonas las siguientes:</w:t>
      </w:r>
    </w:p>
    <w:p w:rsidR="00000000" w:rsidDel="00000000" w:rsidP="00000000" w:rsidRDefault="00000000" w:rsidRPr="00000000" w14:paraId="000005F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F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b w:val="1"/>
          <w:rtl w:val="0"/>
        </w:rPr>
        <w:t xml:space="preserve">A1.-  </w:t>
      </w:r>
      <w:r w:rsidDel="00000000" w:rsidR="00000000" w:rsidRPr="00000000">
        <w:rPr>
          <w:rFonts w:ascii="Arial" w:cs="Arial" w:eastAsia="Arial" w:hAnsi="Arial"/>
          <w:rtl w:val="0"/>
        </w:rPr>
        <w:t xml:space="preserve">P</w:t>
      </w:r>
      <w:r w:rsidDel="00000000" w:rsidR="00000000" w:rsidRPr="00000000">
        <w:rPr>
          <w:rFonts w:ascii="Arial" w:cs="Arial" w:eastAsia="Arial" w:hAnsi="Arial"/>
          <w:rtl w:val="0"/>
        </w:rPr>
        <w:t xml:space="preserve">ADRE ETERNO,HERMITA, CENTRO, YOXCHENKAX:</w:t>
      </w:r>
    </w:p>
    <w:p w:rsidR="00000000" w:rsidDel="00000000" w:rsidP="00000000" w:rsidRDefault="00000000" w:rsidRPr="00000000" w14:paraId="000005F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(C.44X59, C.44X63), (C.52X59. C.52X63). (C.42X41, C.42X47), (C.47X32, C.47 X36), (36X53) (C.53X42), (C.42X57), (C.57X44), (C.44X59), (C.59 HASTA 52), (C.52 HASTA LA 49), (C.49X50), (C.50 HASTA LA 41), (C.41 HASTA LA 42). (C.36X47, C.47X32) (C.32 HASTA LA C.57) (57X32 HASTA LA 57X36), (C.36X57 HASTA LA C.36X47), (C.53X42 HASTA LA C. 53X56), (C.53X36 HASTA LA C. 36X57), (C.36X37 HASTA LA C.57X32), (C.57X32 HASTA LA C.32X63), (C.57X32 HASTA LA C.32X63), (C.32X63 HASTA LA C.63X44), (C.63X44 HASTA LA C.44X57), (C.44X57 HASTA LA C.57X42), (C.57X42 HASTA LA C.42X53)         </w:t>
      </w:r>
    </w:p>
    <w:p w:rsidR="00000000" w:rsidDel="00000000" w:rsidP="00000000" w:rsidRDefault="00000000" w:rsidRPr="00000000" w14:paraId="000005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before="240" w:line="360" w:lineRule="auto"/>
        <w:jc w:val="both"/>
        <w:rPr>
          <w:rFonts w:ascii="Arial" w:cs="Arial" w:eastAsia="Arial" w:hAnsi="Arial"/>
        </w:rPr>
      </w:pPr>
      <w:r w:rsidDel="00000000" w:rsidR="00000000" w:rsidRPr="00000000">
        <w:rPr>
          <w:rFonts w:ascii="Arial" w:cs="Arial" w:eastAsia="Arial" w:hAnsi="Arial"/>
          <w:b w:val="1"/>
          <w:rtl w:val="0"/>
        </w:rPr>
        <w:t xml:space="preserve">A2.-  </w:t>
      </w:r>
      <w:r w:rsidDel="00000000" w:rsidR="00000000" w:rsidRPr="00000000">
        <w:rPr>
          <w:rFonts w:ascii="Arial" w:cs="Arial" w:eastAsia="Arial" w:hAnsi="Arial"/>
          <w:rtl w:val="0"/>
        </w:rPr>
        <w:t xml:space="preserve">YOXCHENKAX , CENTRO, SAN FRANCISCO, CHOBENCHE:</w:t>
      </w:r>
    </w:p>
    <w:p w:rsidR="00000000" w:rsidDel="00000000" w:rsidP="00000000" w:rsidRDefault="00000000" w:rsidRPr="00000000" w14:paraId="000006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before="240" w:line="360" w:lineRule="auto"/>
        <w:jc w:val="both"/>
        <w:rPr>
          <w:rFonts w:ascii="Arial" w:cs="Arial" w:eastAsia="Arial" w:hAnsi="Arial"/>
        </w:rPr>
      </w:pPr>
      <w:r w:rsidDel="00000000" w:rsidR="00000000" w:rsidRPr="00000000">
        <w:rPr>
          <w:rFonts w:ascii="Arial" w:cs="Arial" w:eastAsia="Arial" w:hAnsi="Arial"/>
          <w:rtl w:val="0"/>
        </w:rPr>
        <w:t xml:space="preserve">(C.18X53 HASTA LA C.18X57), (C.18X57 HASTA LA C. 57X22), (C.22X59), (C.22X59 HASTA LA C.32 X59), (C.32X59 HASTA LA C. 32X59), (C.49X32 HASTA LA 49X24), (C.49X24 HASTA LA C.53X24).(C.51X52 HASTA LA C. 52X57), (C.57X52 HASTA LA 52X57), (C.58X57 HASTA LA 58X51), (C.58X51 HASTA LA 51X52). (C.58X51 HASTA LA 58X57), (C.58X57 HASTA LA C. 57X72), (C.57X72 HASTA LA C.72X51), (C.72X51 HASTA LA C.51X58). (C.72X49 HASTA LA 72X55), (C.55X72 HASTA LA 78X55), (C.78X55 HASTA LA C. 78X53), (C.78X53 HASTA LA C.84X53), (C.84X53 HASTA LA C.84X49), (C.84X49 HASTA LA C.49X72).</w:t>
      </w:r>
    </w:p>
    <w:p w:rsidR="00000000" w:rsidDel="00000000" w:rsidP="00000000" w:rsidRDefault="00000000" w:rsidRPr="00000000" w14:paraId="000006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before="240" w:line="360" w:lineRule="auto"/>
        <w:jc w:val="both"/>
        <w:rPr>
          <w:rFonts w:ascii="Arial" w:cs="Arial" w:eastAsia="Arial" w:hAnsi="Arial"/>
          <w:b w:val="1"/>
        </w:rPr>
      </w:pPr>
      <w:r w:rsidDel="00000000" w:rsidR="00000000" w:rsidRPr="00000000">
        <w:rPr>
          <w:rFonts w:ascii="Arial" w:cs="Arial" w:eastAsia="Arial" w:hAnsi="Arial"/>
          <w:b w:val="1"/>
          <w:rtl w:val="0"/>
        </w:rPr>
        <w:t xml:space="preserve">A3.- N/A</w:t>
      </w:r>
    </w:p>
    <w:p w:rsidR="00000000" w:rsidDel="00000000" w:rsidP="00000000" w:rsidRDefault="00000000" w:rsidRPr="00000000" w14:paraId="000006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before="240" w:line="360" w:lineRule="auto"/>
        <w:jc w:val="both"/>
        <w:rPr>
          <w:rFonts w:ascii="Arial" w:cs="Arial" w:eastAsia="Arial" w:hAnsi="Arial"/>
        </w:rPr>
      </w:pPr>
      <w:r w:rsidDel="00000000" w:rsidR="00000000" w:rsidRPr="00000000">
        <w:rPr>
          <w:rFonts w:ascii="Arial" w:cs="Arial" w:eastAsia="Arial" w:hAnsi="Arial"/>
          <w:b w:val="1"/>
          <w:rtl w:val="0"/>
        </w:rPr>
        <w:t xml:space="preserve">B1- </w:t>
      </w:r>
      <w:r w:rsidDel="00000000" w:rsidR="00000000" w:rsidRPr="00000000">
        <w:rPr>
          <w:rFonts w:ascii="Arial" w:cs="Arial" w:eastAsia="Arial" w:hAnsi="Arial"/>
          <w:rtl w:val="0"/>
        </w:rPr>
        <w:t xml:space="preserve"> LÁZARO CÁRDENAS, YOXCHENKAX, SOLIDARIDAS, SAN IGNACIO, SAN JUAN, COL. PARAÍSO:</w:t>
      </w:r>
    </w:p>
    <w:p w:rsidR="00000000" w:rsidDel="00000000" w:rsidP="00000000" w:rsidRDefault="00000000" w:rsidRPr="00000000" w14:paraId="000006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before="240" w:lineRule="auto"/>
        <w:jc w:val="both"/>
        <w:rPr>
          <w:rFonts w:ascii="Arial" w:cs="Arial" w:eastAsia="Arial" w:hAnsi="Arial"/>
        </w:rPr>
      </w:pPr>
      <w:r w:rsidDel="00000000" w:rsidR="00000000" w:rsidRPr="00000000">
        <w:rPr>
          <w:rFonts w:ascii="Arial" w:cs="Arial" w:eastAsia="Arial" w:hAnsi="Arial"/>
          <w:rtl w:val="0"/>
        </w:rPr>
        <w:t xml:space="preserve">(C.33X48 HASTA LA C.35X44-A), (C.33X44-A HASTA LA C.37X44-A), (C.37X44-A HASTA LA C.37X44), (C.44X37 HASTA LA C.44X39), (C.44X39 HASTA LA C.44X39), (C.42X39 HASTA LA C.42X41), (C.41X42 HASTA LA C.41X50), (C.41X50 HASTA LA C.50X33), (C.50X33 HASTA LA C.33X48), (C.28X41 HASTA LA 41X18) (C.18X41 HASTA LA C. 18X53), (C.18X53 HASTA LA C.24X53), (C.24X53 HASTA LA C.24X49), (C.24X49 HASTA LA C.49X32), (C.49X32 HASTA LA C.32X47), (C.47X36 HASTA LA C.36X45), (C.47X36 HASTA LA C.47X36), (C.36X45 HASTA LA C. 45X28), (C.45X28 HASTA LA C.41X28).(C.64X35 HASTA LA 35X62), (C.35 HASTA LA 37X62), (C.37X62 HASTA LA C.37X64), (C.37X64 HASTA LA C. 35X62), (C.60X24 HASTA LA C.29x58), (C.29X58 HASTA LA C. 58X29-A), (C.58X29-A HASTA LA C.29-AX56), (C.29-AX56 HASTA LA C.56X54-AX60), (C.57-AX60 HASTA LA C. 60X29), (C.33X48 HASTA LA C. S/N),(C.S/N HASTA LA C.52), (C.52X S/N HASTA LA 50), (C.50 HASTA LA C. 50X33).</w:t>
      </w:r>
    </w:p>
    <w:p w:rsidR="00000000" w:rsidDel="00000000" w:rsidP="00000000" w:rsidRDefault="00000000" w:rsidRPr="00000000" w14:paraId="000006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cs="Arial" w:eastAsia="Arial" w:hAnsi="Arial"/>
          <w:b w:val="1"/>
        </w:rPr>
      </w:pPr>
      <w:r w:rsidDel="00000000" w:rsidR="00000000" w:rsidRPr="00000000">
        <w:rPr>
          <w:rtl w:val="0"/>
        </w:rPr>
      </w:r>
    </w:p>
    <w:p w:rsidR="00000000" w:rsidDel="00000000" w:rsidP="00000000" w:rsidRDefault="00000000" w:rsidRPr="00000000" w14:paraId="000006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before="240" w:line="360" w:lineRule="auto"/>
        <w:jc w:val="both"/>
        <w:rPr>
          <w:rFonts w:ascii="Arial" w:cs="Arial" w:eastAsia="Arial" w:hAnsi="Arial"/>
        </w:rPr>
      </w:pPr>
      <w:r w:rsidDel="00000000" w:rsidR="00000000" w:rsidRPr="00000000">
        <w:rPr>
          <w:rFonts w:ascii="Arial" w:cs="Arial" w:eastAsia="Arial" w:hAnsi="Arial"/>
          <w:b w:val="1"/>
          <w:rtl w:val="0"/>
        </w:rPr>
        <w:t xml:space="preserve">B2.-</w:t>
      </w:r>
      <w:r w:rsidDel="00000000" w:rsidR="00000000" w:rsidRPr="00000000">
        <w:rPr>
          <w:rFonts w:ascii="Arial" w:cs="Arial" w:eastAsia="Arial" w:hAnsi="Arial"/>
          <w:rtl w:val="0"/>
        </w:rPr>
        <w:t xml:space="preserve"> CENTRO, SAN FRANCISCO, HERMITA:</w:t>
      </w:r>
    </w:p>
    <w:p w:rsidR="00000000" w:rsidDel="00000000" w:rsidP="00000000" w:rsidRDefault="00000000" w:rsidRPr="00000000" w14:paraId="000006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before="240" w:line="360" w:lineRule="auto"/>
        <w:jc w:val="both"/>
        <w:rPr>
          <w:rFonts w:ascii="Arial" w:cs="Arial" w:eastAsia="Arial" w:hAnsi="Arial"/>
        </w:rPr>
      </w:pPr>
      <w:r w:rsidDel="00000000" w:rsidR="00000000" w:rsidRPr="00000000">
        <w:rPr>
          <w:rFonts w:ascii="Arial" w:cs="Arial" w:eastAsia="Arial" w:hAnsi="Arial"/>
          <w:rtl w:val="0"/>
        </w:rPr>
        <w:t xml:space="preserve">(C.58X59 HASTA LA C.59X52), (C.59X52 HASTA LA C.52X57), (C.52X57 HASTA LA C.57X58), (C.57X58 HASTA LA C.58X59), (C.41x56 HASTA LA 56X51, (C.56X51 HASTA LA 51X72), (C.51X72 HASTA LA 72X47), (C.47X72 HASTA LA 47X64), (C.47X64 HASTA LA 64X37), (C.37X64 HASTA LA 37X62),(C.37X62 HASTA LA 62X39), (C.62X39 HASTA LA 39X60), (C.39X60 HASTA LA 41X60), (C.41X60 HASTA LA 41 X 56), (C.59X52 HASTA LA C.52X63), (C.52X63 HASTA LA C.54X63), (C.54X61 HASTA LA C.61X58), (C.58X61 HASTA LA C.58X59)        </w:t>
      </w:r>
      <w:r w:rsidDel="00000000" w:rsidR="00000000" w:rsidRPr="00000000">
        <w:rPr>
          <w:rtl w:val="0"/>
        </w:rPr>
      </w:r>
    </w:p>
    <w:p w:rsidR="00000000" w:rsidDel="00000000" w:rsidP="00000000" w:rsidRDefault="00000000" w:rsidRPr="00000000" w14:paraId="000006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b w:val="1"/>
          <w:rtl w:val="0"/>
        </w:rPr>
        <w:t xml:space="preserve">B3.- </w:t>
      </w:r>
      <w:r w:rsidDel="00000000" w:rsidR="00000000" w:rsidRPr="00000000">
        <w:rPr>
          <w:rFonts w:ascii="Arial" w:cs="Arial" w:eastAsia="Arial" w:hAnsi="Arial"/>
          <w:rtl w:val="0"/>
        </w:rPr>
        <w:t xml:space="preserve">YOXCHENKAX</w:t>
      </w:r>
      <w:r w:rsidDel="00000000" w:rsidR="00000000" w:rsidRPr="00000000">
        <w:rPr>
          <w:rtl w:val="0"/>
        </w:rPr>
      </w:r>
    </w:p>
    <w:p w:rsidR="00000000" w:rsidDel="00000000" w:rsidP="00000000" w:rsidRDefault="00000000" w:rsidRPr="00000000" w14:paraId="00000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rPr>
      </w:pPr>
      <w:r w:rsidDel="00000000" w:rsidR="00000000" w:rsidRPr="00000000">
        <w:rPr>
          <w:rFonts w:ascii="Arial" w:cs="Arial" w:eastAsia="Arial" w:hAnsi="Arial"/>
          <w:rtl w:val="0"/>
        </w:rPr>
        <w:t xml:space="preserve">(C.57X22 HASTA LA C.57X18), (C.57X18 HASTA LA C.18X63), (C.18X63 HASTA LA C.63X32), (C.63X32 HASTA LA C.32X59), (C.32X59 HASTA LA C.59X22), (C.22X59 HASTA LA C.57X22)            </w:t>
      </w:r>
    </w:p>
    <w:p w:rsidR="00000000" w:rsidDel="00000000" w:rsidP="00000000" w:rsidRDefault="00000000" w:rsidRPr="00000000" w14:paraId="000006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6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b w:val="1"/>
          <w:rtl w:val="0"/>
        </w:rPr>
        <w:t xml:space="preserve">C1.-</w:t>
      </w:r>
      <w:r w:rsidDel="00000000" w:rsidR="00000000" w:rsidRPr="00000000">
        <w:rPr>
          <w:rFonts w:ascii="Arial" w:cs="Arial" w:eastAsia="Arial" w:hAnsi="Arial"/>
          <w:rtl w:val="0"/>
        </w:rPr>
        <w:t xml:space="preserve"> CHOBANCHE, LÁZARO CÁRDENAS, CHUNCHUCUM, BENITO JUAREZ, VILLAFLORES:</w:t>
      </w:r>
    </w:p>
    <w:p w:rsidR="00000000" w:rsidDel="00000000" w:rsidP="00000000" w:rsidRDefault="00000000" w:rsidRPr="00000000" w14:paraId="000006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(C.41X70 HASTA LA C.41X72), (C.41X72 HASTA LA C.49X72), (C.49X72 HASTA LA C.49X84), (C.49X84 HASTA LA C.84X53), (C.84X53 HASTA LA C.53X88), (C.51X88 HASTA LA C.51XS/N), (C.51XS/N HASTA LA C.41XS/N), (C.41XS/N HASTA LA C.41X84), (C.41X84 HASTA LA C.41X82), (C.41X82 HASTA LA C.41X70), (C.44-AX35 HASTA LA C.33X42), (C.33X42 HASTA LA C.35X38), (C.35X38 HASTA LA C.38X41), (C.41X38 HASTA LA C.41X40), (C.41X40 HASTA LA C.39X40), (C.39X40 HASTA LA C.39X44), (C.39X44 HASTA LA C.37X44), (C.37X44 HASTA LA C.37X44-A), (C.44-AX37 HASTA LA C.44-AX33), (C.41X38 HASTA LA C.41X28), (C.41X28 HASTA LA C.28X39), (C.28X39 HASTA LA C.39X26), (C.39X26 HASTA LA C.37X26), (C.37X26 HASTA LA C.28-AX37), (C.28-AX37 HASTA LA C.28-AX35), (C.28-AX35 HASTA LA C.33X42), (C.33X42 HASTA LA C.42X35), (C.42X35 HASTA LA C.35X38), (C.41X28 HASTA LA 28X45), (C.28X45 HASTA LA 45X36), (C.45X36 HASTA LA 36X41), (C.36X14 HASTA 41X28), (C.41X28 HASTA LA C.28X39), (C.28X34 HASTA LA C.22X39), (C.22X39 HASTA LA C.41X22), (C.41X38 HASTA LA C.41X28), (C.41X22 HASTA LA C.22X39), (C.22X39 HASTA LA C.39X45), (C.39X45 HASTA LA C.S/NX41), (C.S/NX34 HASTA LA C.41X22)                 </w:t>
      </w:r>
      <w:r w:rsidDel="00000000" w:rsidR="00000000" w:rsidRPr="00000000">
        <w:rPr>
          <w:rtl w:val="0"/>
        </w:rPr>
      </w:r>
    </w:p>
    <w:p w:rsidR="00000000" w:rsidDel="00000000" w:rsidP="00000000" w:rsidRDefault="00000000" w:rsidRPr="00000000" w14:paraId="000006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6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b w:val="1"/>
          <w:rtl w:val="0"/>
        </w:rPr>
        <w:t xml:space="preserve">C2.- </w:t>
      </w:r>
      <w:r w:rsidDel="00000000" w:rsidR="00000000" w:rsidRPr="00000000">
        <w:rPr>
          <w:rFonts w:ascii="Arial" w:cs="Arial" w:eastAsia="Arial" w:hAnsi="Arial"/>
          <w:rtl w:val="0"/>
        </w:rPr>
        <w:t xml:space="preserve">SAN JUAN DE DIOS, PARTE DE SAN IGNACIO, COL. PARAÍSO:</w:t>
      </w:r>
    </w:p>
    <w:p w:rsidR="00000000" w:rsidDel="00000000" w:rsidP="00000000" w:rsidRDefault="00000000" w:rsidRPr="00000000" w14:paraId="000006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before="240" w:line="360" w:lineRule="auto"/>
        <w:jc w:val="both"/>
        <w:rPr>
          <w:rFonts w:ascii="Arial" w:cs="Arial" w:eastAsia="Arial" w:hAnsi="Arial"/>
        </w:rPr>
      </w:pPr>
      <w:r w:rsidDel="00000000" w:rsidR="00000000" w:rsidRPr="00000000">
        <w:rPr>
          <w:rFonts w:ascii="Arial" w:cs="Arial" w:eastAsia="Arial" w:hAnsi="Arial"/>
          <w:rtl w:val="0"/>
        </w:rPr>
        <w:t xml:space="preserve">(C.60X29 HASTA LA 29X58), (C.29X58 HASTA LA 58X29-A), (C.58X29-A HASTA LA 29-AX56), (C.29-AX56 HASTA 56X54-A), (C.54-AX56 HASTA 54-AX60), (54-AX60 HASTA LA 60X29) (C.33X48 HASTA LA S/N), (C.S/N HASTA LA C.52), (C.52XS/N HASTA LA 50), (C.50 HASTA LA 50X53)</w:t>
      </w:r>
    </w:p>
    <w:p w:rsidR="00000000" w:rsidDel="00000000" w:rsidP="00000000" w:rsidRDefault="00000000" w:rsidRPr="00000000" w14:paraId="000006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before="240" w:line="360" w:lineRule="auto"/>
        <w:jc w:val="both"/>
        <w:rPr>
          <w:rFonts w:ascii="Arial" w:cs="Arial" w:eastAsia="Arial" w:hAnsi="Arial"/>
        </w:rPr>
      </w:pPr>
      <w:r w:rsidDel="00000000" w:rsidR="00000000" w:rsidRPr="00000000">
        <w:rPr>
          <w:rFonts w:ascii="Arial" w:cs="Arial" w:eastAsia="Arial" w:hAnsi="Arial"/>
          <w:b w:val="1"/>
          <w:rtl w:val="0"/>
        </w:rPr>
        <w:t xml:space="preserve">C3.-</w:t>
      </w:r>
      <w:r w:rsidDel="00000000" w:rsidR="00000000" w:rsidRPr="00000000">
        <w:rPr>
          <w:rFonts w:ascii="Arial" w:cs="Arial" w:eastAsia="Arial" w:hAnsi="Arial"/>
          <w:rtl w:val="0"/>
        </w:rPr>
        <w:t xml:space="preserve"> FRACCIONAMIENTO PARAÍSO, COL. NUEVO YUCATÁN</w:t>
      </w:r>
      <w:r w:rsidDel="00000000" w:rsidR="00000000" w:rsidRPr="00000000">
        <w:rPr>
          <w:rtl w:val="0"/>
        </w:rPr>
      </w:r>
    </w:p>
    <w:p w:rsidR="00000000" w:rsidDel="00000000" w:rsidP="00000000" w:rsidRDefault="00000000" w:rsidRPr="00000000" w14:paraId="000006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6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Cuando se trate de superficies inferiores a las mencionadas en la tabla anterior, pero se requiera de levantamientos topográficos:</w:t>
        <w:tab/>
        <w:t xml:space="preserve">$ 3,200.00</w:t>
      </w:r>
    </w:p>
    <w:p w:rsidR="00000000" w:rsidDel="00000000" w:rsidP="00000000" w:rsidRDefault="00000000" w:rsidRPr="00000000" w14:paraId="000006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6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Conforme al costo de Hectárea se comprenderá de la siguiente manera:</w:t>
      </w:r>
    </w:p>
    <w:p w:rsidR="00000000" w:rsidDel="00000000" w:rsidP="00000000" w:rsidRDefault="00000000" w:rsidRPr="00000000" w14:paraId="000006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tl w:val="0"/>
        </w:rPr>
      </w:r>
    </w:p>
    <w:tbl>
      <w:tblPr>
        <w:tblStyle w:val="Table2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HECTÁREA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6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COSTO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 Héctarea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6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$3000.00</w:t>
            </w:r>
          </w:p>
        </w:tc>
      </w:tr>
    </w:tbl>
    <w:p w:rsidR="00000000" w:rsidDel="00000000" w:rsidP="00000000" w:rsidRDefault="00000000" w:rsidRPr="00000000" w14:paraId="000006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6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El Impuesto predial,  se causarà sobre la base de rentas, frutos civiles o  cualquier otra contraprestación pactada, cuando el inmueble de que se trate hubiese sido otorgado en uso,goce, se permitiera su ocupación por cualquier título y genere dicha  contraprestación por la ocupación; siempre y cuando al determinarse el impuesto conforme a la tarifa establecida en la Ley de Ingresos, diere como resultado un impuesto mayor al que se pagaría sobre la base del valor catastral.</w:t>
      </w:r>
    </w:p>
    <w:p w:rsidR="00000000" w:rsidDel="00000000" w:rsidP="00000000" w:rsidRDefault="00000000" w:rsidRPr="00000000" w14:paraId="000006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6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Artículo </w:t>
      </w:r>
      <w:r w:rsidDel="00000000" w:rsidR="00000000" w:rsidRPr="00000000">
        <w:rPr>
          <w:rFonts w:ascii="Arial" w:cs="Arial" w:eastAsia="Arial" w:hAnsi="Arial"/>
          <w:b w:val="1"/>
          <w:rtl w:val="0"/>
        </w:rPr>
        <w:t xml:space="preserve">37</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No causarán derecho alguno, divisiones o fracciones de terrenos en zonas rústicas que sean destinadas plenamente a la producción agrícola y ganadera.</w:t>
      </w:r>
      <w:r w:rsidDel="00000000" w:rsidR="00000000" w:rsidRPr="00000000">
        <w:rPr>
          <w:rtl w:val="0"/>
        </w:rPr>
      </w:r>
    </w:p>
    <w:p w:rsidR="00000000" w:rsidDel="00000000" w:rsidP="00000000" w:rsidRDefault="00000000" w:rsidRPr="00000000" w14:paraId="000006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6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Artículo </w:t>
      </w:r>
      <w:r w:rsidDel="00000000" w:rsidR="00000000" w:rsidRPr="00000000">
        <w:rPr>
          <w:rFonts w:ascii="Arial" w:cs="Arial" w:eastAsia="Arial" w:hAnsi="Arial"/>
          <w:b w:val="1"/>
          <w:rtl w:val="0"/>
        </w:rPr>
        <w:t xml:space="preserve">38</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Los fraccionamientos causarán derechos de deslinde, a excepción de lo señalado en el artículo anterior, de conformidad con lo siguiente:</w:t>
      </w:r>
      <w:r w:rsidDel="00000000" w:rsidR="00000000" w:rsidRPr="00000000">
        <w:rPr>
          <w:rtl w:val="0"/>
        </w:rPr>
      </w:r>
    </w:p>
    <w:p w:rsidR="00000000" w:rsidDel="00000000" w:rsidP="00000000" w:rsidRDefault="00000000" w:rsidRPr="00000000" w14:paraId="000006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6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53"/>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I.- </w:t>
      </w:r>
      <w:r w:rsidDel="00000000" w:rsidR="00000000" w:rsidRPr="00000000">
        <w:rPr>
          <w:rFonts w:ascii="Arial" w:cs="Arial" w:eastAsia="Arial" w:hAnsi="Arial"/>
          <w:i w:val="0"/>
          <w:smallCaps w:val="0"/>
          <w:strike w:val="0"/>
          <w:color w:val="000000"/>
          <w:u w:val="none"/>
          <w:shd w:fill="auto" w:val="clear"/>
          <w:vertAlign w:val="baseline"/>
          <w:rtl w:val="0"/>
        </w:rPr>
        <w:t xml:space="preserve">Hasta por 160,000 M2</w:t>
        <w:tab/>
        <w:t xml:space="preserve">$ 2,000.00</w:t>
      </w:r>
    </w:p>
    <w:p w:rsidR="00000000" w:rsidDel="00000000" w:rsidP="00000000" w:rsidRDefault="00000000" w:rsidRPr="00000000" w14:paraId="000006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53"/>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II.- </w:t>
      </w:r>
      <w:r w:rsidDel="00000000" w:rsidR="00000000" w:rsidRPr="00000000">
        <w:rPr>
          <w:rFonts w:ascii="Arial" w:cs="Arial" w:eastAsia="Arial" w:hAnsi="Arial"/>
          <w:i w:val="0"/>
          <w:smallCaps w:val="0"/>
          <w:strike w:val="0"/>
          <w:color w:val="000000"/>
          <w:u w:val="none"/>
          <w:shd w:fill="auto" w:val="clear"/>
          <w:vertAlign w:val="baseline"/>
          <w:rtl w:val="0"/>
        </w:rPr>
        <w:t xml:space="preserve">Más de 160,000 M2</w:t>
        <w:tab/>
        <w:t xml:space="preserve">$ 3,500.00</w:t>
      </w:r>
    </w:p>
    <w:p w:rsidR="00000000" w:rsidDel="00000000" w:rsidP="00000000" w:rsidRDefault="00000000" w:rsidRPr="00000000" w14:paraId="000006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6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Sección Décima</w:t>
      </w:r>
    </w:p>
    <w:p w:rsidR="00000000" w:rsidDel="00000000" w:rsidP="00000000" w:rsidRDefault="00000000" w:rsidRPr="00000000" w14:paraId="000006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Derechos por Servicio de Alumbrado Público</w:t>
      </w:r>
      <w:r w:rsidDel="00000000" w:rsidR="00000000" w:rsidRPr="00000000">
        <w:rPr>
          <w:rtl w:val="0"/>
        </w:rPr>
      </w:r>
    </w:p>
    <w:p w:rsidR="00000000" w:rsidDel="00000000" w:rsidP="00000000" w:rsidRDefault="00000000" w:rsidRPr="00000000" w14:paraId="000006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6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Artículo </w:t>
      </w:r>
      <w:r w:rsidDel="00000000" w:rsidR="00000000" w:rsidRPr="00000000">
        <w:rPr>
          <w:rFonts w:ascii="Arial" w:cs="Arial" w:eastAsia="Arial" w:hAnsi="Arial"/>
          <w:b w:val="1"/>
          <w:rtl w:val="0"/>
        </w:rPr>
        <w:t xml:space="preserve">39</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El derecho por Servicio de Alumbrado Público será el que resulte de aplicar la tarifa que se describe en la Ley de Hacienda del Municipio de </w:t>
      </w:r>
      <w:r w:rsidDel="00000000" w:rsidR="00000000" w:rsidRPr="00000000">
        <w:rPr>
          <w:rFonts w:ascii="Arial" w:cs="Arial" w:eastAsia="Arial" w:hAnsi="Arial"/>
          <w:rtl w:val="0"/>
        </w:rPr>
        <w:t xml:space="preserve">Tekax</w:t>
      </w:r>
      <w:r w:rsidDel="00000000" w:rsidR="00000000" w:rsidRPr="00000000">
        <w:rPr>
          <w:rFonts w:ascii="Arial" w:cs="Arial" w:eastAsia="Arial" w:hAnsi="Arial"/>
          <w:i w:val="0"/>
          <w:smallCaps w:val="0"/>
          <w:strike w:val="0"/>
          <w:color w:val="000000"/>
          <w:u w:val="none"/>
          <w:shd w:fill="auto" w:val="clear"/>
          <w:vertAlign w:val="baseline"/>
          <w:rtl w:val="0"/>
        </w:rPr>
        <w:t xml:space="preserve">, Yucatán.</w:t>
      </w:r>
      <w:r w:rsidDel="00000000" w:rsidR="00000000" w:rsidRPr="00000000">
        <w:rPr>
          <w:rtl w:val="0"/>
        </w:rPr>
      </w:r>
    </w:p>
    <w:p w:rsidR="00000000" w:rsidDel="00000000" w:rsidP="00000000" w:rsidRDefault="00000000" w:rsidRPr="00000000" w14:paraId="000006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6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Sección Décima Primera</w:t>
      </w:r>
    </w:p>
    <w:p w:rsidR="00000000" w:rsidDel="00000000" w:rsidP="00000000" w:rsidRDefault="00000000" w:rsidRPr="00000000" w14:paraId="000006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Derecho por Servicios de la Unidad de Acceso a la Información Pública</w:t>
      </w:r>
    </w:p>
    <w:p w:rsidR="00000000" w:rsidDel="00000000" w:rsidP="00000000" w:rsidRDefault="00000000" w:rsidRPr="00000000" w14:paraId="000006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6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Artículo 4</w:t>
      </w:r>
      <w:r w:rsidDel="00000000" w:rsidR="00000000" w:rsidRPr="00000000">
        <w:rPr>
          <w:rFonts w:ascii="Arial" w:cs="Arial" w:eastAsia="Arial" w:hAnsi="Arial"/>
          <w:b w:val="1"/>
          <w:rtl w:val="0"/>
        </w:rPr>
        <w:t xml:space="preserve">0</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Los derechos por los servicios que preste la Unidad Municipal de Acceso a la Información, se pagarán conforme a lo siguiente:</w:t>
      </w:r>
    </w:p>
    <w:p w:rsidR="00000000" w:rsidDel="00000000" w:rsidP="00000000" w:rsidRDefault="00000000" w:rsidRPr="00000000" w14:paraId="000006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tbl>
      <w:tblPr>
        <w:tblStyle w:val="Table25"/>
        <w:tblW w:w="5422.0" w:type="dxa"/>
        <w:jc w:val="left"/>
        <w:tblInd w:w="244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25"/>
        <w:gridCol w:w="3045"/>
        <w:gridCol w:w="1852"/>
        <w:tblGridChange w:id="0">
          <w:tblGrid>
            <w:gridCol w:w="525"/>
            <w:gridCol w:w="3045"/>
            <w:gridCol w:w="1852"/>
          </w:tblGrid>
        </w:tblGridChange>
      </w:tblGrid>
      <w:tr>
        <w:trPr>
          <w:cantSplit w:val="0"/>
          <w:trHeight w:val="257"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6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I.-</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6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cada copia simple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6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  1.00 por hoja</w:t>
            </w:r>
            <w:r w:rsidDel="00000000" w:rsidR="00000000" w:rsidRPr="00000000">
              <w:rPr>
                <w:rtl w:val="0"/>
              </w:rPr>
            </w:r>
          </w:p>
        </w:tc>
      </w:tr>
      <w:tr>
        <w:trPr>
          <w:cantSplit w:val="0"/>
          <w:trHeight w:val="1035"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6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II.-</w:t>
            </w:r>
            <w:r w:rsidDel="00000000" w:rsidR="00000000" w:rsidRPr="00000000">
              <w:rPr>
                <w:rtl w:val="0"/>
              </w:rPr>
            </w:r>
          </w:p>
          <w:p w:rsidR="00000000" w:rsidDel="00000000" w:rsidP="00000000" w:rsidRDefault="00000000" w:rsidRPr="00000000" w14:paraId="000006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III.-</w:t>
            </w:r>
            <w:r w:rsidDel="00000000" w:rsidR="00000000" w:rsidRPr="00000000">
              <w:rPr>
                <w:rtl w:val="0"/>
              </w:rPr>
            </w:r>
          </w:p>
          <w:p w:rsidR="00000000" w:rsidDel="00000000" w:rsidP="00000000" w:rsidRDefault="00000000" w:rsidRPr="00000000" w14:paraId="000006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IV.-</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6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cada copia certificada </w:t>
            </w:r>
          </w:p>
          <w:p w:rsidR="00000000" w:rsidDel="00000000" w:rsidP="00000000" w:rsidRDefault="00000000" w:rsidRPr="00000000" w14:paraId="000006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cada disco compacto</w:t>
            </w:r>
          </w:p>
          <w:p w:rsidR="00000000" w:rsidDel="00000000" w:rsidP="00000000" w:rsidRDefault="00000000" w:rsidRPr="00000000" w14:paraId="000006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cada disco de video digital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6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  </w:t>
            </w:r>
            <w:r w:rsidDel="00000000" w:rsidR="00000000" w:rsidRPr="00000000">
              <w:rPr>
                <w:rFonts w:ascii="Arial" w:cs="Arial" w:eastAsia="Arial" w:hAnsi="Arial"/>
                <w:rtl w:val="0"/>
              </w:rPr>
              <w:t xml:space="preserve">2</w:t>
            </w:r>
            <w:r w:rsidDel="00000000" w:rsidR="00000000" w:rsidRPr="00000000">
              <w:rPr>
                <w:rFonts w:ascii="Arial" w:cs="Arial" w:eastAsia="Arial" w:hAnsi="Arial"/>
                <w:i w:val="0"/>
                <w:smallCaps w:val="0"/>
                <w:strike w:val="0"/>
                <w:color w:val="000000"/>
                <w:u w:val="none"/>
                <w:shd w:fill="auto" w:val="clear"/>
                <w:vertAlign w:val="baseline"/>
                <w:rtl w:val="0"/>
              </w:rPr>
              <w:t xml:space="preserve">.00 por hoja</w:t>
            </w:r>
          </w:p>
          <w:p w:rsidR="00000000" w:rsidDel="00000000" w:rsidP="00000000" w:rsidRDefault="00000000" w:rsidRPr="00000000" w14:paraId="000006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 </w:t>
            </w:r>
            <w:r w:rsidDel="00000000" w:rsidR="00000000" w:rsidRPr="00000000">
              <w:rPr>
                <w:rFonts w:ascii="Arial" w:cs="Arial" w:eastAsia="Arial" w:hAnsi="Arial"/>
                <w:rtl w:val="0"/>
              </w:rPr>
              <w:t xml:space="preserve">2</w:t>
            </w:r>
            <w:r w:rsidDel="00000000" w:rsidR="00000000" w:rsidRPr="00000000">
              <w:rPr>
                <w:rFonts w:ascii="Arial" w:cs="Arial" w:eastAsia="Arial" w:hAnsi="Arial"/>
                <w:i w:val="0"/>
                <w:smallCaps w:val="0"/>
                <w:strike w:val="0"/>
                <w:color w:val="000000"/>
                <w:u w:val="none"/>
                <w:shd w:fill="auto" w:val="clear"/>
                <w:vertAlign w:val="baseline"/>
                <w:rtl w:val="0"/>
              </w:rPr>
              <w:t xml:space="preserve">.00 por pieza</w:t>
            </w:r>
          </w:p>
          <w:p w:rsidR="00000000" w:rsidDel="00000000" w:rsidP="00000000" w:rsidRDefault="00000000" w:rsidRPr="00000000" w14:paraId="000006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 </w:t>
            </w:r>
            <w:r w:rsidDel="00000000" w:rsidR="00000000" w:rsidRPr="00000000">
              <w:rPr>
                <w:rFonts w:ascii="Arial" w:cs="Arial" w:eastAsia="Arial" w:hAnsi="Arial"/>
                <w:rtl w:val="0"/>
              </w:rPr>
              <w:t xml:space="preserve">2</w:t>
            </w:r>
            <w:r w:rsidDel="00000000" w:rsidR="00000000" w:rsidRPr="00000000">
              <w:rPr>
                <w:rFonts w:ascii="Arial" w:cs="Arial" w:eastAsia="Arial" w:hAnsi="Arial"/>
                <w:i w:val="0"/>
                <w:smallCaps w:val="0"/>
                <w:strike w:val="0"/>
                <w:color w:val="000000"/>
                <w:u w:val="none"/>
                <w:shd w:fill="auto" w:val="clear"/>
                <w:vertAlign w:val="baseline"/>
                <w:rtl w:val="0"/>
              </w:rPr>
              <w:t xml:space="preserve">.00 por pieza</w:t>
            </w:r>
            <w:r w:rsidDel="00000000" w:rsidR="00000000" w:rsidRPr="00000000">
              <w:rPr>
                <w:rtl w:val="0"/>
              </w:rPr>
            </w:r>
          </w:p>
        </w:tc>
      </w:tr>
    </w:tbl>
    <w:p w:rsidR="00000000" w:rsidDel="00000000" w:rsidP="00000000" w:rsidRDefault="00000000" w:rsidRPr="00000000" w14:paraId="000006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2340" w:right="0" w:hanging="234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6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2340" w:right="0" w:hanging="234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6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Sección Décima Tercera </w:t>
      </w:r>
    </w:p>
    <w:p w:rsidR="00000000" w:rsidDel="00000000" w:rsidP="00000000" w:rsidRDefault="00000000" w:rsidRPr="00000000" w14:paraId="000006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Derechos por Servicios de Agua Potable</w:t>
      </w:r>
    </w:p>
    <w:p w:rsidR="00000000" w:rsidDel="00000000" w:rsidP="00000000" w:rsidRDefault="00000000" w:rsidRPr="00000000" w14:paraId="000006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 </w:t>
      </w:r>
    </w:p>
    <w:p w:rsidR="00000000" w:rsidDel="00000000" w:rsidP="00000000" w:rsidRDefault="00000000" w:rsidRPr="00000000" w14:paraId="000006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Artículo </w:t>
      </w:r>
      <w:r w:rsidDel="00000000" w:rsidR="00000000" w:rsidRPr="00000000">
        <w:rPr>
          <w:rFonts w:ascii="Arial" w:cs="Arial" w:eastAsia="Arial" w:hAnsi="Arial"/>
          <w:b w:val="1"/>
          <w:rtl w:val="0"/>
        </w:rPr>
        <w:t xml:space="preserve">41</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Fonts w:ascii="Arial" w:cs="Arial" w:eastAsia="Arial" w:hAnsi="Arial"/>
          <w:i w:val="0"/>
          <w:smallCaps w:val="0"/>
          <w:strike w:val="0"/>
          <w:color w:val="000000"/>
          <w:u w:val="none"/>
          <w:shd w:fill="auto" w:val="clear"/>
          <w:vertAlign w:val="baseline"/>
          <w:rtl w:val="0"/>
        </w:rPr>
        <w:t xml:space="preserve"> El cobro de derechos por los servicios de Agua Potable que proporcione el Ayuntamiento se calculará con base en las siguientes cuotas mensuales: </w:t>
      </w:r>
    </w:p>
    <w:p w:rsidR="00000000" w:rsidDel="00000000" w:rsidP="00000000" w:rsidRDefault="00000000" w:rsidRPr="00000000" w14:paraId="000006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  Consumo doméstico: </w:t>
      </w:r>
    </w:p>
    <w:p w:rsidR="00000000" w:rsidDel="00000000" w:rsidP="00000000" w:rsidRDefault="00000000" w:rsidRPr="00000000" w14:paraId="000006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   $ 75.00 </w:t>
      </w:r>
    </w:p>
    <w:p w:rsidR="00000000" w:rsidDel="00000000" w:rsidP="00000000" w:rsidRDefault="00000000" w:rsidRPr="00000000" w14:paraId="000006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II.- Consumo doméstico en comisarías:</w:t>
      </w:r>
    </w:p>
    <w:p w:rsidR="00000000" w:rsidDel="00000000" w:rsidP="00000000" w:rsidRDefault="00000000" w:rsidRPr="00000000" w14:paraId="000006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   $ 30.00</w:t>
      </w:r>
    </w:p>
    <w:p w:rsidR="00000000" w:rsidDel="00000000" w:rsidP="00000000" w:rsidRDefault="00000000" w:rsidRPr="00000000" w14:paraId="000006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III.- Consumo comercial por m</w:t>
      </w:r>
      <w:r w:rsidDel="00000000" w:rsidR="00000000" w:rsidRPr="00000000">
        <w:rPr>
          <w:rFonts w:ascii="Arial" w:cs="Arial" w:eastAsia="Arial" w:hAnsi="Arial"/>
          <w:rtl w:val="0"/>
        </w:rPr>
        <w:t xml:space="preserve">etro cubico </w:t>
      </w:r>
    </w:p>
    <w:p w:rsidR="00000000" w:rsidDel="00000000" w:rsidP="00000000" w:rsidRDefault="00000000" w:rsidRPr="00000000" w14:paraId="000006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  $50.00</w:t>
      </w:r>
    </w:p>
    <w:p w:rsidR="00000000" w:rsidDel="00000000" w:rsidP="00000000" w:rsidRDefault="00000000" w:rsidRPr="00000000" w14:paraId="000006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IV.- Consumo industrial o alto consumo </w:t>
      </w:r>
    </w:p>
    <w:p w:rsidR="00000000" w:rsidDel="00000000" w:rsidP="00000000" w:rsidRDefault="00000000" w:rsidRPr="00000000" w14:paraId="000006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  $600.00</w:t>
      </w:r>
    </w:p>
    <w:p w:rsidR="00000000" w:rsidDel="00000000" w:rsidP="00000000" w:rsidRDefault="00000000" w:rsidRPr="00000000" w14:paraId="000006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V</w:t>
      </w:r>
      <w:r w:rsidDel="00000000" w:rsidR="00000000" w:rsidRPr="00000000">
        <w:rPr>
          <w:rFonts w:ascii="Arial" w:cs="Arial" w:eastAsia="Arial" w:hAnsi="Arial"/>
          <w:i w:val="0"/>
          <w:smallCaps w:val="0"/>
          <w:strike w:val="0"/>
          <w:color w:val="000000"/>
          <w:u w:val="none"/>
          <w:shd w:fill="auto" w:val="clear"/>
          <w:vertAlign w:val="baseline"/>
          <w:rtl w:val="0"/>
        </w:rPr>
        <w:t xml:space="preserve">.- Instalación de toma nueva y medidores </w:t>
      </w:r>
    </w:p>
    <w:p w:rsidR="00000000" w:rsidDel="00000000" w:rsidP="00000000" w:rsidRDefault="00000000" w:rsidRPr="00000000" w14:paraId="000006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  $ 1,200.00</w:t>
      </w:r>
    </w:p>
    <w:p w:rsidR="00000000" w:rsidDel="00000000" w:rsidP="00000000" w:rsidRDefault="00000000" w:rsidRPr="00000000" w14:paraId="000006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VI.- Instalación de nueva toma diferente al doméstico </w:t>
      </w:r>
    </w:p>
    <w:p w:rsidR="00000000" w:rsidDel="00000000" w:rsidP="00000000" w:rsidRDefault="00000000" w:rsidRPr="00000000" w14:paraId="000006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   $ 1,</w:t>
      </w:r>
      <w:r w:rsidDel="00000000" w:rsidR="00000000" w:rsidRPr="00000000">
        <w:rPr>
          <w:rFonts w:ascii="Arial" w:cs="Arial" w:eastAsia="Arial" w:hAnsi="Arial"/>
          <w:rtl w:val="0"/>
        </w:rPr>
        <w:t xml:space="preserve">300</w:t>
      </w:r>
      <w:r w:rsidDel="00000000" w:rsidR="00000000" w:rsidRPr="00000000">
        <w:rPr>
          <w:rFonts w:ascii="Arial" w:cs="Arial" w:eastAsia="Arial" w:hAnsi="Arial"/>
          <w:i w:val="0"/>
          <w:smallCaps w:val="0"/>
          <w:strike w:val="0"/>
          <w:color w:val="000000"/>
          <w:u w:val="none"/>
          <w:shd w:fill="auto" w:val="clear"/>
          <w:vertAlign w:val="baseline"/>
          <w:rtl w:val="0"/>
        </w:rPr>
        <w:t xml:space="preserve">.00</w:t>
      </w:r>
    </w:p>
    <w:p w:rsidR="00000000" w:rsidDel="00000000" w:rsidP="00000000" w:rsidRDefault="00000000" w:rsidRPr="00000000" w14:paraId="000006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VII.- Surtido de agua </w:t>
      </w:r>
    </w:p>
    <w:p w:rsidR="00000000" w:rsidDel="00000000" w:rsidP="00000000" w:rsidRDefault="00000000" w:rsidRPr="00000000" w14:paraId="000006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  A) a domicilio en pipa $ 30.00 x m3 más flete </w:t>
      </w:r>
    </w:p>
    <w:p w:rsidR="00000000" w:rsidDel="00000000" w:rsidP="00000000" w:rsidRDefault="00000000" w:rsidRPr="00000000" w14:paraId="000006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VIII.- Contrato nuevo doméstico </w:t>
      </w:r>
    </w:p>
    <w:p w:rsidR="00000000" w:rsidDel="00000000" w:rsidP="00000000" w:rsidRDefault="00000000" w:rsidRPr="00000000" w14:paraId="000006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   $ 1,150.00 </w:t>
      </w:r>
    </w:p>
    <w:p w:rsidR="00000000" w:rsidDel="00000000" w:rsidP="00000000" w:rsidRDefault="00000000" w:rsidRPr="00000000" w14:paraId="000006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IX.- Contrato nuevo comercial </w:t>
      </w:r>
    </w:p>
    <w:p w:rsidR="00000000" w:rsidDel="00000000" w:rsidP="00000000" w:rsidRDefault="00000000" w:rsidRPr="00000000" w14:paraId="000006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   $  1,300.00 </w:t>
      </w:r>
    </w:p>
    <w:p w:rsidR="00000000" w:rsidDel="00000000" w:rsidP="00000000" w:rsidRDefault="00000000" w:rsidRPr="00000000" w14:paraId="000006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X.-  Constancia de No Adeudo </w:t>
      </w:r>
    </w:p>
    <w:p w:rsidR="00000000" w:rsidDel="00000000" w:rsidP="00000000" w:rsidRDefault="00000000" w:rsidRPr="00000000" w14:paraId="000006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  $  100.00</w:t>
      </w:r>
    </w:p>
    <w:p w:rsidR="00000000" w:rsidDel="00000000" w:rsidP="00000000" w:rsidRDefault="00000000" w:rsidRPr="00000000" w14:paraId="000006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XI.- Convenio administrativo </w:t>
      </w:r>
    </w:p>
    <w:p w:rsidR="00000000" w:rsidDel="00000000" w:rsidP="00000000" w:rsidRDefault="00000000" w:rsidRPr="00000000" w14:paraId="000006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  $ 1,150.00</w:t>
      </w:r>
    </w:p>
    <w:p w:rsidR="00000000" w:rsidDel="00000000" w:rsidP="00000000" w:rsidRDefault="00000000" w:rsidRPr="00000000" w14:paraId="000006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XII.- Renovación de Convenio Administrativo </w:t>
      </w:r>
    </w:p>
    <w:p w:rsidR="00000000" w:rsidDel="00000000" w:rsidP="00000000" w:rsidRDefault="00000000" w:rsidRPr="00000000" w14:paraId="000006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 $ 250.00</w:t>
      </w:r>
    </w:p>
    <w:p w:rsidR="00000000" w:rsidDel="00000000" w:rsidP="00000000" w:rsidRDefault="00000000" w:rsidRPr="00000000" w14:paraId="000006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XIII.- Constancia de No Servicio </w:t>
      </w:r>
    </w:p>
    <w:p w:rsidR="00000000" w:rsidDel="00000000" w:rsidP="00000000" w:rsidRDefault="00000000" w:rsidRPr="00000000" w14:paraId="000006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 $ 250.00</w:t>
      </w:r>
    </w:p>
    <w:p w:rsidR="00000000" w:rsidDel="00000000" w:rsidP="00000000" w:rsidRDefault="00000000" w:rsidRPr="00000000" w14:paraId="000006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XIV.- </w:t>
      </w:r>
      <w:r w:rsidDel="00000000" w:rsidR="00000000" w:rsidRPr="00000000">
        <w:rPr>
          <w:rFonts w:ascii="Arial" w:cs="Arial" w:eastAsia="Arial" w:hAnsi="Arial"/>
          <w:highlight w:val="white"/>
          <w:rtl w:val="0"/>
        </w:rPr>
        <w:t xml:space="preserve">Constancia de antigüedad o de historial</w:t>
      </w:r>
    </w:p>
    <w:p w:rsidR="00000000" w:rsidDel="00000000" w:rsidP="00000000" w:rsidRDefault="00000000" w:rsidRPr="00000000" w14:paraId="000006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 $100.00</w:t>
      </w:r>
    </w:p>
    <w:p w:rsidR="00000000" w:rsidDel="00000000" w:rsidP="00000000" w:rsidRDefault="00000000" w:rsidRPr="00000000" w14:paraId="000006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before="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XV.- Cambio de nombre (Nuevo propietario) </w:t>
      </w:r>
    </w:p>
    <w:p w:rsidR="00000000" w:rsidDel="00000000" w:rsidP="00000000" w:rsidRDefault="00000000" w:rsidRPr="00000000" w14:paraId="000006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before="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$100.00</w:t>
      </w:r>
    </w:p>
    <w:p w:rsidR="00000000" w:rsidDel="00000000" w:rsidP="00000000" w:rsidRDefault="00000000" w:rsidRPr="00000000" w14:paraId="000006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before="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XVI.- Constancia de factibilidad </w:t>
      </w:r>
    </w:p>
    <w:p w:rsidR="00000000" w:rsidDel="00000000" w:rsidP="00000000" w:rsidRDefault="00000000" w:rsidRPr="00000000" w14:paraId="000006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before="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$400.00</w:t>
      </w:r>
    </w:p>
    <w:p w:rsidR="00000000" w:rsidDel="00000000" w:rsidP="00000000" w:rsidRDefault="00000000" w:rsidRPr="00000000" w14:paraId="000006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before="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XVII.- Duplicados de recibos</w:t>
      </w:r>
    </w:p>
    <w:p w:rsidR="00000000" w:rsidDel="00000000" w:rsidP="00000000" w:rsidRDefault="00000000" w:rsidRPr="00000000" w14:paraId="00000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before="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 $15.00</w:t>
      </w:r>
    </w:p>
    <w:p w:rsidR="00000000" w:rsidDel="00000000" w:rsidP="00000000" w:rsidRDefault="00000000" w:rsidRPr="00000000" w14:paraId="000006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before="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XVIII.- Viaje de pipa</w:t>
      </w:r>
    </w:p>
    <w:p w:rsidR="00000000" w:rsidDel="00000000" w:rsidP="00000000" w:rsidRDefault="00000000" w:rsidRPr="00000000" w14:paraId="00000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before="240" w:line="276" w:lineRule="auto"/>
        <w:rPr>
          <w:rFonts w:ascii="Arial" w:cs="Arial" w:eastAsia="Arial" w:hAnsi="Arial"/>
        </w:rPr>
      </w:pPr>
      <w:r w:rsidDel="00000000" w:rsidR="00000000" w:rsidRPr="00000000">
        <w:rPr>
          <w:rFonts w:ascii="Arial" w:cs="Arial" w:eastAsia="Arial" w:hAnsi="Arial"/>
          <w:highlight w:val="white"/>
          <w:rtl w:val="0"/>
        </w:rPr>
        <w:t xml:space="preserve"> $800.00 en cabecera (foráneo dependerá de la distancia en km</w:t>
      </w:r>
      <w:r w:rsidDel="00000000" w:rsidR="00000000" w:rsidRPr="00000000">
        <w:rPr>
          <w:rtl w:val="0"/>
        </w:rPr>
      </w:r>
    </w:p>
    <w:p w:rsidR="00000000" w:rsidDel="00000000" w:rsidP="00000000" w:rsidRDefault="00000000" w:rsidRPr="00000000" w14:paraId="000006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Para efectos del pago contenido en las fracciones I y II, cuando el pago  se realice en los primeros 5 días de cada mes, contarán con un 40% de descuento en la cuota mensual, siempre y cuando no tenga adeudo alguno. </w:t>
      </w:r>
    </w:p>
    <w:p w:rsidR="00000000" w:rsidDel="00000000" w:rsidP="00000000" w:rsidRDefault="00000000" w:rsidRPr="00000000" w14:paraId="000006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6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SECCIÓN DÉCIMA CUARTA</w:t>
      </w:r>
    </w:p>
    <w:p w:rsidR="00000000" w:rsidDel="00000000" w:rsidP="00000000" w:rsidRDefault="00000000" w:rsidRPr="00000000" w14:paraId="000006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Derechos por Publicidad y Propaganda</w:t>
      </w:r>
    </w:p>
    <w:p w:rsidR="00000000" w:rsidDel="00000000" w:rsidP="00000000" w:rsidRDefault="00000000" w:rsidRPr="00000000" w14:paraId="000006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6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6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ARTICULO 42.- </w:t>
      </w:r>
    </w:p>
    <w:p w:rsidR="00000000" w:rsidDel="00000000" w:rsidP="00000000" w:rsidRDefault="00000000" w:rsidRPr="00000000" w14:paraId="000006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6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b w:val="1"/>
        </w:rPr>
      </w:pPr>
      <w:r w:rsidDel="00000000" w:rsidR="00000000" w:rsidRPr="00000000">
        <w:rPr>
          <w:rFonts w:ascii="Arial" w:cs="Arial" w:eastAsia="Arial" w:hAnsi="Arial"/>
          <w:rtl w:val="0"/>
        </w:rPr>
        <w:t xml:space="preserve">a)</w:t>
        <w:tab/>
      </w:r>
      <w:r w:rsidDel="00000000" w:rsidR="00000000" w:rsidRPr="00000000">
        <w:rPr>
          <w:rFonts w:ascii="Arial" w:cs="Arial" w:eastAsia="Arial" w:hAnsi="Arial"/>
          <w:b w:val="1"/>
          <w:rtl w:val="0"/>
        </w:rPr>
        <w:t xml:space="preserve">Ámbito de aplicación.</w:t>
      </w:r>
    </w:p>
    <w:p w:rsidR="00000000" w:rsidDel="00000000" w:rsidP="00000000" w:rsidRDefault="00000000" w:rsidRPr="00000000" w14:paraId="000006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6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Por los  conceptos  que  a continuación se enuncian, se abonarán los importes que al efecto se establezca:</w:t>
      </w:r>
    </w:p>
    <w:p w:rsidR="00000000" w:rsidDel="00000000" w:rsidP="00000000" w:rsidRDefault="00000000" w:rsidRPr="00000000" w14:paraId="000006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w:t>
        <w:tab/>
        <w:t xml:space="preserve">La publicidad, propaganda escrita o gráfica, hecha en la vía pública o visible desde ésta, con fines lucrativos o comerciales;</w:t>
      </w:r>
    </w:p>
    <w:p w:rsidR="00000000" w:rsidDel="00000000" w:rsidP="00000000" w:rsidRDefault="00000000" w:rsidRPr="00000000" w14:paraId="000006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w:t>
        <w:tab/>
        <w:t xml:space="preserve">La publicidad y propaganda que se hace en el interior de locales destinados al público (cines, teatros, comercios, galerías, centro comerciales, campos de deportes y demás sitios de acceso público);</w:t>
      </w:r>
    </w:p>
    <w:p w:rsidR="00000000" w:rsidDel="00000000" w:rsidP="00000000" w:rsidRDefault="00000000" w:rsidRPr="00000000" w14:paraId="000006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3)</w:t>
        <w:tab/>
        <w:t xml:space="preserve">La publicidad o propaganda oral realizada en la vía pública o lugares públicos o que, por algún sistema o método de alcance a la población;</w:t>
      </w:r>
    </w:p>
    <w:p w:rsidR="00000000" w:rsidDel="00000000" w:rsidP="00000000" w:rsidRDefault="00000000" w:rsidRPr="00000000" w14:paraId="000006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6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No comprende:</w:t>
      </w:r>
    </w:p>
    <w:p w:rsidR="00000000" w:rsidDel="00000000" w:rsidP="00000000" w:rsidRDefault="00000000" w:rsidRPr="00000000" w14:paraId="000006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w:t>
        <w:tab/>
        <w:t xml:space="preserve">La publicidad o propaganda con fines sociales, recreativos, culturales, asistenciales y benéficos;</w:t>
      </w:r>
    </w:p>
    <w:p w:rsidR="00000000" w:rsidDel="00000000" w:rsidP="00000000" w:rsidRDefault="00000000" w:rsidRPr="00000000" w14:paraId="000006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w:t>
        <w:tab/>
        <w:t xml:space="preserve">La exhibición de chapas de tamaño tipo donde constan solamente nombre y especialidad de profesionales con título universitario;</w:t>
      </w:r>
    </w:p>
    <w:p w:rsidR="00000000" w:rsidDel="00000000" w:rsidP="00000000" w:rsidRDefault="00000000" w:rsidRPr="00000000" w14:paraId="000006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3)</w:t>
        <w:tab/>
        <w:t xml:space="preserve">La publicidad que se refiere a mercaderías o actividades propias del establecimiento siempre que se realicen en el interior del mismo y que no incluya marcas.</w:t>
      </w:r>
    </w:p>
    <w:p w:rsidR="00000000" w:rsidDel="00000000" w:rsidP="00000000" w:rsidRDefault="00000000" w:rsidRPr="00000000" w14:paraId="000006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6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b)</w:t>
        <w:tab/>
        <w:t xml:space="preserve">Base Imponible: Cuando la base imponible sea la superficie de la publicidad y propaganda, esta será determinada en función al trazado del rectángulo de base horizontal, cuyos lados pasen por las partes de máxima saliente del anuncio, incluyendo colores identificatorios, marco, revestimiento, fondo y todo otro adicional agregado al anuncio.-  </w:t>
      </w:r>
    </w:p>
    <w:p w:rsidR="00000000" w:rsidDel="00000000" w:rsidP="00000000" w:rsidRDefault="00000000" w:rsidRPr="00000000" w14:paraId="000006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6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w:t>
        <w:tab/>
      </w:r>
      <w:r w:rsidDel="00000000" w:rsidR="00000000" w:rsidRPr="00000000">
        <w:rPr>
          <w:rFonts w:ascii="Arial" w:cs="Arial" w:eastAsia="Arial" w:hAnsi="Arial"/>
          <w:b w:val="1"/>
          <w:rtl w:val="0"/>
        </w:rPr>
        <w:t xml:space="preserve">Clases de Anuncios</w:t>
      </w:r>
      <w:r w:rsidDel="00000000" w:rsidR="00000000" w:rsidRPr="00000000">
        <w:rPr>
          <w:rFonts w:ascii="Arial" w:cs="Arial" w:eastAsia="Arial" w:hAnsi="Arial"/>
          <w:rtl w:val="0"/>
        </w:rPr>
        <w:t xml:space="preserve">: Se entiende por anuncio publicitario a toda leyenda, inscripción, dibujo, colores identificatorios, imagen, emisión de sonidos, música y todo otro elemento similar, cuyo fin sea la difusión pública de marcas, productos, eventos, actividades, empresas o cualquier otro objeto de o con carácter esencialmente comercial o lucrativo.</w:t>
      </w:r>
    </w:p>
    <w:p w:rsidR="00000000" w:rsidDel="00000000" w:rsidP="00000000" w:rsidRDefault="00000000" w:rsidRPr="00000000" w14:paraId="000006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 los efectos de la determinación se entenderá por LETREROS a la propaganda propia del establecimiento donde la misma se realiza y AVISO a la propaganda ajena a la titularidad del lugar.-</w:t>
      </w:r>
    </w:p>
    <w:p w:rsidR="00000000" w:rsidDel="00000000" w:rsidP="00000000" w:rsidRDefault="00000000" w:rsidRPr="00000000" w14:paraId="000006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6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d)</w:t>
        <w:tab/>
      </w:r>
      <w:r w:rsidDel="00000000" w:rsidR="00000000" w:rsidRPr="00000000">
        <w:rPr>
          <w:rFonts w:ascii="Arial" w:cs="Arial" w:eastAsia="Arial" w:hAnsi="Arial"/>
          <w:b w:val="1"/>
          <w:rtl w:val="0"/>
        </w:rPr>
        <w:t xml:space="preserve">Publicidad no tarifad</w:t>
      </w:r>
      <w:r w:rsidDel="00000000" w:rsidR="00000000" w:rsidRPr="00000000">
        <w:rPr>
          <w:rFonts w:ascii="Arial" w:cs="Arial" w:eastAsia="Arial" w:hAnsi="Arial"/>
          <w:rtl w:val="0"/>
        </w:rPr>
        <w:t xml:space="preserve">a:Cuando la publicidad o  propaganda no estuviera expresamente contemplada, se abonará la tarifa general que al efecto se establezca en la Ordenanza Impositiva anual.-  </w:t>
      </w:r>
    </w:p>
    <w:p w:rsidR="00000000" w:rsidDel="00000000" w:rsidP="00000000" w:rsidRDefault="00000000" w:rsidRPr="00000000" w14:paraId="000006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6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e)</w:t>
        <w:tab/>
        <w:t xml:space="preserve">Forma y término de pago: Los derechos se harán  efectivos en forma anual, en cuyo caso se fija como vencimiento del derecho los días 30 de abril de cada año, de resultar día inhábil el vencimiento operara el primer día hábil inmediato posterior. Quedando el Departamento Ejecutivo autorizado para prorrogar el plazo si así lo creyera conveniente.- Se fija la fecha límite para presentar las declaraciones juradas de los hechos imponibles el día 15 de enero de cada año y de resulta día inhábiles el primer día hábil inmediato posterior.</w:t>
      </w:r>
    </w:p>
    <w:p w:rsidR="00000000" w:rsidDel="00000000" w:rsidP="00000000" w:rsidRDefault="00000000" w:rsidRPr="00000000" w14:paraId="000006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6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6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ARTICULO 43.-  </w:t>
      </w:r>
    </w:p>
    <w:p w:rsidR="00000000" w:rsidDel="00000000" w:rsidP="00000000" w:rsidRDefault="00000000" w:rsidRPr="00000000" w14:paraId="000006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6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w:t>
        <w:tab/>
        <w:t xml:space="preserve">Responsables del pago.</w:t>
      </w:r>
    </w:p>
    <w:p w:rsidR="00000000" w:rsidDel="00000000" w:rsidP="00000000" w:rsidRDefault="00000000" w:rsidRPr="00000000" w14:paraId="000006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Considerase contribuyente y/o responsable de anuncios publicitarios a la persona física o jurídica que con fines de promoción de su marca, comercio o industria , profesión, servicio o actividad, realiza, con o</w:t>
      </w:r>
    </w:p>
    <w:p w:rsidR="00000000" w:rsidDel="00000000" w:rsidP="00000000" w:rsidRDefault="00000000" w:rsidRPr="00000000" w14:paraId="000006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sin intermediarios de la actividad publicitaria, la difusión pública de los mismos.- </w:t>
      </w:r>
    </w:p>
    <w:p w:rsidR="00000000" w:rsidDel="00000000" w:rsidP="00000000" w:rsidRDefault="00000000" w:rsidRPr="00000000" w14:paraId="000006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6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Serán  solidariamente responsables del pago de los derechos, recargos y multas que correspondan, los anunciadores, anunciados, permisionarios, quienes cedan espacios con destino a la realización de actos de publicidad y propaganda y quien en forma directa o indirecta se beneficien con su realización.-</w:t>
      </w:r>
    </w:p>
    <w:p w:rsidR="00000000" w:rsidDel="00000000" w:rsidP="00000000" w:rsidRDefault="00000000" w:rsidRPr="00000000" w14:paraId="000006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6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b)</w:t>
        <w:tab/>
        <w:t xml:space="preserve">Autorización previa.</w:t>
      </w:r>
    </w:p>
    <w:p w:rsidR="00000000" w:rsidDel="00000000" w:rsidP="00000000" w:rsidRDefault="00000000" w:rsidRPr="00000000" w14:paraId="000006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6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Salvo casos especiales, para la realización de propaganda o publicidad deberá requerirse y obtener la autorización previa de la Municipalidad y cuando corresponda, registrar la misma en el padrón respectivo, sin perjuicio de cumplimentar el procedimiento y requisitos que al efecto se establezca.-</w:t>
      </w:r>
    </w:p>
    <w:p w:rsidR="00000000" w:rsidDel="00000000" w:rsidP="00000000" w:rsidRDefault="00000000" w:rsidRPr="00000000" w14:paraId="000006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6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ARTICULO 44.- </w:t>
      </w:r>
    </w:p>
    <w:p w:rsidR="00000000" w:rsidDel="00000000" w:rsidP="00000000" w:rsidRDefault="00000000" w:rsidRPr="00000000" w14:paraId="000006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6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w:t>
        <w:tab/>
        <w:t xml:space="preserve">Visado municipal: Toda propaganda efectuada en  forma de  pantalla, afiche, volante y medios similares, deberán contener en el ángulo superior derecho la intervención Municipal que los autoriza.-</w:t>
      </w:r>
    </w:p>
    <w:p w:rsidR="00000000" w:rsidDel="00000000" w:rsidP="00000000" w:rsidRDefault="00000000" w:rsidRPr="00000000" w14:paraId="000006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6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b)</w:t>
        <w:tab/>
        <w:t xml:space="preserve">Vigencia: Los  letreros,  anuncios,  avisos  y  similares,  abonarán  el  derecho  anual  no obstante su colocación temporaria.-</w:t>
      </w:r>
    </w:p>
    <w:p w:rsidR="00000000" w:rsidDel="00000000" w:rsidP="00000000" w:rsidRDefault="00000000" w:rsidRPr="00000000" w14:paraId="000006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6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Toda publicidad que se vuelva a generar anunciando otro texto distinto a aquel por el cual se abonó el derecho, será considerado como nuevo y deberá pagar como tal.</w:t>
      </w:r>
    </w:p>
    <w:p w:rsidR="00000000" w:rsidDel="00000000" w:rsidP="00000000" w:rsidRDefault="00000000" w:rsidRPr="00000000" w14:paraId="000006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69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Toda deuda por Derechos de Publicidad y Propaganda no abonada en término se liquidará al valor del gravamen vigente al momento del pago.- </w:t>
      </w:r>
    </w:p>
    <w:p w:rsidR="00000000" w:rsidDel="00000000" w:rsidP="00000000" w:rsidRDefault="00000000" w:rsidRPr="00000000" w14:paraId="000006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69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w:t>
        <w:tab/>
        <w:t xml:space="preserve">Publicidad sin permiso: En los casos en que el anunció se efectuara  sin  permiso,  modificándose  lo aprobado o en lugar distinto al autorizado, sin perjuicio de las penalidades a que diere lugar, el Departamento Ejecutivo podrá disponer la remoción o borrado del mismo con cargo a los responsables.-</w:t>
      </w:r>
    </w:p>
    <w:p w:rsidR="00000000" w:rsidDel="00000000" w:rsidP="00000000" w:rsidRDefault="00000000" w:rsidRPr="00000000" w14:paraId="0000069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6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d)</w:t>
        <w:tab/>
        <w:t xml:space="preserve">Permisos renovables: Los permisos  serán renovables con el sólo pago de los derechos respectivos, los derechos no  sean  satisfechos dentro  del plazo correspondiente, se considerarán desistidos de derecho; no obstante subsistirá la obligación de los responsables de contemplar el pago hasta que la publicidad o propaganda sea retirada o borrada y de satisfacer los recargos y multas que en cada caso correspondan.-</w:t>
      </w:r>
    </w:p>
    <w:p w:rsidR="00000000" w:rsidDel="00000000" w:rsidP="00000000" w:rsidRDefault="00000000" w:rsidRPr="00000000" w14:paraId="0000069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69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69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e)</w:t>
        <w:tab/>
        <w:t xml:space="preserve">Restitución de elementos: No  se  dará curso  a  pedido  de   restitución  de  elementos  retirados por la Municipalidad, sin que acredite el pago de los derechos, sus accesorios y los gastos ocasionados por el retiro y depósito.-</w:t>
      </w:r>
    </w:p>
    <w:p w:rsidR="00000000" w:rsidDel="00000000" w:rsidP="00000000" w:rsidRDefault="00000000" w:rsidRPr="00000000" w14:paraId="000006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6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f)</w:t>
        <w:tab/>
        <w:t xml:space="preserve">Prohibición: Queda expresamente prohibido en todo el ámbito del Partido toda publicidad o propaganda cuando medien las siguientes circunstancias:</w:t>
      </w:r>
    </w:p>
    <w:p w:rsidR="00000000" w:rsidDel="00000000" w:rsidP="00000000" w:rsidRDefault="00000000" w:rsidRPr="00000000" w14:paraId="000006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6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w:t>
        <w:tab/>
        <w:t xml:space="preserve">Cuando los elementos utilizados no sean previamente fiscalizados y aprobados por la Municipalidad;</w:t>
      </w:r>
    </w:p>
    <w:p w:rsidR="00000000" w:rsidDel="00000000" w:rsidP="00000000" w:rsidRDefault="00000000" w:rsidRPr="00000000" w14:paraId="000006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6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w:t>
        <w:tab/>
        <w:t xml:space="preserve">Cuando utilicen muros de edificios públicos o privado, sin autorización de su propietario;</w:t>
      </w:r>
    </w:p>
    <w:p w:rsidR="00000000" w:rsidDel="00000000" w:rsidP="00000000" w:rsidRDefault="00000000" w:rsidRPr="00000000" w14:paraId="000006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6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3)</w:t>
        <w:tab/>
        <w:t xml:space="preserve">Cuando los elementos utilizados para la publicidad o propaganda, obstruyan directa o indirectamente el señalamiento oficial.</w:t>
      </w:r>
    </w:p>
    <w:p w:rsidR="00000000" w:rsidDel="00000000" w:rsidP="00000000" w:rsidRDefault="00000000" w:rsidRPr="00000000" w14:paraId="000006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4)</w:t>
        <w:tab/>
        <w:t xml:space="preserve">Cuando se pretenda utilizar árboles o similares para soportar.</w:t>
      </w:r>
    </w:p>
    <w:p w:rsidR="00000000" w:rsidDel="00000000" w:rsidP="00000000" w:rsidRDefault="00000000" w:rsidRPr="00000000" w14:paraId="000006A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6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b w:val="1"/>
          <w:rtl w:val="0"/>
        </w:rPr>
        <w:t xml:space="preserve">ARTÍCULO 45</w:t>
      </w:r>
      <w:r w:rsidDel="00000000" w:rsidR="00000000" w:rsidRPr="00000000">
        <w:rPr>
          <w:rFonts w:ascii="Arial" w:cs="Arial" w:eastAsia="Arial" w:hAnsi="Arial"/>
          <w:rtl w:val="0"/>
        </w:rPr>
        <w:t xml:space="preserve">.-  Tarifa: Por la publicidad en la vía pública, o visible desde ésta, deberán tributar un importe mínimo anual por año o fracción, de acuerdo a la siguiente escala</w:t>
      </w:r>
    </w:p>
    <w:p w:rsidR="00000000" w:rsidDel="00000000" w:rsidP="00000000" w:rsidRDefault="00000000" w:rsidRPr="00000000" w14:paraId="000006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6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 </w:t>
        <w:tab/>
        <w:t xml:space="preserve">Hechos imponibles valorizados en metros cuadrados o fracción y por faz:</w:t>
        <w:tab/>
        <w:t xml:space="preserve"> </w:t>
      </w:r>
    </w:p>
    <w:p w:rsidR="00000000" w:rsidDel="00000000" w:rsidP="00000000" w:rsidRDefault="00000000" w:rsidRPr="00000000" w14:paraId="000006A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 </w:t>
        <w:tab/>
        <w:t xml:space="preserve"> </w:t>
        <w:tab/>
        <w:t xml:space="preserve">UMA</w:t>
      </w:r>
    </w:p>
    <w:p w:rsidR="00000000" w:rsidDel="00000000" w:rsidP="00000000" w:rsidRDefault="00000000" w:rsidRPr="00000000" w14:paraId="000006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w:t>
        <w:tab/>
        <w:t xml:space="preserve">Letreros simples (paredes, vidrieras, frontal, etc.)</w:t>
        <w:tab/>
        <w:t xml:space="preserve">1,30</w:t>
      </w:r>
    </w:p>
    <w:p w:rsidR="00000000" w:rsidDel="00000000" w:rsidP="00000000" w:rsidRDefault="00000000" w:rsidRPr="00000000" w14:paraId="000006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b)</w:t>
        <w:tab/>
        <w:t xml:space="preserve">Avisos simples (paredes, vidrieras, frontal, etc.)</w:t>
        <w:tab/>
        <w:t xml:space="preserve">1,73</w:t>
      </w:r>
    </w:p>
    <w:p w:rsidR="00000000" w:rsidDel="00000000" w:rsidP="00000000" w:rsidRDefault="00000000" w:rsidRPr="00000000" w14:paraId="000006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d)</w:t>
        <w:tab/>
        <w:t xml:space="preserve">Letreros salientes (marquesinas, toldos, anuncios salientes, etc.)  </w:t>
        <w:tab/>
        <w:t xml:space="preserve">1,73</w:t>
      </w:r>
    </w:p>
    <w:p w:rsidR="00000000" w:rsidDel="00000000" w:rsidP="00000000" w:rsidRDefault="00000000" w:rsidRPr="00000000" w14:paraId="000006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d)</w:t>
        <w:tab/>
        <w:t xml:space="preserve">Avisos salientes  (marquesinas, toldos, anuncios salientes, etc.)  </w:t>
        <w:tab/>
        <w:t xml:space="preserve">2,59</w:t>
      </w:r>
    </w:p>
    <w:p w:rsidR="00000000" w:rsidDel="00000000" w:rsidP="00000000" w:rsidRDefault="00000000" w:rsidRPr="00000000" w14:paraId="000006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e)</w:t>
        <w:tab/>
        <w:t xml:space="preserve">Avisos en tótem</w:t>
        <w:tab/>
        <w:t xml:space="preserve">3,24</w:t>
      </w:r>
    </w:p>
    <w:p w:rsidR="00000000" w:rsidDel="00000000" w:rsidP="00000000" w:rsidRDefault="00000000" w:rsidRPr="00000000" w14:paraId="000006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f)</w:t>
        <w:tab/>
        <w:t xml:space="preserve">Avisos en salas de espectáculos</w:t>
        <w:tab/>
        <w:t xml:space="preserve">0,19</w:t>
      </w:r>
    </w:p>
    <w:p w:rsidR="00000000" w:rsidDel="00000000" w:rsidP="00000000" w:rsidRDefault="00000000" w:rsidRPr="00000000" w14:paraId="000006B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g)</w:t>
        <w:tab/>
        <w:t xml:space="preserve">Avisos sobre rutas, caminos, terminales de medios de transporte, baldíos</w:t>
        <w:tab/>
        <w:t xml:space="preserve">2,16</w:t>
      </w:r>
    </w:p>
    <w:p w:rsidR="00000000" w:rsidDel="00000000" w:rsidP="00000000" w:rsidRDefault="00000000" w:rsidRPr="00000000" w14:paraId="000006B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h)</w:t>
        <w:tab/>
        <w:t xml:space="preserve">Avisos en pantallas led o similares</w:t>
        <w:tab/>
        <w:t xml:space="preserve">3,24</w:t>
      </w:r>
    </w:p>
    <w:p w:rsidR="00000000" w:rsidDel="00000000" w:rsidP="00000000" w:rsidRDefault="00000000" w:rsidRPr="00000000" w14:paraId="000006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 </w:t>
        <w:tab/>
        <w:t xml:space="preserve"> </w:t>
        <w:tab/>
        <w:t xml:space="preserve"> </w:t>
      </w:r>
    </w:p>
    <w:p w:rsidR="00000000" w:rsidDel="00000000" w:rsidP="00000000" w:rsidRDefault="00000000" w:rsidRPr="00000000" w14:paraId="000006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 </w:t>
        <w:tab/>
        <w:t xml:space="preserve">Hechos imponibles valorizados en otras magnitudes</w:t>
        <w:tab/>
        <w:t xml:space="preserve"> </w:t>
      </w:r>
    </w:p>
    <w:p w:rsidR="00000000" w:rsidDel="00000000" w:rsidP="00000000" w:rsidRDefault="00000000" w:rsidRPr="00000000" w14:paraId="000006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 </w:t>
        <w:tab/>
        <w:t xml:space="preserve"> </w:t>
        <w:tab/>
        <w:t xml:space="preserve"> </w:t>
      </w:r>
    </w:p>
    <w:p w:rsidR="00000000" w:rsidDel="00000000" w:rsidP="00000000" w:rsidRDefault="00000000" w:rsidRPr="00000000" w14:paraId="000006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i)</w:t>
        <w:tab/>
        <w:t xml:space="preserve"> Murales, por cada 10 unidades de afiches</w:t>
        <w:tab/>
        <w:t xml:space="preserve">1,41</w:t>
      </w:r>
    </w:p>
    <w:p w:rsidR="00000000" w:rsidDel="00000000" w:rsidP="00000000" w:rsidRDefault="00000000" w:rsidRPr="00000000" w14:paraId="000006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J)</w:t>
        <w:tab/>
        <w:t xml:space="preserve">Calcos de tarjetas de crédito, por unidad </w:t>
        <w:tab/>
        <w:t xml:space="preserve">0,22</w:t>
      </w:r>
    </w:p>
    <w:p w:rsidR="00000000" w:rsidDel="00000000" w:rsidP="00000000" w:rsidRDefault="00000000" w:rsidRPr="00000000" w14:paraId="000006B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K)</w:t>
        <w:tab/>
        <w:t xml:space="preserve">Publicidad en cabinas telefónicas, por unidad </w:t>
        <w:tab/>
        <w:t xml:space="preserve">8,65</w:t>
      </w:r>
    </w:p>
    <w:p w:rsidR="00000000" w:rsidDel="00000000" w:rsidP="00000000" w:rsidRDefault="00000000" w:rsidRPr="00000000" w14:paraId="000006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l)</w:t>
        <w:tab/>
        <w:t xml:space="preserve">Avisos proyectados, por unidad</w:t>
        <w:tab/>
        <w:t xml:space="preserve">1,51</w:t>
      </w:r>
    </w:p>
    <w:p w:rsidR="00000000" w:rsidDel="00000000" w:rsidP="00000000" w:rsidRDefault="00000000" w:rsidRPr="00000000" w14:paraId="000006B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m)</w:t>
        <w:tab/>
        <w:t xml:space="preserve">Avisos en estadios o mini estadios en espectáculos deportivos televisados, por unidad y por función</w:t>
        <w:tab/>
        <w:t xml:space="preserve">1,62</w:t>
      </w:r>
    </w:p>
    <w:p w:rsidR="00000000" w:rsidDel="00000000" w:rsidP="00000000" w:rsidRDefault="00000000" w:rsidRPr="00000000" w14:paraId="000006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n)</w:t>
        <w:tab/>
        <w:t xml:space="preserve">Banderas, estandartes, gallardetes, etc., por unidad</w:t>
        <w:tab/>
        <w:t xml:space="preserve">0,97</w:t>
      </w:r>
    </w:p>
    <w:p w:rsidR="00000000" w:rsidDel="00000000" w:rsidP="00000000" w:rsidRDefault="00000000" w:rsidRPr="00000000" w14:paraId="000006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o)</w:t>
        <w:tab/>
        <w:t xml:space="preserve">Avisos de remates u operaciones inmobiliarias, por cada 50 unidades </w:t>
        <w:tab/>
        <w:t xml:space="preserve">0,65</w:t>
      </w:r>
    </w:p>
    <w:p w:rsidR="00000000" w:rsidDel="00000000" w:rsidP="00000000" w:rsidRDefault="00000000" w:rsidRPr="00000000" w14:paraId="000006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w:t>
        <w:tab/>
        <w:t xml:space="preserve">Anuncios en sillas, mesas, sombrillas o parasoles, etc, por unidad</w:t>
        <w:tab/>
        <w:t xml:space="preserve">1,08</w:t>
      </w:r>
    </w:p>
    <w:p w:rsidR="00000000" w:rsidDel="00000000" w:rsidP="00000000" w:rsidRDefault="00000000" w:rsidRPr="00000000" w14:paraId="000006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q)</w:t>
        <w:tab/>
        <w:t xml:space="preserve">Publicidad móvil, por mes o fracción</w:t>
        <w:tab/>
        <w:t xml:space="preserve">0,54</w:t>
      </w:r>
    </w:p>
    <w:p w:rsidR="00000000" w:rsidDel="00000000" w:rsidP="00000000" w:rsidRDefault="00000000" w:rsidRPr="00000000" w14:paraId="000006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r)</w:t>
        <w:tab/>
        <w:t xml:space="preserve">Publicidad móvil, por año</w:t>
        <w:tab/>
        <w:t xml:space="preserve">5,40</w:t>
      </w:r>
    </w:p>
    <w:p w:rsidR="00000000" w:rsidDel="00000000" w:rsidP="00000000" w:rsidRDefault="00000000" w:rsidRPr="00000000" w14:paraId="000006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w:t>
        <w:tab/>
        <w:t xml:space="preserve">Anuncios en folletos de cines, teatros, supermercado etc., por cada 500 unidades    </w:t>
        <w:tab/>
        <w:t xml:space="preserve">0,97</w:t>
      </w:r>
    </w:p>
    <w:p w:rsidR="00000000" w:rsidDel="00000000" w:rsidP="00000000" w:rsidRDefault="00000000" w:rsidRPr="00000000" w14:paraId="000006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w:t>
        <w:tab/>
        <w:t xml:space="preserve">Publicidad oral, por unidad y por día</w:t>
        <w:tab/>
        <w:t xml:space="preserve">0,86</w:t>
      </w:r>
    </w:p>
    <w:p w:rsidR="00000000" w:rsidDel="00000000" w:rsidP="00000000" w:rsidRDefault="00000000" w:rsidRPr="00000000" w14:paraId="000006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u)</w:t>
        <w:tab/>
        <w:t xml:space="preserve">Campañas publicitarias, por día y stand</w:t>
        <w:tab/>
        <w:t xml:space="preserve">3,24</w:t>
      </w:r>
    </w:p>
    <w:p w:rsidR="00000000" w:rsidDel="00000000" w:rsidP="00000000" w:rsidRDefault="00000000" w:rsidRPr="00000000" w14:paraId="000006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v)</w:t>
        <w:tab/>
        <w:t xml:space="preserve">Volantes (entregado en mano), cada 1000 o fracción</w:t>
        <w:tab/>
        <w:t xml:space="preserve">1,73</w:t>
      </w:r>
    </w:p>
    <w:p w:rsidR="00000000" w:rsidDel="00000000" w:rsidP="00000000" w:rsidRDefault="00000000" w:rsidRPr="00000000" w14:paraId="000006C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w:t>
        <w:tab/>
        <w:t xml:space="preserve">Por la distribución de revistas con avisos publicitarios u ofertas comerciales, se abonarán por millar o fracción de carillas útiles y por edición </w:t>
        <w:tab/>
        <w:t xml:space="preserve">1,08</w:t>
      </w:r>
    </w:p>
    <w:p w:rsidR="00000000" w:rsidDel="00000000" w:rsidP="00000000" w:rsidRDefault="00000000" w:rsidRPr="00000000" w14:paraId="000006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x)</w:t>
        <w:tab/>
        <w:t xml:space="preserve">Por cada publicidad o propaganda no contemplada en los  incisos anteriores, por unidad o  metro cuadrado o fracción           </w:t>
        <w:tab/>
        <w:t xml:space="preserve">1,73</w:t>
      </w:r>
    </w:p>
    <w:p w:rsidR="00000000" w:rsidDel="00000000" w:rsidP="00000000" w:rsidRDefault="00000000" w:rsidRPr="00000000" w14:paraId="000006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y)</w:t>
        <w:tab/>
        <w:t xml:space="preserve">Publicidad en bolsas, paquetes o envoltorios de supermercado o en comercios en general o similares, se abonarán por millar o fracción</w:t>
        <w:tab/>
        <w:t xml:space="preserve">1,08</w:t>
      </w:r>
    </w:p>
    <w:p w:rsidR="00000000" w:rsidDel="00000000" w:rsidP="00000000" w:rsidRDefault="00000000" w:rsidRPr="00000000" w14:paraId="000006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6C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Todo Derecho por Publicidad y Propaganda no abonada en término se liquidará al valor del gravamen al momento del pago.</w:t>
      </w:r>
    </w:p>
    <w:p w:rsidR="00000000" w:rsidDel="00000000" w:rsidP="00000000" w:rsidRDefault="00000000" w:rsidRPr="00000000" w14:paraId="000006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Cuando los anuncios precedentemente citados fueren iluminados o luminosos los derechos se incrementarán en un cincuenta por ciento (50%), en caso de ser animados o con efectos de animación se incrementarán en un veinte por ciento (20%) más. Si la publicidad oral fuera realizada con aparatos de vuelo o similares se incrementará en un cien por ciento (100%).</w:t>
      </w:r>
    </w:p>
    <w:p w:rsidR="00000000" w:rsidDel="00000000" w:rsidP="00000000" w:rsidRDefault="00000000" w:rsidRPr="00000000" w14:paraId="000006C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Toda publicidad referida a tabacos, cigarrillos y bebidas alcohólicas o energizantes de cualquier tipo o graduación tendrán un incremento en un cien por ciento (100%) sobre todos los conceptos.</w:t>
      </w:r>
    </w:p>
    <w:p w:rsidR="00000000" w:rsidDel="00000000" w:rsidP="00000000" w:rsidRDefault="00000000" w:rsidRPr="00000000" w14:paraId="000006C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6C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Antenas Inspección:</w:t>
      </w:r>
    </w:p>
    <w:p w:rsidR="00000000" w:rsidDel="00000000" w:rsidP="00000000" w:rsidRDefault="00000000" w:rsidRPr="00000000" w14:paraId="000006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6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b w:val="1"/>
          <w:rtl w:val="0"/>
        </w:rPr>
        <w:t xml:space="preserve">ARTÍCULO 46,</w:t>
      </w:r>
      <w:r w:rsidDel="00000000" w:rsidR="00000000" w:rsidRPr="00000000">
        <w:rPr>
          <w:rtl w:val="0"/>
        </w:rPr>
      </w:r>
    </w:p>
    <w:p w:rsidR="00000000" w:rsidDel="00000000" w:rsidP="00000000" w:rsidRDefault="00000000" w:rsidRPr="00000000" w14:paraId="000006C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e) TASA POR INSPECCIÓN Y VERIFICACIÓN</w:t>
      </w:r>
    </w:p>
    <w:p w:rsidR="00000000" w:rsidDel="00000000" w:rsidP="00000000" w:rsidRDefault="00000000" w:rsidRPr="00000000" w14:paraId="000006D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Por los servicios destinados a verificar la conservación y el mantenimiento de cada estructura, soporte de antenas de telefonía, antenas de radiofrecuencia, radiodifusión y tele y radiocomunicaciones y sus equipos complementarios. </w:t>
      </w:r>
    </w:p>
    <w:p w:rsidR="00000000" w:rsidDel="00000000" w:rsidP="00000000" w:rsidRDefault="00000000" w:rsidRPr="00000000" w14:paraId="000006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6D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La tasa se abonará por cada antena y estructura de soporte autorizada. </w:t>
      </w:r>
    </w:p>
    <w:p w:rsidR="00000000" w:rsidDel="00000000" w:rsidP="00000000" w:rsidRDefault="00000000" w:rsidRPr="00000000" w14:paraId="000006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6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Son responsables de esta tasa y estarán obligados al pago, las personas físicas o jurídicas permisionarias de las instalaciones de antenas y sus estructuras de soporte como así también quienes usufructúen con la misma. </w:t>
      </w:r>
    </w:p>
    <w:p w:rsidR="00000000" w:rsidDel="00000000" w:rsidP="00000000" w:rsidRDefault="00000000" w:rsidRPr="00000000" w14:paraId="000006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6D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El pago de la tasa por inspección se hará efectivo en el tiempo y forma, que a continuación se establece. </w:t>
      </w:r>
    </w:p>
    <w:p w:rsidR="00000000" w:rsidDel="00000000" w:rsidP="00000000" w:rsidRDefault="00000000" w:rsidRPr="00000000" w14:paraId="000006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6D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t>
        <w:tab/>
        <w:t xml:space="preserve">Por cada emplazamiento de estructura de antenas de telefonía y sus equipos complementarios</w:t>
        <w:tab/>
        <w:t xml:space="preserve">, por año con vencimiento en Marzo.  </w:t>
        <w:tab/>
        <w:tab/>
        <w:tab/>
        <w:tab/>
        <w:tab/>
        <w:tab/>
        <w:tab/>
        <w:t xml:space="preserve">400 UMA </w:t>
      </w:r>
    </w:p>
    <w:p w:rsidR="00000000" w:rsidDel="00000000" w:rsidP="00000000" w:rsidRDefault="00000000" w:rsidRPr="00000000" w14:paraId="000006D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t>
        <w:tab/>
        <w:t xml:space="preserve">Por cada emplazamiento de estructuras de tipo no convencional que no exceda los 15 metros, por año.  </w:t>
        <w:tab/>
        <w:tab/>
        <w:tab/>
        <w:tab/>
        <w:tab/>
        <w:tab/>
        <w:tab/>
        <w:tab/>
        <w:tab/>
        <w:tab/>
        <w:t xml:space="preserve">200 UMA”</w:t>
      </w:r>
    </w:p>
    <w:p w:rsidR="00000000" w:rsidDel="00000000" w:rsidP="00000000" w:rsidRDefault="00000000" w:rsidRPr="00000000" w14:paraId="000006D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6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Antenas factibilidad:</w:t>
      </w:r>
    </w:p>
    <w:p w:rsidR="00000000" w:rsidDel="00000000" w:rsidP="00000000" w:rsidRDefault="00000000" w:rsidRPr="00000000" w14:paraId="000006D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6D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b w:val="1"/>
          <w:rtl w:val="0"/>
        </w:rPr>
        <w:t xml:space="preserve">ARTÍCULO 47</w:t>
      </w:r>
      <w:r w:rsidDel="00000000" w:rsidR="00000000" w:rsidRPr="00000000">
        <w:rPr>
          <w:rFonts w:ascii="Arial" w:cs="Arial" w:eastAsia="Arial" w:hAnsi="Arial"/>
          <w:rtl w:val="0"/>
        </w:rPr>
        <w:t xml:space="preserve">: TASA POR FACTIBILIDAD DE LOCALIZACIÓN Y PERMISO DE INSTALACIÓN</w:t>
      </w:r>
    </w:p>
    <w:p w:rsidR="00000000" w:rsidDel="00000000" w:rsidP="00000000" w:rsidRDefault="00000000" w:rsidRPr="00000000" w14:paraId="000006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Por el estudio y análisis de planos, documentación técnica, informes, inspección, así como también por los demás servicios administrativos, técnico o especiales que deban prestarse para el otorgamiento de la factibilidad de localización y permiso de instalación de antenas y estructuras de soporte de las mismas. Idéntico tratamiento se establece para el emplazamiento de los denominados “WICAPS” consistente en radiobases compactas de telefonía de reducido tamaño. </w:t>
      </w:r>
    </w:p>
    <w:p w:rsidR="00000000" w:rsidDel="00000000" w:rsidP="00000000" w:rsidRDefault="00000000" w:rsidRPr="00000000" w14:paraId="000006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6E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Están obligados al pago de la tasa a que se refiere el presente Artículo, las personas físicas o jurídicas solicitantes de la factibilidad de localización y habilitación, los propietarios y/o administradores de las antenas y sus estructuras de soporte y/o los propietarios del predio donde se hallen instaladas las mismas, en forma solidaria como así también quienes usufructúen con la misma. </w:t>
      </w:r>
    </w:p>
    <w:p w:rsidR="00000000" w:rsidDel="00000000" w:rsidP="00000000" w:rsidRDefault="00000000" w:rsidRPr="00000000" w14:paraId="000006E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6E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El pago de la tasa por la factibilidad de localización y permiso de instalación, deberá efectuarse en forma previa al otorgamiento del permiso</w:t>
      </w:r>
    </w:p>
    <w:p w:rsidR="00000000" w:rsidDel="00000000" w:rsidP="00000000" w:rsidRDefault="00000000" w:rsidRPr="00000000" w14:paraId="000006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6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Se deberá abonar el tributo, por cada antena y/o estructura de soporte, por la que se requiera el otorgamiento de la factibilidad de localización y permiso de instalación, conforme lo establecido a continuación. </w:t>
      </w:r>
    </w:p>
    <w:p w:rsidR="00000000" w:rsidDel="00000000" w:rsidP="00000000" w:rsidRDefault="00000000" w:rsidRPr="00000000" w14:paraId="000006E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6E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Factibilidad de localización y permiso de instalación: </w:t>
      </w:r>
    </w:p>
    <w:p w:rsidR="00000000" w:rsidDel="00000000" w:rsidP="00000000" w:rsidRDefault="00000000" w:rsidRPr="00000000" w14:paraId="000006E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t>
        <w:tab/>
        <w:t xml:space="preserve">Por cada emplazamiento de estructura de antenas de telefonía y sus equipos complementarios, por única vez. </w:t>
        <w:tab/>
        <w:tab/>
        <w:tab/>
        <w:tab/>
        <w:tab/>
        <w:tab/>
        <w:tab/>
        <w:tab/>
        <w:tab/>
        <w:t xml:space="preserve">325 UMA </w:t>
      </w:r>
    </w:p>
    <w:p w:rsidR="00000000" w:rsidDel="00000000" w:rsidP="00000000" w:rsidRDefault="00000000" w:rsidRPr="00000000" w14:paraId="000006E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t>
        <w:tab/>
        <w:t xml:space="preserve">Por cada emplazamiento de estructuras de tipo no convencional que no exceda los 15 metros, por única vez. </w:t>
        <w:tab/>
        <w:tab/>
        <w:tab/>
        <w:tab/>
        <w:tab/>
        <w:tab/>
        <w:tab/>
        <w:tab/>
        <w:tab/>
        <w:tab/>
        <w:t xml:space="preserve">173 UMA”</w:t>
      </w:r>
    </w:p>
    <w:p w:rsidR="00000000" w:rsidDel="00000000" w:rsidP="00000000" w:rsidRDefault="00000000" w:rsidRPr="00000000" w14:paraId="000006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6E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6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CAPÍTULO IV</w:t>
      </w:r>
    </w:p>
    <w:p w:rsidR="00000000" w:rsidDel="00000000" w:rsidP="00000000" w:rsidRDefault="00000000" w:rsidRPr="00000000" w14:paraId="000006E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Contribuciones de Mejoras</w:t>
      </w:r>
    </w:p>
    <w:p w:rsidR="00000000" w:rsidDel="00000000" w:rsidP="00000000" w:rsidRDefault="00000000" w:rsidRPr="00000000" w14:paraId="000006E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6E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Artículo </w:t>
      </w:r>
      <w:r w:rsidDel="00000000" w:rsidR="00000000" w:rsidRPr="00000000">
        <w:rPr>
          <w:rFonts w:ascii="Arial" w:cs="Arial" w:eastAsia="Arial" w:hAnsi="Arial"/>
          <w:b w:val="1"/>
          <w:rtl w:val="0"/>
        </w:rPr>
        <w:t xml:space="preserve">48</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Una vez determinado el costo de la obra, en términos de los dispuesto por la Ley de Hacienda del Municipio de Tekax,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000000" w:rsidDel="00000000" w:rsidP="00000000" w:rsidRDefault="00000000" w:rsidRPr="00000000" w14:paraId="000006E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6F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CAPÍTULO V</w:t>
      </w:r>
    </w:p>
    <w:p w:rsidR="00000000" w:rsidDel="00000000" w:rsidP="00000000" w:rsidRDefault="00000000" w:rsidRPr="00000000" w14:paraId="000006F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Productos</w:t>
      </w:r>
    </w:p>
    <w:p w:rsidR="00000000" w:rsidDel="00000000" w:rsidP="00000000" w:rsidRDefault="00000000" w:rsidRPr="00000000" w14:paraId="000006F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6F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Sección Primera</w:t>
      </w:r>
    </w:p>
    <w:p w:rsidR="00000000" w:rsidDel="00000000" w:rsidP="00000000" w:rsidRDefault="00000000" w:rsidRPr="00000000" w14:paraId="000006F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Productos Derivados de Bienes Inmuebles.</w:t>
      </w:r>
    </w:p>
    <w:p w:rsidR="00000000" w:rsidDel="00000000" w:rsidP="00000000" w:rsidRDefault="00000000" w:rsidRPr="00000000" w14:paraId="000006F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6F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Artículo </w:t>
      </w:r>
      <w:r w:rsidDel="00000000" w:rsidR="00000000" w:rsidRPr="00000000">
        <w:rPr>
          <w:rFonts w:ascii="Arial" w:cs="Arial" w:eastAsia="Arial" w:hAnsi="Arial"/>
          <w:b w:val="1"/>
          <w:rtl w:val="0"/>
        </w:rPr>
        <w:t xml:space="preserve">49</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El Municipio percibirá productos derivados de los bienes inmuebles por los siguientes conceptos:</w:t>
      </w:r>
    </w:p>
    <w:p w:rsidR="00000000" w:rsidDel="00000000" w:rsidP="00000000" w:rsidRDefault="00000000" w:rsidRPr="00000000" w14:paraId="000006F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6F8">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708" w:right="0" w:hanging="708"/>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arrendamiento o enajenación de bienes inmuebles;</w:t>
      </w:r>
    </w:p>
    <w:p w:rsidR="00000000" w:rsidDel="00000000" w:rsidP="00000000" w:rsidRDefault="00000000" w:rsidRPr="00000000" w14:paraId="000006F9">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708" w:right="0" w:hanging="708"/>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 Por arrendamientos temporales o concesiones por el tiempo útil de locales ubicados en bienes de dominio público, tales como: mercados, plazas, jardines, unidades deportivas y otros bienes destinados a un servicio público;</w:t>
      </w:r>
    </w:p>
    <w:p w:rsidR="00000000" w:rsidDel="00000000" w:rsidP="00000000" w:rsidRDefault="00000000" w:rsidRPr="00000000" w14:paraId="000006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08"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6F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Sección Segunda</w:t>
      </w:r>
    </w:p>
    <w:p w:rsidR="00000000" w:rsidDel="00000000" w:rsidP="00000000" w:rsidRDefault="00000000" w:rsidRPr="00000000" w14:paraId="000006F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Productos Derivados de Bienes Muebles</w:t>
      </w:r>
    </w:p>
    <w:p w:rsidR="00000000" w:rsidDel="00000000" w:rsidP="00000000" w:rsidRDefault="00000000" w:rsidRPr="00000000" w14:paraId="000006F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6F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Artículo </w:t>
      </w:r>
      <w:r w:rsidDel="00000000" w:rsidR="00000000" w:rsidRPr="00000000">
        <w:rPr>
          <w:rFonts w:ascii="Arial" w:cs="Arial" w:eastAsia="Arial" w:hAnsi="Arial"/>
          <w:b w:val="1"/>
          <w:rtl w:val="0"/>
        </w:rPr>
        <w:t xml:space="preserve">50</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El Municipio, podrá percibir productos por concepto de la enajenación y/o arrendamiento de sus bienes muebles, siempre y cuando éstos resulten innecesarios para la Administración Municipal, o bien que resulte incosteable su mantenimiento y conservación.</w:t>
      </w:r>
    </w:p>
    <w:p w:rsidR="00000000" w:rsidDel="00000000" w:rsidP="00000000" w:rsidRDefault="00000000" w:rsidRPr="00000000" w14:paraId="000006F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70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CAPÍTULO VI</w:t>
      </w:r>
    </w:p>
    <w:p w:rsidR="00000000" w:rsidDel="00000000" w:rsidP="00000000" w:rsidRDefault="00000000" w:rsidRPr="00000000" w14:paraId="000007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Aprovechamientos</w:t>
      </w:r>
    </w:p>
    <w:p w:rsidR="00000000" w:rsidDel="00000000" w:rsidP="00000000" w:rsidRDefault="00000000" w:rsidRPr="00000000" w14:paraId="000007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7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Artículo </w:t>
      </w:r>
      <w:r w:rsidDel="00000000" w:rsidR="00000000" w:rsidRPr="00000000">
        <w:rPr>
          <w:rFonts w:ascii="Arial" w:cs="Arial" w:eastAsia="Arial" w:hAnsi="Arial"/>
          <w:b w:val="1"/>
          <w:rtl w:val="0"/>
        </w:rPr>
        <w:t xml:space="preserve">51</w:t>
      </w:r>
      <w:r w:rsidDel="00000000" w:rsidR="00000000" w:rsidRPr="00000000">
        <w:rPr>
          <w:rFonts w:ascii="Arial" w:cs="Arial" w:eastAsia="Arial" w:hAnsi="Arial"/>
          <w:i w:val="0"/>
          <w:smallCaps w:val="0"/>
          <w:strike w:val="0"/>
          <w:color w:val="000000"/>
          <w:u w:val="none"/>
          <w:shd w:fill="auto" w:val="clear"/>
          <w:vertAlign w:val="baseline"/>
          <w:rtl w:val="0"/>
        </w:rPr>
        <w:t xml:space="preserve">.- La Hacienda Pública Municipal percibirá aprovechamientos derivados del cobro de multas previstas en la Ley de Hacienda del Municipio de Tekax o en una disposición administrativa de carácter general, indemnizaciones no fiscales, reintegros, sorteos, donativos, entre otros, así como ingresos que se deriven por uso o enajenación de bienes muebles, inmuebles e intangibles, por recuperaciones de capital o en su caso patrimonio invertido.</w:t>
      </w:r>
    </w:p>
    <w:p w:rsidR="00000000" w:rsidDel="00000000" w:rsidP="00000000" w:rsidRDefault="00000000" w:rsidRPr="00000000" w14:paraId="000007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7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rtl w:val="0"/>
        </w:rPr>
        <w:t xml:space="preserve">El Municipio percibirá aprovechamientos derivados de:</w:t>
      </w:r>
    </w:p>
    <w:p w:rsidR="00000000" w:rsidDel="00000000" w:rsidP="00000000" w:rsidRDefault="00000000" w:rsidRPr="00000000" w14:paraId="000007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b w:val="1"/>
          <w:rtl w:val="0"/>
        </w:rPr>
        <w:t xml:space="preserve">I</w:t>
      </w:r>
      <w:r w:rsidDel="00000000" w:rsidR="00000000" w:rsidRPr="00000000">
        <w:rPr>
          <w:rFonts w:ascii="Arial" w:cs="Arial" w:eastAsia="Arial" w:hAnsi="Arial"/>
          <w:rtl w:val="0"/>
        </w:rPr>
        <w:t xml:space="preserve">.- Infracciones por faltas administrativas:</w:t>
      </w:r>
    </w:p>
    <w:p w:rsidR="00000000" w:rsidDel="00000000" w:rsidP="00000000" w:rsidRDefault="00000000" w:rsidRPr="00000000" w14:paraId="000007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rtl w:val="0"/>
        </w:rPr>
        <w:t xml:space="preserve">Por violación a las disposiciones contenidas en los reglamentos municipales, se cobrarán las multas establecidas en cada uno de dichos ordenamientos.</w:t>
      </w:r>
    </w:p>
    <w:p w:rsidR="00000000" w:rsidDel="00000000" w:rsidP="00000000" w:rsidRDefault="00000000" w:rsidRPr="00000000" w14:paraId="000007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b w:val="1"/>
          <w:rtl w:val="0"/>
        </w:rPr>
        <w:t xml:space="preserve">II.-</w:t>
      </w:r>
      <w:r w:rsidDel="00000000" w:rsidR="00000000" w:rsidRPr="00000000">
        <w:rPr>
          <w:rFonts w:ascii="Arial" w:cs="Arial" w:eastAsia="Arial" w:hAnsi="Arial"/>
          <w:rtl w:val="0"/>
        </w:rPr>
        <w:t xml:space="preserve"> Infracciones por faltas de carácter fiscal:</w:t>
      </w:r>
    </w:p>
    <w:p w:rsidR="00000000" w:rsidDel="00000000" w:rsidP="00000000" w:rsidRDefault="00000000" w:rsidRPr="00000000" w14:paraId="000007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rtl w:val="0"/>
        </w:rPr>
        <w:t xml:space="preserve">       Por pagarse en forma extemporánea y a requerimiento de la autoridad municipal cualquiera de las contribuciones a que se refiera a esta Ley. Multa de 3 a 350 veces la UMA (Unidad de Medida y Actualización).</w:t>
      </w:r>
    </w:p>
    <w:p w:rsidR="00000000" w:rsidDel="00000000" w:rsidP="00000000" w:rsidRDefault="00000000" w:rsidRPr="00000000" w14:paraId="000007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b w:val="1"/>
          <w:rtl w:val="0"/>
        </w:rPr>
        <w:t xml:space="preserve">b)</w:t>
      </w:r>
      <w:r w:rsidDel="00000000" w:rsidR="00000000" w:rsidRPr="00000000">
        <w:rPr>
          <w:rFonts w:ascii="Arial" w:cs="Arial" w:eastAsia="Arial" w:hAnsi="Arial"/>
          <w:rtl w:val="0"/>
        </w:rPr>
        <w:t xml:space="preserve">      Por no presentar o proporcionar el contribuyente los datos e informes que exigen las leyes fiscales o proporcionarlos extemporáneamente, hacerlo con información alterada. Multa de 3 a 114 veces la UMA.</w:t>
      </w:r>
    </w:p>
    <w:p w:rsidR="00000000" w:rsidDel="00000000" w:rsidP="00000000" w:rsidRDefault="00000000" w:rsidRPr="00000000" w14:paraId="000007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rtl w:val="0"/>
        </w:rPr>
        <w:t xml:space="preserve">       Por no comparecer el contribuyente ante la autoridad municipal para presentar, comprobar o aclarar cualquier asunto, para el que dicha autoridad esté facultada por las leyes fiscales vigentes. Multa de 3 a 99 veces la UMA.</w:t>
      </w:r>
    </w:p>
    <w:p w:rsidR="00000000" w:rsidDel="00000000" w:rsidP="00000000" w:rsidRDefault="00000000" w:rsidRPr="00000000" w14:paraId="000007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b w:val="1"/>
          <w:rtl w:val="0"/>
        </w:rPr>
        <w:t xml:space="preserve">III</w:t>
      </w:r>
      <w:r w:rsidDel="00000000" w:rsidR="00000000" w:rsidRPr="00000000">
        <w:rPr>
          <w:rFonts w:ascii="Arial" w:cs="Arial" w:eastAsia="Arial" w:hAnsi="Arial"/>
          <w:rtl w:val="0"/>
        </w:rPr>
        <w:t xml:space="preserve">.- Sanciones por falta de pago oportuno de créditos fiscales.</w:t>
      </w:r>
    </w:p>
    <w:p w:rsidR="00000000" w:rsidDel="00000000" w:rsidP="00000000" w:rsidRDefault="00000000" w:rsidRPr="00000000" w14:paraId="000007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b w:val="1"/>
          <w:rtl w:val="0"/>
        </w:rPr>
        <w:t xml:space="preserve">IV.-</w:t>
      </w:r>
      <w:r w:rsidDel="00000000" w:rsidR="00000000" w:rsidRPr="00000000">
        <w:rPr>
          <w:rFonts w:ascii="Arial" w:cs="Arial" w:eastAsia="Arial" w:hAnsi="Arial"/>
          <w:rtl w:val="0"/>
        </w:rPr>
        <w:t xml:space="preserve"> Ocupar la vía pública sin permiso de 3 a 11 UMA.</w:t>
      </w:r>
    </w:p>
    <w:p w:rsidR="00000000" w:rsidDel="00000000" w:rsidP="00000000" w:rsidRDefault="00000000" w:rsidRPr="00000000" w14:paraId="000007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b w:val="1"/>
          <w:rtl w:val="0"/>
        </w:rPr>
        <w:t xml:space="preserve">V.-</w:t>
      </w:r>
      <w:r w:rsidDel="00000000" w:rsidR="00000000" w:rsidRPr="00000000">
        <w:rPr>
          <w:rFonts w:ascii="Arial" w:cs="Arial" w:eastAsia="Arial" w:hAnsi="Arial"/>
          <w:rtl w:val="0"/>
        </w:rPr>
        <w:t xml:space="preserve"> Por falta de revalidación de licencia municipal de 5 a 11 UMA.</w:t>
      </w:r>
    </w:p>
    <w:p w:rsidR="00000000" w:rsidDel="00000000" w:rsidP="00000000" w:rsidRDefault="00000000" w:rsidRPr="00000000" w14:paraId="0000071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b w:val="1"/>
          <w:rtl w:val="0"/>
        </w:rPr>
        <w:t xml:space="preserve">VI</w:t>
      </w:r>
      <w:r w:rsidDel="00000000" w:rsidR="00000000" w:rsidRPr="00000000">
        <w:rPr>
          <w:rFonts w:ascii="Arial" w:cs="Arial" w:eastAsia="Arial" w:hAnsi="Arial"/>
          <w:rtl w:val="0"/>
        </w:rPr>
        <w:t xml:space="preserve">.- Falta de empadronamiento en la tesorería municipal de 5 a 11 UMA.</w:t>
      </w:r>
    </w:p>
    <w:p w:rsidR="00000000" w:rsidDel="00000000" w:rsidP="00000000" w:rsidRDefault="00000000" w:rsidRPr="00000000" w14:paraId="0000071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cs="Arial" w:eastAsia="Arial" w:hAnsi="Arial"/>
        </w:rPr>
      </w:pPr>
      <w:r w:rsidDel="00000000" w:rsidR="00000000" w:rsidRPr="00000000">
        <w:rPr>
          <w:rFonts w:ascii="Arial" w:cs="Arial" w:eastAsia="Arial" w:hAnsi="Arial"/>
          <w:b w:val="1"/>
          <w:rtl w:val="0"/>
        </w:rPr>
        <w:t xml:space="preserve">VII.-</w:t>
      </w:r>
      <w:r w:rsidDel="00000000" w:rsidR="00000000" w:rsidRPr="00000000">
        <w:rPr>
          <w:rFonts w:ascii="Arial" w:cs="Arial" w:eastAsia="Arial" w:hAnsi="Arial"/>
          <w:rtl w:val="0"/>
        </w:rPr>
        <w:t xml:space="preserve">La matanza de ganado fuera del rastro publico municipal, sin obtener la licencia o la autorización respectiva.</w:t>
      </w:r>
    </w:p>
    <w:p w:rsidR="00000000" w:rsidDel="00000000" w:rsidP="00000000" w:rsidRDefault="00000000" w:rsidRPr="00000000" w14:paraId="000007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cs="Arial" w:eastAsia="Arial" w:hAnsi="Arial"/>
        </w:rPr>
      </w:pPr>
      <w:r w:rsidDel="00000000" w:rsidR="00000000" w:rsidRPr="00000000">
        <w:rPr>
          <w:rFonts w:ascii="Arial" w:cs="Arial" w:eastAsia="Arial" w:hAnsi="Arial"/>
          <w:rtl w:val="0"/>
        </w:rPr>
        <w:t xml:space="preserve">Para el caso de las infracciones fracciones V y VI la dirección de tesorería y finanzas quedan facultados para ordenar clausura temporal del comercio, negocio o establecimiento por el tiempo que subsista la infracción.</w:t>
      </w:r>
    </w:p>
    <w:p w:rsidR="00000000" w:rsidDel="00000000" w:rsidP="00000000" w:rsidRDefault="00000000" w:rsidRPr="00000000" w14:paraId="000007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7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7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7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b w:val="1"/>
          <w:rtl w:val="0"/>
        </w:rPr>
        <w:t xml:space="preserve">Artículo 52</w:t>
      </w:r>
      <w:r w:rsidDel="00000000" w:rsidR="00000000" w:rsidRPr="00000000">
        <w:rPr>
          <w:rFonts w:ascii="Arial" w:cs="Arial" w:eastAsia="Arial" w:hAnsi="Arial"/>
          <w:rtl w:val="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rsidR="00000000" w:rsidDel="00000000" w:rsidP="00000000" w:rsidRDefault="00000000" w:rsidRPr="00000000" w14:paraId="00000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before="240" w:line="360" w:lineRule="auto"/>
        <w:jc w:val="center"/>
        <w:rPr>
          <w:rFonts w:ascii="Arial" w:cs="Arial" w:eastAsia="Arial" w:hAnsi="Arial"/>
          <w:b w:val="1"/>
        </w:rPr>
      </w:pPr>
      <w:r w:rsidDel="00000000" w:rsidR="00000000" w:rsidRPr="00000000">
        <w:rPr>
          <w:rFonts w:ascii="Arial" w:cs="Arial" w:eastAsia="Arial" w:hAnsi="Arial"/>
          <w:b w:val="1"/>
          <w:rtl w:val="0"/>
        </w:rPr>
        <w:t xml:space="preserve">OTROS</w:t>
      </w:r>
    </w:p>
    <w:p w:rsidR="00000000" w:rsidDel="00000000" w:rsidP="00000000" w:rsidRDefault="00000000" w:rsidRPr="00000000" w14:paraId="00000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before="240" w:line="360" w:lineRule="auto"/>
        <w:jc w:val="center"/>
        <w:rPr>
          <w:rFonts w:ascii="Arial" w:cs="Arial" w:eastAsia="Arial" w:hAnsi="Arial"/>
          <w:b w:val="1"/>
        </w:rPr>
      </w:pPr>
      <w:r w:rsidDel="00000000" w:rsidR="00000000" w:rsidRPr="00000000">
        <w:rPr>
          <w:rFonts w:ascii="Arial" w:cs="Arial" w:eastAsia="Arial" w:hAnsi="Arial"/>
          <w:b w:val="1"/>
          <w:rtl w:val="0"/>
        </w:rPr>
        <w:t xml:space="preserve">CONTROL DE SERVICIO DE MOVILIDAD MUNICIPAL</w:t>
      </w:r>
    </w:p>
    <w:p w:rsidR="00000000" w:rsidDel="00000000" w:rsidP="00000000" w:rsidRDefault="00000000" w:rsidRPr="00000000" w14:paraId="000007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before="240" w:line="360" w:lineRule="auto"/>
        <w:ind w:left="360"/>
        <w:jc w:val="both"/>
        <w:rPr>
          <w:rFonts w:ascii="Arial" w:cs="Arial" w:eastAsia="Arial" w:hAnsi="Arial"/>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Otorgamiento de tarjeta número económico  </w:t>
        <w:tab/>
        <w:t xml:space="preserve">               $300.00</w:t>
      </w:r>
    </w:p>
    <w:p w:rsidR="00000000" w:rsidDel="00000000" w:rsidP="00000000" w:rsidRDefault="00000000" w:rsidRPr="00000000" w14:paraId="0000071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before="240" w:line="360" w:lineRule="auto"/>
        <w:ind w:left="360"/>
        <w:jc w:val="both"/>
        <w:rPr>
          <w:rFonts w:ascii="Arial" w:cs="Arial" w:eastAsia="Arial" w:hAnsi="Arial"/>
        </w:rPr>
      </w:pPr>
      <w:r w:rsidDel="00000000" w:rsidR="00000000" w:rsidRPr="00000000">
        <w:rPr>
          <w:rFonts w:ascii="Arial" w:cs="Arial" w:eastAsia="Arial" w:hAnsi="Arial"/>
          <w:rtl w:val="0"/>
        </w:rPr>
        <w:t xml:space="preserve">b)</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Reposición de tarjeta número económico          </w:t>
        <w:tab/>
        <w:t xml:space="preserve">               $300.00</w:t>
      </w:r>
    </w:p>
    <w:p w:rsidR="00000000" w:rsidDel="00000000" w:rsidP="00000000" w:rsidRDefault="00000000" w:rsidRPr="00000000" w14:paraId="000007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before="240" w:line="360" w:lineRule="auto"/>
        <w:ind w:left="360"/>
        <w:jc w:val="both"/>
        <w:rPr>
          <w:rFonts w:ascii="Arial" w:cs="Arial" w:eastAsia="Arial" w:hAnsi="Arial"/>
        </w:rPr>
      </w:pPr>
      <w:r w:rsidDel="00000000" w:rsidR="00000000" w:rsidRPr="00000000">
        <w:rPr>
          <w:rFonts w:ascii="Arial" w:cs="Arial" w:eastAsia="Arial" w:hAnsi="Arial"/>
          <w:rtl w:val="0"/>
        </w:rPr>
        <w:t xml:space="preserve">c)</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Gafete municipal          </w:t>
        <w:tab/>
        <w:t xml:space="preserve">                                      $100.00</w:t>
      </w:r>
    </w:p>
    <w:p w:rsidR="00000000" w:rsidDel="00000000" w:rsidP="00000000" w:rsidRDefault="00000000" w:rsidRPr="00000000" w14:paraId="000007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before="240" w:line="360" w:lineRule="auto"/>
        <w:ind w:left="360"/>
        <w:jc w:val="both"/>
        <w:rPr>
          <w:rFonts w:ascii="Arial" w:cs="Arial" w:eastAsia="Arial" w:hAnsi="Arial"/>
        </w:rPr>
      </w:pPr>
      <w:r w:rsidDel="00000000" w:rsidR="00000000" w:rsidRPr="00000000">
        <w:rPr>
          <w:rFonts w:ascii="Arial" w:cs="Arial" w:eastAsia="Arial" w:hAnsi="Arial"/>
          <w:rtl w:val="0"/>
        </w:rPr>
        <w:t xml:space="preserve">d)</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Carnet de circulación municipal            </w:t>
        <w:tab/>
        <w:t xml:space="preserve">                 $100.00</w:t>
      </w:r>
    </w:p>
    <w:p w:rsidR="00000000" w:rsidDel="00000000" w:rsidP="00000000" w:rsidRDefault="00000000" w:rsidRPr="00000000" w14:paraId="000007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before="240" w:line="360" w:lineRule="auto"/>
        <w:ind w:left="360"/>
        <w:jc w:val="both"/>
        <w:rPr>
          <w:rFonts w:ascii="Arial" w:cs="Arial" w:eastAsia="Arial" w:hAnsi="Arial"/>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Verificación de estructura adaptada a la motocicleta  $114.00</w:t>
      </w:r>
    </w:p>
    <w:p w:rsidR="00000000" w:rsidDel="00000000" w:rsidP="00000000" w:rsidRDefault="00000000" w:rsidRPr="00000000" w14:paraId="00000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before="240" w:line="360" w:lineRule="auto"/>
        <w:ind w:left="360"/>
        <w:jc w:val="both"/>
        <w:rPr>
          <w:rFonts w:ascii="Arial" w:cs="Arial" w:eastAsia="Arial" w:hAnsi="Arial"/>
        </w:rPr>
      </w:pPr>
      <w:r w:rsidDel="00000000" w:rsidR="00000000" w:rsidRPr="00000000">
        <w:rPr>
          <w:rFonts w:ascii="Arial" w:cs="Arial" w:eastAsia="Arial" w:hAnsi="Arial"/>
          <w:rtl w:val="0"/>
        </w:rPr>
        <w:t xml:space="preserve">f)</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Alta de vehículo            </w:t>
        <w:tab/>
        <w:t xml:space="preserve">                                      $214.00</w:t>
      </w:r>
    </w:p>
    <w:p w:rsidR="00000000" w:rsidDel="00000000" w:rsidP="00000000" w:rsidRDefault="00000000" w:rsidRPr="00000000" w14:paraId="000007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before="240" w:line="360" w:lineRule="auto"/>
        <w:ind w:left="360"/>
        <w:jc w:val="both"/>
        <w:rPr>
          <w:rFonts w:ascii="Arial" w:cs="Arial" w:eastAsia="Arial" w:hAnsi="Arial"/>
        </w:rPr>
      </w:pPr>
      <w:r w:rsidDel="00000000" w:rsidR="00000000" w:rsidRPr="00000000">
        <w:rPr>
          <w:rFonts w:ascii="Arial" w:cs="Arial" w:eastAsia="Arial" w:hAnsi="Arial"/>
          <w:rtl w:val="0"/>
        </w:rPr>
        <w:t xml:space="preserve">g)</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Baja de vehículo           </w:t>
        <w:tab/>
        <w:t xml:space="preserve">                                      $25.00</w:t>
      </w:r>
    </w:p>
    <w:p w:rsidR="00000000" w:rsidDel="00000000" w:rsidP="00000000" w:rsidRDefault="00000000" w:rsidRPr="00000000" w14:paraId="00000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before="240" w:line="360" w:lineRule="auto"/>
        <w:ind w:left="360"/>
        <w:jc w:val="both"/>
        <w:rPr>
          <w:rFonts w:ascii="Arial" w:cs="Arial" w:eastAsia="Arial" w:hAnsi="Arial"/>
        </w:rPr>
      </w:pPr>
      <w:r w:rsidDel="00000000" w:rsidR="00000000" w:rsidRPr="00000000">
        <w:rPr>
          <w:rFonts w:ascii="Arial" w:cs="Arial" w:eastAsia="Arial" w:hAnsi="Arial"/>
          <w:rtl w:val="0"/>
        </w:rPr>
        <w:t xml:space="preserve">h)</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Empadronamiento de mototaxistas     </w:t>
        <w:tab/>
        <w:t xml:space="preserve">                  $300.00</w:t>
      </w:r>
    </w:p>
    <w:p w:rsidR="00000000" w:rsidDel="00000000" w:rsidP="00000000" w:rsidRDefault="00000000" w:rsidRPr="00000000" w14:paraId="000007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7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7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7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7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CAPÍTULO VII</w:t>
      </w:r>
    </w:p>
    <w:p w:rsidR="00000000" w:rsidDel="00000000" w:rsidP="00000000" w:rsidRDefault="00000000" w:rsidRPr="00000000" w14:paraId="000007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Participaciones, Aportaciones, Incentivos Derivados de la Colaboración Fiscal y Convenios</w:t>
      </w:r>
    </w:p>
    <w:p w:rsidR="00000000" w:rsidDel="00000000" w:rsidP="00000000" w:rsidRDefault="00000000" w:rsidRPr="00000000" w14:paraId="000007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7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Artículo 5</w:t>
      </w: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i w:val="0"/>
          <w:smallCaps w:val="0"/>
          <w:strike w:val="0"/>
          <w:color w:val="000000"/>
          <w:u w:val="none"/>
          <w:shd w:fill="auto" w:val="clear"/>
          <w:vertAlign w:val="baseline"/>
          <w:rtl w:val="0"/>
        </w:rPr>
        <w:t xml:space="preserve">.- El Municipio percibirá participaciones federales y estatales, así como aportaciones, incentivos derivados de la colaboración fiscal y los provenientes de convenios de colaboración que derivan de la adhesión al Sistema Nacional de Coordinación Fiscal y con lo establecido por la Ley de Coordinación Fiscal Federal y la Ley de Coordinación Fiscal del Estado de Yucatán.</w:t>
      </w:r>
    </w:p>
    <w:p w:rsidR="00000000" w:rsidDel="00000000" w:rsidP="00000000" w:rsidRDefault="00000000" w:rsidRPr="00000000" w14:paraId="000007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7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CAPÍTULO VIII</w:t>
      </w:r>
    </w:p>
    <w:p w:rsidR="00000000" w:rsidDel="00000000" w:rsidP="00000000" w:rsidRDefault="00000000" w:rsidRPr="00000000" w14:paraId="000007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Ingresos Extraordinarios</w:t>
      </w:r>
    </w:p>
    <w:p w:rsidR="00000000" w:rsidDel="00000000" w:rsidP="00000000" w:rsidRDefault="00000000" w:rsidRPr="00000000" w14:paraId="000007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7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Artículo 5</w:t>
      </w: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El Municipio podrá percibir ingresos extraordinarios o derivados de financiamiento vía empréstitos; o a través de la Federación o el Estado, la banca de desarrollo o comercial; por conceptos diferentes a las participaciones y aportaciones, incentivos y convenios; de conformidad con lo establecido por las Leyes respectivas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72E">
      <w:pPr>
        <w:keepNext w:val="0"/>
        <w:keepLines w:val="0"/>
        <w:widowControl w:val="0"/>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T r a n s i t o r i o s:</w:t>
      </w:r>
    </w:p>
    <w:p w:rsidR="00000000" w:rsidDel="00000000" w:rsidP="00000000" w:rsidRDefault="00000000" w:rsidRPr="00000000" w14:paraId="000007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7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Artículo primero.- </w:t>
      </w:r>
      <w:r w:rsidDel="00000000" w:rsidR="00000000" w:rsidRPr="00000000">
        <w:rPr>
          <w:rFonts w:ascii="Arial" w:cs="Arial" w:eastAsia="Arial" w:hAnsi="Arial"/>
          <w:i w:val="0"/>
          <w:smallCaps w:val="0"/>
          <w:strike w:val="0"/>
          <w:color w:val="000000"/>
          <w:u w:val="none"/>
          <w:shd w:fill="auto" w:val="clear"/>
          <w:vertAlign w:val="baseline"/>
          <w:rtl w:val="0"/>
        </w:rPr>
        <w:t xml:space="preserve">Para poder percibir aprovechamientos vía infracciones por faltas administrativas, el Ayuntamiento deberá contar con los reglamentos municipales respectivos, los que establecerán los montos de las sanciones correspondientes.</w:t>
      </w:r>
    </w:p>
    <w:p w:rsidR="00000000" w:rsidDel="00000000" w:rsidP="00000000" w:rsidRDefault="00000000" w:rsidRPr="00000000" w14:paraId="000007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7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Artículo segundo.- </w:t>
      </w:r>
      <w:r w:rsidDel="00000000" w:rsidR="00000000" w:rsidRPr="00000000">
        <w:rPr>
          <w:rFonts w:ascii="Arial" w:cs="Arial" w:eastAsia="Arial" w:hAnsi="Arial"/>
          <w:i w:val="0"/>
          <w:smallCaps w:val="0"/>
          <w:strike w:val="0"/>
          <w:color w:val="000000"/>
          <w:u w:val="none"/>
          <w:shd w:fill="auto" w:val="clear"/>
          <w:vertAlign w:val="baseline"/>
          <w:rtl w:val="0"/>
        </w:rPr>
        <w:t xml:space="preserve">Mientras permanezcan en vigor los Convenios de Adhesión al Sistema Nacional de Coordinación Fiscal, así como sus anexos, y se encuentre vigente el convenio de colaboración y coordinación que se suscriba con motivo de dicha adhesión, permanecerá suspendida la vigencia y el cobro de impuestos que contravengan dichas disposiciones.</w:t>
      </w:r>
    </w:p>
    <w:p w:rsidR="00000000" w:rsidDel="00000000" w:rsidP="00000000" w:rsidRDefault="00000000" w:rsidRPr="00000000" w14:paraId="000007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7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Artículo tercero.- </w:t>
      </w:r>
      <w:r w:rsidDel="00000000" w:rsidR="00000000" w:rsidRPr="00000000">
        <w:rPr>
          <w:rFonts w:ascii="Arial" w:cs="Arial" w:eastAsia="Arial" w:hAnsi="Arial"/>
          <w:i w:val="0"/>
          <w:smallCaps w:val="0"/>
          <w:strike w:val="0"/>
          <w:color w:val="000000"/>
          <w:u w:val="none"/>
          <w:shd w:fill="auto" w:val="clear"/>
          <w:vertAlign w:val="baseline"/>
          <w:rtl w:val="0"/>
        </w:rPr>
        <w:t xml:space="preserve">En caso de que el Municipio de Tekax de Yucatán tuviese Ingresos extraordinarios excedentes derivados de Ingresos de libre disposición en el Ejercicio Fiscal 202</w:t>
      </w:r>
      <w:r w:rsidDel="00000000" w:rsidR="00000000" w:rsidRPr="00000000">
        <w:rPr>
          <w:rFonts w:ascii="Arial" w:cs="Arial" w:eastAsia="Arial" w:hAnsi="Arial"/>
          <w:rtl w:val="0"/>
        </w:rPr>
        <w:t xml:space="preserve">2</w:t>
      </w:r>
      <w:r w:rsidDel="00000000" w:rsidR="00000000" w:rsidRPr="00000000">
        <w:rPr>
          <w:rFonts w:ascii="Arial" w:cs="Arial" w:eastAsia="Arial" w:hAnsi="Arial"/>
          <w:i w:val="0"/>
          <w:smallCaps w:val="0"/>
          <w:strike w:val="0"/>
          <w:color w:val="000000"/>
          <w:u w:val="none"/>
          <w:shd w:fill="auto" w:val="clear"/>
          <w:vertAlign w:val="baseline"/>
          <w:rtl w:val="0"/>
        </w:rPr>
        <w:t xml:space="preserve">, deberá apegarse a lo dispuesto en el artículo 14 de la Ley de Disciplina Financiera de las Entidades Federativas y los Municipios.</w:t>
      </w:r>
    </w:p>
    <w:p w:rsidR="00000000" w:rsidDel="00000000" w:rsidP="00000000" w:rsidRDefault="00000000" w:rsidRPr="00000000" w14:paraId="000007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7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En caso de que en el Municipio de Tekax de Yucatán hubiese disminuciones en los Ingresos del Ejercicio Fiscal 2021, deberá apegarse a lo dispuesto en el artículo 15 de la Ley de Disciplina Financiera de las Entidades Federativas y los Municipio.</w:t>
      </w:r>
      <w:r w:rsidDel="00000000" w:rsidR="00000000" w:rsidRPr="00000000">
        <w:rPr>
          <w:rtl w:val="0"/>
        </w:rPr>
      </w:r>
    </w:p>
    <w:sectPr>
      <w:headerReference r:id="rId9" w:type="default"/>
      <w:footerReference r:id="rId10"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 xml:space="preserve">Página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3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471"/>
      </w:pPr>
      <w:rPr>
        <w:smallCaps w:val="0"/>
        <w:strike w:val="0"/>
        <w:shd w:fill="auto" w:val="clear"/>
        <w:vertAlign w:val="baseline"/>
      </w:rPr>
    </w:lvl>
    <w:lvl w:ilvl="1">
      <w:start w:val="1"/>
      <w:numFmt w:val="lowerLetter"/>
      <w:lvlText w:val="%2."/>
      <w:lvlJc w:val="left"/>
      <w:pPr>
        <w:ind w:left="1428" w:hanging="347.9999999999998"/>
      </w:pPr>
      <w:rPr>
        <w:smallCaps w:val="0"/>
        <w:strike w:val="0"/>
        <w:shd w:fill="auto" w:val="clear"/>
        <w:vertAlign w:val="baseline"/>
      </w:rPr>
    </w:lvl>
    <w:lvl w:ilvl="2">
      <w:start w:val="1"/>
      <w:numFmt w:val="lowerRoman"/>
      <w:lvlText w:val="%3."/>
      <w:lvlJc w:val="left"/>
      <w:pPr>
        <w:ind w:left="2136" w:hanging="267"/>
      </w:pPr>
      <w:rPr>
        <w:smallCaps w:val="0"/>
        <w:strike w:val="0"/>
        <w:shd w:fill="auto" w:val="clear"/>
        <w:vertAlign w:val="baseline"/>
      </w:rPr>
    </w:lvl>
    <w:lvl w:ilvl="3">
      <w:start w:val="1"/>
      <w:numFmt w:val="decimal"/>
      <w:lvlText w:val="%4."/>
      <w:lvlJc w:val="left"/>
      <w:pPr>
        <w:ind w:left="2844" w:hanging="324.00000000000045"/>
      </w:pPr>
      <w:rPr>
        <w:smallCaps w:val="0"/>
        <w:strike w:val="0"/>
        <w:shd w:fill="auto" w:val="clear"/>
        <w:vertAlign w:val="baseline"/>
      </w:rPr>
    </w:lvl>
    <w:lvl w:ilvl="4">
      <w:start w:val="1"/>
      <w:numFmt w:val="lowerLetter"/>
      <w:lvlText w:val="%5."/>
      <w:lvlJc w:val="left"/>
      <w:pPr>
        <w:ind w:left="3552" w:hanging="312"/>
      </w:pPr>
      <w:rPr>
        <w:smallCaps w:val="0"/>
        <w:strike w:val="0"/>
        <w:shd w:fill="auto" w:val="clear"/>
        <w:vertAlign w:val="baseline"/>
      </w:rPr>
    </w:lvl>
    <w:lvl w:ilvl="5">
      <w:start w:val="1"/>
      <w:numFmt w:val="lowerRoman"/>
      <w:lvlText w:val="%6."/>
      <w:lvlJc w:val="left"/>
      <w:pPr>
        <w:ind w:left="4260" w:hanging="231"/>
      </w:pPr>
      <w:rPr>
        <w:smallCaps w:val="0"/>
        <w:strike w:val="0"/>
        <w:shd w:fill="auto" w:val="clear"/>
        <w:vertAlign w:val="baseline"/>
      </w:rPr>
    </w:lvl>
    <w:lvl w:ilvl="6">
      <w:start w:val="1"/>
      <w:numFmt w:val="decimal"/>
      <w:lvlText w:val="%7."/>
      <w:lvlJc w:val="left"/>
      <w:pPr>
        <w:ind w:left="4968" w:hanging="288"/>
      </w:pPr>
      <w:rPr>
        <w:smallCaps w:val="0"/>
        <w:strike w:val="0"/>
        <w:shd w:fill="auto" w:val="clear"/>
        <w:vertAlign w:val="baseline"/>
      </w:rPr>
    </w:lvl>
    <w:lvl w:ilvl="7">
      <w:start w:val="1"/>
      <w:numFmt w:val="lowerLetter"/>
      <w:lvlText w:val="%8."/>
      <w:lvlJc w:val="left"/>
      <w:pPr>
        <w:ind w:left="5676" w:hanging="276"/>
      </w:pPr>
      <w:rPr>
        <w:smallCaps w:val="0"/>
        <w:strike w:val="0"/>
        <w:shd w:fill="auto" w:val="clear"/>
        <w:vertAlign w:val="baseline"/>
      </w:rPr>
    </w:lvl>
    <w:lvl w:ilvl="8">
      <w:start w:val="1"/>
      <w:numFmt w:val="lowerRoman"/>
      <w:lvlText w:val="%9."/>
      <w:lvlJc w:val="left"/>
      <w:pPr>
        <w:ind w:left="6384" w:hanging="195"/>
      </w:pPr>
      <w:rPr>
        <w:smallCaps w:val="0"/>
        <w:strike w:val="0"/>
        <w:shd w:fill="auto" w:val="clear"/>
        <w:vertAlign w:val="baseline"/>
      </w:rPr>
    </w:lvl>
  </w:abstractNum>
  <w:abstractNum w:abstractNumId="2">
    <w:lvl w:ilvl="0">
      <w:start w:val="2"/>
      <w:numFmt w:val="upperRoman"/>
      <w:lvlText w:val="%1."/>
      <w:lvlJc w:val="left"/>
      <w:pPr>
        <w:ind w:left="708" w:hanging="708"/>
      </w:pPr>
      <w:rPr>
        <w:smallCaps w:val="0"/>
        <w:strike w:val="0"/>
        <w:shd w:fill="auto" w:val="clear"/>
        <w:vertAlign w:val="baseline"/>
      </w:rPr>
    </w:lvl>
    <w:lvl w:ilvl="1">
      <w:start w:val="1"/>
      <w:numFmt w:val="lowerLetter"/>
      <w:lvlText w:val="%2."/>
      <w:lvlJc w:val="left"/>
      <w:pPr>
        <w:ind w:left="696" w:hanging="696"/>
      </w:pPr>
      <w:rPr>
        <w:smallCaps w:val="0"/>
        <w:strike w:val="0"/>
        <w:shd w:fill="auto" w:val="clear"/>
        <w:vertAlign w:val="baseline"/>
      </w:rPr>
    </w:lvl>
    <w:lvl w:ilvl="2">
      <w:start w:val="1"/>
      <w:numFmt w:val="lowerRoman"/>
      <w:lvlText w:val="%3."/>
      <w:lvlJc w:val="left"/>
      <w:pPr>
        <w:ind w:left="1080" w:hanging="615"/>
      </w:pPr>
      <w:rPr>
        <w:smallCaps w:val="0"/>
        <w:strike w:val="0"/>
        <w:shd w:fill="auto" w:val="clear"/>
        <w:vertAlign w:val="baseline"/>
      </w:rPr>
    </w:lvl>
    <w:lvl w:ilvl="3">
      <w:start w:val="1"/>
      <w:numFmt w:val="decimal"/>
      <w:lvlText w:val="%4."/>
      <w:lvlJc w:val="left"/>
      <w:pPr>
        <w:ind w:left="1800" w:hanging="672"/>
      </w:pPr>
      <w:rPr>
        <w:smallCaps w:val="0"/>
        <w:strike w:val="0"/>
        <w:shd w:fill="auto" w:val="clear"/>
        <w:vertAlign w:val="baseline"/>
      </w:rPr>
    </w:lvl>
    <w:lvl w:ilvl="4">
      <w:start w:val="1"/>
      <w:numFmt w:val="lowerLetter"/>
      <w:lvlText w:val="%5."/>
      <w:lvlJc w:val="left"/>
      <w:pPr>
        <w:ind w:left="2520" w:hanging="660"/>
      </w:pPr>
      <w:rPr>
        <w:smallCaps w:val="0"/>
        <w:strike w:val="0"/>
        <w:shd w:fill="auto" w:val="clear"/>
        <w:vertAlign w:val="baseline"/>
      </w:rPr>
    </w:lvl>
    <w:lvl w:ilvl="5">
      <w:start w:val="1"/>
      <w:numFmt w:val="lowerRoman"/>
      <w:lvlText w:val="%6."/>
      <w:lvlJc w:val="left"/>
      <w:pPr>
        <w:ind w:left="3240" w:hanging="579"/>
      </w:pPr>
      <w:rPr>
        <w:smallCaps w:val="0"/>
        <w:strike w:val="0"/>
        <w:shd w:fill="auto" w:val="clear"/>
        <w:vertAlign w:val="baseline"/>
      </w:rPr>
    </w:lvl>
    <w:lvl w:ilvl="6">
      <w:start w:val="1"/>
      <w:numFmt w:val="decimal"/>
      <w:lvlText w:val="%7."/>
      <w:lvlJc w:val="left"/>
      <w:pPr>
        <w:ind w:left="3960" w:hanging="636"/>
      </w:pPr>
      <w:rPr>
        <w:smallCaps w:val="0"/>
        <w:strike w:val="0"/>
        <w:shd w:fill="auto" w:val="clear"/>
        <w:vertAlign w:val="baseline"/>
      </w:rPr>
    </w:lvl>
    <w:lvl w:ilvl="7">
      <w:start w:val="1"/>
      <w:numFmt w:val="lowerLetter"/>
      <w:lvlText w:val="%8."/>
      <w:lvlJc w:val="left"/>
      <w:pPr>
        <w:ind w:left="4680" w:hanging="624"/>
      </w:pPr>
      <w:rPr>
        <w:smallCaps w:val="0"/>
        <w:strike w:val="0"/>
        <w:shd w:fill="auto" w:val="clear"/>
        <w:vertAlign w:val="baseline"/>
      </w:rPr>
    </w:lvl>
    <w:lvl w:ilvl="8">
      <w:start w:val="1"/>
      <w:numFmt w:val="lowerRoman"/>
      <w:lvlText w:val="%9."/>
      <w:lvlJc w:val="left"/>
      <w:pPr>
        <w:ind w:left="5400" w:hanging="543"/>
      </w:pPr>
      <w:rPr>
        <w:smallCaps w:val="0"/>
        <w:strike w:val="0"/>
        <w:shd w:fill="auto" w:val="clear"/>
        <w:vertAlign w:val="baseline"/>
      </w:rPr>
    </w:lvl>
  </w:abstractNum>
  <w:abstractNum w:abstractNumId="3">
    <w:lvl w:ilvl="0">
      <w:start w:val="2"/>
      <w:numFmt w:val="upperRoman"/>
      <w:lvlText w:val="%1."/>
      <w:lvlJc w:val="left"/>
      <w:pPr>
        <w:ind w:left="720" w:hanging="471"/>
      </w:pPr>
      <w:rPr>
        <w:smallCaps w:val="0"/>
        <w:strike w:val="0"/>
        <w:shd w:fill="auto" w:val="clear"/>
        <w:vertAlign w:val="baseline"/>
      </w:rPr>
    </w:lvl>
    <w:lvl w:ilvl="1">
      <w:start w:val="1"/>
      <w:numFmt w:val="lowerLetter"/>
      <w:lvlText w:val="%2."/>
      <w:lvlJc w:val="left"/>
      <w:pPr>
        <w:ind w:left="1428" w:hanging="347.9999999999998"/>
      </w:pPr>
      <w:rPr>
        <w:smallCaps w:val="0"/>
        <w:strike w:val="0"/>
        <w:shd w:fill="auto" w:val="clear"/>
        <w:vertAlign w:val="baseline"/>
      </w:rPr>
    </w:lvl>
    <w:lvl w:ilvl="2">
      <w:start w:val="1"/>
      <w:numFmt w:val="lowerRoman"/>
      <w:lvlText w:val="%3."/>
      <w:lvlJc w:val="left"/>
      <w:pPr>
        <w:ind w:left="2136" w:hanging="267"/>
      </w:pPr>
      <w:rPr>
        <w:smallCaps w:val="0"/>
        <w:strike w:val="0"/>
        <w:shd w:fill="auto" w:val="clear"/>
        <w:vertAlign w:val="baseline"/>
      </w:rPr>
    </w:lvl>
    <w:lvl w:ilvl="3">
      <w:start w:val="1"/>
      <w:numFmt w:val="decimal"/>
      <w:lvlText w:val="%4."/>
      <w:lvlJc w:val="left"/>
      <w:pPr>
        <w:ind w:left="2844" w:hanging="324.00000000000045"/>
      </w:pPr>
      <w:rPr>
        <w:smallCaps w:val="0"/>
        <w:strike w:val="0"/>
        <w:shd w:fill="auto" w:val="clear"/>
        <w:vertAlign w:val="baseline"/>
      </w:rPr>
    </w:lvl>
    <w:lvl w:ilvl="4">
      <w:start w:val="1"/>
      <w:numFmt w:val="lowerLetter"/>
      <w:lvlText w:val="%5."/>
      <w:lvlJc w:val="left"/>
      <w:pPr>
        <w:ind w:left="3552" w:hanging="312"/>
      </w:pPr>
      <w:rPr>
        <w:smallCaps w:val="0"/>
        <w:strike w:val="0"/>
        <w:shd w:fill="auto" w:val="clear"/>
        <w:vertAlign w:val="baseline"/>
      </w:rPr>
    </w:lvl>
    <w:lvl w:ilvl="5">
      <w:start w:val="1"/>
      <w:numFmt w:val="lowerRoman"/>
      <w:lvlText w:val="%6."/>
      <w:lvlJc w:val="left"/>
      <w:pPr>
        <w:ind w:left="4260" w:hanging="231"/>
      </w:pPr>
      <w:rPr>
        <w:smallCaps w:val="0"/>
        <w:strike w:val="0"/>
        <w:shd w:fill="auto" w:val="clear"/>
        <w:vertAlign w:val="baseline"/>
      </w:rPr>
    </w:lvl>
    <w:lvl w:ilvl="6">
      <w:start w:val="1"/>
      <w:numFmt w:val="decimal"/>
      <w:lvlText w:val="%7."/>
      <w:lvlJc w:val="left"/>
      <w:pPr>
        <w:ind w:left="4968" w:hanging="288"/>
      </w:pPr>
      <w:rPr>
        <w:smallCaps w:val="0"/>
        <w:strike w:val="0"/>
        <w:shd w:fill="auto" w:val="clear"/>
        <w:vertAlign w:val="baseline"/>
      </w:rPr>
    </w:lvl>
    <w:lvl w:ilvl="7">
      <w:start w:val="1"/>
      <w:numFmt w:val="lowerLetter"/>
      <w:lvlText w:val="%8."/>
      <w:lvlJc w:val="left"/>
      <w:pPr>
        <w:ind w:left="5676" w:hanging="276"/>
      </w:pPr>
      <w:rPr>
        <w:smallCaps w:val="0"/>
        <w:strike w:val="0"/>
        <w:shd w:fill="auto" w:val="clear"/>
        <w:vertAlign w:val="baseline"/>
      </w:rPr>
    </w:lvl>
    <w:lvl w:ilvl="8">
      <w:start w:val="1"/>
      <w:numFmt w:val="lowerRoman"/>
      <w:lvlText w:val="%9."/>
      <w:lvlJc w:val="left"/>
      <w:pPr>
        <w:ind w:left="6384" w:hanging="195"/>
      </w:pPr>
      <w:rPr>
        <w:smallCaps w:val="0"/>
        <w:strike w:val="0"/>
        <w:shd w:fill="auto" w:val="clear"/>
        <w:vertAlign w:val="baseline"/>
      </w:rPr>
    </w:lvl>
  </w:abstractNum>
  <w:abstractNum w:abstractNumId="4">
    <w:lvl w:ilvl="0">
      <w:start w:val="3"/>
      <w:numFmt w:val="upperRoman"/>
      <w:lvlText w:val="%1."/>
      <w:lvlJc w:val="left"/>
      <w:pPr>
        <w:ind w:left="708" w:hanging="708"/>
      </w:pPr>
      <w:rPr>
        <w:smallCaps w:val="0"/>
        <w:strike w:val="0"/>
        <w:shd w:fill="auto" w:val="clear"/>
        <w:vertAlign w:val="baseline"/>
      </w:rPr>
    </w:lvl>
    <w:lvl w:ilvl="1">
      <w:start w:val="1"/>
      <w:numFmt w:val="lowerLetter"/>
      <w:lvlText w:val="%2."/>
      <w:lvlJc w:val="left"/>
      <w:pPr>
        <w:ind w:left="696" w:hanging="696"/>
      </w:pPr>
      <w:rPr>
        <w:smallCaps w:val="0"/>
        <w:strike w:val="0"/>
        <w:shd w:fill="auto" w:val="clear"/>
        <w:vertAlign w:val="baseline"/>
      </w:rPr>
    </w:lvl>
    <w:lvl w:ilvl="2">
      <w:start w:val="1"/>
      <w:numFmt w:val="lowerRoman"/>
      <w:lvlText w:val="%3."/>
      <w:lvlJc w:val="left"/>
      <w:pPr>
        <w:ind w:left="1080" w:hanging="615"/>
      </w:pPr>
      <w:rPr>
        <w:smallCaps w:val="0"/>
        <w:strike w:val="0"/>
        <w:shd w:fill="auto" w:val="clear"/>
        <w:vertAlign w:val="baseline"/>
      </w:rPr>
    </w:lvl>
    <w:lvl w:ilvl="3">
      <w:start w:val="1"/>
      <w:numFmt w:val="decimal"/>
      <w:lvlText w:val="%4."/>
      <w:lvlJc w:val="left"/>
      <w:pPr>
        <w:ind w:left="1800" w:hanging="672"/>
      </w:pPr>
      <w:rPr>
        <w:smallCaps w:val="0"/>
        <w:strike w:val="0"/>
        <w:shd w:fill="auto" w:val="clear"/>
        <w:vertAlign w:val="baseline"/>
      </w:rPr>
    </w:lvl>
    <w:lvl w:ilvl="4">
      <w:start w:val="1"/>
      <w:numFmt w:val="lowerLetter"/>
      <w:lvlText w:val="%5."/>
      <w:lvlJc w:val="left"/>
      <w:pPr>
        <w:ind w:left="2520" w:hanging="660"/>
      </w:pPr>
      <w:rPr>
        <w:smallCaps w:val="0"/>
        <w:strike w:val="0"/>
        <w:shd w:fill="auto" w:val="clear"/>
        <w:vertAlign w:val="baseline"/>
      </w:rPr>
    </w:lvl>
    <w:lvl w:ilvl="5">
      <w:start w:val="1"/>
      <w:numFmt w:val="lowerRoman"/>
      <w:lvlText w:val="%6."/>
      <w:lvlJc w:val="left"/>
      <w:pPr>
        <w:ind w:left="3240" w:hanging="579"/>
      </w:pPr>
      <w:rPr>
        <w:smallCaps w:val="0"/>
        <w:strike w:val="0"/>
        <w:shd w:fill="auto" w:val="clear"/>
        <w:vertAlign w:val="baseline"/>
      </w:rPr>
    </w:lvl>
    <w:lvl w:ilvl="6">
      <w:start w:val="1"/>
      <w:numFmt w:val="decimal"/>
      <w:lvlText w:val="%7."/>
      <w:lvlJc w:val="left"/>
      <w:pPr>
        <w:ind w:left="3960" w:hanging="636"/>
      </w:pPr>
      <w:rPr>
        <w:smallCaps w:val="0"/>
        <w:strike w:val="0"/>
        <w:shd w:fill="auto" w:val="clear"/>
        <w:vertAlign w:val="baseline"/>
      </w:rPr>
    </w:lvl>
    <w:lvl w:ilvl="7">
      <w:start w:val="1"/>
      <w:numFmt w:val="lowerLetter"/>
      <w:lvlText w:val="%8."/>
      <w:lvlJc w:val="left"/>
      <w:pPr>
        <w:ind w:left="4680" w:hanging="624"/>
      </w:pPr>
      <w:rPr>
        <w:smallCaps w:val="0"/>
        <w:strike w:val="0"/>
        <w:shd w:fill="auto" w:val="clear"/>
        <w:vertAlign w:val="baseline"/>
      </w:rPr>
    </w:lvl>
    <w:lvl w:ilvl="8">
      <w:start w:val="1"/>
      <w:numFmt w:val="lowerRoman"/>
      <w:lvlText w:val="%9."/>
      <w:lvlJc w:val="left"/>
      <w:pPr>
        <w:ind w:left="5400" w:hanging="543"/>
      </w:pPr>
      <w:rPr>
        <w:smallCaps w:val="0"/>
        <w:strike w:val="0"/>
        <w:shd w:fill="auto" w:val="clear"/>
        <w:vertAlign w:val="baseline"/>
      </w:rPr>
    </w:lvl>
  </w:abstractNum>
  <w:abstractNum w:abstractNumId="5">
    <w:lvl w:ilvl="0">
      <w:start w:val="5"/>
      <w:numFmt w:val="upperRoman"/>
      <w:lvlText w:val="%1."/>
      <w:lvlJc w:val="left"/>
      <w:pPr>
        <w:ind w:left="708" w:hanging="708"/>
      </w:pPr>
      <w:rPr>
        <w:smallCaps w:val="0"/>
        <w:strike w:val="0"/>
        <w:shd w:fill="auto" w:val="clear"/>
        <w:vertAlign w:val="baseline"/>
      </w:rPr>
    </w:lvl>
    <w:lvl w:ilvl="1">
      <w:start w:val="1"/>
      <w:numFmt w:val="lowerLetter"/>
      <w:lvlText w:val="%2."/>
      <w:lvlJc w:val="left"/>
      <w:pPr>
        <w:ind w:left="696" w:hanging="696"/>
      </w:pPr>
      <w:rPr>
        <w:smallCaps w:val="0"/>
        <w:strike w:val="0"/>
        <w:shd w:fill="auto" w:val="clear"/>
        <w:vertAlign w:val="baseline"/>
      </w:rPr>
    </w:lvl>
    <w:lvl w:ilvl="2">
      <w:start w:val="1"/>
      <w:numFmt w:val="lowerRoman"/>
      <w:lvlText w:val="%3."/>
      <w:lvlJc w:val="left"/>
      <w:pPr>
        <w:ind w:left="1080" w:hanging="615"/>
      </w:pPr>
      <w:rPr>
        <w:smallCaps w:val="0"/>
        <w:strike w:val="0"/>
        <w:shd w:fill="auto" w:val="clear"/>
        <w:vertAlign w:val="baseline"/>
      </w:rPr>
    </w:lvl>
    <w:lvl w:ilvl="3">
      <w:start w:val="1"/>
      <w:numFmt w:val="decimal"/>
      <w:lvlText w:val="%4."/>
      <w:lvlJc w:val="left"/>
      <w:pPr>
        <w:ind w:left="1800" w:hanging="672"/>
      </w:pPr>
      <w:rPr>
        <w:smallCaps w:val="0"/>
        <w:strike w:val="0"/>
        <w:shd w:fill="auto" w:val="clear"/>
        <w:vertAlign w:val="baseline"/>
      </w:rPr>
    </w:lvl>
    <w:lvl w:ilvl="4">
      <w:start w:val="1"/>
      <w:numFmt w:val="lowerLetter"/>
      <w:lvlText w:val="%5."/>
      <w:lvlJc w:val="left"/>
      <w:pPr>
        <w:ind w:left="2520" w:hanging="660"/>
      </w:pPr>
      <w:rPr>
        <w:smallCaps w:val="0"/>
        <w:strike w:val="0"/>
        <w:shd w:fill="auto" w:val="clear"/>
        <w:vertAlign w:val="baseline"/>
      </w:rPr>
    </w:lvl>
    <w:lvl w:ilvl="5">
      <w:start w:val="1"/>
      <w:numFmt w:val="lowerRoman"/>
      <w:lvlText w:val="%6."/>
      <w:lvlJc w:val="left"/>
      <w:pPr>
        <w:ind w:left="3240" w:hanging="579"/>
      </w:pPr>
      <w:rPr>
        <w:smallCaps w:val="0"/>
        <w:strike w:val="0"/>
        <w:shd w:fill="auto" w:val="clear"/>
        <w:vertAlign w:val="baseline"/>
      </w:rPr>
    </w:lvl>
    <w:lvl w:ilvl="6">
      <w:start w:val="1"/>
      <w:numFmt w:val="decimal"/>
      <w:lvlText w:val="%7."/>
      <w:lvlJc w:val="left"/>
      <w:pPr>
        <w:ind w:left="3960" w:hanging="636"/>
      </w:pPr>
      <w:rPr>
        <w:smallCaps w:val="0"/>
        <w:strike w:val="0"/>
        <w:shd w:fill="auto" w:val="clear"/>
        <w:vertAlign w:val="baseline"/>
      </w:rPr>
    </w:lvl>
    <w:lvl w:ilvl="7">
      <w:start w:val="1"/>
      <w:numFmt w:val="lowerLetter"/>
      <w:lvlText w:val="%8."/>
      <w:lvlJc w:val="left"/>
      <w:pPr>
        <w:ind w:left="4680" w:hanging="624"/>
      </w:pPr>
      <w:rPr>
        <w:smallCaps w:val="0"/>
        <w:strike w:val="0"/>
        <w:shd w:fill="auto" w:val="clear"/>
        <w:vertAlign w:val="baseline"/>
      </w:rPr>
    </w:lvl>
    <w:lvl w:ilvl="8">
      <w:start w:val="1"/>
      <w:numFmt w:val="lowerRoman"/>
      <w:lvlText w:val="%9."/>
      <w:lvlJc w:val="left"/>
      <w:pPr>
        <w:ind w:left="5400" w:hanging="543"/>
      </w:pPr>
      <w:rPr>
        <w:smallCaps w:val="0"/>
        <w:strike w:val="0"/>
        <w:shd w:fill="auto" w:val="clear"/>
        <w:vertAlign w:val="baseline"/>
      </w:rPr>
    </w:lvl>
  </w:abstractNum>
  <w:abstractNum w:abstractNumId="6">
    <w:lvl w:ilvl="0">
      <w:start w:val="3"/>
      <w:numFmt w:val="upperRoman"/>
      <w:lvlText w:val="%1."/>
      <w:lvlJc w:val="left"/>
      <w:pPr>
        <w:ind w:left="720" w:hanging="471"/>
      </w:pPr>
      <w:rPr>
        <w:smallCaps w:val="0"/>
        <w:strike w:val="0"/>
        <w:shd w:fill="auto" w:val="clear"/>
        <w:vertAlign w:val="baseline"/>
      </w:rPr>
    </w:lvl>
    <w:lvl w:ilvl="1">
      <w:start w:val="1"/>
      <w:numFmt w:val="lowerLetter"/>
      <w:lvlText w:val="%2."/>
      <w:lvlJc w:val="left"/>
      <w:pPr>
        <w:ind w:left="1428" w:hanging="347.9999999999998"/>
      </w:pPr>
      <w:rPr>
        <w:smallCaps w:val="0"/>
        <w:strike w:val="0"/>
        <w:shd w:fill="auto" w:val="clear"/>
        <w:vertAlign w:val="baseline"/>
      </w:rPr>
    </w:lvl>
    <w:lvl w:ilvl="2">
      <w:start w:val="1"/>
      <w:numFmt w:val="lowerRoman"/>
      <w:lvlText w:val="%3."/>
      <w:lvlJc w:val="left"/>
      <w:pPr>
        <w:ind w:left="2136" w:hanging="267"/>
      </w:pPr>
      <w:rPr>
        <w:smallCaps w:val="0"/>
        <w:strike w:val="0"/>
        <w:shd w:fill="auto" w:val="clear"/>
        <w:vertAlign w:val="baseline"/>
      </w:rPr>
    </w:lvl>
    <w:lvl w:ilvl="3">
      <w:start w:val="1"/>
      <w:numFmt w:val="decimal"/>
      <w:lvlText w:val="%4."/>
      <w:lvlJc w:val="left"/>
      <w:pPr>
        <w:ind w:left="2844" w:hanging="324.00000000000045"/>
      </w:pPr>
      <w:rPr>
        <w:smallCaps w:val="0"/>
        <w:strike w:val="0"/>
        <w:shd w:fill="auto" w:val="clear"/>
        <w:vertAlign w:val="baseline"/>
      </w:rPr>
    </w:lvl>
    <w:lvl w:ilvl="4">
      <w:start w:val="1"/>
      <w:numFmt w:val="lowerLetter"/>
      <w:lvlText w:val="%5."/>
      <w:lvlJc w:val="left"/>
      <w:pPr>
        <w:ind w:left="3552" w:hanging="312"/>
      </w:pPr>
      <w:rPr>
        <w:smallCaps w:val="0"/>
        <w:strike w:val="0"/>
        <w:shd w:fill="auto" w:val="clear"/>
        <w:vertAlign w:val="baseline"/>
      </w:rPr>
    </w:lvl>
    <w:lvl w:ilvl="5">
      <w:start w:val="1"/>
      <w:numFmt w:val="lowerRoman"/>
      <w:lvlText w:val="%6."/>
      <w:lvlJc w:val="left"/>
      <w:pPr>
        <w:ind w:left="4260" w:hanging="231"/>
      </w:pPr>
      <w:rPr>
        <w:smallCaps w:val="0"/>
        <w:strike w:val="0"/>
        <w:shd w:fill="auto" w:val="clear"/>
        <w:vertAlign w:val="baseline"/>
      </w:rPr>
    </w:lvl>
    <w:lvl w:ilvl="6">
      <w:start w:val="1"/>
      <w:numFmt w:val="decimal"/>
      <w:lvlText w:val="%7."/>
      <w:lvlJc w:val="left"/>
      <w:pPr>
        <w:ind w:left="4968" w:hanging="288"/>
      </w:pPr>
      <w:rPr>
        <w:smallCaps w:val="0"/>
        <w:strike w:val="0"/>
        <w:shd w:fill="auto" w:val="clear"/>
        <w:vertAlign w:val="baseline"/>
      </w:rPr>
    </w:lvl>
    <w:lvl w:ilvl="7">
      <w:start w:val="1"/>
      <w:numFmt w:val="lowerLetter"/>
      <w:lvlText w:val="%8."/>
      <w:lvlJc w:val="left"/>
      <w:pPr>
        <w:ind w:left="5676" w:hanging="276"/>
      </w:pPr>
      <w:rPr>
        <w:smallCaps w:val="0"/>
        <w:strike w:val="0"/>
        <w:shd w:fill="auto" w:val="clear"/>
        <w:vertAlign w:val="baseline"/>
      </w:rPr>
    </w:lvl>
    <w:lvl w:ilvl="8">
      <w:start w:val="1"/>
      <w:numFmt w:val="lowerRoman"/>
      <w:lvlText w:val="%9."/>
      <w:lvlJc w:val="left"/>
      <w:pPr>
        <w:ind w:left="6384" w:hanging="195"/>
      </w:pPr>
      <w:rPr>
        <w:smallCaps w:val="0"/>
        <w:strike w:val="0"/>
        <w:shd w:fill="auto" w:val="clear"/>
        <w:vertAlign w:val="baseline"/>
      </w:rPr>
    </w:lvl>
  </w:abstractNum>
  <w:abstractNum w:abstractNumId="7">
    <w:lvl w:ilvl="0">
      <w:start w:val="4"/>
      <w:numFmt w:val="upperRoman"/>
      <w:lvlText w:val="%1."/>
      <w:lvlJc w:val="left"/>
      <w:pPr>
        <w:ind w:left="708" w:hanging="708"/>
      </w:pPr>
      <w:rPr>
        <w:smallCaps w:val="0"/>
        <w:strike w:val="0"/>
        <w:shd w:fill="auto" w:val="clear"/>
        <w:vertAlign w:val="baseline"/>
      </w:rPr>
    </w:lvl>
    <w:lvl w:ilvl="1">
      <w:start w:val="1"/>
      <w:numFmt w:val="lowerLetter"/>
      <w:lvlText w:val="%2."/>
      <w:lvlJc w:val="left"/>
      <w:pPr>
        <w:ind w:left="696" w:hanging="696"/>
      </w:pPr>
      <w:rPr>
        <w:smallCaps w:val="0"/>
        <w:strike w:val="0"/>
        <w:shd w:fill="auto" w:val="clear"/>
        <w:vertAlign w:val="baseline"/>
      </w:rPr>
    </w:lvl>
    <w:lvl w:ilvl="2">
      <w:start w:val="1"/>
      <w:numFmt w:val="lowerRoman"/>
      <w:lvlText w:val="%3."/>
      <w:lvlJc w:val="left"/>
      <w:pPr>
        <w:ind w:left="1080" w:hanging="615"/>
      </w:pPr>
      <w:rPr>
        <w:smallCaps w:val="0"/>
        <w:strike w:val="0"/>
        <w:shd w:fill="auto" w:val="clear"/>
        <w:vertAlign w:val="baseline"/>
      </w:rPr>
    </w:lvl>
    <w:lvl w:ilvl="3">
      <w:start w:val="1"/>
      <w:numFmt w:val="decimal"/>
      <w:lvlText w:val="%4."/>
      <w:lvlJc w:val="left"/>
      <w:pPr>
        <w:ind w:left="1800" w:hanging="672"/>
      </w:pPr>
      <w:rPr>
        <w:smallCaps w:val="0"/>
        <w:strike w:val="0"/>
        <w:shd w:fill="auto" w:val="clear"/>
        <w:vertAlign w:val="baseline"/>
      </w:rPr>
    </w:lvl>
    <w:lvl w:ilvl="4">
      <w:start w:val="1"/>
      <w:numFmt w:val="lowerLetter"/>
      <w:lvlText w:val="%5."/>
      <w:lvlJc w:val="left"/>
      <w:pPr>
        <w:ind w:left="2520" w:hanging="660"/>
      </w:pPr>
      <w:rPr>
        <w:smallCaps w:val="0"/>
        <w:strike w:val="0"/>
        <w:shd w:fill="auto" w:val="clear"/>
        <w:vertAlign w:val="baseline"/>
      </w:rPr>
    </w:lvl>
    <w:lvl w:ilvl="5">
      <w:start w:val="1"/>
      <w:numFmt w:val="lowerRoman"/>
      <w:lvlText w:val="%6."/>
      <w:lvlJc w:val="left"/>
      <w:pPr>
        <w:ind w:left="3240" w:hanging="579"/>
      </w:pPr>
      <w:rPr>
        <w:smallCaps w:val="0"/>
        <w:strike w:val="0"/>
        <w:shd w:fill="auto" w:val="clear"/>
        <w:vertAlign w:val="baseline"/>
      </w:rPr>
    </w:lvl>
    <w:lvl w:ilvl="6">
      <w:start w:val="1"/>
      <w:numFmt w:val="decimal"/>
      <w:lvlText w:val="%7."/>
      <w:lvlJc w:val="left"/>
      <w:pPr>
        <w:ind w:left="3960" w:hanging="636"/>
      </w:pPr>
      <w:rPr>
        <w:smallCaps w:val="0"/>
        <w:strike w:val="0"/>
        <w:shd w:fill="auto" w:val="clear"/>
        <w:vertAlign w:val="baseline"/>
      </w:rPr>
    </w:lvl>
    <w:lvl w:ilvl="7">
      <w:start w:val="1"/>
      <w:numFmt w:val="lowerLetter"/>
      <w:lvlText w:val="%8."/>
      <w:lvlJc w:val="left"/>
      <w:pPr>
        <w:ind w:left="4680" w:hanging="624"/>
      </w:pPr>
      <w:rPr>
        <w:smallCaps w:val="0"/>
        <w:strike w:val="0"/>
        <w:shd w:fill="auto" w:val="clear"/>
        <w:vertAlign w:val="baseline"/>
      </w:rPr>
    </w:lvl>
    <w:lvl w:ilvl="8">
      <w:start w:val="1"/>
      <w:numFmt w:val="lowerRoman"/>
      <w:lvlText w:val="%9."/>
      <w:lvlJc w:val="left"/>
      <w:pPr>
        <w:ind w:left="5400" w:hanging="543"/>
      </w:pPr>
      <w:rPr>
        <w:smallCaps w:val="0"/>
        <w:strike w:val="0"/>
        <w:shd w:fill="auto" w:val="clear"/>
        <w:vertAlign w:val="baseline"/>
      </w:rPr>
    </w:lvl>
  </w:abstractNum>
  <w:abstractNum w:abstractNumId="8">
    <w:lvl w:ilvl="0">
      <w:start w:val="6"/>
      <w:numFmt w:val="upperRoman"/>
      <w:lvlText w:val="%1."/>
      <w:lvlJc w:val="left"/>
      <w:pPr>
        <w:ind w:left="708" w:hanging="708"/>
      </w:pPr>
      <w:rPr>
        <w:smallCaps w:val="0"/>
        <w:strike w:val="0"/>
        <w:shd w:fill="auto" w:val="clear"/>
        <w:vertAlign w:val="baseline"/>
      </w:rPr>
    </w:lvl>
    <w:lvl w:ilvl="1">
      <w:start w:val="1"/>
      <w:numFmt w:val="lowerLetter"/>
      <w:lvlText w:val="%2."/>
      <w:lvlJc w:val="left"/>
      <w:pPr>
        <w:ind w:left="696" w:hanging="696"/>
      </w:pPr>
      <w:rPr>
        <w:smallCaps w:val="0"/>
        <w:strike w:val="0"/>
        <w:shd w:fill="auto" w:val="clear"/>
        <w:vertAlign w:val="baseline"/>
      </w:rPr>
    </w:lvl>
    <w:lvl w:ilvl="2">
      <w:start w:val="1"/>
      <w:numFmt w:val="lowerRoman"/>
      <w:lvlText w:val="%3."/>
      <w:lvlJc w:val="left"/>
      <w:pPr>
        <w:ind w:left="1080" w:hanging="615"/>
      </w:pPr>
      <w:rPr>
        <w:smallCaps w:val="0"/>
        <w:strike w:val="0"/>
        <w:shd w:fill="auto" w:val="clear"/>
        <w:vertAlign w:val="baseline"/>
      </w:rPr>
    </w:lvl>
    <w:lvl w:ilvl="3">
      <w:start w:val="1"/>
      <w:numFmt w:val="decimal"/>
      <w:lvlText w:val="%4."/>
      <w:lvlJc w:val="left"/>
      <w:pPr>
        <w:ind w:left="1800" w:hanging="672"/>
      </w:pPr>
      <w:rPr>
        <w:smallCaps w:val="0"/>
        <w:strike w:val="0"/>
        <w:shd w:fill="auto" w:val="clear"/>
        <w:vertAlign w:val="baseline"/>
      </w:rPr>
    </w:lvl>
    <w:lvl w:ilvl="4">
      <w:start w:val="1"/>
      <w:numFmt w:val="lowerLetter"/>
      <w:lvlText w:val="%5."/>
      <w:lvlJc w:val="left"/>
      <w:pPr>
        <w:ind w:left="2520" w:hanging="660"/>
      </w:pPr>
      <w:rPr>
        <w:smallCaps w:val="0"/>
        <w:strike w:val="0"/>
        <w:shd w:fill="auto" w:val="clear"/>
        <w:vertAlign w:val="baseline"/>
      </w:rPr>
    </w:lvl>
    <w:lvl w:ilvl="5">
      <w:start w:val="1"/>
      <w:numFmt w:val="lowerRoman"/>
      <w:lvlText w:val="%6."/>
      <w:lvlJc w:val="left"/>
      <w:pPr>
        <w:ind w:left="3240" w:hanging="579"/>
      </w:pPr>
      <w:rPr>
        <w:smallCaps w:val="0"/>
        <w:strike w:val="0"/>
        <w:shd w:fill="auto" w:val="clear"/>
        <w:vertAlign w:val="baseline"/>
      </w:rPr>
    </w:lvl>
    <w:lvl w:ilvl="6">
      <w:start w:val="1"/>
      <w:numFmt w:val="decimal"/>
      <w:lvlText w:val="%7."/>
      <w:lvlJc w:val="left"/>
      <w:pPr>
        <w:ind w:left="3960" w:hanging="636"/>
      </w:pPr>
      <w:rPr>
        <w:smallCaps w:val="0"/>
        <w:strike w:val="0"/>
        <w:shd w:fill="auto" w:val="clear"/>
        <w:vertAlign w:val="baseline"/>
      </w:rPr>
    </w:lvl>
    <w:lvl w:ilvl="7">
      <w:start w:val="1"/>
      <w:numFmt w:val="lowerLetter"/>
      <w:lvlText w:val="%8."/>
      <w:lvlJc w:val="left"/>
      <w:pPr>
        <w:ind w:left="4680" w:hanging="624"/>
      </w:pPr>
      <w:rPr>
        <w:smallCaps w:val="0"/>
        <w:strike w:val="0"/>
        <w:shd w:fill="auto" w:val="clear"/>
        <w:vertAlign w:val="baseline"/>
      </w:rPr>
    </w:lvl>
    <w:lvl w:ilvl="8">
      <w:start w:val="1"/>
      <w:numFmt w:val="lowerRoman"/>
      <w:lvlText w:val="%9."/>
      <w:lvlJc w:val="left"/>
      <w:pPr>
        <w:ind w:left="5400" w:hanging="543"/>
      </w:pPr>
      <w:rPr>
        <w:smallCaps w:val="0"/>
        <w:strike w:val="0"/>
        <w:shd w:fill="auto" w:val="clear"/>
        <w:vertAlign w:val="baseline"/>
      </w:rPr>
    </w:lvl>
  </w:abstractNum>
  <w:abstractNum w:abstractNumId="9">
    <w:lvl w:ilvl="0">
      <w:start w:val="4"/>
      <w:numFmt w:val="upperRoman"/>
      <w:lvlText w:val="%1."/>
      <w:lvlJc w:val="left"/>
      <w:pPr>
        <w:ind w:left="720" w:hanging="471"/>
      </w:pPr>
      <w:rPr>
        <w:smallCaps w:val="0"/>
        <w:strike w:val="0"/>
        <w:shd w:fill="auto" w:val="clear"/>
        <w:vertAlign w:val="baseline"/>
      </w:rPr>
    </w:lvl>
    <w:lvl w:ilvl="1">
      <w:start w:val="1"/>
      <w:numFmt w:val="lowerLetter"/>
      <w:lvlText w:val="%2."/>
      <w:lvlJc w:val="left"/>
      <w:pPr>
        <w:ind w:left="1428" w:hanging="347.9999999999998"/>
      </w:pPr>
      <w:rPr>
        <w:smallCaps w:val="0"/>
        <w:strike w:val="0"/>
        <w:shd w:fill="auto" w:val="clear"/>
        <w:vertAlign w:val="baseline"/>
      </w:rPr>
    </w:lvl>
    <w:lvl w:ilvl="2">
      <w:start w:val="1"/>
      <w:numFmt w:val="lowerRoman"/>
      <w:lvlText w:val="%3."/>
      <w:lvlJc w:val="left"/>
      <w:pPr>
        <w:ind w:left="2136" w:hanging="267"/>
      </w:pPr>
      <w:rPr>
        <w:smallCaps w:val="0"/>
        <w:strike w:val="0"/>
        <w:shd w:fill="auto" w:val="clear"/>
        <w:vertAlign w:val="baseline"/>
      </w:rPr>
    </w:lvl>
    <w:lvl w:ilvl="3">
      <w:start w:val="1"/>
      <w:numFmt w:val="decimal"/>
      <w:lvlText w:val="%4."/>
      <w:lvlJc w:val="left"/>
      <w:pPr>
        <w:ind w:left="2844" w:hanging="324.00000000000045"/>
      </w:pPr>
      <w:rPr>
        <w:smallCaps w:val="0"/>
        <w:strike w:val="0"/>
        <w:shd w:fill="auto" w:val="clear"/>
        <w:vertAlign w:val="baseline"/>
      </w:rPr>
    </w:lvl>
    <w:lvl w:ilvl="4">
      <w:start w:val="1"/>
      <w:numFmt w:val="lowerLetter"/>
      <w:lvlText w:val="%5."/>
      <w:lvlJc w:val="left"/>
      <w:pPr>
        <w:ind w:left="3552" w:hanging="312"/>
      </w:pPr>
      <w:rPr>
        <w:smallCaps w:val="0"/>
        <w:strike w:val="0"/>
        <w:shd w:fill="auto" w:val="clear"/>
        <w:vertAlign w:val="baseline"/>
      </w:rPr>
    </w:lvl>
    <w:lvl w:ilvl="5">
      <w:start w:val="1"/>
      <w:numFmt w:val="lowerRoman"/>
      <w:lvlText w:val="%6."/>
      <w:lvlJc w:val="left"/>
      <w:pPr>
        <w:ind w:left="4260" w:hanging="231"/>
      </w:pPr>
      <w:rPr>
        <w:smallCaps w:val="0"/>
        <w:strike w:val="0"/>
        <w:shd w:fill="auto" w:val="clear"/>
        <w:vertAlign w:val="baseline"/>
      </w:rPr>
    </w:lvl>
    <w:lvl w:ilvl="6">
      <w:start w:val="1"/>
      <w:numFmt w:val="decimal"/>
      <w:lvlText w:val="%7."/>
      <w:lvlJc w:val="left"/>
      <w:pPr>
        <w:ind w:left="4968" w:hanging="288"/>
      </w:pPr>
      <w:rPr>
        <w:smallCaps w:val="0"/>
        <w:strike w:val="0"/>
        <w:shd w:fill="auto" w:val="clear"/>
        <w:vertAlign w:val="baseline"/>
      </w:rPr>
    </w:lvl>
    <w:lvl w:ilvl="7">
      <w:start w:val="1"/>
      <w:numFmt w:val="lowerLetter"/>
      <w:lvlText w:val="%8."/>
      <w:lvlJc w:val="left"/>
      <w:pPr>
        <w:ind w:left="5676" w:hanging="276"/>
      </w:pPr>
      <w:rPr>
        <w:smallCaps w:val="0"/>
        <w:strike w:val="0"/>
        <w:shd w:fill="auto" w:val="clear"/>
        <w:vertAlign w:val="baseline"/>
      </w:rPr>
    </w:lvl>
    <w:lvl w:ilvl="8">
      <w:start w:val="1"/>
      <w:numFmt w:val="lowerRoman"/>
      <w:lvlText w:val="%9."/>
      <w:lvlJc w:val="left"/>
      <w:pPr>
        <w:ind w:left="6384" w:hanging="195"/>
      </w:pPr>
      <w:rPr>
        <w:smallCaps w:val="0"/>
        <w:strike w:val="0"/>
        <w:shd w:fill="auto" w:val="clear"/>
        <w:vertAlign w:val="baseline"/>
      </w:rPr>
    </w:lvl>
  </w:abstractNum>
  <w:abstractNum w:abstractNumId="10">
    <w:lvl w:ilvl="0">
      <w:start w:val="1"/>
      <w:numFmt w:val="upperRoman"/>
      <w:lvlText w:val="%1."/>
      <w:lvlJc w:val="left"/>
      <w:pPr>
        <w:ind w:left="720" w:hanging="471"/>
      </w:pPr>
      <w:rPr>
        <w:smallCaps w:val="0"/>
        <w:strike w:val="0"/>
        <w:shd w:fill="auto" w:val="clear"/>
        <w:vertAlign w:val="baseline"/>
      </w:rPr>
    </w:lvl>
    <w:lvl w:ilvl="1">
      <w:start w:val="1"/>
      <w:numFmt w:val="lowerLetter"/>
      <w:lvlText w:val="%2."/>
      <w:lvlJc w:val="left"/>
      <w:pPr>
        <w:ind w:left="1428" w:hanging="347.9999999999998"/>
      </w:pPr>
      <w:rPr>
        <w:smallCaps w:val="0"/>
        <w:strike w:val="0"/>
        <w:shd w:fill="auto" w:val="clear"/>
        <w:vertAlign w:val="baseline"/>
      </w:rPr>
    </w:lvl>
    <w:lvl w:ilvl="2">
      <w:start w:val="1"/>
      <w:numFmt w:val="lowerRoman"/>
      <w:lvlText w:val="%3."/>
      <w:lvlJc w:val="left"/>
      <w:pPr>
        <w:ind w:left="2136" w:hanging="267"/>
      </w:pPr>
      <w:rPr>
        <w:smallCaps w:val="0"/>
        <w:strike w:val="0"/>
        <w:shd w:fill="auto" w:val="clear"/>
        <w:vertAlign w:val="baseline"/>
      </w:rPr>
    </w:lvl>
    <w:lvl w:ilvl="3">
      <w:start w:val="1"/>
      <w:numFmt w:val="decimal"/>
      <w:lvlText w:val="%4."/>
      <w:lvlJc w:val="left"/>
      <w:pPr>
        <w:ind w:left="2844" w:hanging="324.00000000000045"/>
      </w:pPr>
      <w:rPr>
        <w:smallCaps w:val="0"/>
        <w:strike w:val="0"/>
        <w:shd w:fill="auto" w:val="clear"/>
        <w:vertAlign w:val="baseline"/>
      </w:rPr>
    </w:lvl>
    <w:lvl w:ilvl="4">
      <w:start w:val="1"/>
      <w:numFmt w:val="lowerLetter"/>
      <w:lvlText w:val="%5."/>
      <w:lvlJc w:val="left"/>
      <w:pPr>
        <w:ind w:left="3552" w:hanging="312"/>
      </w:pPr>
      <w:rPr>
        <w:smallCaps w:val="0"/>
        <w:strike w:val="0"/>
        <w:shd w:fill="auto" w:val="clear"/>
        <w:vertAlign w:val="baseline"/>
      </w:rPr>
    </w:lvl>
    <w:lvl w:ilvl="5">
      <w:start w:val="1"/>
      <w:numFmt w:val="lowerRoman"/>
      <w:lvlText w:val="%6."/>
      <w:lvlJc w:val="left"/>
      <w:pPr>
        <w:ind w:left="4260" w:hanging="231"/>
      </w:pPr>
      <w:rPr>
        <w:smallCaps w:val="0"/>
        <w:strike w:val="0"/>
        <w:shd w:fill="auto" w:val="clear"/>
        <w:vertAlign w:val="baseline"/>
      </w:rPr>
    </w:lvl>
    <w:lvl w:ilvl="6">
      <w:start w:val="1"/>
      <w:numFmt w:val="decimal"/>
      <w:lvlText w:val="%7."/>
      <w:lvlJc w:val="left"/>
      <w:pPr>
        <w:ind w:left="4968" w:hanging="288"/>
      </w:pPr>
      <w:rPr>
        <w:smallCaps w:val="0"/>
        <w:strike w:val="0"/>
        <w:shd w:fill="auto" w:val="clear"/>
        <w:vertAlign w:val="baseline"/>
      </w:rPr>
    </w:lvl>
    <w:lvl w:ilvl="7">
      <w:start w:val="1"/>
      <w:numFmt w:val="lowerLetter"/>
      <w:lvlText w:val="%8."/>
      <w:lvlJc w:val="left"/>
      <w:pPr>
        <w:ind w:left="5676" w:hanging="276"/>
      </w:pPr>
      <w:rPr>
        <w:smallCaps w:val="0"/>
        <w:strike w:val="0"/>
        <w:shd w:fill="auto" w:val="clear"/>
        <w:vertAlign w:val="baseline"/>
      </w:rPr>
    </w:lvl>
    <w:lvl w:ilvl="8">
      <w:start w:val="1"/>
      <w:numFmt w:val="lowerRoman"/>
      <w:lvlText w:val="%9."/>
      <w:lvlJc w:val="left"/>
      <w:pPr>
        <w:ind w:left="6384" w:hanging="195"/>
      </w:pPr>
      <w:rPr>
        <w:smallCaps w:val="0"/>
        <w:strike w:val="0"/>
        <w:shd w:fill="auto" w:val="clear"/>
        <w:vertAlign w:val="baseline"/>
      </w:rPr>
    </w:lvl>
  </w:abstractNum>
  <w:abstractNum w:abstractNumId="11">
    <w:lvl w:ilvl="0">
      <w:start w:val="1"/>
      <w:numFmt w:val="upperRoman"/>
      <w:lvlText w:val="%1."/>
      <w:lvlJc w:val="left"/>
      <w:pPr>
        <w:ind w:left="720" w:hanging="471"/>
      </w:pPr>
      <w:rPr>
        <w:smallCaps w:val="0"/>
        <w:strike w:val="0"/>
        <w:shd w:fill="auto" w:val="clear"/>
        <w:vertAlign w:val="baseline"/>
      </w:rPr>
    </w:lvl>
    <w:lvl w:ilvl="1">
      <w:start w:val="1"/>
      <w:numFmt w:val="lowerLetter"/>
      <w:lvlText w:val="%2."/>
      <w:lvlJc w:val="left"/>
      <w:pPr>
        <w:ind w:left="1428" w:hanging="347.9999999999998"/>
      </w:pPr>
      <w:rPr>
        <w:smallCaps w:val="0"/>
        <w:strike w:val="0"/>
        <w:shd w:fill="auto" w:val="clear"/>
        <w:vertAlign w:val="baseline"/>
      </w:rPr>
    </w:lvl>
    <w:lvl w:ilvl="2">
      <w:start w:val="1"/>
      <w:numFmt w:val="lowerRoman"/>
      <w:lvlText w:val="%3."/>
      <w:lvlJc w:val="left"/>
      <w:pPr>
        <w:ind w:left="2136" w:hanging="267"/>
      </w:pPr>
      <w:rPr>
        <w:smallCaps w:val="0"/>
        <w:strike w:val="0"/>
        <w:shd w:fill="auto" w:val="clear"/>
        <w:vertAlign w:val="baseline"/>
      </w:rPr>
    </w:lvl>
    <w:lvl w:ilvl="3">
      <w:start w:val="1"/>
      <w:numFmt w:val="decimal"/>
      <w:lvlText w:val="%4."/>
      <w:lvlJc w:val="left"/>
      <w:pPr>
        <w:ind w:left="2844" w:hanging="324.00000000000045"/>
      </w:pPr>
      <w:rPr>
        <w:smallCaps w:val="0"/>
        <w:strike w:val="0"/>
        <w:shd w:fill="auto" w:val="clear"/>
        <w:vertAlign w:val="baseline"/>
      </w:rPr>
    </w:lvl>
    <w:lvl w:ilvl="4">
      <w:start w:val="1"/>
      <w:numFmt w:val="lowerLetter"/>
      <w:lvlText w:val="%5."/>
      <w:lvlJc w:val="left"/>
      <w:pPr>
        <w:ind w:left="3552" w:hanging="312"/>
      </w:pPr>
      <w:rPr>
        <w:smallCaps w:val="0"/>
        <w:strike w:val="0"/>
        <w:shd w:fill="auto" w:val="clear"/>
        <w:vertAlign w:val="baseline"/>
      </w:rPr>
    </w:lvl>
    <w:lvl w:ilvl="5">
      <w:start w:val="1"/>
      <w:numFmt w:val="lowerRoman"/>
      <w:lvlText w:val="%6."/>
      <w:lvlJc w:val="left"/>
      <w:pPr>
        <w:ind w:left="4260" w:hanging="231"/>
      </w:pPr>
      <w:rPr>
        <w:smallCaps w:val="0"/>
        <w:strike w:val="0"/>
        <w:shd w:fill="auto" w:val="clear"/>
        <w:vertAlign w:val="baseline"/>
      </w:rPr>
    </w:lvl>
    <w:lvl w:ilvl="6">
      <w:start w:val="1"/>
      <w:numFmt w:val="decimal"/>
      <w:lvlText w:val="%7."/>
      <w:lvlJc w:val="left"/>
      <w:pPr>
        <w:ind w:left="4968" w:hanging="288"/>
      </w:pPr>
      <w:rPr>
        <w:smallCaps w:val="0"/>
        <w:strike w:val="0"/>
        <w:shd w:fill="auto" w:val="clear"/>
        <w:vertAlign w:val="baseline"/>
      </w:rPr>
    </w:lvl>
    <w:lvl w:ilvl="7">
      <w:start w:val="1"/>
      <w:numFmt w:val="lowerLetter"/>
      <w:lvlText w:val="%8."/>
      <w:lvlJc w:val="left"/>
      <w:pPr>
        <w:ind w:left="5676" w:hanging="276"/>
      </w:pPr>
      <w:rPr>
        <w:smallCaps w:val="0"/>
        <w:strike w:val="0"/>
        <w:shd w:fill="auto" w:val="clear"/>
        <w:vertAlign w:val="baseline"/>
      </w:rPr>
    </w:lvl>
    <w:lvl w:ilvl="8">
      <w:start w:val="1"/>
      <w:numFmt w:val="lowerRoman"/>
      <w:lvlText w:val="%9."/>
      <w:lvlJc w:val="left"/>
      <w:pPr>
        <w:ind w:left="6384" w:hanging="195"/>
      </w:pPr>
      <w:rPr>
        <w:smallCaps w:val="0"/>
        <w:strike w:val="0"/>
        <w:shd w:fill="auto" w:val="clear"/>
        <w:vertAlign w:val="baseline"/>
      </w:rPr>
    </w:lvl>
  </w:abstractNum>
  <w:abstractNum w:abstractNumId="12">
    <w:lvl w:ilvl="0">
      <w:start w:val="1"/>
      <w:numFmt w:val="upperRoman"/>
      <w:lvlText w:val="%1."/>
      <w:lvlJc w:val="left"/>
      <w:pPr>
        <w:ind w:left="708" w:hanging="708"/>
      </w:pPr>
      <w:rPr>
        <w:smallCaps w:val="0"/>
        <w:strike w:val="0"/>
        <w:shd w:fill="auto" w:val="clear"/>
        <w:vertAlign w:val="baseline"/>
      </w:rPr>
    </w:lvl>
    <w:lvl w:ilvl="1">
      <w:start w:val="1"/>
      <w:numFmt w:val="lowerLetter"/>
      <w:lvlText w:val="%2."/>
      <w:lvlJc w:val="left"/>
      <w:pPr>
        <w:ind w:left="696" w:hanging="696"/>
      </w:pPr>
      <w:rPr>
        <w:smallCaps w:val="0"/>
        <w:strike w:val="0"/>
        <w:shd w:fill="auto" w:val="clear"/>
        <w:vertAlign w:val="baseline"/>
      </w:rPr>
    </w:lvl>
    <w:lvl w:ilvl="2">
      <w:start w:val="1"/>
      <w:numFmt w:val="lowerRoman"/>
      <w:lvlText w:val="%3."/>
      <w:lvlJc w:val="left"/>
      <w:pPr>
        <w:ind w:left="1080" w:hanging="615"/>
      </w:pPr>
      <w:rPr>
        <w:smallCaps w:val="0"/>
        <w:strike w:val="0"/>
        <w:shd w:fill="auto" w:val="clear"/>
        <w:vertAlign w:val="baseline"/>
      </w:rPr>
    </w:lvl>
    <w:lvl w:ilvl="3">
      <w:start w:val="1"/>
      <w:numFmt w:val="decimal"/>
      <w:lvlText w:val="%4."/>
      <w:lvlJc w:val="left"/>
      <w:pPr>
        <w:ind w:left="1800" w:hanging="672"/>
      </w:pPr>
      <w:rPr>
        <w:smallCaps w:val="0"/>
        <w:strike w:val="0"/>
        <w:shd w:fill="auto" w:val="clear"/>
        <w:vertAlign w:val="baseline"/>
      </w:rPr>
    </w:lvl>
    <w:lvl w:ilvl="4">
      <w:start w:val="1"/>
      <w:numFmt w:val="lowerLetter"/>
      <w:lvlText w:val="%5."/>
      <w:lvlJc w:val="left"/>
      <w:pPr>
        <w:ind w:left="2520" w:hanging="660"/>
      </w:pPr>
      <w:rPr>
        <w:smallCaps w:val="0"/>
        <w:strike w:val="0"/>
        <w:shd w:fill="auto" w:val="clear"/>
        <w:vertAlign w:val="baseline"/>
      </w:rPr>
    </w:lvl>
    <w:lvl w:ilvl="5">
      <w:start w:val="1"/>
      <w:numFmt w:val="lowerRoman"/>
      <w:lvlText w:val="%6."/>
      <w:lvlJc w:val="left"/>
      <w:pPr>
        <w:ind w:left="3240" w:hanging="579"/>
      </w:pPr>
      <w:rPr>
        <w:smallCaps w:val="0"/>
        <w:strike w:val="0"/>
        <w:shd w:fill="auto" w:val="clear"/>
        <w:vertAlign w:val="baseline"/>
      </w:rPr>
    </w:lvl>
    <w:lvl w:ilvl="6">
      <w:start w:val="1"/>
      <w:numFmt w:val="decimal"/>
      <w:lvlText w:val="%7."/>
      <w:lvlJc w:val="left"/>
      <w:pPr>
        <w:ind w:left="3960" w:hanging="636"/>
      </w:pPr>
      <w:rPr>
        <w:smallCaps w:val="0"/>
        <w:strike w:val="0"/>
        <w:shd w:fill="auto" w:val="clear"/>
        <w:vertAlign w:val="baseline"/>
      </w:rPr>
    </w:lvl>
    <w:lvl w:ilvl="7">
      <w:start w:val="1"/>
      <w:numFmt w:val="lowerLetter"/>
      <w:lvlText w:val="%8."/>
      <w:lvlJc w:val="left"/>
      <w:pPr>
        <w:ind w:left="4680" w:hanging="624"/>
      </w:pPr>
      <w:rPr>
        <w:smallCaps w:val="0"/>
        <w:strike w:val="0"/>
        <w:shd w:fill="auto" w:val="clear"/>
        <w:vertAlign w:val="baseline"/>
      </w:rPr>
    </w:lvl>
    <w:lvl w:ilvl="8">
      <w:start w:val="1"/>
      <w:numFmt w:val="lowerRoman"/>
      <w:lvlText w:val="%9."/>
      <w:lvlJc w:val="left"/>
      <w:pPr>
        <w:ind w:left="5400" w:hanging="543"/>
      </w:pPr>
      <w:rPr>
        <w:smallCaps w:val="0"/>
        <w:strike w:val="0"/>
        <w:shd w:fill="auto" w:val="clear"/>
        <w:vertAlign w:val="baseline"/>
      </w:rPr>
    </w:lvl>
  </w:abstractNum>
  <w:abstractNum w:abstractNumId="13">
    <w:lvl w:ilvl="0">
      <w:start w:val="8"/>
      <w:numFmt w:val="upperRoman"/>
      <w:lvlText w:val="%1."/>
      <w:lvlJc w:val="left"/>
      <w:pPr>
        <w:ind w:left="720" w:hanging="471"/>
      </w:pPr>
      <w:rPr>
        <w:smallCaps w:val="0"/>
        <w:strike w:val="0"/>
        <w:shd w:fill="auto" w:val="clear"/>
        <w:vertAlign w:val="baseline"/>
      </w:rPr>
    </w:lvl>
    <w:lvl w:ilvl="1">
      <w:start w:val="1"/>
      <w:numFmt w:val="lowerLetter"/>
      <w:lvlText w:val="%2."/>
      <w:lvlJc w:val="left"/>
      <w:pPr>
        <w:ind w:left="1428" w:hanging="347.9999999999998"/>
      </w:pPr>
      <w:rPr>
        <w:smallCaps w:val="0"/>
        <w:strike w:val="0"/>
        <w:shd w:fill="auto" w:val="clear"/>
        <w:vertAlign w:val="baseline"/>
      </w:rPr>
    </w:lvl>
    <w:lvl w:ilvl="2">
      <w:start w:val="1"/>
      <w:numFmt w:val="lowerRoman"/>
      <w:lvlText w:val="%3."/>
      <w:lvlJc w:val="left"/>
      <w:pPr>
        <w:ind w:left="2136" w:hanging="267"/>
      </w:pPr>
      <w:rPr>
        <w:smallCaps w:val="0"/>
        <w:strike w:val="0"/>
        <w:shd w:fill="auto" w:val="clear"/>
        <w:vertAlign w:val="baseline"/>
      </w:rPr>
    </w:lvl>
    <w:lvl w:ilvl="3">
      <w:start w:val="1"/>
      <w:numFmt w:val="decimal"/>
      <w:lvlText w:val="%4."/>
      <w:lvlJc w:val="left"/>
      <w:pPr>
        <w:ind w:left="2844" w:hanging="324.00000000000045"/>
      </w:pPr>
      <w:rPr>
        <w:smallCaps w:val="0"/>
        <w:strike w:val="0"/>
        <w:shd w:fill="auto" w:val="clear"/>
        <w:vertAlign w:val="baseline"/>
      </w:rPr>
    </w:lvl>
    <w:lvl w:ilvl="4">
      <w:start w:val="1"/>
      <w:numFmt w:val="lowerLetter"/>
      <w:lvlText w:val="%5."/>
      <w:lvlJc w:val="left"/>
      <w:pPr>
        <w:ind w:left="3552" w:hanging="312"/>
      </w:pPr>
      <w:rPr>
        <w:smallCaps w:val="0"/>
        <w:strike w:val="0"/>
        <w:shd w:fill="auto" w:val="clear"/>
        <w:vertAlign w:val="baseline"/>
      </w:rPr>
    </w:lvl>
    <w:lvl w:ilvl="5">
      <w:start w:val="1"/>
      <w:numFmt w:val="lowerRoman"/>
      <w:lvlText w:val="%6."/>
      <w:lvlJc w:val="left"/>
      <w:pPr>
        <w:ind w:left="4260" w:hanging="231"/>
      </w:pPr>
      <w:rPr>
        <w:smallCaps w:val="0"/>
        <w:strike w:val="0"/>
        <w:shd w:fill="auto" w:val="clear"/>
        <w:vertAlign w:val="baseline"/>
      </w:rPr>
    </w:lvl>
    <w:lvl w:ilvl="6">
      <w:start w:val="1"/>
      <w:numFmt w:val="decimal"/>
      <w:lvlText w:val="%7."/>
      <w:lvlJc w:val="left"/>
      <w:pPr>
        <w:ind w:left="4968" w:hanging="288"/>
      </w:pPr>
      <w:rPr>
        <w:smallCaps w:val="0"/>
        <w:strike w:val="0"/>
        <w:shd w:fill="auto" w:val="clear"/>
        <w:vertAlign w:val="baseline"/>
      </w:rPr>
    </w:lvl>
    <w:lvl w:ilvl="7">
      <w:start w:val="1"/>
      <w:numFmt w:val="lowerLetter"/>
      <w:lvlText w:val="%8."/>
      <w:lvlJc w:val="left"/>
      <w:pPr>
        <w:ind w:left="5676" w:hanging="276"/>
      </w:pPr>
      <w:rPr>
        <w:smallCaps w:val="0"/>
        <w:strike w:val="0"/>
        <w:shd w:fill="auto" w:val="clear"/>
        <w:vertAlign w:val="baseline"/>
      </w:rPr>
    </w:lvl>
    <w:lvl w:ilvl="8">
      <w:start w:val="1"/>
      <w:numFmt w:val="lowerRoman"/>
      <w:lvlText w:val="%9."/>
      <w:lvlJc w:val="left"/>
      <w:pPr>
        <w:ind w:left="6384" w:hanging="195"/>
      </w:pPr>
      <w:rPr>
        <w:smallCaps w:val="0"/>
        <w:strike w:val="0"/>
        <w:shd w:fill="auto" w:val="clear"/>
        <w:vertAlign w:val="baseline"/>
      </w:rPr>
    </w:lvl>
  </w:abstractNum>
  <w:abstractNum w:abstractNumId="14">
    <w:lvl w:ilvl="0">
      <w:start w:val="1"/>
      <w:numFmt w:val="upperRoman"/>
      <w:lvlText w:val="%1."/>
      <w:lvlJc w:val="left"/>
      <w:pPr>
        <w:ind w:left="708" w:hanging="708"/>
      </w:pPr>
      <w:rPr>
        <w:smallCaps w:val="0"/>
        <w:strike w:val="0"/>
        <w:shd w:fill="auto" w:val="clear"/>
        <w:vertAlign w:val="baseline"/>
      </w:rPr>
    </w:lvl>
    <w:lvl w:ilvl="1">
      <w:start w:val="1"/>
      <w:numFmt w:val="lowerLetter"/>
      <w:lvlText w:val="%2."/>
      <w:lvlJc w:val="left"/>
      <w:pPr>
        <w:ind w:left="696" w:hanging="696"/>
      </w:pPr>
      <w:rPr>
        <w:smallCaps w:val="0"/>
        <w:strike w:val="0"/>
        <w:shd w:fill="auto" w:val="clear"/>
        <w:vertAlign w:val="baseline"/>
      </w:rPr>
    </w:lvl>
    <w:lvl w:ilvl="2">
      <w:start w:val="1"/>
      <w:numFmt w:val="lowerRoman"/>
      <w:lvlText w:val="%3."/>
      <w:lvlJc w:val="left"/>
      <w:pPr>
        <w:ind w:left="1080" w:hanging="615"/>
      </w:pPr>
      <w:rPr>
        <w:smallCaps w:val="0"/>
        <w:strike w:val="0"/>
        <w:shd w:fill="auto" w:val="clear"/>
        <w:vertAlign w:val="baseline"/>
      </w:rPr>
    </w:lvl>
    <w:lvl w:ilvl="3">
      <w:start w:val="1"/>
      <w:numFmt w:val="decimal"/>
      <w:lvlText w:val="%4."/>
      <w:lvlJc w:val="left"/>
      <w:pPr>
        <w:ind w:left="1800" w:hanging="672"/>
      </w:pPr>
      <w:rPr>
        <w:smallCaps w:val="0"/>
        <w:strike w:val="0"/>
        <w:shd w:fill="auto" w:val="clear"/>
        <w:vertAlign w:val="baseline"/>
      </w:rPr>
    </w:lvl>
    <w:lvl w:ilvl="4">
      <w:start w:val="1"/>
      <w:numFmt w:val="lowerLetter"/>
      <w:lvlText w:val="%5."/>
      <w:lvlJc w:val="left"/>
      <w:pPr>
        <w:ind w:left="2520" w:hanging="660"/>
      </w:pPr>
      <w:rPr>
        <w:smallCaps w:val="0"/>
        <w:strike w:val="0"/>
        <w:shd w:fill="auto" w:val="clear"/>
        <w:vertAlign w:val="baseline"/>
      </w:rPr>
    </w:lvl>
    <w:lvl w:ilvl="5">
      <w:start w:val="1"/>
      <w:numFmt w:val="lowerRoman"/>
      <w:lvlText w:val="%6."/>
      <w:lvlJc w:val="left"/>
      <w:pPr>
        <w:ind w:left="3240" w:hanging="579"/>
      </w:pPr>
      <w:rPr>
        <w:smallCaps w:val="0"/>
        <w:strike w:val="0"/>
        <w:shd w:fill="auto" w:val="clear"/>
        <w:vertAlign w:val="baseline"/>
      </w:rPr>
    </w:lvl>
    <w:lvl w:ilvl="6">
      <w:start w:val="1"/>
      <w:numFmt w:val="decimal"/>
      <w:lvlText w:val="%7."/>
      <w:lvlJc w:val="left"/>
      <w:pPr>
        <w:ind w:left="3960" w:hanging="636"/>
      </w:pPr>
      <w:rPr>
        <w:smallCaps w:val="0"/>
        <w:strike w:val="0"/>
        <w:shd w:fill="auto" w:val="clear"/>
        <w:vertAlign w:val="baseline"/>
      </w:rPr>
    </w:lvl>
    <w:lvl w:ilvl="7">
      <w:start w:val="1"/>
      <w:numFmt w:val="lowerLetter"/>
      <w:lvlText w:val="%8."/>
      <w:lvlJc w:val="left"/>
      <w:pPr>
        <w:ind w:left="4680" w:hanging="624"/>
      </w:pPr>
      <w:rPr>
        <w:smallCaps w:val="0"/>
        <w:strike w:val="0"/>
        <w:shd w:fill="auto" w:val="clear"/>
        <w:vertAlign w:val="baseline"/>
      </w:rPr>
    </w:lvl>
    <w:lvl w:ilvl="8">
      <w:start w:val="1"/>
      <w:numFmt w:val="lowerRoman"/>
      <w:lvlText w:val="%9."/>
      <w:lvlJc w:val="left"/>
      <w:pPr>
        <w:ind w:left="5400" w:hanging="543"/>
      </w:pPr>
      <w:rPr>
        <w:smallCaps w:val="0"/>
        <w:strike w:val="0"/>
        <w:shd w:fill="auto" w:val="clear"/>
        <w:vertAlign w:val="baseline"/>
      </w:rPr>
    </w:lvl>
  </w:abstractNum>
  <w:abstractNum w:abstractNumId="15">
    <w:lvl w:ilvl="0">
      <w:start w:val="7"/>
      <w:numFmt w:val="upperRoman"/>
      <w:lvlText w:val="%1."/>
      <w:lvlJc w:val="left"/>
      <w:pPr>
        <w:ind w:left="720" w:hanging="471"/>
      </w:pPr>
      <w:rPr>
        <w:smallCaps w:val="0"/>
        <w:strike w:val="0"/>
        <w:shd w:fill="auto" w:val="clear"/>
        <w:vertAlign w:val="baseline"/>
      </w:rPr>
    </w:lvl>
    <w:lvl w:ilvl="1">
      <w:start w:val="1"/>
      <w:numFmt w:val="lowerLetter"/>
      <w:lvlText w:val="%2."/>
      <w:lvlJc w:val="left"/>
      <w:pPr>
        <w:ind w:left="1428" w:hanging="347.9999999999998"/>
      </w:pPr>
      <w:rPr>
        <w:smallCaps w:val="0"/>
        <w:strike w:val="0"/>
        <w:shd w:fill="auto" w:val="clear"/>
        <w:vertAlign w:val="baseline"/>
      </w:rPr>
    </w:lvl>
    <w:lvl w:ilvl="2">
      <w:start w:val="1"/>
      <w:numFmt w:val="lowerRoman"/>
      <w:lvlText w:val="%3."/>
      <w:lvlJc w:val="left"/>
      <w:pPr>
        <w:ind w:left="2136" w:hanging="267"/>
      </w:pPr>
      <w:rPr>
        <w:smallCaps w:val="0"/>
        <w:strike w:val="0"/>
        <w:shd w:fill="auto" w:val="clear"/>
        <w:vertAlign w:val="baseline"/>
      </w:rPr>
    </w:lvl>
    <w:lvl w:ilvl="3">
      <w:start w:val="1"/>
      <w:numFmt w:val="decimal"/>
      <w:lvlText w:val="%4."/>
      <w:lvlJc w:val="left"/>
      <w:pPr>
        <w:ind w:left="2844" w:hanging="324.00000000000045"/>
      </w:pPr>
      <w:rPr>
        <w:smallCaps w:val="0"/>
        <w:strike w:val="0"/>
        <w:shd w:fill="auto" w:val="clear"/>
        <w:vertAlign w:val="baseline"/>
      </w:rPr>
    </w:lvl>
    <w:lvl w:ilvl="4">
      <w:start w:val="1"/>
      <w:numFmt w:val="lowerLetter"/>
      <w:lvlText w:val="%5."/>
      <w:lvlJc w:val="left"/>
      <w:pPr>
        <w:ind w:left="3552" w:hanging="312"/>
      </w:pPr>
      <w:rPr>
        <w:smallCaps w:val="0"/>
        <w:strike w:val="0"/>
        <w:shd w:fill="auto" w:val="clear"/>
        <w:vertAlign w:val="baseline"/>
      </w:rPr>
    </w:lvl>
    <w:lvl w:ilvl="5">
      <w:start w:val="1"/>
      <w:numFmt w:val="lowerRoman"/>
      <w:lvlText w:val="%6."/>
      <w:lvlJc w:val="left"/>
      <w:pPr>
        <w:ind w:left="4260" w:hanging="231"/>
      </w:pPr>
      <w:rPr>
        <w:smallCaps w:val="0"/>
        <w:strike w:val="0"/>
        <w:shd w:fill="auto" w:val="clear"/>
        <w:vertAlign w:val="baseline"/>
      </w:rPr>
    </w:lvl>
    <w:lvl w:ilvl="6">
      <w:start w:val="1"/>
      <w:numFmt w:val="decimal"/>
      <w:lvlText w:val="%7."/>
      <w:lvlJc w:val="left"/>
      <w:pPr>
        <w:ind w:left="4968" w:hanging="288"/>
      </w:pPr>
      <w:rPr>
        <w:smallCaps w:val="0"/>
        <w:strike w:val="0"/>
        <w:shd w:fill="auto" w:val="clear"/>
        <w:vertAlign w:val="baseline"/>
      </w:rPr>
    </w:lvl>
    <w:lvl w:ilvl="7">
      <w:start w:val="1"/>
      <w:numFmt w:val="lowerLetter"/>
      <w:lvlText w:val="%8."/>
      <w:lvlJc w:val="left"/>
      <w:pPr>
        <w:ind w:left="5676" w:hanging="276"/>
      </w:pPr>
      <w:rPr>
        <w:smallCaps w:val="0"/>
        <w:strike w:val="0"/>
        <w:shd w:fill="auto" w:val="clear"/>
        <w:vertAlign w:val="baseline"/>
      </w:rPr>
    </w:lvl>
    <w:lvl w:ilvl="8">
      <w:start w:val="1"/>
      <w:numFmt w:val="lowerRoman"/>
      <w:lvlText w:val="%9."/>
      <w:lvlJc w:val="left"/>
      <w:pPr>
        <w:ind w:left="6384" w:hanging="195"/>
      </w:pPr>
      <w:rPr>
        <w:smallCaps w:val="0"/>
        <w:strike w:val="0"/>
        <w:shd w:fill="auto" w:val="clear"/>
        <w:vertAlign w:val="baseline"/>
      </w:rPr>
    </w:lvl>
  </w:abstractNum>
  <w:abstractNum w:abstractNumId="16">
    <w:lvl w:ilvl="0">
      <w:start w:val="13"/>
      <w:numFmt w:val="upperRoman"/>
      <w:lvlText w:val="%1."/>
      <w:lvlJc w:val="left"/>
      <w:pPr>
        <w:ind w:left="708" w:hanging="708"/>
      </w:pPr>
      <w:rPr>
        <w:smallCaps w:val="0"/>
        <w:strike w:val="0"/>
        <w:shd w:fill="auto" w:val="clear"/>
        <w:vertAlign w:val="baseline"/>
      </w:rPr>
    </w:lvl>
    <w:lvl w:ilvl="1">
      <w:start w:val="1"/>
      <w:numFmt w:val="lowerLetter"/>
      <w:lvlText w:val="%2."/>
      <w:lvlJc w:val="left"/>
      <w:pPr>
        <w:ind w:left="696" w:hanging="696"/>
      </w:pPr>
      <w:rPr>
        <w:smallCaps w:val="0"/>
        <w:strike w:val="0"/>
        <w:shd w:fill="auto" w:val="clear"/>
        <w:vertAlign w:val="baseline"/>
      </w:rPr>
    </w:lvl>
    <w:lvl w:ilvl="2">
      <w:start w:val="1"/>
      <w:numFmt w:val="lowerRoman"/>
      <w:lvlText w:val="%3."/>
      <w:lvlJc w:val="left"/>
      <w:pPr>
        <w:ind w:left="1080" w:hanging="615"/>
      </w:pPr>
      <w:rPr>
        <w:smallCaps w:val="0"/>
        <w:strike w:val="0"/>
        <w:shd w:fill="auto" w:val="clear"/>
        <w:vertAlign w:val="baseline"/>
      </w:rPr>
    </w:lvl>
    <w:lvl w:ilvl="3">
      <w:start w:val="1"/>
      <w:numFmt w:val="decimal"/>
      <w:lvlText w:val="%4."/>
      <w:lvlJc w:val="left"/>
      <w:pPr>
        <w:ind w:left="1800" w:hanging="672"/>
      </w:pPr>
      <w:rPr>
        <w:smallCaps w:val="0"/>
        <w:strike w:val="0"/>
        <w:shd w:fill="auto" w:val="clear"/>
        <w:vertAlign w:val="baseline"/>
      </w:rPr>
    </w:lvl>
    <w:lvl w:ilvl="4">
      <w:start w:val="1"/>
      <w:numFmt w:val="lowerLetter"/>
      <w:lvlText w:val="%5."/>
      <w:lvlJc w:val="left"/>
      <w:pPr>
        <w:ind w:left="2520" w:hanging="660"/>
      </w:pPr>
      <w:rPr>
        <w:smallCaps w:val="0"/>
        <w:strike w:val="0"/>
        <w:shd w:fill="auto" w:val="clear"/>
        <w:vertAlign w:val="baseline"/>
      </w:rPr>
    </w:lvl>
    <w:lvl w:ilvl="5">
      <w:start w:val="1"/>
      <w:numFmt w:val="lowerRoman"/>
      <w:lvlText w:val="%6."/>
      <w:lvlJc w:val="left"/>
      <w:pPr>
        <w:ind w:left="3240" w:hanging="579"/>
      </w:pPr>
      <w:rPr>
        <w:smallCaps w:val="0"/>
        <w:strike w:val="0"/>
        <w:shd w:fill="auto" w:val="clear"/>
        <w:vertAlign w:val="baseline"/>
      </w:rPr>
    </w:lvl>
    <w:lvl w:ilvl="6">
      <w:start w:val="1"/>
      <w:numFmt w:val="decimal"/>
      <w:lvlText w:val="%7."/>
      <w:lvlJc w:val="left"/>
      <w:pPr>
        <w:ind w:left="3960" w:hanging="636"/>
      </w:pPr>
      <w:rPr>
        <w:smallCaps w:val="0"/>
        <w:strike w:val="0"/>
        <w:shd w:fill="auto" w:val="clear"/>
        <w:vertAlign w:val="baseline"/>
      </w:rPr>
    </w:lvl>
    <w:lvl w:ilvl="7">
      <w:start w:val="1"/>
      <w:numFmt w:val="lowerLetter"/>
      <w:lvlText w:val="%8."/>
      <w:lvlJc w:val="left"/>
      <w:pPr>
        <w:ind w:left="4680" w:hanging="624"/>
      </w:pPr>
      <w:rPr>
        <w:smallCaps w:val="0"/>
        <w:strike w:val="0"/>
        <w:shd w:fill="auto" w:val="clear"/>
        <w:vertAlign w:val="baseline"/>
      </w:rPr>
    </w:lvl>
    <w:lvl w:ilvl="8">
      <w:start w:val="1"/>
      <w:numFmt w:val="lowerRoman"/>
      <w:lvlText w:val="%9."/>
      <w:lvlJc w:val="left"/>
      <w:pPr>
        <w:ind w:left="5400" w:hanging="543"/>
      </w:pPr>
      <w:rPr>
        <w:smallCaps w:val="0"/>
        <w:strike w:val="0"/>
        <w:shd w:fill="auto" w:val="clear"/>
        <w:vertAlign w:val="baseline"/>
      </w:rPr>
    </w:lvl>
  </w:abstractNum>
  <w:abstractNum w:abstractNumId="17">
    <w:lvl w:ilvl="0">
      <w:start w:val="3"/>
      <w:numFmt w:val="upperRoman"/>
      <w:lvlText w:val="%1."/>
      <w:lvlJc w:val="left"/>
      <w:pPr>
        <w:ind w:left="720" w:hanging="471"/>
      </w:pPr>
      <w:rPr>
        <w:smallCaps w:val="0"/>
        <w:strike w:val="0"/>
        <w:shd w:fill="auto" w:val="clear"/>
        <w:vertAlign w:val="baseline"/>
      </w:rPr>
    </w:lvl>
    <w:lvl w:ilvl="1">
      <w:start w:val="1"/>
      <w:numFmt w:val="lowerLetter"/>
      <w:lvlText w:val="%2."/>
      <w:lvlJc w:val="left"/>
      <w:pPr>
        <w:ind w:left="1428" w:hanging="347.9999999999998"/>
      </w:pPr>
      <w:rPr>
        <w:smallCaps w:val="0"/>
        <w:strike w:val="0"/>
        <w:shd w:fill="auto" w:val="clear"/>
        <w:vertAlign w:val="baseline"/>
      </w:rPr>
    </w:lvl>
    <w:lvl w:ilvl="2">
      <w:start w:val="1"/>
      <w:numFmt w:val="lowerRoman"/>
      <w:lvlText w:val="%3."/>
      <w:lvlJc w:val="left"/>
      <w:pPr>
        <w:ind w:left="2136" w:hanging="267"/>
      </w:pPr>
      <w:rPr>
        <w:smallCaps w:val="0"/>
        <w:strike w:val="0"/>
        <w:shd w:fill="auto" w:val="clear"/>
        <w:vertAlign w:val="baseline"/>
      </w:rPr>
    </w:lvl>
    <w:lvl w:ilvl="3">
      <w:start w:val="1"/>
      <w:numFmt w:val="decimal"/>
      <w:lvlText w:val="%4."/>
      <w:lvlJc w:val="left"/>
      <w:pPr>
        <w:ind w:left="2844" w:hanging="324.00000000000045"/>
      </w:pPr>
      <w:rPr>
        <w:smallCaps w:val="0"/>
        <w:strike w:val="0"/>
        <w:shd w:fill="auto" w:val="clear"/>
        <w:vertAlign w:val="baseline"/>
      </w:rPr>
    </w:lvl>
    <w:lvl w:ilvl="4">
      <w:start w:val="1"/>
      <w:numFmt w:val="lowerLetter"/>
      <w:lvlText w:val="%5."/>
      <w:lvlJc w:val="left"/>
      <w:pPr>
        <w:ind w:left="3552" w:hanging="312"/>
      </w:pPr>
      <w:rPr>
        <w:smallCaps w:val="0"/>
        <w:strike w:val="0"/>
        <w:shd w:fill="auto" w:val="clear"/>
        <w:vertAlign w:val="baseline"/>
      </w:rPr>
    </w:lvl>
    <w:lvl w:ilvl="5">
      <w:start w:val="1"/>
      <w:numFmt w:val="lowerRoman"/>
      <w:lvlText w:val="%6."/>
      <w:lvlJc w:val="left"/>
      <w:pPr>
        <w:ind w:left="4260" w:hanging="231"/>
      </w:pPr>
      <w:rPr>
        <w:smallCaps w:val="0"/>
        <w:strike w:val="0"/>
        <w:shd w:fill="auto" w:val="clear"/>
        <w:vertAlign w:val="baseline"/>
      </w:rPr>
    </w:lvl>
    <w:lvl w:ilvl="6">
      <w:start w:val="1"/>
      <w:numFmt w:val="decimal"/>
      <w:lvlText w:val="%7."/>
      <w:lvlJc w:val="left"/>
      <w:pPr>
        <w:ind w:left="4968" w:hanging="288"/>
      </w:pPr>
      <w:rPr>
        <w:smallCaps w:val="0"/>
        <w:strike w:val="0"/>
        <w:shd w:fill="auto" w:val="clear"/>
        <w:vertAlign w:val="baseline"/>
      </w:rPr>
    </w:lvl>
    <w:lvl w:ilvl="7">
      <w:start w:val="1"/>
      <w:numFmt w:val="lowerLetter"/>
      <w:lvlText w:val="%8."/>
      <w:lvlJc w:val="left"/>
      <w:pPr>
        <w:ind w:left="5676" w:hanging="276"/>
      </w:pPr>
      <w:rPr>
        <w:smallCaps w:val="0"/>
        <w:strike w:val="0"/>
        <w:shd w:fill="auto" w:val="clear"/>
        <w:vertAlign w:val="baseline"/>
      </w:rPr>
    </w:lvl>
    <w:lvl w:ilvl="8">
      <w:start w:val="1"/>
      <w:numFmt w:val="lowerRoman"/>
      <w:lvlText w:val="%9."/>
      <w:lvlJc w:val="left"/>
      <w:pPr>
        <w:ind w:left="6384" w:hanging="195"/>
      </w:pPr>
      <w:rPr>
        <w:smallCaps w:val="0"/>
        <w:strike w:val="0"/>
        <w:shd w:fill="auto" w:val="clear"/>
        <w:vertAlign w:val="baseline"/>
      </w:rPr>
    </w:lvl>
  </w:abstractNum>
  <w:abstractNum w:abstractNumId="18">
    <w:lvl w:ilvl="0">
      <w:start w:val="4"/>
      <w:numFmt w:val="upperRoman"/>
      <w:lvlText w:val="%1."/>
      <w:lvlJc w:val="left"/>
      <w:pPr>
        <w:ind w:left="720" w:hanging="471"/>
      </w:pPr>
      <w:rPr>
        <w:smallCaps w:val="0"/>
        <w:strike w:val="0"/>
        <w:shd w:fill="auto" w:val="clear"/>
        <w:vertAlign w:val="baseline"/>
      </w:rPr>
    </w:lvl>
    <w:lvl w:ilvl="1">
      <w:start w:val="1"/>
      <w:numFmt w:val="lowerLetter"/>
      <w:lvlText w:val="%2."/>
      <w:lvlJc w:val="left"/>
      <w:pPr>
        <w:ind w:left="1428" w:hanging="347.9999999999998"/>
      </w:pPr>
      <w:rPr>
        <w:smallCaps w:val="0"/>
        <w:strike w:val="0"/>
        <w:shd w:fill="auto" w:val="clear"/>
        <w:vertAlign w:val="baseline"/>
      </w:rPr>
    </w:lvl>
    <w:lvl w:ilvl="2">
      <w:start w:val="1"/>
      <w:numFmt w:val="lowerRoman"/>
      <w:lvlText w:val="%3."/>
      <w:lvlJc w:val="left"/>
      <w:pPr>
        <w:ind w:left="2136" w:hanging="267"/>
      </w:pPr>
      <w:rPr>
        <w:smallCaps w:val="0"/>
        <w:strike w:val="0"/>
        <w:shd w:fill="auto" w:val="clear"/>
        <w:vertAlign w:val="baseline"/>
      </w:rPr>
    </w:lvl>
    <w:lvl w:ilvl="3">
      <w:start w:val="1"/>
      <w:numFmt w:val="decimal"/>
      <w:lvlText w:val="%4."/>
      <w:lvlJc w:val="left"/>
      <w:pPr>
        <w:ind w:left="2844" w:hanging="324.00000000000045"/>
      </w:pPr>
      <w:rPr>
        <w:smallCaps w:val="0"/>
        <w:strike w:val="0"/>
        <w:shd w:fill="auto" w:val="clear"/>
        <w:vertAlign w:val="baseline"/>
      </w:rPr>
    </w:lvl>
    <w:lvl w:ilvl="4">
      <w:start w:val="1"/>
      <w:numFmt w:val="lowerLetter"/>
      <w:lvlText w:val="%5."/>
      <w:lvlJc w:val="left"/>
      <w:pPr>
        <w:ind w:left="3552" w:hanging="312"/>
      </w:pPr>
      <w:rPr>
        <w:smallCaps w:val="0"/>
        <w:strike w:val="0"/>
        <w:shd w:fill="auto" w:val="clear"/>
        <w:vertAlign w:val="baseline"/>
      </w:rPr>
    </w:lvl>
    <w:lvl w:ilvl="5">
      <w:start w:val="1"/>
      <w:numFmt w:val="lowerRoman"/>
      <w:lvlText w:val="%6."/>
      <w:lvlJc w:val="left"/>
      <w:pPr>
        <w:ind w:left="4260" w:hanging="231"/>
      </w:pPr>
      <w:rPr>
        <w:smallCaps w:val="0"/>
        <w:strike w:val="0"/>
        <w:shd w:fill="auto" w:val="clear"/>
        <w:vertAlign w:val="baseline"/>
      </w:rPr>
    </w:lvl>
    <w:lvl w:ilvl="6">
      <w:start w:val="1"/>
      <w:numFmt w:val="decimal"/>
      <w:lvlText w:val="%7."/>
      <w:lvlJc w:val="left"/>
      <w:pPr>
        <w:ind w:left="4968" w:hanging="288"/>
      </w:pPr>
      <w:rPr>
        <w:smallCaps w:val="0"/>
        <w:strike w:val="0"/>
        <w:shd w:fill="auto" w:val="clear"/>
        <w:vertAlign w:val="baseline"/>
      </w:rPr>
    </w:lvl>
    <w:lvl w:ilvl="7">
      <w:start w:val="1"/>
      <w:numFmt w:val="lowerLetter"/>
      <w:lvlText w:val="%8."/>
      <w:lvlJc w:val="left"/>
      <w:pPr>
        <w:ind w:left="5676" w:hanging="276"/>
      </w:pPr>
      <w:rPr>
        <w:smallCaps w:val="0"/>
        <w:strike w:val="0"/>
        <w:shd w:fill="auto" w:val="clear"/>
        <w:vertAlign w:val="baseline"/>
      </w:rPr>
    </w:lvl>
    <w:lvl w:ilvl="8">
      <w:start w:val="1"/>
      <w:numFmt w:val="lowerRoman"/>
      <w:lvlText w:val="%9."/>
      <w:lvlJc w:val="left"/>
      <w:pPr>
        <w:ind w:left="6384" w:hanging="195"/>
      </w:pPr>
      <w:rPr>
        <w:smallCaps w:val="0"/>
        <w:strike w:val="0"/>
        <w:shd w:fill="auto" w:val="clear"/>
        <w:vertAlign w:val="baseline"/>
      </w:rPr>
    </w:lvl>
  </w:abstractNum>
  <w:abstractNum w:abstractNumId="19">
    <w:lvl w:ilvl="0">
      <w:start w:val="10"/>
      <w:numFmt w:val="upperRoman"/>
      <w:lvlText w:val="%1."/>
      <w:lvlJc w:val="left"/>
      <w:pPr>
        <w:ind w:left="708" w:hanging="708"/>
      </w:pPr>
      <w:rPr>
        <w:smallCaps w:val="0"/>
        <w:strike w:val="0"/>
        <w:shd w:fill="auto" w:val="clear"/>
        <w:vertAlign w:val="baseline"/>
      </w:rPr>
    </w:lvl>
    <w:lvl w:ilvl="1">
      <w:start w:val="1"/>
      <w:numFmt w:val="lowerLetter"/>
      <w:lvlText w:val="%2."/>
      <w:lvlJc w:val="left"/>
      <w:pPr>
        <w:ind w:left="696" w:hanging="696"/>
      </w:pPr>
      <w:rPr>
        <w:smallCaps w:val="0"/>
        <w:strike w:val="0"/>
        <w:shd w:fill="auto" w:val="clear"/>
        <w:vertAlign w:val="baseline"/>
      </w:rPr>
    </w:lvl>
    <w:lvl w:ilvl="2">
      <w:start w:val="1"/>
      <w:numFmt w:val="lowerRoman"/>
      <w:lvlText w:val="%3."/>
      <w:lvlJc w:val="left"/>
      <w:pPr>
        <w:ind w:left="1080" w:hanging="615"/>
      </w:pPr>
      <w:rPr>
        <w:smallCaps w:val="0"/>
        <w:strike w:val="0"/>
        <w:shd w:fill="auto" w:val="clear"/>
        <w:vertAlign w:val="baseline"/>
      </w:rPr>
    </w:lvl>
    <w:lvl w:ilvl="3">
      <w:start w:val="1"/>
      <w:numFmt w:val="decimal"/>
      <w:lvlText w:val="%4."/>
      <w:lvlJc w:val="left"/>
      <w:pPr>
        <w:ind w:left="1800" w:hanging="672"/>
      </w:pPr>
      <w:rPr>
        <w:smallCaps w:val="0"/>
        <w:strike w:val="0"/>
        <w:shd w:fill="auto" w:val="clear"/>
        <w:vertAlign w:val="baseline"/>
      </w:rPr>
    </w:lvl>
    <w:lvl w:ilvl="4">
      <w:start w:val="1"/>
      <w:numFmt w:val="lowerLetter"/>
      <w:lvlText w:val="%5."/>
      <w:lvlJc w:val="left"/>
      <w:pPr>
        <w:ind w:left="2520" w:hanging="660"/>
      </w:pPr>
      <w:rPr>
        <w:smallCaps w:val="0"/>
        <w:strike w:val="0"/>
        <w:shd w:fill="auto" w:val="clear"/>
        <w:vertAlign w:val="baseline"/>
      </w:rPr>
    </w:lvl>
    <w:lvl w:ilvl="5">
      <w:start w:val="1"/>
      <w:numFmt w:val="lowerRoman"/>
      <w:lvlText w:val="%6."/>
      <w:lvlJc w:val="left"/>
      <w:pPr>
        <w:ind w:left="3240" w:hanging="579"/>
      </w:pPr>
      <w:rPr>
        <w:smallCaps w:val="0"/>
        <w:strike w:val="0"/>
        <w:shd w:fill="auto" w:val="clear"/>
        <w:vertAlign w:val="baseline"/>
      </w:rPr>
    </w:lvl>
    <w:lvl w:ilvl="6">
      <w:start w:val="1"/>
      <w:numFmt w:val="decimal"/>
      <w:lvlText w:val="%7."/>
      <w:lvlJc w:val="left"/>
      <w:pPr>
        <w:ind w:left="3960" w:hanging="636"/>
      </w:pPr>
      <w:rPr>
        <w:smallCaps w:val="0"/>
        <w:strike w:val="0"/>
        <w:shd w:fill="auto" w:val="clear"/>
        <w:vertAlign w:val="baseline"/>
      </w:rPr>
    </w:lvl>
    <w:lvl w:ilvl="7">
      <w:start w:val="1"/>
      <w:numFmt w:val="lowerLetter"/>
      <w:lvlText w:val="%8."/>
      <w:lvlJc w:val="left"/>
      <w:pPr>
        <w:ind w:left="4680" w:hanging="624"/>
      </w:pPr>
      <w:rPr>
        <w:smallCaps w:val="0"/>
        <w:strike w:val="0"/>
        <w:shd w:fill="auto" w:val="clear"/>
        <w:vertAlign w:val="baseline"/>
      </w:rPr>
    </w:lvl>
    <w:lvl w:ilvl="8">
      <w:start w:val="1"/>
      <w:numFmt w:val="lowerRoman"/>
      <w:lvlText w:val="%9."/>
      <w:lvlJc w:val="left"/>
      <w:pPr>
        <w:ind w:left="5400" w:hanging="543"/>
      </w:pPr>
      <w:rPr>
        <w:smallCaps w:val="0"/>
        <w:strike w:val="0"/>
        <w:shd w:fill="auto" w:val="clear"/>
        <w:vertAlign w:val="baseline"/>
      </w:rPr>
    </w:lvl>
  </w:abstractNum>
  <w:abstractNum w:abstractNumId="20">
    <w:lvl w:ilvl="0">
      <w:start w:val="5"/>
      <w:numFmt w:val="upperRoman"/>
      <w:lvlText w:val="%1."/>
      <w:lvlJc w:val="left"/>
      <w:pPr>
        <w:ind w:left="720" w:hanging="471"/>
      </w:pPr>
      <w:rPr>
        <w:smallCaps w:val="0"/>
        <w:strike w:val="0"/>
        <w:shd w:fill="auto" w:val="clear"/>
        <w:vertAlign w:val="baseline"/>
      </w:rPr>
    </w:lvl>
    <w:lvl w:ilvl="1">
      <w:start w:val="1"/>
      <w:numFmt w:val="lowerLetter"/>
      <w:lvlText w:val="%2."/>
      <w:lvlJc w:val="left"/>
      <w:pPr>
        <w:ind w:left="1428" w:hanging="347.9999999999998"/>
      </w:pPr>
      <w:rPr>
        <w:smallCaps w:val="0"/>
        <w:strike w:val="0"/>
        <w:shd w:fill="auto" w:val="clear"/>
        <w:vertAlign w:val="baseline"/>
      </w:rPr>
    </w:lvl>
    <w:lvl w:ilvl="2">
      <w:start w:val="1"/>
      <w:numFmt w:val="lowerRoman"/>
      <w:lvlText w:val="%3."/>
      <w:lvlJc w:val="left"/>
      <w:pPr>
        <w:ind w:left="2136" w:hanging="267"/>
      </w:pPr>
      <w:rPr>
        <w:smallCaps w:val="0"/>
        <w:strike w:val="0"/>
        <w:shd w:fill="auto" w:val="clear"/>
        <w:vertAlign w:val="baseline"/>
      </w:rPr>
    </w:lvl>
    <w:lvl w:ilvl="3">
      <w:start w:val="1"/>
      <w:numFmt w:val="decimal"/>
      <w:lvlText w:val="%4."/>
      <w:lvlJc w:val="left"/>
      <w:pPr>
        <w:ind w:left="2844" w:hanging="324.00000000000045"/>
      </w:pPr>
      <w:rPr>
        <w:smallCaps w:val="0"/>
        <w:strike w:val="0"/>
        <w:shd w:fill="auto" w:val="clear"/>
        <w:vertAlign w:val="baseline"/>
      </w:rPr>
    </w:lvl>
    <w:lvl w:ilvl="4">
      <w:start w:val="1"/>
      <w:numFmt w:val="lowerLetter"/>
      <w:lvlText w:val="%5."/>
      <w:lvlJc w:val="left"/>
      <w:pPr>
        <w:ind w:left="3552" w:hanging="312"/>
      </w:pPr>
      <w:rPr>
        <w:smallCaps w:val="0"/>
        <w:strike w:val="0"/>
        <w:shd w:fill="auto" w:val="clear"/>
        <w:vertAlign w:val="baseline"/>
      </w:rPr>
    </w:lvl>
    <w:lvl w:ilvl="5">
      <w:start w:val="1"/>
      <w:numFmt w:val="lowerRoman"/>
      <w:lvlText w:val="%6."/>
      <w:lvlJc w:val="left"/>
      <w:pPr>
        <w:ind w:left="4260" w:hanging="231"/>
      </w:pPr>
      <w:rPr>
        <w:smallCaps w:val="0"/>
        <w:strike w:val="0"/>
        <w:shd w:fill="auto" w:val="clear"/>
        <w:vertAlign w:val="baseline"/>
      </w:rPr>
    </w:lvl>
    <w:lvl w:ilvl="6">
      <w:start w:val="1"/>
      <w:numFmt w:val="decimal"/>
      <w:lvlText w:val="%7."/>
      <w:lvlJc w:val="left"/>
      <w:pPr>
        <w:ind w:left="4968" w:hanging="288"/>
      </w:pPr>
      <w:rPr>
        <w:smallCaps w:val="0"/>
        <w:strike w:val="0"/>
        <w:shd w:fill="auto" w:val="clear"/>
        <w:vertAlign w:val="baseline"/>
      </w:rPr>
    </w:lvl>
    <w:lvl w:ilvl="7">
      <w:start w:val="1"/>
      <w:numFmt w:val="lowerLetter"/>
      <w:lvlText w:val="%8."/>
      <w:lvlJc w:val="left"/>
      <w:pPr>
        <w:ind w:left="5676" w:hanging="276"/>
      </w:pPr>
      <w:rPr>
        <w:smallCaps w:val="0"/>
        <w:strike w:val="0"/>
        <w:shd w:fill="auto" w:val="clear"/>
        <w:vertAlign w:val="baseline"/>
      </w:rPr>
    </w:lvl>
    <w:lvl w:ilvl="8">
      <w:start w:val="1"/>
      <w:numFmt w:val="lowerRoman"/>
      <w:lvlText w:val="%9."/>
      <w:lvlJc w:val="left"/>
      <w:pPr>
        <w:ind w:left="6384" w:hanging="195"/>
      </w:pPr>
      <w:rPr>
        <w:smallCaps w:val="0"/>
        <w:strike w:val="0"/>
        <w:shd w:fill="auto" w:val="clear"/>
        <w:vertAlign w:val="baseline"/>
      </w:rPr>
    </w:lvl>
  </w:abstractNum>
  <w:abstractNum w:abstractNumId="21">
    <w:lvl w:ilvl="0">
      <w:start w:val="11"/>
      <w:numFmt w:val="upperRoman"/>
      <w:lvlText w:val="%1."/>
      <w:lvlJc w:val="left"/>
      <w:pPr>
        <w:ind w:left="708" w:hanging="708"/>
      </w:pPr>
      <w:rPr>
        <w:smallCaps w:val="0"/>
        <w:strike w:val="0"/>
        <w:shd w:fill="auto" w:val="clear"/>
        <w:vertAlign w:val="baseline"/>
      </w:rPr>
    </w:lvl>
    <w:lvl w:ilvl="1">
      <w:start w:val="1"/>
      <w:numFmt w:val="lowerLetter"/>
      <w:lvlText w:val="%2."/>
      <w:lvlJc w:val="left"/>
      <w:pPr>
        <w:ind w:left="696" w:hanging="696"/>
      </w:pPr>
      <w:rPr>
        <w:smallCaps w:val="0"/>
        <w:strike w:val="0"/>
        <w:shd w:fill="auto" w:val="clear"/>
        <w:vertAlign w:val="baseline"/>
      </w:rPr>
    </w:lvl>
    <w:lvl w:ilvl="2">
      <w:start w:val="1"/>
      <w:numFmt w:val="lowerRoman"/>
      <w:lvlText w:val="%3."/>
      <w:lvlJc w:val="left"/>
      <w:pPr>
        <w:ind w:left="1080" w:hanging="615"/>
      </w:pPr>
      <w:rPr>
        <w:smallCaps w:val="0"/>
        <w:strike w:val="0"/>
        <w:shd w:fill="auto" w:val="clear"/>
        <w:vertAlign w:val="baseline"/>
      </w:rPr>
    </w:lvl>
    <w:lvl w:ilvl="3">
      <w:start w:val="1"/>
      <w:numFmt w:val="decimal"/>
      <w:lvlText w:val="%4."/>
      <w:lvlJc w:val="left"/>
      <w:pPr>
        <w:ind w:left="1800" w:hanging="672"/>
      </w:pPr>
      <w:rPr>
        <w:smallCaps w:val="0"/>
        <w:strike w:val="0"/>
        <w:shd w:fill="auto" w:val="clear"/>
        <w:vertAlign w:val="baseline"/>
      </w:rPr>
    </w:lvl>
    <w:lvl w:ilvl="4">
      <w:start w:val="1"/>
      <w:numFmt w:val="lowerLetter"/>
      <w:lvlText w:val="%5."/>
      <w:lvlJc w:val="left"/>
      <w:pPr>
        <w:ind w:left="2520" w:hanging="660"/>
      </w:pPr>
      <w:rPr>
        <w:smallCaps w:val="0"/>
        <w:strike w:val="0"/>
        <w:shd w:fill="auto" w:val="clear"/>
        <w:vertAlign w:val="baseline"/>
      </w:rPr>
    </w:lvl>
    <w:lvl w:ilvl="5">
      <w:start w:val="1"/>
      <w:numFmt w:val="lowerRoman"/>
      <w:lvlText w:val="%6."/>
      <w:lvlJc w:val="left"/>
      <w:pPr>
        <w:ind w:left="3240" w:hanging="579"/>
      </w:pPr>
      <w:rPr>
        <w:smallCaps w:val="0"/>
        <w:strike w:val="0"/>
        <w:shd w:fill="auto" w:val="clear"/>
        <w:vertAlign w:val="baseline"/>
      </w:rPr>
    </w:lvl>
    <w:lvl w:ilvl="6">
      <w:start w:val="1"/>
      <w:numFmt w:val="decimal"/>
      <w:lvlText w:val="%7."/>
      <w:lvlJc w:val="left"/>
      <w:pPr>
        <w:ind w:left="3960" w:hanging="636"/>
      </w:pPr>
      <w:rPr>
        <w:smallCaps w:val="0"/>
        <w:strike w:val="0"/>
        <w:shd w:fill="auto" w:val="clear"/>
        <w:vertAlign w:val="baseline"/>
      </w:rPr>
    </w:lvl>
    <w:lvl w:ilvl="7">
      <w:start w:val="1"/>
      <w:numFmt w:val="lowerLetter"/>
      <w:lvlText w:val="%8."/>
      <w:lvlJc w:val="left"/>
      <w:pPr>
        <w:ind w:left="4680" w:hanging="624"/>
      </w:pPr>
      <w:rPr>
        <w:smallCaps w:val="0"/>
        <w:strike w:val="0"/>
        <w:shd w:fill="auto" w:val="clear"/>
        <w:vertAlign w:val="baseline"/>
      </w:rPr>
    </w:lvl>
    <w:lvl w:ilvl="8">
      <w:start w:val="1"/>
      <w:numFmt w:val="lowerRoman"/>
      <w:lvlText w:val="%9."/>
      <w:lvlJc w:val="left"/>
      <w:pPr>
        <w:ind w:left="5400" w:hanging="543"/>
      </w:pPr>
      <w:rPr>
        <w:smallCaps w:val="0"/>
        <w:strike w:val="0"/>
        <w:shd w:fill="auto" w:val="clear"/>
        <w:vertAlign w:val="baseline"/>
      </w:rPr>
    </w:lvl>
  </w:abstractNum>
  <w:abstractNum w:abstractNumId="22">
    <w:lvl w:ilvl="0">
      <w:start w:val="6"/>
      <w:numFmt w:val="upperRoman"/>
      <w:lvlText w:val="%1."/>
      <w:lvlJc w:val="left"/>
      <w:pPr>
        <w:ind w:left="720" w:hanging="471"/>
      </w:pPr>
      <w:rPr>
        <w:smallCaps w:val="0"/>
        <w:strike w:val="0"/>
        <w:shd w:fill="auto" w:val="clear"/>
        <w:vertAlign w:val="baseline"/>
      </w:rPr>
    </w:lvl>
    <w:lvl w:ilvl="1">
      <w:start w:val="1"/>
      <w:numFmt w:val="lowerLetter"/>
      <w:lvlText w:val="%2."/>
      <w:lvlJc w:val="left"/>
      <w:pPr>
        <w:ind w:left="1428" w:hanging="347.9999999999998"/>
      </w:pPr>
      <w:rPr>
        <w:smallCaps w:val="0"/>
        <w:strike w:val="0"/>
        <w:shd w:fill="auto" w:val="clear"/>
        <w:vertAlign w:val="baseline"/>
      </w:rPr>
    </w:lvl>
    <w:lvl w:ilvl="2">
      <w:start w:val="1"/>
      <w:numFmt w:val="lowerRoman"/>
      <w:lvlText w:val="%3."/>
      <w:lvlJc w:val="left"/>
      <w:pPr>
        <w:ind w:left="2136" w:hanging="267"/>
      </w:pPr>
      <w:rPr>
        <w:smallCaps w:val="0"/>
        <w:strike w:val="0"/>
        <w:shd w:fill="auto" w:val="clear"/>
        <w:vertAlign w:val="baseline"/>
      </w:rPr>
    </w:lvl>
    <w:lvl w:ilvl="3">
      <w:start w:val="1"/>
      <w:numFmt w:val="decimal"/>
      <w:lvlText w:val="%4."/>
      <w:lvlJc w:val="left"/>
      <w:pPr>
        <w:ind w:left="2844" w:hanging="324.00000000000045"/>
      </w:pPr>
      <w:rPr>
        <w:smallCaps w:val="0"/>
        <w:strike w:val="0"/>
        <w:shd w:fill="auto" w:val="clear"/>
        <w:vertAlign w:val="baseline"/>
      </w:rPr>
    </w:lvl>
    <w:lvl w:ilvl="4">
      <w:start w:val="1"/>
      <w:numFmt w:val="lowerLetter"/>
      <w:lvlText w:val="%5."/>
      <w:lvlJc w:val="left"/>
      <w:pPr>
        <w:ind w:left="3552" w:hanging="312"/>
      </w:pPr>
      <w:rPr>
        <w:smallCaps w:val="0"/>
        <w:strike w:val="0"/>
        <w:shd w:fill="auto" w:val="clear"/>
        <w:vertAlign w:val="baseline"/>
      </w:rPr>
    </w:lvl>
    <w:lvl w:ilvl="5">
      <w:start w:val="1"/>
      <w:numFmt w:val="lowerRoman"/>
      <w:lvlText w:val="%6."/>
      <w:lvlJc w:val="left"/>
      <w:pPr>
        <w:ind w:left="4260" w:hanging="231"/>
      </w:pPr>
      <w:rPr>
        <w:smallCaps w:val="0"/>
        <w:strike w:val="0"/>
        <w:shd w:fill="auto" w:val="clear"/>
        <w:vertAlign w:val="baseline"/>
      </w:rPr>
    </w:lvl>
    <w:lvl w:ilvl="6">
      <w:start w:val="1"/>
      <w:numFmt w:val="decimal"/>
      <w:lvlText w:val="%7."/>
      <w:lvlJc w:val="left"/>
      <w:pPr>
        <w:ind w:left="4968" w:hanging="288"/>
      </w:pPr>
      <w:rPr>
        <w:smallCaps w:val="0"/>
        <w:strike w:val="0"/>
        <w:shd w:fill="auto" w:val="clear"/>
        <w:vertAlign w:val="baseline"/>
      </w:rPr>
    </w:lvl>
    <w:lvl w:ilvl="7">
      <w:start w:val="1"/>
      <w:numFmt w:val="lowerLetter"/>
      <w:lvlText w:val="%8."/>
      <w:lvlJc w:val="left"/>
      <w:pPr>
        <w:ind w:left="5676" w:hanging="276"/>
      </w:pPr>
      <w:rPr>
        <w:smallCaps w:val="0"/>
        <w:strike w:val="0"/>
        <w:shd w:fill="auto" w:val="clear"/>
        <w:vertAlign w:val="baseline"/>
      </w:rPr>
    </w:lvl>
    <w:lvl w:ilvl="8">
      <w:start w:val="1"/>
      <w:numFmt w:val="lowerRoman"/>
      <w:lvlText w:val="%9."/>
      <w:lvlJc w:val="left"/>
      <w:pPr>
        <w:ind w:left="6384" w:hanging="195"/>
      </w:pPr>
      <w:rPr>
        <w:smallCaps w:val="0"/>
        <w:strike w:val="0"/>
        <w:shd w:fill="auto" w:val="clear"/>
        <w:vertAlign w:val="baseline"/>
      </w:rPr>
    </w:lvl>
  </w:abstractNum>
  <w:abstractNum w:abstractNumId="23">
    <w:lvl w:ilvl="0">
      <w:start w:val="12"/>
      <w:numFmt w:val="upperRoman"/>
      <w:lvlText w:val="%1."/>
      <w:lvlJc w:val="left"/>
      <w:pPr>
        <w:ind w:left="708" w:hanging="708"/>
      </w:pPr>
      <w:rPr>
        <w:smallCaps w:val="0"/>
        <w:strike w:val="0"/>
        <w:shd w:fill="auto" w:val="clear"/>
        <w:vertAlign w:val="baseline"/>
      </w:rPr>
    </w:lvl>
    <w:lvl w:ilvl="1">
      <w:start w:val="1"/>
      <w:numFmt w:val="lowerLetter"/>
      <w:lvlText w:val="%2."/>
      <w:lvlJc w:val="left"/>
      <w:pPr>
        <w:ind w:left="696" w:hanging="696"/>
      </w:pPr>
      <w:rPr>
        <w:smallCaps w:val="0"/>
        <w:strike w:val="0"/>
        <w:shd w:fill="auto" w:val="clear"/>
        <w:vertAlign w:val="baseline"/>
      </w:rPr>
    </w:lvl>
    <w:lvl w:ilvl="2">
      <w:start w:val="1"/>
      <w:numFmt w:val="lowerRoman"/>
      <w:lvlText w:val="%3."/>
      <w:lvlJc w:val="left"/>
      <w:pPr>
        <w:ind w:left="1080" w:hanging="615"/>
      </w:pPr>
      <w:rPr>
        <w:smallCaps w:val="0"/>
        <w:strike w:val="0"/>
        <w:shd w:fill="auto" w:val="clear"/>
        <w:vertAlign w:val="baseline"/>
      </w:rPr>
    </w:lvl>
    <w:lvl w:ilvl="3">
      <w:start w:val="1"/>
      <w:numFmt w:val="decimal"/>
      <w:lvlText w:val="%4."/>
      <w:lvlJc w:val="left"/>
      <w:pPr>
        <w:ind w:left="1800" w:hanging="672"/>
      </w:pPr>
      <w:rPr>
        <w:smallCaps w:val="0"/>
        <w:strike w:val="0"/>
        <w:shd w:fill="auto" w:val="clear"/>
        <w:vertAlign w:val="baseline"/>
      </w:rPr>
    </w:lvl>
    <w:lvl w:ilvl="4">
      <w:start w:val="1"/>
      <w:numFmt w:val="lowerLetter"/>
      <w:lvlText w:val="%5."/>
      <w:lvlJc w:val="left"/>
      <w:pPr>
        <w:ind w:left="2520" w:hanging="660"/>
      </w:pPr>
      <w:rPr>
        <w:smallCaps w:val="0"/>
        <w:strike w:val="0"/>
        <w:shd w:fill="auto" w:val="clear"/>
        <w:vertAlign w:val="baseline"/>
      </w:rPr>
    </w:lvl>
    <w:lvl w:ilvl="5">
      <w:start w:val="1"/>
      <w:numFmt w:val="lowerRoman"/>
      <w:lvlText w:val="%6."/>
      <w:lvlJc w:val="left"/>
      <w:pPr>
        <w:ind w:left="3240" w:hanging="579"/>
      </w:pPr>
      <w:rPr>
        <w:smallCaps w:val="0"/>
        <w:strike w:val="0"/>
        <w:shd w:fill="auto" w:val="clear"/>
        <w:vertAlign w:val="baseline"/>
      </w:rPr>
    </w:lvl>
    <w:lvl w:ilvl="6">
      <w:start w:val="1"/>
      <w:numFmt w:val="decimal"/>
      <w:lvlText w:val="%7."/>
      <w:lvlJc w:val="left"/>
      <w:pPr>
        <w:ind w:left="3960" w:hanging="636"/>
      </w:pPr>
      <w:rPr>
        <w:smallCaps w:val="0"/>
        <w:strike w:val="0"/>
        <w:shd w:fill="auto" w:val="clear"/>
        <w:vertAlign w:val="baseline"/>
      </w:rPr>
    </w:lvl>
    <w:lvl w:ilvl="7">
      <w:start w:val="1"/>
      <w:numFmt w:val="lowerLetter"/>
      <w:lvlText w:val="%8."/>
      <w:lvlJc w:val="left"/>
      <w:pPr>
        <w:ind w:left="4680" w:hanging="624"/>
      </w:pPr>
      <w:rPr>
        <w:smallCaps w:val="0"/>
        <w:strike w:val="0"/>
        <w:shd w:fill="auto" w:val="clear"/>
        <w:vertAlign w:val="baseline"/>
      </w:rPr>
    </w:lvl>
    <w:lvl w:ilvl="8">
      <w:start w:val="1"/>
      <w:numFmt w:val="lowerRoman"/>
      <w:lvlText w:val="%9."/>
      <w:lvlJc w:val="left"/>
      <w:pPr>
        <w:ind w:left="5400" w:hanging="543"/>
      </w:pPr>
      <w:rPr>
        <w:smallCaps w:val="0"/>
        <w:strike w:val="0"/>
        <w:shd w:fill="auto" w:val="clear"/>
        <w:vertAlign w:val="baseline"/>
      </w:rPr>
    </w:lvl>
  </w:abstractNum>
  <w:abstractNum w:abstractNumId="24">
    <w:lvl w:ilvl="0">
      <w:start w:val="7"/>
      <w:numFmt w:val="upperRoman"/>
      <w:lvlText w:val="%1."/>
      <w:lvlJc w:val="left"/>
      <w:pPr>
        <w:ind w:left="708" w:hanging="708"/>
      </w:pPr>
      <w:rPr>
        <w:smallCaps w:val="0"/>
        <w:strike w:val="0"/>
        <w:shd w:fill="auto" w:val="clear"/>
        <w:vertAlign w:val="baseline"/>
      </w:rPr>
    </w:lvl>
    <w:lvl w:ilvl="1">
      <w:start w:val="1"/>
      <w:numFmt w:val="lowerLetter"/>
      <w:lvlText w:val="%2."/>
      <w:lvlJc w:val="left"/>
      <w:pPr>
        <w:ind w:left="696" w:hanging="696"/>
      </w:pPr>
      <w:rPr>
        <w:smallCaps w:val="0"/>
        <w:strike w:val="0"/>
        <w:shd w:fill="auto" w:val="clear"/>
        <w:vertAlign w:val="baseline"/>
      </w:rPr>
    </w:lvl>
    <w:lvl w:ilvl="2">
      <w:start w:val="1"/>
      <w:numFmt w:val="lowerRoman"/>
      <w:lvlText w:val="%3."/>
      <w:lvlJc w:val="left"/>
      <w:pPr>
        <w:ind w:left="1080" w:hanging="615"/>
      </w:pPr>
      <w:rPr>
        <w:smallCaps w:val="0"/>
        <w:strike w:val="0"/>
        <w:shd w:fill="auto" w:val="clear"/>
        <w:vertAlign w:val="baseline"/>
      </w:rPr>
    </w:lvl>
    <w:lvl w:ilvl="3">
      <w:start w:val="1"/>
      <w:numFmt w:val="decimal"/>
      <w:lvlText w:val="%4."/>
      <w:lvlJc w:val="left"/>
      <w:pPr>
        <w:ind w:left="1800" w:hanging="672"/>
      </w:pPr>
      <w:rPr>
        <w:smallCaps w:val="0"/>
        <w:strike w:val="0"/>
        <w:shd w:fill="auto" w:val="clear"/>
        <w:vertAlign w:val="baseline"/>
      </w:rPr>
    </w:lvl>
    <w:lvl w:ilvl="4">
      <w:start w:val="1"/>
      <w:numFmt w:val="lowerLetter"/>
      <w:lvlText w:val="%5."/>
      <w:lvlJc w:val="left"/>
      <w:pPr>
        <w:ind w:left="2520" w:hanging="660"/>
      </w:pPr>
      <w:rPr>
        <w:smallCaps w:val="0"/>
        <w:strike w:val="0"/>
        <w:shd w:fill="auto" w:val="clear"/>
        <w:vertAlign w:val="baseline"/>
      </w:rPr>
    </w:lvl>
    <w:lvl w:ilvl="5">
      <w:start w:val="1"/>
      <w:numFmt w:val="lowerRoman"/>
      <w:lvlText w:val="%6."/>
      <w:lvlJc w:val="left"/>
      <w:pPr>
        <w:ind w:left="3240" w:hanging="579"/>
      </w:pPr>
      <w:rPr>
        <w:smallCaps w:val="0"/>
        <w:strike w:val="0"/>
        <w:shd w:fill="auto" w:val="clear"/>
        <w:vertAlign w:val="baseline"/>
      </w:rPr>
    </w:lvl>
    <w:lvl w:ilvl="6">
      <w:start w:val="1"/>
      <w:numFmt w:val="decimal"/>
      <w:lvlText w:val="%7."/>
      <w:lvlJc w:val="left"/>
      <w:pPr>
        <w:ind w:left="3960" w:hanging="636"/>
      </w:pPr>
      <w:rPr>
        <w:smallCaps w:val="0"/>
        <w:strike w:val="0"/>
        <w:shd w:fill="auto" w:val="clear"/>
        <w:vertAlign w:val="baseline"/>
      </w:rPr>
    </w:lvl>
    <w:lvl w:ilvl="7">
      <w:start w:val="1"/>
      <w:numFmt w:val="lowerLetter"/>
      <w:lvlText w:val="%8."/>
      <w:lvlJc w:val="left"/>
      <w:pPr>
        <w:ind w:left="4680" w:hanging="624"/>
      </w:pPr>
      <w:rPr>
        <w:smallCaps w:val="0"/>
        <w:strike w:val="0"/>
        <w:shd w:fill="auto" w:val="clear"/>
        <w:vertAlign w:val="baseline"/>
      </w:rPr>
    </w:lvl>
    <w:lvl w:ilvl="8">
      <w:start w:val="1"/>
      <w:numFmt w:val="lowerRoman"/>
      <w:lvlText w:val="%9."/>
      <w:lvlJc w:val="left"/>
      <w:pPr>
        <w:ind w:left="5400" w:hanging="543"/>
      </w:pPr>
      <w:rPr>
        <w:smallCaps w:val="0"/>
        <w:strike w:val="0"/>
        <w:shd w:fill="auto" w:val="clear"/>
        <w:vertAlign w:val="baseline"/>
      </w:rPr>
    </w:lvl>
  </w:abstractNum>
  <w:abstractNum w:abstractNumId="25">
    <w:lvl w:ilvl="0">
      <w:start w:val="1"/>
      <w:numFmt w:val="upperRoman"/>
      <w:lvlText w:val="%1."/>
      <w:lvlJc w:val="left"/>
      <w:pPr>
        <w:ind w:left="1080" w:hanging="1080"/>
      </w:pPr>
      <w:rPr>
        <w:smallCaps w:val="0"/>
        <w:strike w:val="0"/>
        <w:shd w:fill="auto" w:val="clear"/>
        <w:vertAlign w:val="baseline"/>
      </w:rPr>
    </w:lvl>
    <w:lvl w:ilvl="1">
      <w:start w:val="1"/>
      <w:numFmt w:val="lowerLetter"/>
      <w:lvlText w:val="%2."/>
      <w:lvlJc w:val="left"/>
      <w:pPr>
        <w:ind w:left="720" w:hanging="720"/>
      </w:pPr>
      <w:rPr>
        <w:smallCaps w:val="0"/>
        <w:strike w:val="0"/>
        <w:shd w:fill="auto" w:val="clear"/>
        <w:vertAlign w:val="baseline"/>
      </w:rPr>
    </w:lvl>
    <w:lvl w:ilvl="2">
      <w:start w:val="1"/>
      <w:numFmt w:val="lowerRoman"/>
      <w:lvlText w:val="%3."/>
      <w:lvlJc w:val="left"/>
      <w:pPr>
        <w:ind w:left="1080" w:hanging="651"/>
      </w:pPr>
      <w:rPr>
        <w:smallCaps w:val="0"/>
        <w:strike w:val="0"/>
        <w:shd w:fill="auto" w:val="clear"/>
        <w:vertAlign w:val="baseline"/>
      </w:rPr>
    </w:lvl>
    <w:lvl w:ilvl="3">
      <w:start w:val="1"/>
      <w:numFmt w:val="decimal"/>
      <w:lvlText w:val="%4."/>
      <w:lvlJc w:val="left"/>
      <w:pPr>
        <w:ind w:left="1800" w:hanging="720"/>
      </w:pPr>
      <w:rPr>
        <w:smallCaps w:val="0"/>
        <w:strike w:val="0"/>
        <w:shd w:fill="auto" w:val="clear"/>
        <w:vertAlign w:val="baseline"/>
      </w:rPr>
    </w:lvl>
    <w:lvl w:ilvl="4">
      <w:start w:val="1"/>
      <w:numFmt w:val="lowerLetter"/>
      <w:lvlText w:val="%5."/>
      <w:lvlJc w:val="left"/>
      <w:pPr>
        <w:ind w:left="2520" w:hanging="720"/>
      </w:pPr>
      <w:rPr>
        <w:smallCaps w:val="0"/>
        <w:strike w:val="0"/>
        <w:shd w:fill="auto" w:val="clear"/>
        <w:vertAlign w:val="baseline"/>
      </w:rPr>
    </w:lvl>
    <w:lvl w:ilvl="5">
      <w:start w:val="1"/>
      <w:numFmt w:val="lowerRoman"/>
      <w:lvlText w:val="%6."/>
      <w:lvlJc w:val="left"/>
      <w:pPr>
        <w:ind w:left="3240" w:hanging="651"/>
      </w:pPr>
      <w:rPr>
        <w:smallCaps w:val="0"/>
        <w:strike w:val="0"/>
        <w:shd w:fill="auto" w:val="clear"/>
        <w:vertAlign w:val="baseline"/>
      </w:rPr>
    </w:lvl>
    <w:lvl w:ilvl="6">
      <w:start w:val="1"/>
      <w:numFmt w:val="decimal"/>
      <w:lvlText w:val="%7."/>
      <w:lvlJc w:val="left"/>
      <w:pPr>
        <w:ind w:left="3960" w:hanging="720"/>
      </w:pPr>
      <w:rPr>
        <w:smallCaps w:val="0"/>
        <w:strike w:val="0"/>
        <w:shd w:fill="auto" w:val="clear"/>
        <w:vertAlign w:val="baseline"/>
      </w:rPr>
    </w:lvl>
    <w:lvl w:ilvl="7">
      <w:start w:val="1"/>
      <w:numFmt w:val="lowerLetter"/>
      <w:lvlText w:val="%8."/>
      <w:lvlJc w:val="left"/>
      <w:pPr>
        <w:ind w:left="4680" w:hanging="720"/>
      </w:pPr>
      <w:rPr>
        <w:smallCaps w:val="0"/>
        <w:strike w:val="0"/>
        <w:shd w:fill="auto" w:val="clear"/>
        <w:vertAlign w:val="baseline"/>
      </w:rPr>
    </w:lvl>
    <w:lvl w:ilvl="8">
      <w:start w:val="1"/>
      <w:numFmt w:val="lowerRoman"/>
      <w:lvlText w:val="%9."/>
      <w:lvlJc w:val="left"/>
      <w:pPr>
        <w:ind w:left="5400" w:hanging="651"/>
      </w:pPr>
      <w:rPr>
        <w:smallCaps w:val="0"/>
        <w:strike w:val="0"/>
        <w:shd w:fill="auto" w:val="clear"/>
        <w:vertAlign w:val="baseline"/>
      </w:rPr>
    </w:lvl>
  </w:abstractNum>
  <w:abstractNum w:abstractNumId="26">
    <w:lvl w:ilvl="0">
      <w:start w:val="2"/>
      <w:numFmt w:val="upperRoman"/>
      <w:lvlText w:val="%1."/>
      <w:lvlJc w:val="left"/>
      <w:pPr>
        <w:ind w:left="720" w:hanging="471"/>
      </w:pPr>
      <w:rPr>
        <w:smallCaps w:val="0"/>
        <w:strike w:val="0"/>
        <w:shd w:fill="auto" w:val="clear"/>
        <w:vertAlign w:val="baseline"/>
      </w:rPr>
    </w:lvl>
    <w:lvl w:ilvl="1">
      <w:start w:val="1"/>
      <w:numFmt w:val="lowerLetter"/>
      <w:lvlText w:val="%2."/>
      <w:lvlJc w:val="left"/>
      <w:pPr>
        <w:ind w:left="1428" w:hanging="347.9999999999998"/>
      </w:pPr>
      <w:rPr>
        <w:smallCaps w:val="0"/>
        <w:strike w:val="0"/>
        <w:shd w:fill="auto" w:val="clear"/>
        <w:vertAlign w:val="baseline"/>
      </w:rPr>
    </w:lvl>
    <w:lvl w:ilvl="2">
      <w:start w:val="1"/>
      <w:numFmt w:val="lowerRoman"/>
      <w:lvlText w:val="%3."/>
      <w:lvlJc w:val="left"/>
      <w:pPr>
        <w:ind w:left="2136" w:hanging="267"/>
      </w:pPr>
      <w:rPr>
        <w:smallCaps w:val="0"/>
        <w:strike w:val="0"/>
        <w:shd w:fill="auto" w:val="clear"/>
        <w:vertAlign w:val="baseline"/>
      </w:rPr>
    </w:lvl>
    <w:lvl w:ilvl="3">
      <w:start w:val="1"/>
      <w:numFmt w:val="decimal"/>
      <w:lvlText w:val="%4."/>
      <w:lvlJc w:val="left"/>
      <w:pPr>
        <w:ind w:left="2844" w:hanging="324.00000000000045"/>
      </w:pPr>
      <w:rPr>
        <w:smallCaps w:val="0"/>
        <w:strike w:val="0"/>
        <w:shd w:fill="auto" w:val="clear"/>
        <w:vertAlign w:val="baseline"/>
      </w:rPr>
    </w:lvl>
    <w:lvl w:ilvl="4">
      <w:start w:val="1"/>
      <w:numFmt w:val="lowerLetter"/>
      <w:lvlText w:val="%5."/>
      <w:lvlJc w:val="left"/>
      <w:pPr>
        <w:ind w:left="3552" w:hanging="312"/>
      </w:pPr>
      <w:rPr>
        <w:smallCaps w:val="0"/>
        <w:strike w:val="0"/>
        <w:shd w:fill="auto" w:val="clear"/>
        <w:vertAlign w:val="baseline"/>
      </w:rPr>
    </w:lvl>
    <w:lvl w:ilvl="5">
      <w:start w:val="1"/>
      <w:numFmt w:val="lowerRoman"/>
      <w:lvlText w:val="%6."/>
      <w:lvlJc w:val="left"/>
      <w:pPr>
        <w:ind w:left="4260" w:hanging="231"/>
      </w:pPr>
      <w:rPr>
        <w:smallCaps w:val="0"/>
        <w:strike w:val="0"/>
        <w:shd w:fill="auto" w:val="clear"/>
        <w:vertAlign w:val="baseline"/>
      </w:rPr>
    </w:lvl>
    <w:lvl w:ilvl="6">
      <w:start w:val="1"/>
      <w:numFmt w:val="decimal"/>
      <w:lvlText w:val="%7."/>
      <w:lvlJc w:val="left"/>
      <w:pPr>
        <w:ind w:left="4968" w:hanging="288"/>
      </w:pPr>
      <w:rPr>
        <w:smallCaps w:val="0"/>
        <w:strike w:val="0"/>
        <w:shd w:fill="auto" w:val="clear"/>
        <w:vertAlign w:val="baseline"/>
      </w:rPr>
    </w:lvl>
    <w:lvl w:ilvl="7">
      <w:start w:val="1"/>
      <w:numFmt w:val="lowerLetter"/>
      <w:lvlText w:val="%8."/>
      <w:lvlJc w:val="left"/>
      <w:pPr>
        <w:ind w:left="5676" w:hanging="276"/>
      </w:pPr>
      <w:rPr>
        <w:smallCaps w:val="0"/>
        <w:strike w:val="0"/>
        <w:shd w:fill="auto" w:val="clear"/>
        <w:vertAlign w:val="baseline"/>
      </w:rPr>
    </w:lvl>
    <w:lvl w:ilvl="8">
      <w:start w:val="1"/>
      <w:numFmt w:val="lowerRoman"/>
      <w:lvlText w:val="%9."/>
      <w:lvlJc w:val="left"/>
      <w:pPr>
        <w:ind w:left="6384" w:hanging="195"/>
      </w:pPr>
      <w:rPr>
        <w:smallCaps w:val="0"/>
        <w:strike w:val="0"/>
        <w:shd w:fill="auto" w:val="clear"/>
        <w:vertAlign w:val="baseline"/>
      </w:rPr>
    </w:lvl>
  </w:abstractNum>
  <w:abstractNum w:abstractNumId="27">
    <w:lvl w:ilvl="0">
      <w:start w:val="8"/>
      <w:numFmt w:val="upperRoman"/>
      <w:lvlText w:val="%1."/>
      <w:lvlJc w:val="left"/>
      <w:pPr>
        <w:ind w:left="708" w:hanging="708"/>
      </w:pPr>
      <w:rPr>
        <w:smallCaps w:val="0"/>
        <w:strike w:val="0"/>
        <w:shd w:fill="auto" w:val="clear"/>
        <w:vertAlign w:val="baseline"/>
      </w:rPr>
    </w:lvl>
    <w:lvl w:ilvl="1">
      <w:start w:val="1"/>
      <w:numFmt w:val="lowerLetter"/>
      <w:lvlText w:val="%2."/>
      <w:lvlJc w:val="left"/>
      <w:pPr>
        <w:ind w:left="696" w:hanging="696"/>
      </w:pPr>
      <w:rPr>
        <w:smallCaps w:val="0"/>
        <w:strike w:val="0"/>
        <w:shd w:fill="auto" w:val="clear"/>
        <w:vertAlign w:val="baseline"/>
      </w:rPr>
    </w:lvl>
    <w:lvl w:ilvl="2">
      <w:start w:val="1"/>
      <w:numFmt w:val="lowerRoman"/>
      <w:lvlText w:val="%3."/>
      <w:lvlJc w:val="left"/>
      <w:pPr>
        <w:ind w:left="1080" w:hanging="615"/>
      </w:pPr>
      <w:rPr>
        <w:smallCaps w:val="0"/>
        <w:strike w:val="0"/>
        <w:shd w:fill="auto" w:val="clear"/>
        <w:vertAlign w:val="baseline"/>
      </w:rPr>
    </w:lvl>
    <w:lvl w:ilvl="3">
      <w:start w:val="1"/>
      <w:numFmt w:val="decimal"/>
      <w:lvlText w:val="%4."/>
      <w:lvlJc w:val="left"/>
      <w:pPr>
        <w:ind w:left="1800" w:hanging="672"/>
      </w:pPr>
      <w:rPr>
        <w:smallCaps w:val="0"/>
        <w:strike w:val="0"/>
        <w:shd w:fill="auto" w:val="clear"/>
        <w:vertAlign w:val="baseline"/>
      </w:rPr>
    </w:lvl>
    <w:lvl w:ilvl="4">
      <w:start w:val="1"/>
      <w:numFmt w:val="lowerLetter"/>
      <w:lvlText w:val="%5."/>
      <w:lvlJc w:val="left"/>
      <w:pPr>
        <w:ind w:left="2520" w:hanging="660"/>
      </w:pPr>
      <w:rPr>
        <w:smallCaps w:val="0"/>
        <w:strike w:val="0"/>
        <w:shd w:fill="auto" w:val="clear"/>
        <w:vertAlign w:val="baseline"/>
      </w:rPr>
    </w:lvl>
    <w:lvl w:ilvl="5">
      <w:start w:val="1"/>
      <w:numFmt w:val="lowerRoman"/>
      <w:lvlText w:val="%6."/>
      <w:lvlJc w:val="left"/>
      <w:pPr>
        <w:ind w:left="3240" w:hanging="579"/>
      </w:pPr>
      <w:rPr>
        <w:smallCaps w:val="0"/>
        <w:strike w:val="0"/>
        <w:shd w:fill="auto" w:val="clear"/>
        <w:vertAlign w:val="baseline"/>
      </w:rPr>
    </w:lvl>
    <w:lvl w:ilvl="6">
      <w:start w:val="1"/>
      <w:numFmt w:val="decimal"/>
      <w:lvlText w:val="%7."/>
      <w:lvlJc w:val="left"/>
      <w:pPr>
        <w:ind w:left="3960" w:hanging="636"/>
      </w:pPr>
      <w:rPr>
        <w:smallCaps w:val="0"/>
        <w:strike w:val="0"/>
        <w:shd w:fill="auto" w:val="clear"/>
        <w:vertAlign w:val="baseline"/>
      </w:rPr>
    </w:lvl>
    <w:lvl w:ilvl="7">
      <w:start w:val="1"/>
      <w:numFmt w:val="lowerLetter"/>
      <w:lvlText w:val="%8."/>
      <w:lvlJc w:val="left"/>
      <w:pPr>
        <w:ind w:left="4680" w:hanging="624"/>
      </w:pPr>
      <w:rPr>
        <w:smallCaps w:val="0"/>
        <w:strike w:val="0"/>
        <w:shd w:fill="auto" w:val="clear"/>
        <w:vertAlign w:val="baseline"/>
      </w:rPr>
    </w:lvl>
    <w:lvl w:ilvl="8">
      <w:start w:val="1"/>
      <w:numFmt w:val="lowerRoman"/>
      <w:lvlText w:val="%9."/>
      <w:lvlJc w:val="left"/>
      <w:pPr>
        <w:ind w:left="5400" w:hanging="543"/>
      </w:pPr>
      <w:rPr>
        <w:smallCaps w:val="0"/>
        <w:strike w:val="0"/>
        <w:shd w:fill="auto" w:val="clear"/>
        <w:vertAlign w:val="baseline"/>
      </w:rPr>
    </w:lvl>
  </w:abstractNum>
  <w:abstractNum w:abstractNumId="28">
    <w:lvl w:ilvl="0">
      <w:start w:val="9"/>
      <w:numFmt w:val="upperRoman"/>
      <w:lvlText w:val="%1."/>
      <w:lvlJc w:val="left"/>
      <w:pPr>
        <w:ind w:left="708" w:hanging="708"/>
      </w:pPr>
      <w:rPr>
        <w:smallCaps w:val="0"/>
        <w:strike w:val="0"/>
        <w:shd w:fill="auto" w:val="clear"/>
        <w:vertAlign w:val="baseline"/>
      </w:rPr>
    </w:lvl>
    <w:lvl w:ilvl="1">
      <w:start w:val="1"/>
      <w:numFmt w:val="lowerLetter"/>
      <w:lvlText w:val="%2."/>
      <w:lvlJc w:val="left"/>
      <w:pPr>
        <w:ind w:left="696" w:hanging="696"/>
      </w:pPr>
      <w:rPr>
        <w:smallCaps w:val="0"/>
        <w:strike w:val="0"/>
        <w:shd w:fill="auto" w:val="clear"/>
        <w:vertAlign w:val="baseline"/>
      </w:rPr>
    </w:lvl>
    <w:lvl w:ilvl="2">
      <w:start w:val="1"/>
      <w:numFmt w:val="lowerRoman"/>
      <w:lvlText w:val="%3."/>
      <w:lvlJc w:val="left"/>
      <w:pPr>
        <w:ind w:left="1080" w:hanging="615"/>
      </w:pPr>
      <w:rPr>
        <w:smallCaps w:val="0"/>
        <w:strike w:val="0"/>
        <w:shd w:fill="auto" w:val="clear"/>
        <w:vertAlign w:val="baseline"/>
      </w:rPr>
    </w:lvl>
    <w:lvl w:ilvl="3">
      <w:start w:val="1"/>
      <w:numFmt w:val="decimal"/>
      <w:lvlText w:val="%4."/>
      <w:lvlJc w:val="left"/>
      <w:pPr>
        <w:ind w:left="1800" w:hanging="672"/>
      </w:pPr>
      <w:rPr>
        <w:smallCaps w:val="0"/>
        <w:strike w:val="0"/>
        <w:shd w:fill="auto" w:val="clear"/>
        <w:vertAlign w:val="baseline"/>
      </w:rPr>
    </w:lvl>
    <w:lvl w:ilvl="4">
      <w:start w:val="1"/>
      <w:numFmt w:val="lowerLetter"/>
      <w:lvlText w:val="%5."/>
      <w:lvlJc w:val="left"/>
      <w:pPr>
        <w:ind w:left="2520" w:hanging="660"/>
      </w:pPr>
      <w:rPr>
        <w:smallCaps w:val="0"/>
        <w:strike w:val="0"/>
        <w:shd w:fill="auto" w:val="clear"/>
        <w:vertAlign w:val="baseline"/>
      </w:rPr>
    </w:lvl>
    <w:lvl w:ilvl="5">
      <w:start w:val="1"/>
      <w:numFmt w:val="lowerRoman"/>
      <w:lvlText w:val="%6."/>
      <w:lvlJc w:val="left"/>
      <w:pPr>
        <w:ind w:left="3240" w:hanging="579"/>
      </w:pPr>
      <w:rPr>
        <w:smallCaps w:val="0"/>
        <w:strike w:val="0"/>
        <w:shd w:fill="auto" w:val="clear"/>
        <w:vertAlign w:val="baseline"/>
      </w:rPr>
    </w:lvl>
    <w:lvl w:ilvl="6">
      <w:start w:val="1"/>
      <w:numFmt w:val="decimal"/>
      <w:lvlText w:val="%7."/>
      <w:lvlJc w:val="left"/>
      <w:pPr>
        <w:ind w:left="3960" w:hanging="636"/>
      </w:pPr>
      <w:rPr>
        <w:smallCaps w:val="0"/>
        <w:strike w:val="0"/>
        <w:shd w:fill="auto" w:val="clear"/>
        <w:vertAlign w:val="baseline"/>
      </w:rPr>
    </w:lvl>
    <w:lvl w:ilvl="7">
      <w:start w:val="1"/>
      <w:numFmt w:val="lowerLetter"/>
      <w:lvlText w:val="%8."/>
      <w:lvlJc w:val="left"/>
      <w:pPr>
        <w:ind w:left="4680" w:hanging="624"/>
      </w:pPr>
      <w:rPr>
        <w:smallCaps w:val="0"/>
        <w:strike w:val="0"/>
        <w:shd w:fill="auto" w:val="clear"/>
        <w:vertAlign w:val="baseline"/>
      </w:rPr>
    </w:lvl>
    <w:lvl w:ilvl="8">
      <w:start w:val="1"/>
      <w:numFmt w:val="lowerRoman"/>
      <w:lvlText w:val="%9."/>
      <w:lvlJc w:val="left"/>
      <w:pPr>
        <w:ind w:left="5400" w:hanging="543"/>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Encabezado y pie">
    <w:name w:val="Encabezado y pie"/>
    <w:next w:val="Encabezado y pie"/>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Predeterminado">
    <w:name w:val="Predeterminado"/>
    <w:next w:val="Predeterminado"/>
    <w:pPr>
      <w:keepNext w:val="0"/>
      <w:keepLines w:val="0"/>
      <w:pageBreakBefore w:val="0"/>
      <w:widowControl w:val="1"/>
      <w:shd w:color="auto" w:fill="auto" w:val="clear"/>
      <w:suppressAutoHyphens w:val="0"/>
      <w:bidi w:val="0"/>
      <w:spacing w:after="0" w:before="160" w:line="288"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lang w:val="es-ES_tradnl"/>
      <w14:textFill>
        <w14:solidFill>
          <w14:srgbClr w14:val="000000"/>
        </w14:solidFill>
      </w14:textFill>
      <w14:textOutline>
        <w14:noFill/>
      </w14:textOutline>
    </w:rPr>
  </w:style>
  <w:style w:type="character" w:styleId="Ninguno">
    <w:name w:val="Ninguno"/>
    <w:rPr>
      <w:lang w:val="es-ES_tradnl"/>
    </w:rPr>
  </w:style>
  <w:style w:type="paragraph" w:styleId="Cuerpo">
    <w:name w:val="Cuerpo"/>
    <w:next w:val="Cuerpo"/>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2"/>
      <w:szCs w:val="22"/>
      <w:u w:val="none"/>
      <w:shd w:color="auto" w:fill="auto" w:val="nil"/>
      <w:vertAlign w:val="baseline"/>
      <w:lang w:val="es-ES_tradnl"/>
      <w14:textFill>
        <w14:solidFill>
          <w14:srgbClr w14:val="000000"/>
        </w14:solidFill>
      </w14:textFill>
      <w14:textOutline>
        <w14:noFill/>
      </w14:textOutline>
    </w:rPr>
  </w:style>
  <w:style w:type="numbering" w:styleId="Estilo importado 4">
    <w:name w:val="Estilo importado 4"/>
    <w:pPr>
      <w:numPr>
        <w:numId w:val="1"/>
      </w:numPr>
    </w:pPr>
  </w:style>
  <w:style w:type="numbering" w:styleId="Número">
    <w:name w:val="Número"/>
    <w:pPr>
      <w:numPr>
        <w:numId w:val="34"/>
      </w:numPr>
    </w:pPr>
  </w:style>
  <w:style w:type="numbering" w:styleId="Estilo importado 11">
    <w:name w:val="Estilo importado 11"/>
    <w:pPr>
      <w:numPr>
        <w:numId w:val="58"/>
      </w:numPr>
    </w:pPr>
  </w:style>
  <w:style w:type="numbering" w:styleId="Estilo importado 13">
    <w:name w:val="Estilo importado 13"/>
    <w:pPr>
      <w:numPr>
        <w:numId w:val="60"/>
      </w:numPr>
    </w:pPr>
  </w:style>
  <w:style w:type="numbering" w:styleId="Estilo importado 14">
    <w:name w:val="Estilo importado 14"/>
    <w:pPr>
      <w:numPr>
        <w:numId w:val="62"/>
      </w:numPr>
    </w:pPr>
  </w:style>
  <w:style w:type="numbering" w:styleId="Estilo importado 15">
    <w:name w:val="Estilo importado 15"/>
    <w:pPr>
      <w:numPr>
        <w:numId w:val="64"/>
      </w:numPr>
    </w:pPr>
  </w:style>
  <w:style w:type="numbering" w:styleId="Estilo importado 16">
    <w:name w:val="Estilo importado 16"/>
    <w:pPr>
      <w:numPr>
        <w:numId w:val="69"/>
      </w:numPr>
    </w:pPr>
  </w:style>
  <w:style w:type="numbering" w:styleId="Estilo importado 17">
    <w:name w:val="Estilo importado 17"/>
    <w:pPr>
      <w:numPr>
        <w:numId w:val="71"/>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XYd89QYuOYlDDU83uscsBOTZwA==">AMUW2mVkcLhcgmKsvR8ptYAMTu90Am91fOhfecO6UvJ2qoY2KgALxOU5VFecLgwjRYluyvvn2ZJfUXA+NQPQSK7lv/VZ/vQb1H0KWQkeyhrsqbXIJxmjvppdMN+6ryvO/hIbj9PeP3p70g4TjoSO2/7uXgSEL+8gYA==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