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550" w:rsidRDefault="00A94550" w:rsidP="005878E7">
      <w:pPr>
        <w:ind w:left="3969"/>
        <w:jc w:val="both"/>
        <w:rPr>
          <w:rFonts w:ascii="Arial" w:hAnsi="Arial" w:cs="Arial"/>
          <w:b/>
          <w:lang w:val="es-MX"/>
        </w:rPr>
      </w:pPr>
      <w:r w:rsidRPr="00D15945">
        <w:rPr>
          <w:rFonts w:ascii="Arial" w:hAnsi="Arial" w:cs="Arial"/>
          <w:b/>
          <w:lang w:val="es-MX"/>
        </w:rPr>
        <w:t xml:space="preserve">COMISIÓN PERMANENTE DE PRESUPUESTO, </w:t>
      </w:r>
      <w:r w:rsidR="00256ECF">
        <w:rPr>
          <w:rFonts w:ascii="Arial" w:hAnsi="Arial" w:cs="Arial"/>
          <w:b/>
          <w:lang w:val="es-MX"/>
        </w:rPr>
        <w:t>PATRIMONIO ESTATAL Y MUNICIPAL.</w:t>
      </w:r>
      <w:r w:rsidRPr="00D15945">
        <w:rPr>
          <w:rFonts w:ascii="Arial" w:hAnsi="Arial" w:cs="Arial"/>
          <w:b/>
          <w:lang w:val="es-MX"/>
        </w:rPr>
        <w:t xml:space="preserve"> </w:t>
      </w:r>
      <w:r w:rsidR="005878E7" w:rsidRPr="005878E7">
        <w:rPr>
          <w:rFonts w:ascii="Arial" w:hAnsi="Arial" w:cs="Arial"/>
          <w:lang w:val="es-MX"/>
        </w:rPr>
        <w:t>DIPUTADAS Y DIPUTADOS: JESÚS EFRÉN PÉREZ BALLOTE, HARRY GERARDO RODRÍGUEZ BOTELLO FIERRO, JOSÉ CRESCENCIO GUTIÉRREZ GONZÁLEZ, CARMEN GUADALUPE GONZÁLEZ MARTÍN, DAFNE CELINA LÓPEZ OSORIO, INGRID DEL PILAR SANTOS DÍAZ, ALEJANDRA DE LOS ÁNGELES NOVELO SEGURA, V</w:t>
      </w:r>
      <w:r w:rsidR="001F44E0">
        <w:rPr>
          <w:rFonts w:ascii="Arial" w:hAnsi="Arial" w:cs="Arial"/>
          <w:lang w:val="es-MX"/>
        </w:rPr>
        <w:t>I</w:t>
      </w:r>
      <w:r w:rsidR="005878E7" w:rsidRPr="005878E7">
        <w:rPr>
          <w:rFonts w:ascii="Arial" w:hAnsi="Arial" w:cs="Arial"/>
          <w:lang w:val="es-MX"/>
        </w:rPr>
        <w:t>CTOR HUGO LOZANO POVEDA Y FABIOLA LOEZA NOVELO. - - - - - - - - - - - - - - - -</w:t>
      </w:r>
    </w:p>
    <w:p w:rsidR="00A94550" w:rsidRPr="00D15945" w:rsidRDefault="00A94550" w:rsidP="00A94550">
      <w:pPr>
        <w:spacing w:line="360" w:lineRule="auto"/>
        <w:jc w:val="both"/>
        <w:rPr>
          <w:rFonts w:ascii="Arial" w:hAnsi="Arial" w:cs="Arial"/>
          <w:b/>
          <w:lang w:val="es-MX"/>
        </w:rPr>
      </w:pPr>
    </w:p>
    <w:p w:rsidR="00A94550" w:rsidRPr="00D15945" w:rsidRDefault="004F1348" w:rsidP="00A94550">
      <w:pPr>
        <w:spacing w:line="360" w:lineRule="auto"/>
        <w:jc w:val="both"/>
        <w:rPr>
          <w:rFonts w:ascii="Arial" w:hAnsi="Arial" w:cs="Arial"/>
          <w:b/>
          <w:lang w:val="es-MX"/>
        </w:rPr>
      </w:pPr>
      <w:r>
        <w:rPr>
          <w:rFonts w:ascii="Arial" w:hAnsi="Arial" w:cs="Arial"/>
          <w:b/>
          <w:lang w:val="es-MX"/>
        </w:rPr>
        <w:t>H. CONGRESO DEL ESTADO.</w:t>
      </w:r>
    </w:p>
    <w:p w:rsidR="00A94550" w:rsidRPr="00D15945" w:rsidRDefault="00A94550" w:rsidP="00A94550">
      <w:pPr>
        <w:pStyle w:val="NormalWeb"/>
        <w:spacing w:before="0" w:beforeAutospacing="0" w:after="0" w:afterAutospacing="0" w:line="360" w:lineRule="auto"/>
        <w:jc w:val="both"/>
        <w:rPr>
          <w:b/>
          <w:lang w:val="es-MX"/>
        </w:rPr>
      </w:pPr>
    </w:p>
    <w:p w:rsidR="00A94550" w:rsidRPr="00D15945" w:rsidRDefault="00A94550" w:rsidP="005878E7">
      <w:pPr>
        <w:spacing w:line="360" w:lineRule="auto"/>
        <w:ind w:right="51"/>
        <w:jc w:val="both"/>
        <w:rPr>
          <w:rFonts w:ascii="Arial" w:hAnsi="Arial" w:cs="Arial"/>
          <w:lang w:val="es-MX"/>
        </w:rPr>
      </w:pPr>
      <w:r w:rsidRPr="00D15945">
        <w:rPr>
          <w:rFonts w:ascii="Arial" w:hAnsi="Arial" w:cs="Arial"/>
          <w:lang w:val="es-MX"/>
        </w:rPr>
        <w:t xml:space="preserve">En sesión </w:t>
      </w:r>
      <w:r w:rsidR="007B469C">
        <w:rPr>
          <w:rFonts w:ascii="Arial" w:hAnsi="Arial" w:cs="Arial"/>
          <w:lang w:val="es-MX"/>
        </w:rPr>
        <w:t xml:space="preserve">ordinaria de pleno de fecha </w:t>
      </w:r>
      <w:r w:rsidR="005878E7">
        <w:rPr>
          <w:rFonts w:ascii="Arial" w:hAnsi="Arial" w:cs="Arial"/>
        </w:rPr>
        <w:t>29</w:t>
      </w:r>
      <w:r w:rsidR="005878E7" w:rsidRPr="00CB20A6">
        <w:rPr>
          <w:rFonts w:ascii="Arial" w:hAnsi="Arial" w:cs="Arial"/>
        </w:rPr>
        <w:t xml:space="preserve"> de noviembre </w:t>
      </w:r>
      <w:r w:rsidRPr="00D15945">
        <w:rPr>
          <w:rFonts w:ascii="Arial" w:hAnsi="Arial" w:cs="Arial"/>
          <w:lang w:val="es-MX"/>
        </w:rPr>
        <w:t>del año</w:t>
      </w:r>
      <w:r w:rsidR="007B469C">
        <w:rPr>
          <w:rFonts w:ascii="Arial" w:hAnsi="Arial" w:cs="Arial"/>
          <w:lang w:val="es-MX"/>
        </w:rPr>
        <w:t xml:space="preserve"> en curso</w:t>
      </w:r>
      <w:r w:rsidRPr="00D15945">
        <w:rPr>
          <w:rFonts w:ascii="Arial" w:hAnsi="Arial" w:cs="Arial"/>
          <w:lang w:val="es-MX"/>
        </w:rPr>
        <w:t xml:space="preserve">, se turnaron a esta Comisión Permanente de Presupuesto, Patrimonio Estatal y Municipal para su estudio, análisis y dictamen la iniciativa </w:t>
      </w:r>
      <w:r w:rsidR="003539D1">
        <w:rPr>
          <w:rFonts w:ascii="Arial" w:hAnsi="Arial" w:cs="Arial"/>
          <w:lang w:val="es-MX"/>
        </w:rPr>
        <w:t xml:space="preserve">para modificar </w:t>
      </w:r>
      <w:r w:rsidR="00D95F97">
        <w:rPr>
          <w:rFonts w:ascii="Arial" w:hAnsi="Arial" w:cs="Arial"/>
          <w:lang w:val="es-MX"/>
        </w:rPr>
        <w:t>la Ley de Coordinación Fiscal</w:t>
      </w:r>
      <w:r w:rsidRPr="00D15945">
        <w:rPr>
          <w:rFonts w:ascii="Arial" w:hAnsi="Arial" w:cs="Arial"/>
          <w:lang w:val="es-MX"/>
        </w:rPr>
        <w:t xml:space="preserve"> del Estado de Yucatán, suscrita por los ciudadanos Mauricio Vila </w:t>
      </w:r>
      <w:proofErr w:type="spellStart"/>
      <w:r w:rsidRPr="00D15945">
        <w:rPr>
          <w:rFonts w:ascii="Arial" w:hAnsi="Arial" w:cs="Arial"/>
          <w:lang w:val="es-MX"/>
        </w:rPr>
        <w:t>Dosal</w:t>
      </w:r>
      <w:proofErr w:type="spellEnd"/>
      <w:r w:rsidRPr="00D15945">
        <w:rPr>
          <w:rFonts w:ascii="Arial" w:hAnsi="Arial" w:cs="Arial"/>
          <w:lang w:val="es-MX"/>
        </w:rPr>
        <w:t xml:space="preserve"> y María Dolores Fritz Sierra, Gobernador Constitucional y Secretaria General de Go</w:t>
      </w:r>
      <w:r w:rsidR="003539D1">
        <w:rPr>
          <w:rFonts w:ascii="Arial" w:hAnsi="Arial" w:cs="Arial"/>
          <w:lang w:val="es-MX"/>
        </w:rPr>
        <w:t>bierno, ambos funcionarios del e</w:t>
      </w:r>
      <w:r w:rsidRPr="00D15945">
        <w:rPr>
          <w:rFonts w:ascii="Arial" w:hAnsi="Arial" w:cs="Arial"/>
          <w:lang w:val="es-MX"/>
        </w:rPr>
        <w:t>stado de Yucatán, respectivamente.</w:t>
      </w:r>
    </w:p>
    <w:p w:rsidR="00A94550" w:rsidRPr="00D15945" w:rsidRDefault="00A94550" w:rsidP="00A94550">
      <w:pPr>
        <w:spacing w:line="360" w:lineRule="auto"/>
        <w:ind w:right="51"/>
        <w:rPr>
          <w:rFonts w:ascii="Arial" w:hAnsi="Arial" w:cs="Arial"/>
          <w:lang w:val="es-MX"/>
        </w:rPr>
      </w:pPr>
    </w:p>
    <w:p w:rsidR="00A94550" w:rsidRPr="00D15945" w:rsidRDefault="004F7102" w:rsidP="00A94550">
      <w:pPr>
        <w:pStyle w:val="NormalWeb"/>
        <w:spacing w:before="0" w:beforeAutospacing="0" w:after="0" w:afterAutospacing="0" w:line="360" w:lineRule="auto"/>
        <w:ind w:firstLine="709"/>
        <w:jc w:val="both"/>
        <w:rPr>
          <w:lang w:val="es-MX"/>
        </w:rPr>
      </w:pPr>
      <w:r>
        <w:rPr>
          <w:lang w:val="es-MX"/>
        </w:rPr>
        <w:t>Las y l</w:t>
      </w:r>
      <w:r w:rsidR="00A94550" w:rsidRPr="00D15945">
        <w:rPr>
          <w:lang w:val="es-MX"/>
        </w:rPr>
        <w:t xml:space="preserve">os diputados integrantes de esta </w:t>
      </w:r>
      <w:r w:rsidR="00E82E63">
        <w:rPr>
          <w:lang w:val="es-MX"/>
        </w:rPr>
        <w:t>C</w:t>
      </w:r>
      <w:r w:rsidR="00A94550" w:rsidRPr="00D15945">
        <w:rPr>
          <w:lang w:val="es-MX"/>
        </w:rPr>
        <w:t xml:space="preserve">omisión </w:t>
      </w:r>
      <w:r w:rsidR="00E82E63">
        <w:rPr>
          <w:lang w:val="es-MX"/>
        </w:rPr>
        <w:t>P</w:t>
      </w:r>
      <w:r w:rsidR="00A94550" w:rsidRPr="00D15945">
        <w:rPr>
          <w:lang w:val="es-MX"/>
        </w:rPr>
        <w:t xml:space="preserve">ermanente, en los trabajos de estudio y análisis de la iniciativa mencionada, tomamos en consideración los siguientes, </w:t>
      </w:r>
    </w:p>
    <w:p w:rsidR="00A94550" w:rsidRDefault="00A94550" w:rsidP="00A94550">
      <w:pPr>
        <w:pStyle w:val="NormalWeb"/>
        <w:spacing w:before="0" w:beforeAutospacing="0" w:after="0" w:afterAutospacing="0" w:line="360" w:lineRule="auto"/>
        <w:ind w:firstLine="425"/>
        <w:jc w:val="center"/>
        <w:rPr>
          <w:b/>
          <w:lang w:val="es-MX"/>
        </w:rPr>
      </w:pPr>
    </w:p>
    <w:p w:rsidR="004F1348" w:rsidRDefault="00A94550" w:rsidP="00F6220B">
      <w:pPr>
        <w:jc w:val="center"/>
        <w:rPr>
          <w:b/>
          <w:lang w:val="es-MX"/>
        </w:rPr>
      </w:pPr>
      <w:r>
        <w:rPr>
          <w:b/>
          <w:lang w:val="es-MX"/>
        </w:rPr>
        <w:br w:type="page"/>
      </w:r>
    </w:p>
    <w:p w:rsidR="004F1348" w:rsidRDefault="004F1348" w:rsidP="00F6220B">
      <w:pPr>
        <w:jc w:val="center"/>
        <w:rPr>
          <w:b/>
          <w:lang w:val="es-MX"/>
        </w:rPr>
      </w:pPr>
    </w:p>
    <w:p w:rsidR="00A94550" w:rsidRPr="00F6220B" w:rsidRDefault="005878E7" w:rsidP="00F6220B">
      <w:pPr>
        <w:jc w:val="center"/>
        <w:rPr>
          <w:rFonts w:ascii="Arial" w:hAnsi="Arial" w:cs="Arial"/>
          <w:b/>
          <w:lang w:val="es-MX"/>
        </w:rPr>
      </w:pPr>
      <w:r>
        <w:rPr>
          <w:rFonts w:ascii="Arial" w:hAnsi="Arial" w:cs="Arial"/>
          <w:b/>
          <w:lang w:val="es-MX"/>
        </w:rPr>
        <w:t>A N T E C E D E N T E S</w:t>
      </w:r>
    </w:p>
    <w:p w:rsidR="00A94550" w:rsidRDefault="00A94550" w:rsidP="00A94550">
      <w:pPr>
        <w:pStyle w:val="NormalWeb"/>
        <w:spacing w:before="0" w:beforeAutospacing="0" w:after="0" w:afterAutospacing="0" w:line="360" w:lineRule="auto"/>
        <w:ind w:firstLine="425"/>
        <w:jc w:val="center"/>
        <w:rPr>
          <w:b/>
          <w:lang w:val="es-MX"/>
        </w:rPr>
      </w:pPr>
    </w:p>
    <w:p w:rsidR="005878E7" w:rsidRDefault="00271E0E" w:rsidP="005878E7">
      <w:pPr>
        <w:spacing w:line="360" w:lineRule="auto"/>
        <w:jc w:val="both"/>
        <w:rPr>
          <w:rFonts w:ascii="Arial" w:hAnsi="Arial" w:cs="Arial"/>
        </w:rPr>
      </w:pPr>
      <w:r w:rsidRPr="00BE7552">
        <w:rPr>
          <w:rFonts w:ascii="Arial" w:hAnsi="Arial" w:cs="Arial"/>
          <w:b/>
        </w:rPr>
        <w:t xml:space="preserve">PRIMERO. </w:t>
      </w:r>
      <w:r w:rsidRPr="00BE7552">
        <w:rPr>
          <w:rFonts w:ascii="Arial" w:hAnsi="Arial" w:cs="Arial"/>
        </w:rPr>
        <w:t>En fecha 28 de diciembre del 2001, se publicó en el Diario Oficial del Gobierno del Estado de Yucatán el decreto 07, a través del cual se expidió la Ley de Coordinación Fiscal del Estado de Yucatán</w:t>
      </w:r>
      <w:r w:rsidR="00152F78">
        <w:rPr>
          <w:rFonts w:ascii="Arial" w:hAnsi="Arial" w:cs="Arial"/>
        </w:rPr>
        <w:t>, que tiene por objeto</w:t>
      </w:r>
      <w:r w:rsidR="005878E7">
        <w:rPr>
          <w:rFonts w:ascii="Arial" w:hAnsi="Arial" w:cs="Arial"/>
        </w:rPr>
        <w:t xml:space="preserve"> lo siguiente:</w:t>
      </w:r>
    </w:p>
    <w:p w:rsidR="005878E7" w:rsidRDefault="005878E7" w:rsidP="005878E7">
      <w:pPr>
        <w:spacing w:line="360" w:lineRule="auto"/>
        <w:ind w:left="993" w:hanging="426"/>
        <w:jc w:val="both"/>
        <w:rPr>
          <w:rFonts w:ascii="Arial" w:hAnsi="Arial" w:cs="Arial"/>
        </w:rPr>
      </w:pPr>
      <w:r w:rsidRPr="005878E7">
        <w:rPr>
          <w:rFonts w:ascii="Arial" w:hAnsi="Arial" w:cs="Arial"/>
          <w:b/>
        </w:rPr>
        <w:t>I.-</w:t>
      </w:r>
      <w:r>
        <w:rPr>
          <w:rFonts w:ascii="Arial" w:hAnsi="Arial" w:cs="Arial"/>
        </w:rPr>
        <w:t xml:space="preserve">   </w:t>
      </w:r>
      <w:r w:rsidRPr="005777B3">
        <w:rPr>
          <w:rFonts w:ascii="Arial" w:hAnsi="Arial" w:cs="Arial"/>
        </w:rPr>
        <w:t>Establecer el Sistema de Coordinación Fiscal del Estado de Yucatán con sus Municipios y fijar las reglas de colaboración administrativa entre estos;</w:t>
      </w:r>
    </w:p>
    <w:p w:rsidR="005878E7" w:rsidRDefault="005878E7" w:rsidP="005878E7">
      <w:pPr>
        <w:pStyle w:val="Default"/>
        <w:spacing w:line="360" w:lineRule="auto"/>
        <w:ind w:left="993" w:hanging="426"/>
        <w:jc w:val="both"/>
        <w:rPr>
          <w:color w:val="auto"/>
        </w:rPr>
      </w:pPr>
      <w:r w:rsidRPr="005777B3">
        <w:rPr>
          <w:b/>
          <w:bCs/>
          <w:color w:val="auto"/>
        </w:rPr>
        <w:t xml:space="preserve">II.- </w:t>
      </w:r>
      <w:r w:rsidRPr="005777B3">
        <w:rPr>
          <w:color w:val="auto"/>
        </w:rPr>
        <w:t xml:space="preserve">Definir los montos, bases, plazos y regular la distribución de las participaciones que correspondan a los municipios; </w:t>
      </w:r>
    </w:p>
    <w:p w:rsidR="005878E7" w:rsidRDefault="005878E7" w:rsidP="005878E7">
      <w:pPr>
        <w:pStyle w:val="Default"/>
        <w:spacing w:line="360" w:lineRule="auto"/>
        <w:ind w:left="993" w:hanging="426"/>
        <w:jc w:val="both"/>
        <w:rPr>
          <w:color w:val="auto"/>
        </w:rPr>
      </w:pPr>
      <w:r w:rsidRPr="005777B3">
        <w:rPr>
          <w:b/>
          <w:color w:val="auto"/>
        </w:rPr>
        <w:t>III.-</w:t>
      </w:r>
      <w:r w:rsidRPr="005777B3">
        <w:rPr>
          <w:color w:val="auto"/>
        </w:rPr>
        <w:t xml:space="preserve"> Disponer la integración, distribución, administración, ejercicio y supervisión de las aportaciones federales que corresponden al estado y los municipios, de conformidad con lo dispuesto por la Ley de Coordinación Fiscal federal;</w:t>
      </w:r>
    </w:p>
    <w:p w:rsidR="005878E7" w:rsidRDefault="005878E7" w:rsidP="005878E7">
      <w:pPr>
        <w:pStyle w:val="Default"/>
        <w:spacing w:line="360" w:lineRule="auto"/>
        <w:ind w:left="993" w:hanging="426"/>
        <w:jc w:val="both"/>
        <w:rPr>
          <w:color w:val="auto"/>
        </w:rPr>
      </w:pPr>
      <w:r w:rsidRPr="005777B3">
        <w:rPr>
          <w:b/>
          <w:bCs/>
          <w:color w:val="auto"/>
        </w:rPr>
        <w:t xml:space="preserve">IV.- </w:t>
      </w:r>
      <w:r w:rsidRPr="005777B3">
        <w:rPr>
          <w:color w:val="auto"/>
        </w:rPr>
        <w:t>Constituir los organismos en materia de coordinación fiscal estatal y definir su organización, funcionamiento y atribuciones, y</w:t>
      </w:r>
    </w:p>
    <w:p w:rsidR="005878E7" w:rsidRDefault="005878E7" w:rsidP="005878E7">
      <w:pPr>
        <w:spacing w:line="360" w:lineRule="auto"/>
        <w:ind w:left="993" w:hanging="426"/>
        <w:jc w:val="both"/>
        <w:rPr>
          <w:rFonts w:ascii="Arial" w:hAnsi="Arial" w:cs="Arial"/>
        </w:rPr>
      </w:pPr>
      <w:r w:rsidRPr="005777B3">
        <w:rPr>
          <w:rFonts w:ascii="Arial" w:hAnsi="Arial" w:cs="Arial"/>
          <w:b/>
          <w:bCs/>
        </w:rPr>
        <w:t xml:space="preserve">V.- </w:t>
      </w:r>
      <w:r w:rsidRPr="005777B3">
        <w:rPr>
          <w:rFonts w:ascii="Arial" w:hAnsi="Arial" w:cs="Arial"/>
        </w:rPr>
        <w:t>Establecer y vigilar la aplicación de las sanciones por violaciones al sistema de coordinación fiscal del estado.</w:t>
      </w:r>
    </w:p>
    <w:p w:rsidR="005878E7" w:rsidRDefault="005878E7" w:rsidP="005878E7">
      <w:pPr>
        <w:spacing w:line="360" w:lineRule="auto"/>
        <w:ind w:firstLine="708"/>
        <w:jc w:val="both"/>
        <w:rPr>
          <w:rFonts w:ascii="Arial" w:hAnsi="Arial" w:cs="Arial"/>
        </w:rPr>
      </w:pPr>
    </w:p>
    <w:p w:rsidR="00271E0E" w:rsidRPr="00BE7552" w:rsidRDefault="005878E7" w:rsidP="005878E7">
      <w:pPr>
        <w:spacing w:line="360" w:lineRule="auto"/>
        <w:ind w:firstLine="708"/>
        <w:jc w:val="both"/>
        <w:rPr>
          <w:rFonts w:ascii="Arial" w:hAnsi="Arial" w:cs="Arial"/>
        </w:rPr>
      </w:pPr>
      <w:r>
        <w:rPr>
          <w:rFonts w:ascii="Arial" w:hAnsi="Arial" w:cs="Arial"/>
        </w:rPr>
        <w:t>Este o</w:t>
      </w:r>
      <w:r w:rsidR="00271E0E" w:rsidRPr="00BE7552">
        <w:rPr>
          <w:rFonts w:ascii="Arial" w:hAnsi="Arial" w:cs="Arial"/>
        </w:rPr>
        <w:t>rdenamiento local, de</w:t>
      </w:r>
      <w:r w:rsidR="00271E0E">
        <w:rPr>
          <w:rFonts w:ascii="Arial" w:hAnsi="Arial" w:cs="Arial"/>
        </w:rPr>
        <w:t xml:space="preserve">sde su creación ha sufrido </w:t>
      </w:r>
      <w:r w:rsidR="00152F78">
        <w:rPr>
          <w:rFonts w:ascii="Arial" w:hAnsi="Arial" w:cs="Arial"/>
        </w:rPr>
        <w:t>diversas</w:t>
      </w:r>
      <w:r w:rsidR="00271E0E" w:rsidRPr="00BE7552">
        <w:rPr>
          <w:rFonts w:ascii="Arial" w:hAnsi="Arial" w:cs="Arial"/>
        </w:rPr>
        <w:t xml:space="preserve"> reformas, siend</w:t>
      </w:r>
      <w:r w:rsidR="00271E0E">
        <w:rPr>
          <w:rFonts w:ascii="Arial" w:hAnsi="Arial" w:cs="Arial"/>
        </w:rPr>
        <w:t xml:space="preserve">o esta última </w:t>
      </w:r>
      <w:r w:rsidR="00152F78">
        <w:rPr>
          <w:rFonts w:ascii="Arial" w:hAnsi="Arial" w:cs="Arial"/>
        </w:rPr>
        <w:t>la d</w:t>
      </w:r>
      <w:r w:rsidR="00271E0E">
        <w:rPr>
          <w:rFonts w:ascii="Arial" w:hAnsi="Arial" w:cs="Arial"/>
        </w:rPr>
        <w:t>el día 3</w:t>
      </w:r>
      <w:r w:rsidR="00152F78">
        <w:rPr>
          <w:rFonts w:ascii="Arial" w:hAnsi="Arial" w:cs="Arial"/>
        </w:rPr>
        <w:t>0</w:t>
      </w:r>
      <w:r w:rsidR="00271E0E">
        <w:rPr>
          <w:rFonts w:ascii="Arial" w:hAnsi="Arial" w:cs="Arial"/>
        </w:rPr>
        <w:t xml:space="preserve"> de diciembre de</w:t>
      </w:r>
      <w:r w:rsidR="00271E0E" w:rsidRPr="00BE7552">
        <w:rPr>
          <w:rFonts w:ascii="Arial" w:hAnsi="Arial" w:cs="Arial"/>
        </w:rPr>
        <w:t xml:space="preserve"> 20</w:t>
      </w:r>
      <w:r w:rsidR="00152F78">
        <w:rPr>
          <w:rFonts w:ascii="Arial" w:hAnsi="Arial" w:cs="Arial"/>
        </w:rPr>
        <w:t>2</w:t>
      </w:r>
      <w:r w:rsidR="00271E0E" w:rsidRPr="00BE7552">
        <w:rPr>
          <w:rFonts w:ascii="Arial" w:hAnsi="Arial" w:cs="Arial"/>
        </w:rPr>
        <w:t xml:space="preserve">1. </w:t>
      </w:r>
    </w:p>
    <w:p w:rsidR="00271E0E" w:rsidRPr="00D15945" w:rsidRDefault="00271E0E" w:rsidP="00A94550">
      <w:pPr>
        <w:pStyle w:val="NormalWeb"/>
        <w:spacing w:before="0" w:beforeAutospacing="0" w:after="0" w:afterAutospacing="0" w:line="360" w:lineRule="auto"/>
        <w:ind w:firstLine="425"/>
        <w:jc w:val="center"/>
        <w:rPr>
          <w:b/>
          <w:lang w:val="es-MX"/>
        </w:rPr>
      </w:pPr>
    </w:p>
    <w:p w:rsidR="00A94550" w:rsidRPr="00D15945" w:rsidRDefault="00271E0E" w:rsidP="00152F78">
      <w:pPr>
        <w:pStyle w:val="NormalWeb"/>
        <w:spacing w:before="0" w:beforeAutospacing="0" w:after="0" w:afterAutospacing="0" w:line="360" w:lineRule="auto"/>
        <w:ind w:right="-142"/>
        <w:jc w:val="both"/>
        <w:rPr>
          <w:lang w:val="es-MX"/>
        </w:rPr>
      </w:pPr>
      <w:r>
        <w:rPr>
          <w:b/>
          <w:lang w:val="es-MX"/>
        </w:rPr>
        <w:t>SEGUNDO</w:t>
      </w:r>
      <w:r w:rsidR="00A94550" w:rsidRPr="00D15945">
        <w:rPr>
          <w:b/>
          <w:lang w:val="es-MX"/>
        </w:rPr>
        <w:t xml:space="preserve">. </w:t>
      </w:r>
      <w:r w:rsidR="00A94550" w:rsidRPr="00D15945">
        <w:rPr>
          <w:lang w:val="es-MX"/>
        </w:rPr>
        <w:t xml:space="preserve">En fecha </w:t>
      </w:r>
      <w:r w:rsidR="00583CAF">
        <w:rPr>
          <w:lang w:val="es-MX"/>
        </w:rPr>
        <w:t xml:space="preserve">25 de noviembre </w:t>
      </w:r>
      <w:r w:rsidR="00A94550" w:rsidRPr="00D15945">
        <w:rPr>
          <w:lang w:val="es-MX"/>
        </w:rPr>
        <w:t xml:space="preserve">del año en curso, fue presentada ante esta soberanía la iniciativa </w:t>
      </w:r>
      <w:r w:rsidR="00583CAF">
        <w:rPr>
          <w:lang w:val="es-MX"/>
        </w:rPr>
        <w:t xml:space="preserve">para modificar </w:t>
      </w:r>
      <w:r w:rsidR="00A94550" w:rsidRPr="00D15945">
        <w:rPr>
          <w:lang w:val="es-MX"/>
        </w:rPr>
        <w:t xml:space="preserve">la </w:t>
      </w:r>
      <w:r w:rsidRPr="00271E0E">
        <w:rPr>
          <w:lang w:val="es-MX"/>
        </w:rPr>
        <w:t>Ley de Coordinación Fiscal del Estado de Yucatán</w:t>
      </w:r>
      <w:r w:rsidR="00583CAF">
        <w:rPr>
          <w:lang w:val="es-MX"/>
        </w:rPr>
        <w:t>, suscrita por los ciudadanos Mauricio</w:t>
      </w:r>
      <w:r w:rsidR="00DD5994" w:rsidRPr="00DD5994">
        <w:rPr>
          <w:lang w:val="es-MX"/>
        </w:rPr>
        <w:t xml:space="preserve"> </w:t>
      </w:r>
      <w:r w:rsidR="00DD5994" w:rsidRPr="00D15945">
        <w:rPr>
          <w:lang w:val="es-MX"/>
        </w:rPr>
        <w:t xml:space="preserve">Vila </w:t>
      </w:r>
      <w:proofErr w:type="spellStart"/>
      <w:r w:rsidR="00DD5994" w:rsidRPr="00D15945">
        <w:rPr>
          <w:lang w:val="es-MX"/>
        </w:rPr>
        <w:t>Dosal</w:t>
      </w:r>
      <w:proofErr w:type="spellEnd"/>
      <w:r w:rsidR="00DD5994" w:rsidRPr="00D15945">
        <w:rPr>
          <w:lang w:val="es-MX"/>
        </w:rPr>
        <w:t xml:space="preserve"> y María </w:t>
      </w:r>
      <w:r w:rsidR="00DD5994" w:rsidRPr="00D15945">
        <w:rPr>
          <w:lang w:val="es-MX"/>
        </w:rPr>
        <w:lastRenderedPageBreak/>
        <w:t>Dolores Fritz Sierra, Gobernador Constitucional y Secretaria General de Go</w:t>
      </w:r>
      <w:r w:rsidR="006D3DF1">
        <w:rPr>
          <w:lang w:val="es-MX"/>
        </w:rPr>
        <w:t>bierno, ambos funcionarios del E</w:t>
      </w:r>
      <w:r w:rsidR="00DD5994" w:rsidRPr="00D15945">
        <w:rPr>
          <w:lang w:val="es-MX"/>
        </w:rPr>
        <w:t>stado de Yucatán, respectivamente</w:t>
      </w:r>
      <w:r w:rsidR="00DD5994">
        <w:rPr>
          <w:lang w:val="es-MX"/>
        </w:rPr>
        <w:t>.</w:t>
      </w:r>
    </w:p>
    <w:p w:rsidR="00A94550" w:rsidRPr="00D15945" w:rsidRDefault="00A94550" w:rsidP="00A94550">
      <w:pPr>
        <w:pStyle w:val="NormalWeb"/>
        <w:spacing w:before="0" w:beforeAutospacing="0" w:after="0" w:afterAutospacing="0" w:line="360" w:lineRule="auto"/>
        <w:ind w:right="-142" w:firstLine="708"/>
        <w:jc w:val="both"/>
        <w:rPr>
          <w:lang w:val="es-MX"/>
        </w:rPr>
      </w:pPr>
    </w:p>
    <w:p w:rsidR="00A94550" w:rsidRPr="00D15945" w:rsidRDefault="00A94550" w:rsidP="00A94550">
      <w:pPr>
        <w:autoSpaceDN w:val="0"/>
        <w:adjustRightInd w:val="0"/>
        <w:spacing w:line="360" w:lineRule="auto"/>
        <w:ind w:firstLine="709"/>
        <w:jc w:val="both"/>
        <w:rPr>
          <w:rFonts w:ascii="Arial" w:hAnsi="Arial" w:cs="Arial"/>
          <w:lang w:val="es-MX"/>
        </w:rPr>
      </w:pPr>
      <w:r w:rsidRPr="00D15945">
        <w:rPr>
          <w:rFonts w:ascii="Arial" w:hAnsi="Arial" w:cs="Arial"/>
          <w:lang w:val="es-MX"/>
        </w:rPr>
        <w:t xml:space="preserve">Esta iniciativa </w:t>
      </w:r>
      <w:r w:rsidR="0007144C">
        <w:rPr>
          <w:rFonts w:ascii="Arial" w:hAnsi="Arial" w:cs="Arial"/>
          <w:lang w:val="es-MX"/>
        </w:rPr>
        <w:t xml:space="preserve">fue presentada en ejercicio de la facultad que confiere el artículo </w:t>
      </w:r>
      <w:r w:rsidRPr="00D15945">
        <w:rPr>
          <w:rFonts w:ascii="Arial" w:hAnsi="Arial" w:cs="Arial"/>
          <w:lang w:val="es-MX"/>
        </w:rPr>
        <w:t xml:space="preserve">35 fracción II de la Constitución Política del Estado de Yucatán, preceptos que facultan al Gobernador del Estado para iniciar leyes y decretos. </w:t>
      </w:r>
    </w:p>
    <w:p w:rsidR="00A94550" w:rsidRPr="00D15945" w:rsidRDefault="00A94550" w:rsidP="00A94550">
      <w:pPr>
        <w:pStyle w:val="NormalWeb"/>
        <w:spacing w:before="0" w:beforeAutospacing="0" w:after="0" w:afterAutospacing="0" w:line="360" w:lineRule="auto"/>
        <w:ind w:right="-283" w:firstLine="708"/>
        <w:jc w:val="both"/>
        <w:rPr>
          <w:b/>
          <w:lang w:val="es-MX"/>
        </w:rPr>
      </w:pPr>
    </w:p>
    <w:p w:rsidR="00B14ED2" w:rsidRDefault="00A94550" w:rsidP="00B14ED2">
      <w:pPr>
        <w:pStyle w:val="NormalWeb"/>
        <w:spacing w:before="0" w:beforeAutospacing="0" w:after="0" w:afterAutospacing="0" w:line="360" w:lineRule="auto"/>
        <w:ind w:right="-283" w:firstLine="708"/>
        <w:jc w:val="both"/>
        <w:rPr>
          <w:lang w:val="es-MX"/>
        </w:rPr>
      </w:pPr>
      <w:r w:rsidRPr="00D15945">
        <w:rPr>
          <w:lang w:val="es-MX"/>
        </w:rPr>
        <w:t>La iniciativa en comento, en la parte correspondiente a la exposición de motivos, expresó lo siguiente:</w:t>
      </w:r>
    </w:p>
    <w:p w:rsidR="00152F78" w:rsidRPr="004F1348" w:rsidRDefault="00152F78" w:rsidP="00152F78">
      <w:pPr>
        <w:pStyle w:val="NormalWeb"/>
        <w:spacing w:line="360" w:lineRule="auto"/>
        <w:ind w:left="426" w:right="426" w:firstLine="708"/>
        <w:jc w:val="both"/>
        <w:rPr>
          <w:i/>
          <w:sz w:val="18"/>
          <w:szCs w:val="18"/>
          <w:lang w:val="es-MX"/>
        </w:rPr>
      </w:pPr>
      <w:r w:rsidRPr="004F1348">
        <w:rPr>
          <w:i/>
          <w:sz w:val="18"/>
          <w:szCs w:val="18"/>
          <w:lang w:val="es-MX"/>
        </w:rPr>
        <w:t>“La Ley de Coordinación Fiscal, de acuerdo con su artículo 1o, párrafo primero, tiene por objeto coordinar el sistema fiscal de la federación con las entidades federativas, así como con los municipios y demarcaciones territoriales, para establecer la participación que corresponda a sus haciendas públicas en los ingresos federales; distribuir entre ellos dichas participaciones; fijar reglas de colaboración administrativa entre las diversas autoridades fiscales; constituir los organismos en materia de coordinación fiscal y dar las bases de su organización y funcionamiento.</w:t>
      </w:r>
    </w:p>
    <w:p w:rsidR="00152F78" w:rsidRPr="004F1348" w:rsidRDefault="00152F78" w:rsidP="00152F78">
      <w:pPr>
        <w:pStyle w:val="NormalWeb"/>
        <w:spacing w:line="360" w:lineRule="auto"/>
        <w:ind w:left="426" w:right="426" w:firstLine="708"/>
        <w:jc w:val="both"/>
        <w:rPr>
          <w:i/>
          <w:sz w:val="18"/>
          <w:szCs w:val="18"/>
          <w:lang w:val="es-MX"/>
        </w:rPr>
      </w:pPr>
      <w:r w:rsidRPr="004F1348">
        <w:rPr>
          <w:i/>
          <w:sz w:val="18"/>
          <w:szCs w:val="18"/>
          <w:lang w:val="es-MX"/>
        </w:rPr>
        <w:t>En este sentido, el artículo 3o, párrafo primero, de la referida ley dispone que la Secretaría de Hacienda y Crédito Público tiene la obligación de publicar en el Diario Oficial de la Federación el calendario de entrega, porcentaje, fórmulas y variables utilizadas, así como el monto y estimados que recibirá cada entidad federativa del Fondo General de Participaciones y del Fondo de Fomento Municipal para cada ejercicio fiscal, a más tardar el 31 de enero del ejercicio fiscal de que se trate.</w:t>
      </w:r>
    </w:p>
    <w:p w:rsidR="00152F78" w:rsidRPr="004F1348" w:rsidRDefault="00152F78" w:rsidP="00152F78">
      <w:pPr>
        <w:pStyle w:val="NormalWeb"/>
        <w:spacing w:line="360" w:lineRule="auto"/>
        <w:ind w:left="426" w:right="426" w:firstLine="708"/>
        <w:jc w:val="both"/>
        <w:rPr>
          <w:i/>
          <w:sz w:val="18"/>
          <w:szCs w:val="18"/>
          <w:lang w:val="es-MX"/>
        </w:rPr>
      </w:pPr>
      <w:r w:rsidRPr="004F1348">
        <w:rPr>
          <w:i/>
          <w:sz w:val="18"/>
          <w:szCs w:val="18"/>
          <w:lang w:val="es-MX"/>
        </w:rPr>
        <w:t>Así, el artículo 6o, párrafo primero, de la ley en comento determina que las participaciones federales que recibirán los municipios del total del Fondo General de Participaciones, incluyendo sus incrementos, nunca serán inferiores al 20% de las cantidades que correspondan al estado, el cual habrá de cubrírselas. Las legislaturas locales establecerán su distribución entre los municipios mediante disposiciones de carácter general, atendiendo principalmente a los incentivos recaudatorios y principios resarcitorios, en la parte municipal, considerados en el artículo 2o, del mencionado ordenamiento.</w:t>
      </w:r>
    </w:p>
    <w:p w:rsidR="00152F78" w:rsidRPr="004F1348" w:rsidRDefault="00152F78" w:rsidP="00152F78">
      <w:pPr>
        <w:pStyle w:val="NormalWeb"/>
        <w:spacing w:line="360" w:lineRule="auto"/>
        <w:ind w:left="426" w:right="426" w:firstLine="708"/>
        <w:jc w:val="both"/>
        <w:rPr>
          <w:i/>
          <w:sz w:val="18"/>
          <w:szCs w:val="18"/>
          <w:lang w:val="es-MX"/>
        </w:rPr>
      </w:pPr>
      <w:r w:rsidRPr="004F1348">
        <w:rPr>
          <w:i/>
          <w:sz w:val="18"/>
          <w:szCs w:val="18"/>
          <w:lang w:val="es-MX"/>
        </w:rPr>
        <w:lastRenderedPageBreak/>
        <w:t>Por otro lado, la multicitada ley establece, en su artículo 7o, que el Fondo General de Participaciones se determinará por cada ejercicio fiscal de la federación, la cual en forma provisional hará un cálculo mensual considerando la recaudación federal participable obtenida en el mes inmediato anterior. En igual forma se procederá con las participaciones a que se refieren los artículos 2-A, fracciones I y III, y 3-A de esta ley, relativos a los rendimientos de las contribuciones en que participarán los municipios, y a la participación de las entidades federativas adheridas al Sistema Nacional de Coordinación Fiscal en la recaudación que se obtenga del impuesto especial sobre producción y servicios por la realización de los actos o actividades gravados con dicho impuesto sobre diversos bienes, respectivamente.</w:t>
      </w:r>
    </w:p>
    <w:p w:rsidR="00152F78" w:rsidRPr="004F1348" w:rsidRDefault="00152F78" w:rsidP="004F1348">
      <w:pPr>
        <w:pStyle w:val="NormalWeb"/>
        <w:spacing w:line="360" w:lineRule="auto"/>
        <w:ind w:left="426" w:right="426" w:firstLine="708"/>
        <w:jc w:val="both"/>
        <w:rPr>
          <w:i/>
          <w:sz w:val="18"/>
          <w:szCs w:val="18"/>
          <w:lang w:val="es-MX"/>
        </w:rPr>
      </w:pPr>
      <w:r w:rsidRPr="004F1348">
        <w:rPr>
          <w:i/>
          <w:sz w:val="18"/>
          <w:szCs w:val="18"/>
          <w:lang w:val="es-MX"/>
        </w:rPr>
        <w:t>De igual manera, el párrafo quinto del artículo 7o antes señalado dispone que, durante los primeros cinco meses de cada ejercicio, las participaciones en el Fondo General de Participaciones a que se refiere la fórmula del artículo 2o de esta ley, así como las que se establecen en sus artículos 2-A, fracciones I y III, y 3-A, se calcularán provisionalmente con los coeficientes del ejercicio fiscal inmediato anterior, en tanto se cuente con la información necesaria para calcular los nuevos coeficientes.</w:t>
      </w:r>
    </w:p>
    <w:p w:rsidR="00152F78" w:rsidRPr="004F1348" w:rsidRDefault="00152F78" w:rsidP="00152F78">
      <w:pPr>
        <w:pStyle w:val="NormalWeb"/>
        <w:spacing w:before="0" w:beforeAutospacing="0" w:after="0" w:afterAutospacing="0" w:line="360" w:lineRule="auto"/>
        <w:ind w:left="426" w:right="426" w:firstLine="708"/>
        <w:jc w:val="both"/>
        <w:rPr>
          <w:i/>
          <w:sz w:val="18"/>
          <w:szCs w:val="18"/>
          <w:lang w:val="es-MX"/>
        </w:rPr>
      </w:pPr>
      <w:r w:rsidRPr="004F1348">
        <w:rPr>
          <w:i/>
          <w:sz w:val="18"/>
          <w:szCs w:val="18"/>
          <w:lang w:val="es-MX"/>
        </w:rPr>
        <w:t>A nivel local, la Ley de Coordinación Fiscal del Estado de Yucatán es el ordenamiento que, de acuerdo con su artículo 1, tiene por objeto establecer el Sistema de Coordinación Fiscal del Estado de Yucatán con sus municipios y fijar las reglas de colaboración administrativa entre estos; definir los montos, bases y plazos, y regular la distribución de las participaciones que correspondan a los municipios; disponer la integración, distribución, administración, ejercicio y supervisión de las aportaciones federales que corresponden al estado y a los municipios, de conformidad con la Ley de Coordinación Fiscal federal; constituir los organismos en materia de coordinación fiscal estatal y definir su organización, funcionamiento y atribuciones; y establecer y vigilar la aplicación de las sanciones por violaciones a dicho sistema.</w:t>
      </w:r>
    </w:p>
    <w:p w:rsidR="009A4B28" w:rsidRPr="004F1348" w:rsidRDefault="00152F78" w:rsidP="00152F78">
      <w:pPr>
        <w:pStyle w:val="NormalWeb"/>
        <w:spacing w:before="0" w:beforeAutospacing="0" w:after="0" w:afterAutospacing="0" w:line="360" w:lineRule="auto"/>
        <w:ind w:left="426" w:right="426" w:firstLine="708"/>
        <w:jc w:val="both"/>
        <w:rPr>
          <w:i/>
          <w:sz w:val="18"/>
          <w:szCs w:val="18"/>
          <w:lang w:val="es-MX"/>
        </w:rPr>
      </w:pPr>
      <w:r w:rsidRPr="004F1348">
        <w:rPr>
          <w:i/>
          <w:sz w:val="18"/>
          <w:szCs w:val="18"/>
          <w:lang w:val="es-MX"/>
        </w:rPr>
        <w:t>..</w:t>
      </w:r>
      <w:r w:rsidR="009A4B28" w:rsidRPr="004F1348">
        <w:rPr>
          <w:i/>
          <w:sz w:val="18"/>
          <w:szCs w:val="18"/>
          <w:lang w:val="es-MX"/>
        </w:rPr>
        <w:t>.</w:t>
      </w:r>
      <w:r w:rsidRPr="004F1348">
        <w:rPr>
          <w:i/>
          <w:sz w:val="18"/>
          <w:szCs w:val="18"/>
          <w:lang w:val="es-MX"/>
        </w:rPr>
        <w:t>”</w:t>
      </w:r>
    </w:p>
    <w:p w:rsidR="00A94550" w:rsidRPr="00D15945" w:rsidRDefault="00A94550" w:rsidP="00A94550">
      <w:pPr>
        <w:pStyle w:val="NormalWeb"/>
        <w:spacing w:before="0" w:beforeAutospacing="0" w:after="0" w:afterAutospacing="0" w:line="360" w:lineRule="auto"/>
        <w:ind w:firstLine="708"/>
        <w:jc w:val="both"/>
        <w:rPr>
          <w:b/>
          <w:lang w:val="es-MX"/>
        </w:rPr>
      </w:pPr>
    </w:p>
    <w:p w:rsidR="00A94550" w:rsidRDefault="00271E0E" w:rsidP="00F204E3">
      <w:pPr>
        <w:pStyle w:val="NormalWeb"/>
        <w:spacing w:before="0" w:beforeAutospacing="0" w:after="0" w:afterAutospacing="0" w:line="360" w:lineRule="auto"/>
        <w:jc w:val="both"/>
        <w:rPr>
          <w:lang w:val="es-MX"/>
        </w:rPr>
      </w:pPr>
      <w:r>
        <w:rPr>
          <w:b/>
          <w:lang w:val="es-MX"/>
        </w:rPr>
        <w:t>TERCERO</w:t>
      </w:r>
      <w:r w:rsidR="009F753E">
        <w:rPr>
          <w:b/>
          <w:lang w:val="es-MX"/>
        </w:rPr>
        <w:t>.</w:t>
      </w:r>
      <w:r w:rsidR="00A94550" w:rsidRPr="00D15945">
        <w:rPr>
          <w:b/>
          <w:lang w:val="es-MX"/>
        </w:rPr>
        <w:t xml:space="preserve"> </w:t>
      </w:r>
      <w:r w:rsidR="00A94550" w:rsidRPr="00D15945">
        <w:rPr>
          <w:lang w:val="es-MX"/>
        </w:rPr>
        <w:t xml:space="preserve">Como se hizo referencia, en sesión </w:t>
      </w:r>
      <w:r w:rsidR="00BC42C0">
        <w:rPr>
          <w:lang w:val="es-MX"/>
        </w:rPr>
        <w:t>ordinaria</w:t>
      </w:r>
      <w:r w:rsidR="00987DAD">
        <w:rPr>
          <w:lang w:val="es-MX"/>
        </w:rPr>
        <w:t xml:space="preserve"> de pleno de fecha </w:t>
      </w:r>
      <w:r w:rsidR="00BC42C0">
        <w:rPr>
          <w:lang w:val="es-MX"/>
        </w:rPr>
        <w:t>2</w:t>
      </w:r>
      <w:r w:rsidR="00152F78">
        <w:rPr>
          <w:lang w:val="es-MX"/>
        </w:rPr>
        <w:t>9</w:t>
      </w:r>
      <w:r w:rsidR="00BC42C0">
        <w:rPr>
          <w:lang w:val="es-MX"/>
        </w:rPr>
        <w:t xml:space="preserve"> de noviembre</w:t>
      </w:r>
      <w:r w:rsidR="00A94550" w:rsidRPr="00D15945">
        <w:rPr>
          <w:lang w:val="es-MX"/>
        </w:rPr>
        <w:t xml:space="preserve"> del año en curso, se turnó la iniciativa antes citada a esta comisión dictaminadora, para su análisis, estudio y dictamen respectivo; posteriormente, en sesión de trabajo de fecha </w:t>
      </w:r>
      <w:r w:rsidR="00152F78">
        <w:rPr>
          <w:lang w:val="es-MX"/>
        </w:rPr>
        <w:t>30</w:t>
      </w:r>
      <w:r w:rsidR="00A94550" w:rsidRPr="00D15945">
        <w:rPr>
          <w:lang w:val="es-MX"/>
        </w:rPr>
        <w:t xml:space="preserve"> de </w:t>
      </w:r>
      <w:r w:rsidR="00471640">
        <w:rPr>
          <w:lang w:val="es-MX"/>
        </w:rPr>
        <w:t xml:space="preserve">noviembre del año en curso fue distribuida </w:t>
      </w:r>
      <w:r w:rsidR="00A94550" w:rsidRPr="00D15945">
        <w:rPr>
          <w:lang w:val="es-MX"/>
        </w:rPr>
        <w:t>a</w:t>
      </w:r>
      <w:r w:rsidR="00152F78">
        <w:rPr>
          <w:lang w:val="es-MX"/>
        </w:rPr>
        <w:t xml:space="preserve"> las y</w:t>
      </w:r>
      <w:r w:rsidR="00A94550" w:rsidRPr="00D15945">
        <w:rPr>
          <w:lang w:val="es-MX"/>
        </w:rPr>
        <w:t xml:space="preserve"> los diputados integrantes</w:t>
      </w:r>
      <w:r w:rsidR="00B16499">
        <w:rPr>
          <w:lang w:val="es-MX"/>
        </w:rPr>
        <w:t>, para su</w:t>
      </w:r>
      <w:r w:rsidR="00152F78">
        <w:rPr>
          <w:lang w:val="es-MX"/>
        </w:rPr>
        <w:t xml:space="preserve"> estudio y análisis correspondiente</w:t>
      </w:r>
      <w:r w:rsidR="00A94550" w:rsidRPr="00D15945">
        <w:rPr>
          <w:lang w:val="es-MX"/>
        </w:rPr>
        <w:t xml:space="preserve">. </w:t>
      </w:r>
    </w:p>
    <w:p w:rsidR="000B2E4E" w:rsidRDefault="000B2E4E" w:rsidP="00A94550">
      <w:pPr>
        <w:pStyle w:val="NormalWeb"/>
        <w:spacing w:before="0" w:beforeAutospacing="0" w:after="0" w:afterAutospacing="0" w:line="360" w:lineRule="auto"/>
        <w:ind w:firstLine="708"/>
        <w:jc w:val="both"/>
        <w:rPr>
          <w:lang w:val="es-MX"/>
        </w:rPr>
      </w:pPr>
    </w:p>
    <w:p w:rsidR="000B2E4E" w:rsidRPr="00D15945" w:rsidRDefault="000B2E4E" w:rsidP="000B2E4E">
      <w:pPr>
        <w:pStyle w:val="NormalWeb"/>
        <w:spacing w:before="0" w:beforeAutospacing="0" w:after="0" w:afterAutospacing="0" w:line="360" w:lineRule="auto"/>
        <w:ind w:firstLine="708"/>
        <w:jc w:val="both"/>
        <w:rPr>
          <w:lang w:val="es-MX"/>
        </w:rPr>
      </w:pPr>
      <w:r w:rsidRPr="00FC5D85">
        <w:t>De igual forma, y de común acuerdo</w:t>
      </w:r>
      <w:r>
        <w:t xml:space="preserve"> entre los que integramos esta Comisión P</w:t>
      </w:r>
      <w:r w:rsidRPr="00FC5D85">
        <w:t>ermanente, coincidimos en invitar a una reunión de trabajo de esta comisión a diversos funcionarios del Estado, a efecto de ahondar y precisar algunas dudas generadas con respecto al análisis del paquete fiscal estatal</w:t>
      </w:r>
      <w:r>
        <w:t xml:space="preserve">, para </w:t>
      </w:r>
      <w:r w:rsidRPr="00FC5D85">
        <w:t>exponer lo conducente</w:t>
      </w:r>
      <w:r>
        <w:t xml:space="preserve"> al tema correspondiente</w:t>
      </w:r>
      <w:r w:rsidRPr="00FC5D85">
        <w:t>; así como de contestar las dudas generadas</w:t>
      </w:r>
      <w:r>
        <w:t xml:space="preserve"> </w:t>
      </w:r>
      <w:r w:rsidRPr="00FC5D85">
        <w:t>por las diputadas y diputados.</w:t>
      </w:r>
    </w:p>
    <w:p w:rsidR="00A94550" w:rsidRPr="00D15945" w:rsidRDefault="00A94550" w:rsidP="00A94550">
      <w:pPr>
        <w:spacing w:line="360" w:lineRule="auto"/>
        <w:ind w:firstLine="708"/>
        <w:jc w:val="both"/>
        <w:rPr>
          <w:rFonts w:ascii="Arial" w:hAnsi="Arial" w:cs="Arial"/>
          <w:lang w:val="es-MX"/>
        </w:rPr>
      </w:pPr>
    </w:p>
    <w:p w:rsidR="00A94550" w:rsidRDefault="00152F78" w:rsidP="00A94550">
      <w:pPr>
        <w:spacing w:line="360" w:lineRule="auto"/>
        <w:ind w:firstLine="708"/>
        <w:jc w:val="both"/>
        <w:rPr>
          <w:rFonts w:ascii="Arial" w:hAnsi="Arial" w:cs="Arial"/>
          <w:lang w:val="es-MX"/>
        </w:rPr>
      </w:pPr>
      <w:r w:rsidRPr="00152F78">
        <w:rPr>
          <w:rFonts w:ascii="Arial" w:hAnsi="Arial" w:cs="Arial"/>
          <w:lang w:val="es-MX"/>
        </w:rPr>
        <w:t>Con base en los antecedentes mencionados, quienes integramos esta comisión legislativa, realizamos la</w:t>
      </w:r>
      <w:r>
        <w:rPr>
          <w:rFonts w:ascii="Arial" w:hAnsi="Arial" w:cs="Arial"/>
          <w:lang w:val="es-MX"/>
        </w:rPr>
        <w:t>s</w:t>
      </w:r>
      <w:r w:rsidRPr="00152F78">
        <w:rPr>
          <w:rFonts w:ascii="Arial" w:hAnsi="Arial" w:cs="Arial"/>
          <w:lang w:val="es-MX"/>
        </w:rPr>
        <w:t xml:space="preserve"> siguiente</w:t>
      </w:r>
      <w:r>
        <w:rPr>
          <w:rFonts w:ascii="Arial" w:hAnsi="Arial" w:cs="Arial"/>
          <w:lang w:val="es-MX"/>
        </w:rPr>
        <w:t>s,</w:t>
      </w:r>
    </w:p>
    <w:p w:rsidR="00A94550" w:rsidRDefault="00A94550" w:rsidP="004F1348">
      <w:pPr>
        <w:spacing w:line="480" w:lineRule="auto"/>
        <w:ind w:firstLine="708"/>
        <w:jc w:val="center"/>
        <w:rPr>
          <w:rFonts w:ascii="Arial" w:hAnsi="Arial" w:cs="Arial"/>
          <w:b/>
          <w:lang w:val="es-MX"/>
        </w:rPr>
      </w:pPr>
    </w:p>
    <w:p w:rsidR="00A94550" w:rsidRPr="00D15945" w:rsidRDefault="004F1348" w:rsidP="00A94550">
      <w:pPr>
        <w:spacing w:line="360" w:lineRule="auto"/>
        <w:ind w:firstLine="708"/>
        <w:jc w:val="center"/>
        <w:rPr>
          <w:rFonts w:ascii="Arial" w:hAnsi="Arial" w:cs="Arial"/>
          <w:b/>
          <w:lang w:val="es-MX"/>
        </w:rPr>
      </w:pPr>
      <w:r>
        <w:rPr>
          <w:rFonts w:ascii="Arial" w:hAnsi="Arial" w:cs="Arial"/>
          <w:b/>
          <w:lang w:val="es-MX"/>
        </w:rPr>
        <w:t>C O N S I D E R A C I O N E S</w:t>
      </w:r>
    </w:p>
    <w:p w:rsidR="00A94550" w:rsidRPr="00D15945" w:rsidRDefault="00A94550" w:rsidP="00A94550">
      <w:pPr>
        <w:spacing w:line="360" w:lineRule="auto"/>
        <w:ind w:firstLine="708"/>
        <w:jc w:val="center"/>
        <w:rPr>
          <w:rFonts w:ascii="Arial" w:hAnsi="Arial" w:cs="Arial"/>
          <w:b/>
          <w:lang w:val="es-MX"/>
        </w:rPr>
      </w:pPr>
    </w:p>
    <w:p w:rsidR="00271E0E" w:rsidRPr="00271E0E" w:rsidRDefault="005432E7" w:rsidP="00616CE4">
      <w:pPr>
        <w:autoSpaceDN w:val="0"/>
        <w:adjustRightInd w:val="0"/>
        <w:spacing w:line="360" w:lineRule="auto"/>
        <w:jc w:val="both"/>
        <w:rPr>
          <w:rFonts w:ascii="Arial" w:hAnsi="Arial" w:cs="Arial"/>
          <w:lang w:val="es-MX"/>
        </w:rPr>
      </w:pPr>
      <w:r>
        <w:rPr>
          <w:rFonts w:ascii="Arial" w:hAnsi="Arial" w:cs="Arial"/>
          <w:b/>
          <w:lang w:val="es-MX"/>
        </w:rPr>
        <w:t>PRIMERA</w:t>
      </w:r>
      <w:r w:rsidR="002C51FE">
        <w:rPr>
          <w:rFonts w:ascii="Arial" w:hAnsi="Arial" w:cs="Arial"/>
          <w:b/>
          <w:lang w:val="es-MX"/>
        </w:rPr>
        <w:t>.</w:t>
      </w:r>
      <w:r w:rsidR="00271E0E" w:rsidRPr="00271E0E">
        <w:t xml:space="preserve"> </w:t>
      </w:r>
      <w:r w:rsidR="004F7F64">
        <w:rPr>
          <w:rFonts w:ascii="Arial" w:hAnsi="Arial" w:cs="Arial"/>
          <w:iCs/>
        </w:rPr>
        <w:t xml:space="preserve">El </w:t>
      </w:r>
      <w:r w:rsidR="004F7F64" w:rsidRPr="00D22609">
        <w:rPr>
          <w:rFonts w:ascii="Arial" w:hAnsi="Arial" w:cs="Arial"/>
          <w:iCs/>
          <w:lang w:val="es-MX"/>
        </w:rPr>
        <w:t>sustento normativo</w:t>
      </w:r>
      <w:r w:rsidR="004F7F64">
        <w:rPr>
          <w:rFonts w:ascii="Arial" w:hAnsi="Arial" w:cs="Arial"/>
          <w:iCs/>
          <w:lang w:val="es-MX"/>
        </w:rPr>
        <w:t xml:space="preserve"> de</w:t>
      </w:r>
      <w:r w:rsidR="004F7F64" w:rsidRPr="00D22609">
        <w:rPr>
          <w:rFonts w:ascii="Arial" w:hAnsi="Arial" w:cs="Arial"/>
          <w:iCs/>
          <w:lang w:val="es-MX"/>
        </w:rPr>
        <w:t xml:space="preserve"> </w:t>
      </w:r>
      <w:r w:rsidR="004F7F64">
        <w:rPr>
          <w:rFonts w:ascii="Arial" w:hAnsi="Arial" w:cs="Arial"/>
          <w:iCs/>
          <w:lang w:val="es-MX"/>
        </w:rPr>
        <w:t>l</w:t>
      </w:r>
      <w:r w:rsidR="004F7F64" w:rsidRPr="00D22609">
        <w:rPr>
          <w:rFonts w:ascii="Arial" w:hAnsi="Arial" w:cs="Arial"/>
          <w:iCs/>
          <w:lang w:val="es-MX"/>
        </w:rPr>
        <w:t xml:space="preserve">a iniciativa </w:t>
      </w:r>
      <w:r w:rsidR="004F7F64">
        <w:rPr>
          <w:rFonts w:ascii="Arial" w:hAnsi="Arial" w:cs="Arial"/>
          <w:iCs/>
          <w:lang w:val="es-MX"/>
        </w:rPr>
        <w:t>a la cual nos abocamos, se encuentra contenido en</w:t>
      </w:r>
      <w:r w:rsidR="004F7F64" w:rsidRPr="00D22609">
        <w:rPr>
          <w:rFonts w:ascii="Arial" w:hAnsi="Arial" w:cs="Arial"/>
          <w:iCs/>
          <w:lang w:val="es-MX"/>
        </w:rPr>
        <w:t xml:space="preserve"> lo dispuesto </w:t>
      </w:r>
      <w:r w:rsidR="004F7F64" w:rsidRPr="000332DF">
        <w:rPr>
          <w:rFonts w:ascii="Arial" w:hAnsi="Arial" w:cs="Arial"/>
          <w:iCs/>
          <w:lang w:val="es-MX"/>
        </w:rPr>
        <w:t>por los artículos 35</w:t>
      </w:r>
      <w:r w:rsidR="004F7F64">
        <w:rPr>
          <w:rFonts w:ascii="Arial" w:hAnsi="Arial" w:cs="Arial"/>
          <w:iCs/>
          <w:lang w:val="es-MX"/>
        </w:rPr>
        <w:t>,</w:t>
      </w:r>
      <w:r w:rsidR="004F7F64" w:rsidRPr="000332DF">
        <w:rPr>
          <w:rFonts w:ascii="Arial" w:hAnsi="Arial" w:cs="Arial"/>
          <w:iCs/>
          <w:lang w:val="es-MX"/>
        </w:rPr>
        <w:t xml:space="preserve"> fracción II; 55</w:t>
      </w:r>
      <w:r w:rsidR="004F7F64">
        <w:rPr>
          <w:rFonts w:ascii="Arial" w:hAnsi="Arial" w:cs="Arial"/>
          <w:iCs/>
          <w:lang w:val="es-MX"/>
        </w:rPr>
        <w:t>,</w:t>
      </w:r>
      <w:r w:rsidR="004F7F64" w:rsidRPr="000332DF">
        <w:rPr>
          <w:rFonts w:ascii="Arial" w:hAnsi="Arial" w:cs="Arial"/>
          <w:iCs/>
          <w:lang w:val="es-MX"/>
        </w:rPr>
        <w:t xml:space="preserve"> fracción XI de la Constitución Política, y 16 de la Ley de Gobierno del Poder Legislativo, ambas del Estado de Yucatán, toda vez que dichos textos legales facultan al Poder Ejecutivo para iniciar leyes y decretos</w:t>
      </w:r>
      <w:r w:rsidR="00271E0E" w:rsidRPr="00271E0E">
        <w:rPr>
          <w:rFonts w:ascii="Arial" w:hAnsi="Arial" w:cs="Arial"/>
          <w:lang w:val="es-MX"/>
        </w:rPr>
        <w:t xml:space="preserve">. </w:t>
      </w:r>
    </w:p>
    <w:p w:rsidR="00271E0E" w:rsidRPr="00271E0E" w:rsidRDefault="00271E0E" w:rsidP="00616CE4">
      <w:pPr>
        <w:autoSpaceDN w:val="0"/>
        <w:adjustRightInd w:val="0"/>
        <w:spacing w:line="480" w:lineRule="auto"/>
        <w:ind w:firstLine="709"/>
        <w:jc w:val="both"/>
        <w:rPr>
          <w:rFonts w:ascii="Arial" w:hAnsi="Arial" w:cs="Arial"/>
          <w:lang w:val="es-MX"/>
        </w:rPr>
      </w:pPr>
    </w:p>
    <w:p w:rsidR="008A2562" w:rsidRDefault="008A2562" w:rsidP="008A2562">
      <w:pPr>
        <w:autoSpaceDN w:val="0"/>
        <w:adjustRightInd w:val="0"/>
        <w:spacing w:line="360" w:lineRule="auto"/>
        <w:ind w:firstLine="709"/>
        <w:jc w:val="both"/>
        <w:rPr>
          <w:rFonts w:ascii="Arial" w:hAnsi="Arial" w:cs="Arial"/>
          <w:b/>
          <w:lang w:val="es-MX"/>
        </w:rPr>
      </w:pPr>
      <w:r>
        <w:rPr>
          <w:rFonts w:ascii="Arial" w:hAnsi="Arial" w:cs="Arial"/>
          <w:lang w:val="es-MX"/>
        </w:rPr>
        <w:t>De igual manera, en el artículo 115 de la Constitución Política de los Estados Unidos Mexicanos, hace mención que los estados adoptarán para su régimen interior, la forma de gobierno republicado, representativo, democrático, laico y popular, teniendo como base de su división territorial y de su organización política y administrativa, el municipio libre, y en el que también encontramos estipulado en su fracción IV del mencionado artículo, que “</w:t>
      </w:r>
      <w:r w:rsidRPr="00846BE7">
        <w:rPr>
          <w:rFonts w:ascii="Arial" w:hAnsi="Arial" w:cs="Arial"/>
          <w:i/>
          <w:lang w:val="es-MX"/>
        </w:rPr>
        <w:t>l</w:t>
      </w:r>
      <w:r w:rsidRPr="00846BE7">
        <w:rPr>
          <w:rFonts w:ascii="Arial" w:hAnsi="Arial" w:cs="Arial"/>
          <w:i/>
        </w:rPr>
        <w:t xml:space="preserve">os municipios administrarán libremente su hacienda, la cual se formará de los rendimientos de los bienes que les pertenezcan, así como de las contribuciones </w:t>
      </w:r>
      <w:r w:rsidRPr="00846BE7">
        <w:rPr>
          <w:rFonts w:ascii="Arial" w:hAnsi="Arial" w:cs="Arial"/>
          <w:i/>
        </w:rPr>
        <w:lastRenderedPageBreak/>
        <w:t>y otros ingresos que las legislaturas establezcan a su favor</w:t>
      </w:r>
      <w:r>
        <w:rPr>
          <w:rFonts w:ascii="Arial" w:hAnsi="Arial" w:cs="Arial"/>
          <w:i/>
        </w:rPr>
        <w:t xml:space="preserve">, </w:t>
      </w:r>
      <w:r>
        <w:rPr>
          <w:rFonts w:ascii="Arial" w:hAnsi="Arial" w:cs="Arial"/>
        </w:rPr>
        <w:t>asimismo y continuando en el mismo contexto se estipula que “</w:t>
      </w:r>
      <w:r>
        <w:rPr>
          <w:rFonts w:ascii="Arial" w:hAnsi="Arial" w:cs="Arial"/>
          <w:i/>
        </w:rPr>
        <w:t>l</w:t>
      </w:r>
      <w:r w:rsidRPr="00846BE7">
        <w:rPr>
          <w:rFonts w:ascii="Arial" w:hAnsi="Arial" w:cs="Arial"/>
          <w:i/>
        </w:rPr>
        <w:t>as participaciones federales, que serán cubiertas por la Federación a los Municipios con arreglo a las bases, montos y plazos que anualmente se determinen por las Legislaturas de los Estados</w:t>
      </w:r>
      <w:r>
        <w:rPr>
          <w:rFonts w:ascii="Arial" w:hAnsi="Arial" w:cs="Arial"/>
          <w:i/>
        </w:rPr>
        <w:t>”</w:t>
      </w:r>
      <w:r w:rsidRPr="00846BE7">
        <w:rPr>
          <w:rFonts w:ascii="Arial" w:hAnsi="Arial" w:cs="Arial"/>
          <w:i/>
        </w:rPr>
        <w:t>.</w:t>
      </w:r>
    </w:p>
    <w:p w:rsidR="008A2562" w:rsidRDefault="008A2562" w:rsidP="00271E0E">
      <w:pPr>
        <w:autoSpaceDN w:val="0"/>
        <w:adjustRightInd w:val="0"/>
        <w:spacing w:line="360" w:lineRule="auto"/>
        <w:ind w:firstLine="709"/>
        <w:jc w:val="both"/>
        <w:rPr>
          <w:rFonts w:ascii="Arial" w:hAnsi="Arial" w:cs="Arial"/>
          <w:highlight w:val="yellow"/>
          <w:lang w:val="es-MX"/>
        </w:rPr>
      </w:pPr>
    </w:p>
    <w:p w:rsidR="00271E0E" w:rsidRPr="00271E0E" w:rsidRDefault="008A2562" w:rsidP="00271E0E">
      <w:pPr>
        <w:autoSpaceDN w:val="0"/>
        <w:adjustRightInd w:val="0"/>
        <w:spacing w:line="360" w:lineRule="auto"/>
        <w:ind w:firstLine="709"/>
        <w:jc w:val="both"/>
        <w:rPr>
          <w:rFonts w:ascii="Arial" w:hAnsi="Arial" w:cs="Arial"/>
          <w:lang w:val="es-MX"/>
        </w:rPr>
      </w:pPr>
      <w:r>
        <w:rPr>
          <w:rFonts w:ascii="Arial" w:hAnsi="Arial" w:cs="Arial"/>
          <w:lang w:val="es-MX"/>
        </w:rPr>
        <w:t xml:space="preserve">De la misma forma, </w:t>
      </w:r>
      <w:r w:rsidR="0091138C">
        <w:rPr>
          <w:rFonts w:ascii="Arial" w:hAnsi="Arial" w:cs="Arial"/>
          <w:lang w:val="es-MX"/>
        </w:rPr>
        <w:t>la comisión permanente</w:t>
      </w:r>
      <w:r>
        <w:rPr>
          <w:rFonts w:ascii="Arial" w:hAnsi="Arial" w:cs="Arial"/>
          <w:lang w:val="es-MX"/>
        </w:rPr>
        <w:t xml:space="preserve"> encuentra</w:t>
      </w:r>
      <w:r w:rsidR="00271E0E" w:rsidRPr="00271E0E">
        <w:rPr>
          <w:rFonts w:ascii="Arial" w:hAnsi="Arial" w:cs="Arial"/>
          <w:lang w:val="es-MX"/>
        </w:rPr>
        <w:t xml:space="preserve"> su competencia para dictaminar respecto al presente asunto, conforme al artículo 43</w:t>
      </w:r>
      <w:r w:rsidR="00B30B4D">
        <w:rPr>
          <w:rFonts w:ascii="Arial" w:hAnsi="Arial" w:cs="Arial"/>
          <w:lang w:val="es-MX"/>
        </w:rPr>
        <w:t>,</w:t>
      </w:r>
      <w:r w:rsidR="00271E0E" w:rsidRPr="00271E0E">
        <w:rPr>
          <w:rFonts w:ascii="Arial" w:hAnsi="Arial" w:cs="Arial"/>
          <w:lang w:val="es-MX"/>
        </w:rPr>
        <w:t xml:space="preserve"> fracci</w:t>
      </w:r>
      <w:r w:rsidR="00B30B4D">
        <w:rPr>
          <w:rFonts w:ascii="Arial" w:hAnsi="Arial" w:cs="Arial"/>
          <w:lang w:val="es-MX"/>
        </w:rPr>
        <w:t>ón</w:t>
      </w:r>
      <w:r w:rsidR="00271E0E" w:rsidRPr="00271E0E">
        <w:rPr>
          <w:rFonts w:ascii="Arial" w:hAnsi="Arial" w:cs="Arial"/>
          <w:lang w:val="es-MX"/>
        </w:rPr>
        <w:t xml:space="preserve"> IV</w:t>
      </w:r>
      <w:r w:rsidR="00B30B4D">
        <w:rPr>
          <w:rFonts w:ascii="Arial" w:hAnsi="Arial" w:cs="Arial"/>
          <w:lang w:val="es-MX"/>
        </w:rPr>
        <w:t>,</w:t>
      </w:r>
      <w:r w:rsidR="00271E0E" w:rsidRPr="00271E0E">
        <w:rPr>
          <w:rFonts w:ascii="Arial" w:hAnsi="Arial" w:cs="Arial"/>
          <w:lang w:val="es-MX"/>
        </w:rPr>
        <w:t xml:space="preserve"> inciso a) de la Ley de Gobierno del Poder Legislativo del Estado de Yucatán</w:t>
      </w:r>
      <w:r w:rsidR="00B30B4D">
        <w:rPr>
          <w:rFonts w:ascii="Arial" w:hAnsi="Arial" w:cs="Arial"/>
          <w:lang w:val="es-MX"/>
        </w:rPr>
        <w:t>, toda vez que versa sobre modificaciones a una norma de materia fiscal</w:t>
      </w:r>
      <w:r w:rsidR="00271E0E" w:rsidRPr="00271E0E">
        <w:rPr>
          <w:rFonts w:ascii="Arial" w:hAnsi="Arial" w:cs="Arial"/>
          <w:lang w:val="es-MX"/>
        </w:rPr>
        <w:t xml:space="preserve">. </w:t>
      </w:r>
    </w:p>
    <w:p w:rsidR="00271E0E" w:rsidRPr="00271E0E" w:rsidRDefault="00271E0E" w:rsidP="00616CE4">
      <w:pPr>
        <w:autoSpaceDN w:val="0"/>
        <w:adjustRightInd w:val="0"/>
        <w:spacing w:line="480" w:lineRule="auto"/>
        <w:ind w:firstLine="709"/>
        <w:jc w:val="both"/>
        <w:rPr>
          <w:rFonts w:ascii="Arial" w:hAnsi="Arial" w:cs="Arial"/>
          <w:b/>
          <w:lang w:val="es-MX"/>
        </w:rPr>
      </w:pPr>
    </w:p>
    <w:p w:rsidR="00271E0E" w:rsidRPr="00271E0E" w:rsidRDefault="00271E0E" w:rsidP="00EC3BCF">
      <w:pPr>
        <w:autoSpaceDN w:val="0"/>
        <w:adjustRightInd w:val="0"/>
        <w:spacing w:line="360" w:lineRule="auto"/>
        <w:jc w:val="both"/>
        <w:rPr>
          <w:rFonts w:ascii="Arial" w:hAnsi="Arial" w:cs="Arial"/>
          <w:lang w:val="es-MX"/>
        </w:rPr>
      </w:pPr>
      <w:r w:rsidRPr="00271E0E">
        <w:rPr>
          <w:rFonts w:ascii="Arial" w:hAnsi="Arial" w:cs="Arial"/>
          <w:b/>
          <w:lang w:val="es-MX"/>
        </w:rPr>
        <w:t xml:space="preserve">SEGUNDA. </w:t>
      </w:r>
      <w:r w:rsidRPr="00271E0E">
        <w:rPr>
          <w:rFonts w:ascii="Arial" w:hAnsi="Arial" w:cs="Arial"/>
          <w:lang w:val="es-MX"/>
        </w:rPr>
        <w:t xml:space="preserve">El desarrollo de nuestro país, no puede entenderse sin el avance de los estados y por ende de los municipios que conforman la base de la organización política y administrativa en el territorio nacional, los </w:t>
      </w:r>
      <w:proofErr w:type="gramStart"/>
      <w:r w:rsidRPr="00271E0E">
        <w:rPr>
          <w:rFonts w:ascii="Arial" w:hAnsi="Arial" w:cs="Arial"/>
          <w:lang w:val="es-MX"/>
        </w:rPr>
        <w:t>cuales</w:t>
      </w:r>
      <w:proofErr w:type="gramEnd"/>
      <w:r w:rsidRPr="00271E0E">
        <w:rPr>
          <w:rFonts w:ascii="Arial" w:hAnsi="Arial" w:cs="Arial"/>
          <w:lang w:val="es-MX"/>
        </w:rPr>
        <w:t xml:space="preserve"> atendiendo a sus características particulares, requieren de recursos públicos para cumplir con las metas planteadas en sus planes estatales y municipales de desarrollo, respectivamente.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Lo anterior, necesa</w:t>
      </w:r>
      <w:r w:rsidR="00BD53E5">
        <w:rPr>
          <w:rFonts w:ascii="Arial" w:hAnsi="Arial" w:cs="Arial"/>
          <w:lang w:val="es-MX"/>
        </w:rPr>
        <w:t>riamente implica por parte del estado m</w:t>
      </w:r>
      <w:r w:rsidRPr="00271E0E">
        <w:rPr>
          <w:rFonts w:ascii="Arial" w:hAnsi="Arial" w:cs="Arial"/>
          <w:lang w:val="es-MX"/>
        </w:rPr>
        <w:t xml:space="preserve">exicano una robusta recaudación, dinámica y permanente capaz de garantizar la posterior </w:t>
      </w:r>
      <w:r w:rsidR="003D2732">
        <w:rPr>
          <w:rFonts w:ascii="Arial" w:hAnsi="Arial" w:cs="Arial"/>
          <w:lang w:val="es-MX"/>
        </w:rPr>
        <w:t>ad</w:t>
      </w:r>
      <w:r w:rsidRPr="00271E0E">
        <w:rPr>
          <w:rFonts w:ascii="Arial" w:hAnsi="Arial" w:cs="Arial"/>
          <w:lang w:val="es-MX"/>
        </w:rPr>
        <w:t xml:space="preserve">ministración de los montos, que conforman el gasto público, a las diversas autoridades en las entidades federativas para su aplicación con base </w:t>
      </w:r>
      <w:r w:rsidR="00EC3BCF">
        <w:rPr>
          <w:rFonts w:ascii="Arial" w:hAnsi="Arial" w:cs="Arial"/>
          <w:lang w:val="es-MX"/>
        </w:rPr>
        <w:t xml:space="preserve">en </w:t>
      </w:r>
      <w:r w:rsidRPr="00271E0E">
        <w:rPr>
          <w:rFonts w:ascii="Arial" w:hAnsi="Arial" w:cs="Arial"/>
          <w:lang w:val="es-MX"/>
        </w:rPr>
        <w:t xml:space="preserve">las disposiciones que para tales fines se prevean en las legislaciones locales.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 xml:space="preserve">En tales términos, dicha labor gubernamental dirigida a la repartición eficiente del recurso público debe concretarse a términos, plazos y porcentajes </w:t>
      </w:r>
      <w:r w:rsidRPr="00271E0E">
        <w:rPr>
          <w:rFonts w:ascii="Arial" w:hAnsi="Arial" w:cs="Arial"/>
          <w:lang w:val="es-MX"/>
        </w:rPr>
        <w:lastRenderedPageBreak/>
        <w:t>ciertos y claros expresados en la ley a fin de dar certeza a los entes públicos que han de recibirlos, todo ello forma parte de la coordinación fiscal.</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573D27" w:rsidP="00271E0E">
      <w:pPr>
        <w:autoSpaceDN w:val="0"/>
        <w:adjustRightInd w:val="0"/>
        <w:spacing w:line="360" w:lineRule="auto"/>
        <w:ind w:firstLine="709"/>
        <w:jc w:val="both"/>
        <w:rPr>
          <w:rFonts w:ascii="Arial" w:hAnsi="Arial" w:cs="Arial"/>
          <w:lang w:val="es-MX"/>
        </w:rPr>
      </w:pPr>
      <w:r>
        <w:rPr>
          <w:rFonts w:ascii="Arial" w:hAnsi="Arial" w:cs="Arial"/>
          <w:lang w:val="es-MX"/>
        </w:rPr>
        <w:t>Asimismo</w:t>
      </w:r>
      <w:r w:rsidR="00271E0E" w:rsidRPr="00271E0E">
        <w:rPr>
          <w:rFonts w:ascii="Arial" w:hAnsi="Arial" w:cs="Arial"/>
          <w:lang w:val="es-MX"/>
        </w:rPr>
        <w:t>, la coordinación entre los órdenes de gobierno, se circunscribe en todo un sistema federal, el cual nace como parte d</w:t>
      </w:r>
      <w:r>
        <w:rPr>
          <w:rFonts w:ascii="Arial" w:hAnsi="Arial" w:cs="Arial"/>
          <w:lang w:val="es-MX"/>
        </w:rPr>
        <w:t>e la Ley de Coordinación Fiscal</w:t>
      </w:r>
      <w:r w:rsidR="009A4B28">
        <w:rPr>
          <w:rStyle w:val="Refdenotaalpie"/>
          <w:rFonts w:ascii="Arial" w:hAnsi="Arial" w:cs="Arial"/>
          <w:lang w:val="es-MX"/>
        </w:rPr>
        <w:footnoteReference w:id="1"/>
      </w:r>
      <w:r w:rsidR="00271E0E" w:rsidRPr="00271E0E">
        <w:rPr>
          <w:rFonts w:ascii="Arial" w:hAnsi="Arial" w:cs="Arial"/>
          <w:lang w:val="es-MX"/>
        </w:rPr>
        <w:t xml:space="preserve">, el cual plasma la relación que la federación debe de contemplar en su interacción con los estados y los municipios con el objetivo de mejorar las haciendas públicas con la repartición de los emolumentos provenientes de la recaudación nacional, cuya evolución en la vida democrática del país es una clara vía al </w:t>
      </w:r>
      <w:r>
        <w:rPr>
          <w:rFonts w:ascii="Arial" w:hAnsi="Arial" w:cs="Arial"/>
          <w:lang w:val="es-MX"/>
        </w:rPr>
        <w:t>fortalecimiento del federalismo</w:t>
      </w:r>
      <w:r w:rsidR="00271E0E" w:rsidRPr="00271E0E">
        <w:rPr>
          <w:rFonts w:ascii="Arial" w:hAnsi="Arial" w:cs="Arial"/>
          <w:lang w:val="es-MX"/>
        </w:rPr>
        <w:t xml:space="preserve">. </w:t>
      </w:r>
    </w:p>
    <w:p w:rsidR="00271E0E" w:rsidRPr="00271E0E" w:rsidRDefault="00271E0E" w:rsidP="00616CE4">
      <w:pPr>
        <w:autoSpaceDN w:val="0"/>
        <w:adjustRightInd w:val="0"/>
        <w:spacing w:line="480" w:lineRule="auto"/>
        <w:ind w:firstLine="709"/>
        <w:jc w:val="both"/>
        <w:rPr>
          <w:rFonts w:ascii="Arial" w:hAnsi="Arial" w:cs="Arial"/>
          <w:b/>
          <w:lang w:val="es-MX"/>
        </w:rPr>
      </w:pPr>
    </w:p>
    <w:p w:rsidR="00271E0E" w:rsidRPr="00271E0E" w:rsidRDefault="00271E0E" w:rsidP="00616CE4">
      <w:pPr>
        <w:autoSpaceDN w:val="0"/>
        <w:adjustRightInd w:val="0"/>
        <w:spacing w:line="360" w:lineRule="auto"/>
        <w:jc w:val="both"/>
        <w:rPr>
          <w:rFonts w:ascii="Arial" w:hAnsi="Arial" w:cs="Arial"/>
          <w:lang w:val="es-MX"/>
        </w:rPr>
      </w:pPr>
      <w:r w:rsidRPr="00271E0E">
        <w:rPr>
          <w:rFonts w:ascii="Arial" w:hAnsi="Arial" w:cs="Arial"/>
          <w:b/>
          <w:lang w:val="es-MX"/>
        </w:rPr>
        <w:t xml:space="preserve">TERCERA.  </w:t>
      </w:r>
      <w:r w:rsidRPr="00271E0E">
        <w:rPr>
          <w:rFonts w:ascii="Arial" w:hAnsi="Arial" w:cs="Arial"/>
          <w:lang w:val="es-MX"/>
        </w:rPr>
        <w:t>La Ley de Coordinación Fiscal tiene por objeto coordinar el sistema fiscal de la Federación con las entidades federativas, así como con los municipios y demarcaciones territoriales, para establecer la participación que corresponda a sus haciendas públicas en los ingresos federales; distribuir entre ellos dichas participaciones; fijar reglas de colaboración administrativa entre las diversas autoridades fiscales; constituir los organismos en materia de coordinación fiscal y dar las bases de su organización y funcionamiento.</w:t>
      </w:r>
    </w:p>
    <w:p w:rsidR="00271E0E" w:rsidRPr="00271E0E" w:rsidRDefault="00271E0E" w:rsidP="00271E0E">
      <w:pPr>
        <w:autoSpaceDN w:val="0"/>
        <w:adjustRightInd w:val="0"/>
        <w:spacing w:line="360" w:lineRule="auto"/>
        <w:ind w:firstLine="709"/>
        <w:jc w:val="both"/>
        <w:rPr>
          <w:rFonts w:ascii="Arial" w:hAnsi="Arial" w:cs="Arial"/>
          <w:lang w:val="es-MX"/>
        </w:rPr>
      </w:pPr>
    </w:p>
    <w:p w:rsidR="00FB0317" w:rsidRDefault="00FB0317" w:rsidP="004F1348">
      <w:pPr>
        <w:spacing w:line="360" w:lineRule="auto"/>
        <w:ind w:firstLine="708"/>
        <w:jc w:val="both"/>
        <w:rPr>
          <w:rFonts w:ascii="Arial" w:hAnsi="Arial" w:cs="Arial"/>
        </w:rPr>
      </w:pPr>
      <w:r>
        <w:rPr>
          <w:rFonts w:ascii="Arial" w:hAnsi="Arial" w:cs="Arial"/>
        </w:rPr>
        <w:t xml:space="preserve">De igual manera, hacemos mención que anualmente se publica en el Diario Oficial del Gobierno del Estado de Yucatán el </w:t>
      </w:r>
      <w:r w:rsidRPr="005A58C4">
        <w:rPr>
          <w:rFonts w:ascii="Arial" w:hAnsi="Arial" w:cs="Arial"/>
        </w:rPr>
        <w:t>Acuerdo por el que se da a conocer el calendario de entrega, los porcentajes y los montos estimados de las participaciones federales y estatales que recibirá cada municipio del estado de Yucatán en el ejercicio fiscal</w:t>
      </w:r>
      <w:r>
        <w:rPr>
          <w:rFonts w:ascii="Arial" w:hAnsi="Arial" w:cs="Arial"/>
        </w:rPr>
        <w:t xml:space="preserve"> correspondiente. Lo anterior, cumpliendo con lo estipulado en el artículo 6º. Párrafo cuarto, de la Ley de Coordinación Fiscal federal, relativo a que los Gobiernos de las entidades, </w:t>
      </w:r>
      <w:r w:rsidR="004F1348">
        <w:rPr>
          <w:rFonts w:ascii="Arial" w:hAnsi="Arial" w:cs="Arial"/>
        </w:rPr>
        <w:t xml:space="preserve">en el que </w:t>
      </w:r>
      <w:r>
        <w:rPr>
          <w:rFonts w:ascii="Arial" w:hAnsi="Arial" w:cs="Arial"/>
        </w:rPr>
        <w:t xml:space="preserve">a más tardar </w:t>
      </w:r>
      <w:r>
        <w:rPr>
          <w:rFonts w:ascii="Arial" w:hAnsi="Arial" w:cs="Arial"/>
        </w:rPr>
        <w:lastRenderedPageBreak/>
        <w:t>el 15 de febrero, deberán 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w:t>
      </w:r>
      <w:r w:rsidR="004F1348">
        <w:rPr>
          <w:rFonts w:ascii="Arial" w:hAnsi="Arial" w:cs="Arial"/>
        </w:rPr>
        <w:t>s o demarcaciones territoriales, por ello, nos permitimos plasmar en este estudio y análisis, lo que nos manifiesta dicho artículo, siendo lo siguiente:</w:t>
      </w:r>
    </w:p>
    <w:p w:rsidR="00FB0317" w:rsidRPr="004F1348" w:rsidRDefault="00FB0317" w:rsidP="00616CE4">
      <w:pPr>
        <w:spacing w:line="360" w:lineRule="auto"/>
        <w:ind w:left="567" w:right="709" w:firstLine="709"/>
        <w:jc w:val="both"/>
        <w:rPr>
          <w:rFonts w:ascii="Arial" w:hAnsi="Arial" w:cs="Arial"/>
          <w:sz w:val="20"/>
          <w:szCs w:val="20"/>
        </w:rPr>
      </w:pPr>
    </w:p>
    <w:p w:rsidR="00FB0317" w:rsidRPr="004F1348" w:rsidRDefault="004F1348" w:rsidP="004F1348">
      <w:pPr>
        <w:ind w:left="567" w:right="709" w:firstLine="709"/>
        <w:jc w:val="both"/>
        <w:rPr>
          <w:rFonts w:ascii="Arial" w:hAnsi="Arial" w:cs="Arial"/>
          <w:i/>
          <w:sz w:val="20"/>
          <w:szCs w:val="20"/>
        </w:rPr>
      </w:pPr>
      <w:r>
        <w:rPr>
          <w:rFonts w:ascii="Arial" w:hAnsi="Arial" w:cs="Arial"/>
          <w:i/>
          <w:sz w:val="20"/>
          <w:szCs w:val="20"/>
        </w:rPr>
        <w:t>“</w:t>
      </w:r>
      <w:r w:rsidR="00FB0317" w:rsidRPr="004F1348">
        <w:rPr>
          <w:rFonts w:ascii="Arial" w:hAnsi="Arial" w:cs="Arial"/>
          <w:i/>
          <w:sz w:val="20"/>
          <w:szCs w:val="20"/>
        </w:rPr>
        <w:t xml:space="preserve">Artículo 6o.- Las participaciones federales que recibirán los Municipios del total del Fondo General de Participaciones incluyendo sus incrementos, nunca serán inferiores al 20% de las cantidades que correspondan al Estado, el cual habrá de cubrírselas. Las legislaturas locales establecerán su distribución entre los Municipios mediante disposiciones de carácter general, atendiendo principalmente a los incentivos recaudatorios y principios resarcitorios, en la parte municipal, considerados en el artículo 2o. del presente ordenamiento. </w:t>
      </w:r>
    </w:p>
    <w:p w:rsidR="00FB0317" w:rsidRPr="004F1348" w:rsidRDefault="004F1348" w:rsidP="004F1348">
      <w:pPr>
        <w:ind w:left="567" w:right="709" w:firstLine="709"/>
        <w:jc w:val="both"/>
        <w:rPr>
          <w:rFonts w:ascii="Arial" w:hAnsi="Arial" w:cs="Arial"/>
          <w:i/>
          <w:sz w:val="20"/>
          <w:szCs w:val="20"/>
        </w:rPr>
      </w:pPr>
      <w:r w:rsidRPr="004F1348">
        <w:rPr>
          <w:rFonts w:ascii="Arial" w:hAnsi="Arial" w:cs="Arial"/>
          <w:i/>
          <w:sz w:val="20"/>
          <w:szCs w:val="20"/>
        </w:rPr>
        <w:t>…</w:t>
      </w:r>
    </w:p>
    <w:p w:rsidR="004F1348" w:rsidRPr="004F1348" w:rsidRDefault="004F1348" w:rsidP="004F1348">
      <w:pPr>
        <w:ind w:left="567" w:right="709" w:firstLine="709"/>
        <w:jc w:val="both"/>
        <w:rPr>
          <w:rFonts w:ascii="Arial" w:hAnsi="Arial" w:cs="Arial"/>
          <w:i/>
          <w:sz w:val="20"/>
          <w:szCs w:val="20"/>
        </w:rPr>
      </w:pPr>
      <w:r w:rsidRPr="004F1348">
        <w:rPr>
          <w:rFonts w:ascii="Arial" w:hAnsi="Arial" w:cs="Arial"/>
          <w:i/>
          <w:sz w:val="20"/>
          <w:szCs w:val="20"/>
        </w:rPr>
        <w:t>…</w:t>
      </w:r>
    </w:p>
    <w:p w:rsidR="00FB0317" w:rsidRDefault="004F1348" w:rsidP="004F1348">
      <w:pPr>
        <w:ind w:left="567" w:right="709" w:firstLine="709"/>
        <w:jc w:val="both"/>
        <w:rPr>
          <w:rFonts w:ascii="Arial" w:hAnsi="Arial" w:cs="Arial"/>
          <w:i/>
          <w:sz w:val="20"/>
          <w:szCs w:val="20"/>
        </w:rPr>
      </w:pPr>
      <w:r w:rsidRPr="004F1348">
        <w:rPr>
          <w:rFonts w:ascii="Arial" w:hAnsi="Arial" w:cs="Arial"/>
          <w:i/>
          <w:sz w:val="20"/>
          <w:szCs w:val="20"/>
        </w:rPr>
        <w:t>Las participaciones serán cubiertas en efectivo, no en obra, sin condicionamiento alguno y no podrán ser objeto de deducciones, sin perjuicio de lo dispuesto en el artículo 9 de esta Ley. Los Gobiernos de las entidades, a más tardar el 15 de febrero, deberán 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 con esta disposición. Las publicaciones anteriores se deberán realizar conforme a los lineamientos que al efecto emita la Secretaría de Hacienda y Crédito Público</w:t>
      </w:r>
    </w:p>
    <w:p w:rsidR="004F1348" w:rsidRPr="004F1348" w:rsidRDefault="004F1348" w:rsidP="004F1348">
      <w:pPr>
        <w:ind w:left="567" w:right="709" w:firstLine="709"/>
        <w:jc w:val="both"/>
        <w:rPr>
          <w:rFonts w:ascii="Arial" w:hAnsi="Arial" w:cs="Arial"/>
          <w:i/>
          <w:sz w:val="20"/>
          <w:szCs w:val="20"/>
        </w:rPr>
      </w:pPr>
      <w:r>
        <w:rPr>
          <w:rFonts w:ascii="Arial" w:hAnsi="Arial" w:cs="Arial"/>
          <w:i/>
          <w:sz w:val="20"/>
          <w:szCs w:val="20"/>
        </w:rPr>
        <w:t>…”</w:t>
      </w:r>
    </w:p>
    <w:p w:rsidR="00FB0317" w:rsidRPr="00706C26" w:rsidRDefault="00FB0317" w:rsidP="004F1348">
      <w:pPr>
        <w:spacing w:line="360" w:lineRule="auto"/>
        <w:ind w:firstLine="708"/>
        <w:jc w:val="both"/>
        <w:rPr>
          <w:rFonts w:ascii="Arial" w:hAnsi="Arial" w:cs="Arial"/>
        </w:rPr>
      </w:pPr>
    </w:p>
    <w:p w:rsidR="00FB0317" w:rsidRDefault="00FB0317" w:rsidP="004F1348">
      <w:pPr>
        <w:spacing w:line="360" w:lineRule="auto"/>
        <w:ind w:firstLine="567"/>
        <w:jc w:val="both"/>
        <w:rPr>
          <w:rFonts w:ascii="Arial" w:hAnsi="Arial" w:cs="Arial"/>
        </w:rPr>
      </w:pPr>
      <w:r>
        <w:rPr>
          <w:rFonts w:ascii="Arial" w:hAnsi="Arial" w:cs="Arial"/>
        </w:rPr>
        <w:t xml:space="preserve">Por otra parte, de manera anual se publica en el Diario Oficial del Gobierno del Estado de Yucatán el Acuerdo por el que se da a conocer el ajuste por actualización de las variables de la fórmula de distribución de las participaciones federales ministradas, provisionales y definitivas, a cada uno de los municipios del estado de Yucatán en </w:t>
      </w:r>
      <w:r w:rsidR="004F1348">
        <w:rPr>
          <w:rFonts w:ascii="Arial" w:hAnsi="Arial" w:cs="Arial"/>
        </w:rPr>
        <w:t>el ejercicio fiscal respectivo.</w:t>
      </w:r>
    </w:p>
    <w:p w:rsidR="004F1348" w:rsidRDefault="004F1348" w:rsidP="004F1348">
      <w:pPr>
        <w:spacing w:line="360" w:lineRule="auto"/>
        <w:ind w:firstLine="567"/>
        <w:jc w:val="both"/>
        <w:rPr>
          <w:rFonts w:ascii="Arial" w:hAnsi="Arial" w:cs="Arial"/>
        </w:rPr>
      </w:pPr>
    </w:p>
    <w:p w:rsidR="00616CE4" w:rsidRDefault="00616CE4" w:rsidP="004F1348">
      <w:pPr>
        <w:spacing w:line="360" w:lineRule="auto"/>
        <w:ind w:firstLine="567"/>
        <w:jc w:val="both"/>
        <w:rPr>
          <w:rFonts w:ascii="Arial" w:hAnsi="Arial" w:cs="Arial"/>
        </w:rPr>
      </w:pPr>
    </w:p>
    <w:p w:rsidR="00FB0317" w:rsidRDefault="00FB0317" w:rsidP="004F1348">
      <w:pPr>
        <w:spacing w:line="360" w:lineRule="auto"/>
        <w:ind w:firstLine="567"/>
        <w:jc w:val="both"/>
        <w:rPr>
          <w:rFonts w:ascii="Arial" w:hAnsi="Arial" w:cs="Arial"/>
        </w:rPr>
      </w:pPr>
      <w:r>
        <w:rPr>
          <w:rFonts w:ascii="Arial" w:hAnsi="Arial" w:cs="Arial"/>
        </w:rPr>
        <w:t xml:space="preserve">En este sentido, a pesar de que el Poder Ejecutivo del estado ha cumplido cada año con la obligación de dar a conocer los coeficientes preliminares y definitivos en comento, esta obligación no se encuentra prevista en la ley local, por lo que resulta conveniente, como una importante acción de mejora en la materia, disponer de manera expresa tal obligación en ley, a efecto de fortalecer el proceso de distribución de participaciones federales y estatales entre los municipios del estado. </w:t>
      </w:r>
    </w:p>
    <w:p w:rsidR="004F1348" w:rsidRDefault="004F1348" w:rsidP="004F1348">
      <w:pPr>
        <w:spacing w:line="360" w:lineRule="auto"/>
        <w:jc w:val="both"/>
        <w:rPr>
          <w:rFonts w:ascii="Arial" w:hAnsi="Arial" w:cs="Arial"/>
        </w:rPr>
      </w:pPr>
    </w:p>
    <w:p w:rsidR="00FB0317" w:rsidRDefault="00FB0317" w:rsidP="004F1348">
      <w:pPr>
        <w:spacing w:line="360" w:lineRule="auto"/>
        <w:jc w:val="both"/>
        <w:rPr>
          <w:rFonts w:ascii="Arial" w:hAnsi="Arial" w:cs="Arial"/>
        </w:rPr>
      </w:pPr>
      <w:r>
        <w:rPr>
          <w:rFonts w:ascii="Arial" w:hAnsi="Arial" w:cs="Arial"/>
        </w:rPr>
        <w:t>Al respecto, es dable recordar que la Ley de Coordinación Fiscal del Estado de Yucatán, de conformidad con su artículo 1, fracción II, tiene por objeto definir los montos, bases y plazos, y regular la distribución de las participaciones que correspondan a los municipios.</w:t>
      </w:r>
    </w:p>
    <w:p w:rsidR="00FB0317" w:rsidRDefault="00FB0317" w:rsidP="00616CE4">
      <w:pPr>
        <w:autoSpaceDN w:val="0"/>
        <w:adjustRightInd w:val="0"/>
        <w:spacing w:line="480" w:lineRule="auto"/>
        <w:ind w:firstLine="709"/>
        <w:jc w:val="both"/>
        <w:rPr>
          <w:rFonts w:ascii="Arial" w:hAnsi="Arial" w:cs="Arial"/>
          <w:highlight w:val="yellow"/>
          <w:lang w:val="es-MX"/>
        </w:rPr>
      </w:pPr>
    </w:p>
    <w:p w:rsidR="00271E0E" w:rsidRPr="00271E0E" w:rsidRDefault="00B25FD7" w:rsidP="00616CE4">
      <w:pPr>
        <w:autoSpaceDN w:val="0"/>
        <w:adjustRightInd w:val="0"/>
        <w:spacing w:line="360" w:lineRule="auto"/>
        <w:jc w:val="both"/>
        <w:rPr>
          <w:rFonts w:ascii="Arial" w:hAnsi="Arial" w:cs="Arial"/>
          <w:lang w:val="es-MX"/>
        </w:rPr>
      </w:pPr>
      <w:r>
        <w:rPr>
          <w:rFonts w:ascii="Arial" w:hAnsi="Arial" w:cs="Arial"/>
          <w:b/>
          <w:lang w:val="es-MX"/>
        </w:rPr>
        <w:t>CUARTA.</w:t>
      </w:r>
      <w:r w:rsidR="00271E0E" w:rsidRPr="00271E0E">
        <w:rPr>
          <w:rFonts w:ascii="Arial" w:hAnsi="Arial" w:cs="Arial"/>
          <w:b/>
          <w:lang w:val="es-MX"/>
        </w:rPr>
        <w:t xml:space="preserve"> </w:t>
      </w:r>
      <w:r w:rsidR="00271E0E" w:rsidRPr="00271E0E">
        <w:rPr>
          <w:rFonts w:ascii="Arial" w:hAnsi="Arial" w:cs="Arial"/>
          <w:lang w:val="es-MX"/>
        </w:rPr>
        <w:t>Ahora bien, por lo que respecta al ámbito local, como se ha expresado, a principios del siglo XXI, se expidió la Ley de Coordinación Fiscal del Estado de Yucatán, la cual</w:t>
      </w:r>
      <w:r w:rsidR="00070D65">
        <w:rPr>
          <w:rFonts w:ascii="Arial" w:hAnsi="Arial" w:cs="Arial"/>
          <w:lang w:val="es-MX"/>
        </w:rPr>
        <w:t>,</w:t>
      </w:r>
      <w:r w:rsidR="00271E0E" w:rsidRPr="00271E0E">
        <w:rPr>
          <w:rFonts w:ascii="Arial" w:hAnsi="Arial" w:cs="Arial"/>
          <w:lang w:val="es-MX"/>
        </w:rPr>
        <w:t xml:space="preserve"> bajo la premisa de dotar de certeza al avance municipal, estableció diversos montos y porcentajes con base al Sistema de Coordinación Fiscal del Estado </w:t>
      </w:r>
      <w:r w:rsidR="00070D65">
        <w:rPr>
          <w:rFonts w:ascii="Arial" w:hAnsi="Arial" w:cs="Arial"/>
          <w:lang w:val="es-MX"/>
        </w:rPr>
        <w:t xml:space="preserve">y </w:t>
      </w:r>
      <w:r w:rsidR="00271E0E" w:rsidRPr="00271E0E">
        <w:rPr>
          <w:rFonts w:ascii="Arial" w:hAnsi="Arial" w:cs="Arial"/>
          <w:lang w:val="es-MX"/>
        </w:rPr>
        <w:t xml:space="preserve">deberán ser destinados a los municipios.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En tal sentido, la citada ley local, como se especificó contiene la normatividad vigente mediante el cual la administración pública estatal realiza el reparto de los montos transferidos por la federación para destinarse a los ayuntamientos en concepto de participaciones, ello conforme a porcentajes establecidos susceptibles de aplicación a diversas áreas que incumben directamente en el desarrollo social de cada uno de los municipios en la entidad.</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lastRenderedPageBreak/>
        <w:t xml:space="preserve">Bajo tal óptica, el marco legal para la coordinación entre el poder ejecutivo estatal y el ámbito municipal representa la herramienta idónea para una fuente de financiamiento sostenible y en proporción al total de los conceptos recaudados en el ejercicio tributario nacional, siendo básicos para el funcionamiento de sus obligaciones constitucionales; por tanto es válido considerar que de la suficiencia en los recursos públicos repartidos a la autoridad municipal dependerá en gran medida la calidad de los servicios que presta a la ciudadanía.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DD052F" w:rsidRDefault="00271E0E" w:rsidP="00271E0E">
      <w:pPr>
        <w:autoSpaceDN w:val="0"/>
        <w:adjustRightInd w:val="0"/>
        <w:spacing w:line="360" w:lineRule="auto"/>
        <w:ind w:firstLine="709"/>
        <w:jc w:val="both"/>
        <w:rPr>
          <w:rFonts w:ascii="Arial" w:hAnsi="Arial" w:cs="Arial"/>
          <w:b/>
          <w:lang w:val="es-MX"/>
        </w:rPr>
      </w:pPr>
      <w:r w:rsidRPr="00271E0E">
        <w:rPr>
          <w:rFonts w:ascii="Arial" w:hAnsi="Arial" w:cs="Arial"/>
          <w:lang w:val="es-MX"/>
        </w:rPr>
        <w:t>Asimismo, es importante resaltar que la Suprema Corte de Justicia de la Nación se ha referido a la fundamental tarea que constituye la participación</w:t>
      </w:r>
      <w:r w:rsidR="004F7102">
        <w:rPr>
          <w:rFonts w:ascii="Arial" w:hAnsi="Arial" w:cs="Arial"/>
          <w:lang w:val="es-MX"/>
        </w:rPr>
        <w:t xml:space="preserve"> constitucional en la vida de la</w:t>
      </w:r>
      <w:r w:rsidRPr="00271E0E">
        <w:rPr>
          <w:rFonts w:ascii="Arial" w:hAnsi="Arial" w:cs="Arial"/>
          <w:lang w:val="es-MX"/>
        </w:rPr>
        <w:t xml:space="preserve">s entidades federativas en relación al actuar y desarrollo municipal, siendo que además de </w:t>
      </w:r>
      <w:proofErr w:type="gramStart"/>
      <w:r w:rsidRPr="00271E0E">
        <w:rPr>
          <w:rFonts w:ascii="Arial" w:hAnsi="Arial" w:cs="Arial"/>
          <w:lang w:val="es-MX"/>
        </w:rPr>
        <w:t>una alza cuantitativa</w:t>
      </w:r>
      <w:proofErr w:type="gramEnd"/>
      <w:r w:rsidRPr="00271E0E">
        <w:rPr>
          <w:rFonts w:ascii="Arial" w:hAnsi="Arial" w:cs="Arial"/>
          <w:lang w:val="es-MX"/>
        </w:rPr>
        <w:t xml:space="preserve"> que permite cumplir los objetivos, también es una forma de robustecer la autonomía hacendaria municipal, tal reflexión aplicable al caso, se halla bajo el rubro “</w:t>
      </w:r>
      <w:r w:rsidRPr="00DD052F">
        <w:rPr>
          <w:rFonts w:ascii="Arial" w:hAnsi="Arial" w:cs="Arial"/>
          <w:b/>
          <w:lang w:val="es-MX"/>
        </w:rPr>
        <w:t xml:space="preserve">PARTICIPACIONES CONSTITUCIONALES. CONSTITUYEN UNA FUENTE DE FINANCIAMIENTO PÚBLICO DE LAS ENTIDADES FEDERATIVAS Y LOS MUNICIPIOS PARA EL </w:t>
      </w:r>
      <w:r w:rsidR="005172C3" w:rsidRPr="00DD052F">
        <w:rPr>
          <w:rFonts w:ascii="Arial" w:hAnsi="Arial" w:cs="Arial"/>
          <w:b/>
          <w:lang w:val="es-MX"/>
        </w:rPr>
        <w:t>CUMPLIMIENTO DE SUS FUNCIONES”.</w:t>
      </w:r>
      <w:r w:rsidR="005172C3" w:rsidRPr="00DD052F">
        <w:rPr>
          <w:rStyle w:val="Refdenotaalpie"/>
          <w:rFonts w:ascii="Arial" w:hAnsi="Arial" w:cs="Arial"/>
          <w:b/>
          <w:lang w:val="es-MX"/>
        </w:rPr>
        <w:footnoteReference w:id="2"/>
      </w:r>
    </w:p>
    <w:p w:rsidR="00271E0E" w:rsidRPr="00271E0E" w:rsidRDefault="00271E0E" w:rsidP="00616CE4">
      <w:pPr>
        <w:autoSpaceDN w:val="0"/>
        <w:adjustRightInd w:val="0"/>
        <w:spacing w:line="480" w:lineRule="auto"/>
        <w:ind w:firstLine="709"/>
        <w:jc w:val="both"/>
        <w:rPr>
          <w:rFonts w:ascii="Arial" w:hAnsi="Arial" w:cs="Arial"/>
          <w:lang w:val="es-MX"/>
        </w:rPr>
      </w:pPr>
    </w:p>
    <w:p w:rsidR="00271E0E" w:rsidRPr="00271E0E" w:rsidRDefault="00271E0E" w:rsidP="00271E0E">
      <w:pPr>
        <w:autoSpaceDN w:val="0"/>
        <w:adjustRightInd w:val="0"/>
        <w:spacing w:line="360" w:lineRule="auto"/>
        <w:ind w:firstLine="709"/>
        <w:jc w:val="both"/>
        <w:rPr>
          <w:rFonts w:ascii="Arial" w:hAnsi="Arial" w:cs="Arial"/>
          <w:lang w:val="es-MX"/>
        </w:rPr>
      </w:pPr>
      <w:r w:rsidRPr="00271E0E">
        <w:rPr>
          <w:rFonts w:ascii="Arial" w:hAnsi="Arial" w:cs="Arial"/>
          <w:lang w:val="es-MX"/>
        </w:rPr>
        <w:t xml:space="preserve">En tal tesitura, los municipios tienen en la participación uno de los principales mecanismos para hacerse de recursos públicos y materializarlos en mejores servicios, así como brindar una mejor calidad de crecimiento en el entorno social, ergo de cada una de las atribuciones que por ley competen a los ayuntamientos. </w:t>
      </w:r>
    </w:p>
    <w:p w:rsidR="00271E0E" w:rsidRPr="00271E0E" w:rsidRDefault="00271E0E" w:rsidP="00271E0E">
      <w:pPr>
        <w:autoSpaceDN w:val="0"/>
        <w:adjustRightInd w:val="0"/>
        <w:spacing w:line="360" w:lineRule="auto"/>
        <w:ind w:firstLine="709"/>
        <w:jc w:val="both"/>
        <w:rPr>
          <w:rFonts w:ascii="Arial" w:hAnsi="Arial" w:cs="Arial"/>
          <w:lang w:val="es-MX"/>
        </w:rPr>
      </w:pPr>
    </w:p>
    <w:p w:rsidR="00271E0E" w:rsidRPr="00271E0E" w:rsidRDefault="00271E0E" w:rsidP="005D2140">
      <w:pPr>
        <w:autoSpaceDN w:val="0"/>
        <w:adjustRightInd w:val="0"/>
        <w:spacing w:line="360" w:lineRule="auto"/>
        <w:ind w:firstLine="709"/>
        <w:jc w:val="both"/>
        <w:rPr>
          <w:rFonts w:ascii="Arial" w:hAnsi="Arial" w:cs="Arial"/>
          <w:lang w:val="es-MX"/>
        </w:rPr>
      </w:pPr>
      <w:r w:rsidRPr="00271E0E">
        <w:rPr>
          <w:rFonts w:ascii="Arial" w:hAnsi="Arial" w:cs="Arial"/>
          <w:lang w:val="es-MX"/>
        </w:rPr>
        <w:t xml:space="preserve">De lo anterior puede aseverarse que el marco normativo cuyo objeto sea establecer los fundamentos sobre los cuales se efectúa la coordinación fiscal debe ser dinámico y paralelo a la carga impositiva que los órganos administrativos realicen, es decir que los ordenamientos en la materia de coordinación fiscal deben posibilitar un mayor beneficio a los entes públicos en la ejecución de los recursos; y para el caso que se analiza, un instrumento toral para garantizar más fondos dirigidos al ámbito municipal se prevé en la reforma a la multicitada Ley de Coordinación Fiscal del Estado de Yucatán. </w:t>
      </w:r>
    </w:p>
    <w:p w:rsidR="00271E0E" w:rsidRDefault="00271E0E" w:rsidP="00616CE4">
      <w:pPr>
        <w:autoSpaceDN w:val="0"/>
        <w:adjustRightInd w:val="0"/>
        <w:spacing w:line="480" w:lineRule="auto"/>
        <w:ind w:firstLine="709"/>
        <w:jc w:val="both"/>
        <w:rPr>
          <w:rFonts w:ascii="Arial" w:hAnsi="Arial" w:cs="Arial"/>
          <w:b/>
          <w:lang w:val="es-MX"/>
        </w:rPr>
      </w:pPr>
    </w:p>
    <w:p w:rsidR="007749A0" w:rsidRPr="007749A0" w:rsidRDefault="00B25FD7" w:rsidP="00616CE4">
      <w:pPr>
        <w:autoSpaceDN w:val="0"/>
        <w:adjustRightInd w:val="0"/>
        <w:spacing w:line="360" w:lineRule="auto"/>
        <w:jc w:val="both"/>
        <w:rPr>
          <w:rFonts w:ascii="Arial" w:hAnsi="Arial" w:cs="Arial"/>
          <w:lang w:val="es-MX"/>
        </w:rPr>
      </w:pPr>
      <w:r>
        <w:rPr>
          <w:rFonts w:ascii="Arial" w:hAnsi="Arial" w:cs="Arial"/>
          <w:b/>
          <w:lang w:val="es-MX"/>
        </w:rPr>
        <w:t>QUINTA.</w:t>
      </w:r>
      <w:r w:rsidR="00271E0E" w:rsidRPr="00271E0E">
        <w:rPr>
          <w:rFonts w:ascii="Arial" w:hAnsi="Arial" w:cs="Arial"/>
          <w:b/>
          <w:lang w:val="es-MX"/>
        </w:rPr>
        <w:t xml:space="preserve"> </w:t>
      </w:r>
      <w:r w:rsidR="005D2140">
        <w:rPr>
          <w:rFonts w:ascii="Arial" w:hAnsi="Arial" w:cs="Arial"/>
          <w:lang w:val="es-MX"/>
        </w:rPr>
        <w:t xml:space="preserve">Por lo anterior, señalamos que es de suma importancia dicha disposición de la Ley de Coordinación Fiscal del Estado de Yucatán, </w:t>
      </w:r>
      <w:r w:rsidR="006E2707">
        <w:rPr>
          <w:rFonts w:ascii="Arial" w:hAnsi="Arial" w:cs="Arial"/>
          <w:lang w:val="es-MX"/>
        </w:rPr>
        <w:t xml:space="preserve">debido a </w:t>
      </w:r>
      <w:r w:rsidR="005D2140">
        <w:rPr>
          <w:rFonts w:ascii="Arial" w:hAnsi="Arial" w:cs="Arial"/>
          <w:lang w:val="es-MX"/>
        </w:rPr>
        <w:t xml:space="preserve">que permitirá aportar mayor </w:t>
      </w:r>
      <w:r w:rsidR="006E2707">
        <w:rPr>
          <w:rFonts w:ascii="Arial" w:hAnsi="Arial" w:cs="Arial"/>
          <w:lang w:val="es-MX"/>
        </w:rPr>
        <w:t>certeza jurídica y claridad al proceso de distribución de participaciones federales y estatales entre los municipios del estado.</w:t>
      </w:r>
    </w:p>
    <w:p w:rsidR="00271E0E" w:rsidRPr="00271E0E" w:rsidRDefault="00271E0E" w:rsidP="00616CE4">
      <w:pPr>
        <w:autoSpaceDN w:val="0"/>
        <w:adjustRightInd w:val="0"/>
        <w:spacing w:line="480" w:lineRule="auto"/>
        <w:ind w:firstLine="709"/>
        <w:jc w:val="both"/>
        <w:rPr>
          <w:rFonts w:ascii="Arial" w:hAnsi="Arial" w:cs="Arial"/>
          <w:lang w:val="es-MX"/>
        </w:rPr>
      </w:pPr>
    </w:p>
    <w:p w:rsidR="00271E0E" w:rsidRPr="00271E0E" w:rsidRDefault="007749A0" w:rsidP="005D2140">
      <w:pPr>
        <w:autoSpaceDN w:val="0"/>
        <w:adjustRightInd w:val="0"/>
        <w:spacing w:line="360" w:lineRule="auto"/>
        <w:ind w:firstLine="709"/>
        <w:jc w:val="both"/>
        <w:rPr>
          <w:rFonts w:ascii="Arial" w:hAnsi="Arial" w:cs="Arial"/>
          <w:lang w:val="es-MX"/>
        </w:rPr>
      </w:pPr>
      <w:r>
        <w:rPr>
          <w:rFonts w:ascii="Arial" w:hAnsi="Arial" w:cs="Arial"/>
          <w:lang w:val="es-MX"/>
        </w:rPr>
        <w:t xml:space="preserve">Asimismo, </w:t>
      </w:r>
      <w:r w:rsidR="006E2707">
        <w:rPr>
          <w:rFonts w:ascii="Arial" w:hAnsi="Arial" w:cs="Arial"/>
          <w:lang w:val="es-MX"/>
        </w:rPr>
        <w:t xml:space="preserve">dicha reforma </w:t>
      </w:r>
      <w:r w:rsidR="00271E0E" w:rsidRPr="00271E0E">
        <w:rPr>
          <w:rFonts w:ascii="Arial" w:hAnsi="Arial" w:cs="Arial"/>
          <w:lang w:val="es-MX"/>
        </w:rPr>
        <w:t>guarda estrecha relación a las acciones enfocadas a brindar el máximo aprovechamiento de los recursos públicos en miras de lograr un crecimiento municipal y por ende también de la calidad de vida de sus habitantes, por tanto</w:t>
      </w:r>
      <w:r w:rsidR="006E2707">
        <w:rPr>
          <w:rFonts w:ascii="Arial" w:hAnsi="Arial" w:cs="Arial"/>
          <w:lang w:val="es-MX"/>
        </w:rPr>
        <w:t>,</w:t>
      </w:r>
      <w:r w:rsidR="00271E0E" w:rsidRPr="00271E0E">
        <w:rPr>
          <w:rFonts w:ascii="Arial" w:hAnsi="Arial" w:cs="Arial"/>
          <w:lang w:val="es-MX"/>
        </w:rPr>
        <w:t xml:space="preserve"> esta comisión dictaminadora reafirma su labor para proteger y fomentar la unión coordinadora de los poderes del estado a través de legislaciones modernas y apegadas a la realidad socioeconómica de los municipios del estado. </w:t>
      </w:r>
    </w:p>
    <w:p w:rsidR="00271E0E" w:rsidRPr="00271E0E" w:rsidRDefault="00271E0E" w:rsidP="00616CE4">
      <w:pPr>
        <w:autoSpaceDN w:val="0"/>
        <w:adjustRightInd w:val="0"/>
        <w:spacing w:line="480" w:lineRule="auto"/>
        <w:ind w:firstLine="709"/>
        <w:jc w:val="both"/>
        <w:rPr>
          <w:rFonts w:ascii="Arial" w:hAnsi="Arial" w:cs="Arial"/>
          <w:b/>
          <w:lang w:val="es-MX"/>
        </w:rPr>
      </w:pPr>
    </w:p>
    <w:p w:rsidR="00271E0E" w:rsidRPr="00271E0E" w:rsidRDefault="00B25FD7" w:rsidP="00616CE4">
      <w:pPr>
        <w:autoSpaceDN w:val="0"/>
        <w:adjustRightInd w:val="0"/>
        <w:spacing w:line="360" w:lineRule="auto"/>
        <w:jc w:val="both"/>
        <w:rPr>
          <w:rFonts w:ascii="Arial" w:hAnsi="Arial" w:cs="Arial"/>
          <w:lang w:val="es-MX"/>
        </w:rPr>
      </w:pPr>
      <w:r>
        <w:rPr>
          <w:rFonts w:ascii="Arial" w:hAnsi="Arial" w:cs="Arial"/>
          <w:b/>
          <w:lang w:val="es-MX"/>
        </w:rPr>
        <w:t>SEXTA.</w:t>
      </w:r>
      <w:r w:rsidR="00271E0E" w:rsidRPr="00271E0E">
        <w:rPr>
          <w:rFonts w:ascii="Arial" w:hAnsi="Arial" w:cs="Arial"/>
          <w:b/>
          <w:lang w:val="es-MX"/>
        </w:rPr>
        <w:t xml:space="preserve"> </w:t>
      </w:r>
      <w:r w:rsidR="00271E0E" w:rsidRPr="00271E0E">
        <w:rPr>
          <w:rFonts w:ascii="Arial" w:hAnsi="Arial" w:cs="Arial"/>
          <w:lang w:val="es-MX"/>
        </w:rPr>
        <w:t xml:space="preserve">Por todo lo expuesto y fundado, </w:t>
      </w:r>
      <w:r w:rsidR="005F71F5">
        <w:rPr>
          <w:rFonts w:ascii="Arial" w:hAnsi="Arial" w:cs="Arial"/>
          <w:lang w:val="es-MX"/>
        </w:rPr>
        <w:t>quienes</w:t>
      </w:r>
      <w:r w:rsidR="00271E0E" w:rsidRPr="00271E0E">
        <w:rPr>
          <w:rFonts w:ascii="Arial" w:hAnsi="Arial" w:cs="Arial"/>
          <w:lang w:val="es-MX"/>
        </w:rPr>
        <w:t xml:space="preserve"> integra</w:t>
      </w:r>
      <w:r w:rsidR="005F71F5">
        <w:rPr>
          <w:rFonts w:ascii="Arial" w:hAnsi="Arial" w:cs="Arial"/>
          <w:lang w:val="es-MX"/>
        </w:rPr>
        <w:t>mo</w:t>
      </w:r>
      <w:r w:rsidR="00271E0E" w:rsidRPr="00271E0E">
        <w:rPr>
          <w:rFonts w:ascii="Arial" w:hAnsi="Arial" w:cs="Arial"/>
          <w:lang w:val="es-MX"/>
        </w:rPr>
        <w:t xml:space="preserve">s </w:t>
      </w:r>
      <w:r w:rsidR="005F71F5">
        <w:rPr>
          <w:rFonts w:ascii="Arial" w:hAnsi="Arial" w:cs="Arial"/>
          <w:lang w:val="es-MX"/>
        </w:rPr>
        <w:t>esta</w:t>
      </w:r>
      <w:r w:rsidR="00271E0E" w:rsidRPr="00271E0E">
        <w:rPr>
          <w:rFonts w:ascii="Arial" w:hAnsi="Arial" w:cs="Arial"/>
          <w:lang w:val="es-MX"/>
        </w:rPr>
        <w:t xml:space="preserve"> Comisión Permanente de Presupuesto, Patrimonio Estatal y Municipal con fundamento en los </w:t>
      </w:r>
      <w:r w:rsidR="005F71F5">
        <w:rPr>
          <w:rFonts w:ascii="Arial" w:hAnsi="Arial" w:cs="Arial"/>
          <w:lang w:val="es-MX"/>
        </w:rPr>
        <w:t>a</w:t>
      </w:r>
      <w:r w:rsidR="00271E0E" w:rsidRPr="00271E0E">
        <w:rPr>
          <w:rFonts w:ascii="Arial" w:hAnsi="Arial" w:cs="Arial"/>
          <w:lang w:val="es-MX"/>
        </w:rPr>
        <w:t>rtículos 30, fracción V de la Constitución Política, 43 fracci</w:t>
      </w:r>
      <w:r w:rsidR="005F71F5">
        <w:rPr>
          <w:rFonts w:ascii="Arial" w:hAnsi="Arial" w:cs="Arial"/>
          <w:lang w:val="es-MX"/>
        </w:rPr>
        <w:t>ó</w:t>
      </w:r>
      <w:r w:rsidR="00271E0E" w:rsidRPr="00271E0E">
        <w:rPr>
          <w:rFonts w:ascii="Arial" w:hAnsi="Arial" w:cs="Arial"/>
          <w:lang w:val="es-MX"/>
        </w:rPr>
        <w:t>n</w:t>
      </w:r>
      <w:r w:rsidR="005F71F5">
        <w:rPr>
          <w:rFonts w:ascii="Arial" w:hAnsi="Arial" w:cs="Arial"/>
          <w:lang w:val="es-MX"/>
        </w:rPr>
        <w:t xml:space="preserve"> IV inciso </w:t>
      </w:r>
      <w:r w:rsidR="005F71F5">
        <w:rPr>
          <w:rFonts w:ascii="Arial" w:hAnsi="Arial" w:cs="Arial"/>
          <w:lang w:val="es-MX"/>
        </w:rPr>
        <w:lastRenderedPageBreak/>
        <w:t>a)</w:t>
      </w:r>
      <w:r w:rsidR="00271E0E" w:rsidRPr="00271E0E">
        <w:rPr>
          <w:rFonts w:ascii="Arial" w:hAnsi="Arial" w:cs="Arial"/>
          <w:lang w:val="es-MX"/>
        </w:rPr>
        <w:t xml:space="preserve"> de la Ley de Gobierno del Poder Legislativo</w:t>
      </w:r>
      <w:r w:rsidR="005F71F5">
        <w:rPr>
          <w:rFonts w:ascii="Arial" w:hAnsi="Arial" w:cs="Arial"/>
          <w:lang w:val="es-MX"/>
        </w:rPr>
        <w:t>,</w:t>
      </w:r>
      <w:r w:rsidR="00271E0E" w:rsidRPr="00271E0E">
        <w:rPr>
          <w:rFonts w:ascii="Arial" w:hAnsi="Arial" w:cs="Arial"/>
          <w:lang w:val="es-MX"/>
        </w:rPr>
        <w:t xml:space="preserve"> y 71 fracción II del propio Reglamento de Gobierno del Poder Legislativo, todos</w:t>
      </w:r>
      <w:r w:rsidR="005F71F5">
        <w:rPr>
          <w:rFonts w:ascii="Arial" w:hAnsi="Arial" w:cs="Arial"/>
          <w:lang w:val="es-MX"/>
        </w:rPr>
        <w:t xml:space="preserve"> los ordenamientos</w:t>
      </w:r>
      <w:r w:rsidR="00271E0E" w:rsidRPr="00271E0E">
        <w:rPr>
          <w:rFonts w:ascii="Arial" w:hAnsi="Arial" w:cs="Arial"/>
          <w:lang w:val="es-MX"/>
        </w:rPr>
        <w:t xml:space="preserve"> del Estado de Yucatán sometemos </w:t>
      </w:r>
      <w:r w:rsidR="005F71F5">
        <w:rPr>
          <w:rFonts w:ascii="Arial" w:hAnsi="Arial" w:cs="Arial"/>
          <w:lang w:val="es-MX"/>
        </w:rPr>
        <w:t>a consideración del Pleno del Honorable</w:t>
      </w:r>
      <w:r w:rsidR="00271E0E" w:rsidRPr="00271E0E">
        <w:rPr>
          <w:rFonts w:ascii="Arial" w:hAnsi="Arial" w:cs="Arial"/>
          <w:lang w:val="es-MX"/>
        </w:rPr>
        <w:t xml:space="preserve"> Congreso del Estado de Yucatán, el siguiente proyecto de:</w:t>
      </w:r>
    </w:p>
    <w:p w:rsidR="00A94550" w:rsidRPr="00D15945" w:rsidRDefault="00A94550" w:rsidP="00271E0E">
      <w:pPr>
        <w:autoSpaceDN w:val="0"/>
        <w:adjustRightInd w:val="0"/>
        <w:spacing w:line="360" w:lineRule="auto"/>
        <w:ind w:firstLine="709"/>
        <w:jc w:val="both"/>
        <w:rPr>
          <w:rFonts w:ascii="Arial" w:hAnsi="Arial" w:cs="Arial"/>
          <w:lang w:val="es-MX"/>
        </w:rPr>
      </w:pPr>
    </w:p>
    <w:p w:rsidR="001F44E0" w:rsidRDefault="000575D8" w:rsidP="001F44E0">
      <w:pPr>
        <w:autoSpaceDN w:val="0"/>
        <w:adjustRightInd w:val="0"/>
        <w:spacing w:line="360" w:lineRule="auto"/>
        <w:jc w:val="center"/>
        <w:rPr>
          <w:rFonts w:ascii="Arial" w:hAnsi="Arial" w:cs="Arial"/>
          <w:lang w:val="es-MX"/>
        </w:rPr>
      </w:pPr>
      <w:r>
        <w:rPr>
          <w:rFonts w:ascii="Arial" w:hAnsi="Arial" w:cs="Arial"/>
          <w:lang w:val="es-MX"/>
        </w:rPr>
        <w:br w:type="column"/>
      </w:r>
    </w:p>
    <w:p w:rsidR="00271E0E" w:rsidRPr="001F44E0" w:rsidRDefault="00271E0E" w:rsidP="001F44E0">
      <w:pPr>
        <w:autoSpaceDN w:val="0"/>
        <w:adjustRightInd w:val="0"/>
        <w:spacing w:line="360" w:lineRule="auto"/>
        <w:jc w:val="center"/>
        <w:rPr>
          <w:rFonts w:ascii="Arial" w:hAnsi="Arial" w:cs="Arial"/>
          <w:b/>
        </w:rPr>
      </w:pPr>
      <w:r w:rsidRPr="001F44E0">
        <w:rPr>
          <w:rFonts w:ascii="Arial" w:hAnsi="Arial" w:cs="Arial"/>
          <w:b/>
        </w:rPr>
        <w:t>DECRETO</w:t>
      </w:r>
    </w:p>
    <w:p w:rsidR="001F44E0" w:rsidRPr="001F44E0" w:rsidRDefault="001F44E0" w:rsidP="001F44E0">
      <w:pPr>
        <w:autoSpaceDN w:val="0"/>
        <w:adjustRightInd w:val="0"/>
        <w:jc w:val="center"/>
        <w:rPr>
          <w:rFonts w:ascii="Arial" w:hAnsi="Arial" w:cs="Arial"/>
          <w:b/>
        </w:rPr>
      </w:pPr>
    </w:p>
    <w:p w:rsidR="00271E0E" w:rsidRPr="001F44E0" w:rsidRDefault="00CE4061" w:rsidP="001F44E0">
      <w:pPr>
        <w:tabs>
          <w:tab w:val="right" w:pos="8498"/>
        </w:tabs>
        <w:spacing w:line="360" w:lineRule="auto"/>
        <w:jc w:val="center"/>
        <w:rPr>
          <w:rFonts w:ascii="Arial" w:hAnsi="Arial" w:cs="Arial"/>
          <w:b/>
        </w:rPr>
      </w:pPr>
      <w:r w:rsidRPr="001F44E0">
        <w:rPr>
          <w:rFonts w:ascii="Arial" w:hAnsi="Arial" w:cs="Arial"/>
          <w:b/>
        </w:rPr>
        <w:t>Para modificar la Ley de Coordinación Fiscal del Estado de Yucatán</w:t>
      </w:r>
    </w:p>
    <w:p w:rsidR="00271E0E" w:rsidRPr="001F44E0" w:rsidRDefault="00271E0E" w:rsidP="001F44E0">
      <w:pPr>
        <w:tabs>
          <w:tab w:val="right" w:pos="8498"/>
        </w:tabs>
        <w:spacing w:line="360" w:lineRule="auto"/>
        <w:jc w:val="both"/>
        <w:rPr>
          <w:rFonts w:ascii="Arial" w:hAnsi="Arial" w:cs="Arial"/>
        </w:rPr>
      </w:pPr>
    </w:p>
    <w:p w:rsidR="00271E0E" w:rsidRPr="001F44E0" w:rsidRDefault="00CE4061" w:rsidP="001F44E0">
      <w:pPr>
        <w:tabs>
          <w:tab w:val="right" w:pos="8498"/>
        </w:tabs>
        <w:spacing w:line="360" w:lineRule="auto"/>
        <w:jc w:val="both"/>
        <w:rPr>
          <w:rFonts w:ascii="Arial" w:hAnsi="Arial" w:cs="Arial"/>
        </w:rPr>
      </w:pPr>
      <w:r w:rsidRPr="001F44E0">
        <w:rPr>
          <w:rFonts w:ascii="Arial" w:hAnsi="Arial" w:cs="Arial"/>
          <w:b/>
        </w:rPr>
        <w:t xml:space="preserve">Artículo único. </w:t>
      </w:r>
      <w:r w:rsidRPr="001F44E0">
        <w:rPr>
          <w:rFonts w:ascii="Arial" w:hAnsi="Arial" w:cs="Arial"/>
        </w:rPr>
        <w:t>Se adiciona el artículo 7 Bis a la Ley de Coordinación Fiscal del Estado de Yucatán, para quedar como sigue:</w:t>
      </w:r>
    </w:p>
    <w:p w:rsidR="002E029B" w:rsidRPr="001F44E0" w:rsidRDefault="002E029B" w:rsidP="001F44E0">
      <w:pPr>
        <w:tabs>
          <w:tab w:val="right" w:pos="8498"/>
        </w:tabs>
        <w:spacing w:line="360" w:lineRule="auto"/>
        <w:jc w:val="both"/>
        <w:rPr>
          <w:rFonts w:ascii="Arial" w:hAnsi="Arial" w:cs="Arial"/>
        </w:rPr>
      </w:pPr>
    </w:p>
    <w:p w:rsidR="00CE4061" w:rsidRPr="001F44E0" w:rsidRDefault="00CE4061" w:rsidP="001F44E0">
      <w:pPr>
        <w:spacing w:line="360" w:lineRule="auto"/>
        <w:jc w:val="both"/>
        <w:rPr>
          <w:rFonts w:ascii="Arial" w:hAnsi="Arial" w:cs="Arial"/>
        </w:rPr>
      </w:pPr>
      <w:r w:rsidRPr="001F44E0">
        <w:rPr>
          <w:rFonts w:ascii="Arial" w:hAnsi="Arial" w:cs="Arial"/>
          <w:b/>
        </w:rPr>
        <w:t>Artículo 7 Bis.-</w:t>
      </w:r>
      <w:r w:rsidRPr="001F44E0">
        <w:rPr>
          <w:rFonts w:ascii="Arial" w:hAnsi="Arial" w:cs="Arial"/>
        </w:rPr>
        <w:t xml:space="preserve"> El Poder Ejecutivo del Estado dará a conocer mediante acuerdo publicado en el Diario Oficial del Gobierno del Estado de Yucatán, los coeficientes provisionales de distribución de participaciones a municipios, en el cual se señalarán los porcentajes estimados de participaciones federales y estatales para el ejercicio fiscal en curso, tomando provisionalmente los coeficientes del ejercicio fiscal inmediato anterior, en tanto se cuente con la información necesaria para calcular los nuevos coeficientes.</w:t>
      </w:r>
    </w:p>
    <w:p w:rsidR="006E2707" w:rsidRPr="001F44E0" w:rsidRDefault="006E2707" w:rsidP="001F44E0">
      <w:pPr>
        <w:spacing w:line="360" w:lineRule="auto"/>
        <w:jc w:val="both"/>
        <w:rPr>
          <w:rFonts w:ascii="Arial" w:hAnsi="Arial" w:cs="Arial"/>
        </w:rPr>
      </w:pPr>
    </w:p>
    <w:p w:rsidR="00CE4061" w:rsidRPr="001F44E0" w:rsidRDefault="00CE4061" w:rsidP="001F44E0">
      <w:pPr>
        <w:spacing w:line="360" w:lineRule="auto"/>
        <w:jc w:val="both"/>
        <w:rPr>
          <w:rFonts w:ascii="Arial" w:hAnsi="Arial" w:cs="Arial"/>
        </w:rPr>
      </w:pPr>
      <w:r w:rsidRPr="001F44E0">
        <w:rPr>
          <w:rFonts w:ascii="Arial" w:hAnsi="Arial" w:cs="Arial"/>
        </w:rPr>
        <w:t>Los coeficientes preliminares referidos en el párrafo anterior deberán ser ajustados a partir de que se cuente con la información definitiva y se aplicarán retroactivamente a partir de enero del ejercicio fiscal en curso, en términos del artículo 7, párrafo quinto, de la Ley de Coordinación Fiscal federal. Dichos ajustes se publicarán en el Diario Oficial del Gobierno del Estado de Yucatán, mediante acuerdo elaborado por el Poder Ejecutivo del Estado.</w:t>
      </w:r>
    </w:p>
    <w:p w:rsidR="006E2707" w:rsidRPr="001F44E0" w:rsidRDefault="006E2707" w:rsidP="001F44E0">
      <w:pPr>
        <w:spacing w:line="360" w:lineRule="auto"/>
        <w:jc w:val="center"/>
        <w:rPr>
          <w:rFonts w:ascii="Arial" w:hAnsi="Arial" w:cs="Arial"/>
          <w:b/>
        </w:rPr>
      </w:pPr>
    </w:p>
    <w:p w:rsidR="00CE4061" w:rsidRPr="001F44E0" w:rsidRDefault="006E2707" w:rsidP="001F44E0">
      <w:pPr>
        <w:spacing w:line="360" w:lineRule="auto"/>
        <w:jc w:val="center"/>
        <w:rPr>
          <w:rFonts w:ascii="Arial" w:hAnsi="Arial" w:cs="Arial"/>
          <w:b/>
        </w:rPr>
      </w:pPr>
      <w:r w:rsidRPr="001F44E0">
        <w:rPr>
          <w:rFonts w:ascii="Arial" w:hAnsi="Arial" w:cs="Arial"/>
          <w:b/>
        </w:rPr>
        <w:t xml:space="preserve">T </w:t>
      </w:r>
      <w:r w:rsidR="00CE4061" w:rsidRPr="001F44E0">
        <w:rPr>
          <w:rFonts w:ascii="Arial" w:hAnsi="Arial" w:cs="Arial"/>
          <w:b/>
        </w:rPr>
        <w:t>r</w:t>
      </w:r>
      <w:r w:rsidRPr="001F44E0">
        <w:rPr>
          <w:rFonts w:ascii="Arial" w:hAnsi="Arial" w:cs="Arial"/>
          <w:b/>
        </w:rPr>
        <w:t xml:space="preserve"> </w:t>
      </w:r>
      <w:r w:rsidR="00CE4061" w:rsidRPr="001F44E0">
        <w:rPr>
          <w:rFonts w:ascii="Arial" w:hAnsi="Arial" w:cs="Arial"/>
          <w:b/>
        </w:rPr>
        <w:t>a</w:t>
      </w:r>
      <w:r w:rsidRPr="001F44E0">
        <w:rPr>
          <w:rFonts w:ascii="Arial" w:hAnsi="Arial" w:cs="Arial"/>
          <w:b/>
        </w:rPr>
        <w:t xml:space="preserve"> </w:t>
      </w:r>
      <w:r w:rsidR="00CE4061" w:rsidRPr="001F44E0">
        <w:rPr>
          <w:rFonts w:ascii="Arial" w:hAnsi="Arial" w:cs="Arial"/>
          <w:b/>
        </w:rPr>
        <w:t>n</w:t>
      </w:r>
      <w:r w:rsidRPr="001F44E0">
        <w:rPr>
          <w:rFonts w:ascii="Arial" w:hAnsi="Arial" w:cs="Arial"/>
          <w:b/>
        </w:rPr>
        <w:t xml:space="preserve"> </w:t>
      </w:r>
      <w:r w:rsidR="00CE4061" w:rsidRPr="001F44E0">
        <w:rPr>
          <w:rFonts w:ascii="Arial" w:hAnsi="Arial" w:cs="Arial"/>
          <w:b/>
        </w:rPr>
        <w:t>s</w:t>
      </w:r>
      <w:r w:rsidRPr="001F44E0">
        <w:rPr>
          <w:rFonts w:ascii="Arial" w:hAnsi="Arial" w:cs="Arial"/>
          <w:b/>
        </w:rPr>
        <w:t xml:space="preserve"> </w:t>
      </w:r>
      <w:r w:rsidR="00CE4061" w:rsidRPr="001F44E0">
        <w:rPr>
          <w:rFonts w:ascii="Arial" w:hAnsi="Arial" w:cs="Arial"/>
          <w:b/>
        </w:rPr>
        <w:t>i</w:t>
      </w:r>
      <w:r w:rsidRPr="001F44E0">
        <w:rPr>
          <w:rFonts w:ascii="Arial" w:hAnsi="Arial" w:cs="Arial"/>
          <w:b/>
        </w:rPr>
        <w:t xml:space="preserve"> </w:t>
      </w:r>
      <w:r w:rsidR="00CE4061" w:rsidRPr="001F44E0">
        <w:rPr>
          <w:rFonts w:ascii="Arial" w:hAnsi="Arial" w:cs="Arial"/>
          <w:b/>
        </w:rPr>
        <w:t>t</w:t>
      </w:r>
      <w:r w:rsidRPr="001F44E0">
        <w:rPr>
          <w:rFonts w:ascii="Arial" w:hAnsi="Arial" w:cs="Arial"/>
          <w:b/>
        </w:rPr>
        <w:t xml:space="preserve"> </w:t>
      </w:r>
      <w:r w:rsidR="00CE4061" w:rsidRPr="001F44E0">
        <w:rPr>
          <w:rFonts w:ascii="Arial" w:hAnsi="Arial" w:cs="Arial"/>
          <w:b/>
        </w:rPr>
        <w:t>o</w:t>
      </w:r>
      <w:r w:rsidRPr="001F44E0">
        <w:rPr>
          <w:rFonts w:ascii="Arial" w:hAnsi="Arial" w:cs="Arial"/>
          <w:b/>
        </w:rPr>
        <w:t xml:space="preserve"> </w:t>
      </w:r>
      <w:r w:rsidR="00CE4061" w:rsidRPr="001F44E0">
        <w:rPr>
          <w:rFonts w:ascii="Arial" w:hAnsi="Arial" w:cs="Arial"/>
          <w:b/>
        </w:rPr>
        <w:t>r</w:t>
      </w:r>
      <w:r w:rsidRPr="001F44E0">
        <w:rPr>
          <w:rFonts w:ascii="Arial" w:hAnsi="Arial" w:cs="Arial"/>
          <w:b/>
        </w:rPr>
        <w:t xml:space="preserve"> </w:t>
      </w:r>
      <w:r w:rsidR="00CE4061" w:rsidRPr="001F44E0">
        <w:rPr>
          <w:rFonts w:ascii="Arial" w:hAnsi="Arial" w:cs="Arial"/>
          <w:b/>
        </w:rPr>
        <w:t>i</w:t>
      </w:r>
      <w:r w:rsidRPr="001F44E0">
        <w:rPr>
          <w:rFonts w:ascii="Arial" w:hAnsi="Arial" w:cs="Arial"/>
          <w:b/>
        </w:rPr>
        <w:t xml:space="preserve"> </w:t>
      </w:r>
      <w:r w:rsidR="00CE4061" w:rsidRPr="001F44E0">
        <w:rPr>
          <w:rFonts w:ascii="Arial" w:hAnsi="Arial" w:cs="Arial"/>
          <w:b/>
        </w:rPr>
        <w:t>o</w:t>
      </w:r>
    </w:p>
    <w:p w:rsidR="006E2707" w:rsidRPr="001F44E0" w:rsidRDefault="006E2707" w:rsidP="001F44E0">
      <w:pPr>
        <w:spacing w:line="360" w:lineRule="auto"/>
        <w:jc w:val="both"/>
        <w:rPr>
          <w:rFonts w:ascii="Arial" w:hAnsi="Arial" w:cs="Arial"/>
          <w:b/>
        </w:rPr>
      </w:pPr>
    </w:p>
    <w:p w:rsidR="00CE4061" w:rsidRPr="001F44E0" w:rsidRDefault="006E2707" w:rsidP="001F44E0">
      <w:pPr>
        <w:spacing w:line="360" w:lineRule="auto"/>
        <w:jc w:val="both"/>
        <w:rPr>
          <w:rFonts w:ascii="Arial" w:hAnsi="Arial" w:cs="Arial"/>
          <w:b/>
        </w:rPr>
      </w:pPr>
      <w:r w:rsidRPr="001F44E0">
        <w:rPr>
          <w:rFonts w:ascii="Arial" w:hAnsi="Arial" w:cs="Arial"/>
          <w:b/>
        </w:rPr>
        <w:t>Artículo ún</w:t>
      </w:r>
      <w:r w:rsidR="00CE4061" w:rsidRPr="001F44E0">
        <w:rPr>
          <w:rFonts w:ascii="Arial" w:hAnsi="Arial" w:cs="Arial"/>
          <w:b/>
        </w:rPr>
        <w:t>ico. Entrada en vigor</w:t>
      </w:r>
    </w:p>
    <w:p w:rsidR="00CE4061" w:rsidRPr="001F44E0" w:rsidRDefault="00CE4061" w:rsidP="001F44E0">
      <w:pPr>
        <w:tabs>
          <w:tab w:val="right" w:pos="8498"/>
        </w:tabs>
        <w:spacing w:line="360" w:lineRule="auto"/>
        <w:jc w:val="both"/>
        <w:rPr>
          <w:rFonts w:ascii="Arial" w:hAnsi="Arial" w:cs="Arial"/>
        </w:rPr>
      </w:pPr>
      <w:r w:rsidRPr="001F44E0">
        <w:rPr>
          <w:rFonts w:ascii="Arial" w:hAnsi="Arial" w:cs="Arial"/>
        </w:rPr>
        <w:t>Este decreto entrará en vigor el día siguiente al de su publicación en el Diario Oficial del Gobierno del Estado de Yucatán.</w:t>
      </w:r>
    </w:p>
    <w:p w:rsidR="00CE4061" w:rsidRPr="001F44E0" w:rsidRDefault="00CE4061" w:rsidP="001F44E0">
      <w:pPr>
        <w:tabs>
          <w:tab w:val="right" w:pos="8498"/>
        </w:tabs>
        <w:spacing w:line="360" w:lineRule="auto"/>
        <w:jc w:val="both"/>
        <w:rPr>
          <w:rFonts w:ascii="Arial" w:hAnsi="Arial" w:cs="Arial"/>
          <w:b/>
        </w:rPr>
      </w:pPr>
    </w:p>
    <w:p w:rsidR="006E2707" w:rsidRPr="001F44E0" w:rsidRDefault="006E2707" w:rsidP="001F44E0">
      <w:pPr>
        <w:jc w:val="both"/>
        <w:rPr>
          <w:rFonts w:ascii="Arial" w:hAnsi="Arial" w:cs="Arial"/>
          <w:b/>
          <w:caps/>
        </w:rPr>
      </w:pPr>
      <w:r w:rsidRPr="001F44E0">
        <w:rPr>
          <w:rFonts w:ascii="Arial" w:hAnsi="Arial" w:cs="Arial"/>
          <w:b/>
        </w:rPr>
        <w:t>DADO EN LA SALA DE USOS MÚLTIPLES “MAESTRA CONSUELO ZAVALA CASTILLO” DEL RECINTO DEL PODER LEGISLATIVO, EN LA CIUDAD DE MÉRIDA, YUCATÁN, AL PRIMER DÍA DEL MES DE DICIEMBRE DEL AÑO DOS MIL VEINTITRÉS.</w:t>
      </w:r>
    </w:p>
    <w:p w:rsidR="006E2707" w:rsidRPr="001F44E0" w:rsidRDefault="006E2707" w:rsidP="001F44E0">
      <w:pPr>
        <w:spacing w:line="360" w:lineRule="auto"/>
        <w:ind w:firstLine="708"/>
        <w:rPr>
          <w:b/>
          <w:caps/>
        </w:rPr>
      </w:pPr>
    </w:p>
    <w:p w:rsidR="001F44E0" w:rsidRDefault="00CE4061" w:rsidP="001F44E0">
      <w:pPr>
        <w:ind w:left="10" w:right="62"/>
        <w:jc w:val="center"/>
        <w:rPr>
          <w:rFonts w:ascii="Arial" w:eastAsia="Calibri" w:hAnsi="Arial" w:cs="Arial"/>
          <w:b/>
          <w:caps/>
          <w:lang w:val="es-MX" w:eastAsia="en-US"/>
        </w:rPr>
      </w:pPr>
      <w:r w:rsidRPr="001F44E0">
        <w:rPr>
          <w:rFonts w:ascii="Arial" w:eastAsia="Calibri" w:hAnsi="Arial" w:cs="Arial"/>
          <w:b/>
          <w:caps/>
          <w:lang w:val="es-MX" w:eastAsia="en-US"/>
        </w:rPr>
        <w:t xml:space="preserve">COMISIÓN PERMANENTE DE PRESUPUESTO, </w:t>
      </w:r>
    </w:p>
    <w:p w:rsidR="005261D5" w:rsidRDefault="00CE4061" w:rsidP="001F44E0">
      <w:pPr>
        <w:ind w:left="10" w:right="62"/>
        <w:jc w:val="center"/>
        <w:rPr>
          <w:rFonts w:ascii="Arial" w:hAnsi="Arial" w:cs="Arial"/>
          <w:b/>
          <w:caps/>
          <w:lang w:val="es-MX"/>
        </w:rPr>
      </w:pPr>
      <w:r w:rsidRPr="001F44E0">
        <w:rPr>
          <w:rFonts w:ascii="Arial" w:eastAsia="Calibri" w:hAnsi="Arial" w:cs="Arial"/>
          <w:b/>
          <w:caps/>
          <w:lang w:val="es-MX" w:eastAsia="en-US"/>
        </w:rPr>
        <w:t>PATRIMONIO ESTATAL Y MUNICIPAL</w:t>
      </w:r>
      <w:r w:rsidRPr="001F44E0">
        <w:rPr>
          <w:rFonts w:ascii="Arial" w:hAnsi="Arial" w:cs="Arial"/>
          <w:b/>
          <w:caps/>
          <w:lang w:val="es-MX"/>
        </w:rPr>
        <w:t xml:space="preserve"> </w:t>
      </w:r>
    </w:p>
    <w:p w:rsidR="001F44E0" w:rsidRPr="001F44E0" w:rsidRDefault="001F44E0" w:rsidP="001F44E0">
      <w:pPr>
        <w:ind w:left="10" w:right="62"/>
        <w:jc w:val="center"/>
        <w:rPr>
          <w:rFonts w:ascii="Arial" w:hAnsi="Arial" w:cs="Arial"/>
          <w:b/>
          <w:caps/>
          <w:lang w:val="es-MX"/>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102"/>
        <w:gridCol w:w="2103"/>
      </w:tblGrid>
      <w:tr w:rsidR="00CE4061" w:rsidRPr="00CE4061" w:rsidTr="006E2707">
        <w:trPr>
          <w:tblHeader/>
          <w:jc w:val="center"/>
        </w:trPr>
        <w:tc>
          <w:tcPr>
            <w:tcW w:w="2405" w:type="dxa"/>
            <w:tcBorders>
              <w:bottom w:val="single" w:sz="4" w:space="0" w:color="auto"/>
            </w:tcBorders>
            <w:shd w:val="clear" w:color="auto" w:fill="A6A6A6"/>
          </w:tcPr>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CARGO</w:t>
            </w:r>
          </w:p>
        </w:tc>
        <w:tc>
          <w:tcPr>
            <w:tcW w:w="2316" w:type="dxa"/>
            <w:tcBorders>
              <w:bottom w:val="single" w:sz="4" w:space="0" w:color="auto"/>
            </w:tcBorders>
            <w:shd w:val="clear" w:color="auto" w:fill="A6A6A6"/>
          </w:tcPr>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 xml:space="preserve">nombre </w:t>
            </w:r>
          </w:p>
        </w:tc>
        <w:tc>
          <w:tcPr>
            <w:tcW w:w="2102" w:type="dxa"/>
            <w:tcBorders>
              <w:bottom w:val="single" w:sz="4" w:space="0" w:color="auto"/>
            </w:tcBorders>
            <w:shd w:val="clear" w:color="auto" w:fill="A6A6A6"/>
          </w:tcPr>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VOTO A FAVOR</w:t>
            </w:r>
          </w:p>
        </w:tc>
        <w:tc>
          <w:tcPr>
            <w:tcW w:w="2103" w:type="dxa"/>
            <w:tcBorders>
              <w:bottom w:val="single" w:sz="4" w:space="0" w:color="auto"/>
            </w:tcBorders>
            <w:shd w:val="clear" w:color="auto" w:fill="A6A6A6"/>
          </w:tcPr>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VOTO EN CONTRA</w:t>
            </w:r>
          </w:p>
        </w:tc>
      </w:tr>
      <w:tr w:rsidR="00CE4061" w:rsidRPr="00CE4061" w:rsidTr="006E2707">
        <w:trPr>
          <w:jc w:val="center"/>
        </w:trPr>
        <w:tc>
          <w:tcPr>
            <w:tcW w:w="2405" w:type="dxa"/>
            <w:tcBorders>
              <w:bottom w:val="single" w:sz="4" w:space="0" w:color="auto"/>
            </w:tcBorders>
            <w:shd w:val="clear" w:color="auto" w:fill="auto"/>
          </w:tcPr>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PRESIDENTE</w:t>
            </w:r>
          </w:p>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p>
        </w:tc>
        <w:tc>
          <w:tcPr>
            <w:tcW w:w="2316" w:type="dxa"/>
            <w:tcBorders>
              <w:bottom w:val="single" w:sz="4" w:space="0" w:color="auto"/>
            </w:tcBorders>
            <w:shd w:val="clear" w:color="auto" w:fill="auto"/>
          </w:tcPr>
          <w:p w:rsidR="00CE4061" w:rsidRPr="00CE4061" w:rsidRDefault="00CE4061" w:rsidP="00CE4061">
            <w:pPr>
              <w:ind w:right="51"/>
              <w:contextualSpacing/>
              <w:jc w:val="center"/>
              <w:rPr>
                <w:rFonts w:ascii="Arial" w:eastAsia="Calibri" w:hAnsi="Arial" w:cs="Arial"/>
                <w:b/>
                <w:caps/>
                <w:sz w:val="20"/>
                <w:szCs w:val="20"/>
                <w:lang w:val="es-MX" w:eastAsia="en-US"/>
              </w:rPr>
            </w:pPr>
            <w:r w:rsidRPr="00CE4061">
              <w:rPr>
                <w:rFonts w:ascii="Arial" w:eastAsia="Calibri" w:hAnsi="Arial" w:cs="Arial"/>
                <w:noProof/>
                <w:sz w:val="20"/>
                <w:szCs w:val="20"/>
                <w:lang w:val="es-MX" w:eastAsia="es-MX"/>
              </w:rPr>
              <w:drawing>
                <wp:inline distT="0" distB="0" distL="0" distR="0" wp14:anchorId="3C268820" wp14:editId="2D40F68A">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CE4061" w:rsidRPr="00CE4061" w:rsidRDefault="00CE4061" w:rsidP="00CE4061">
            <w:pPr>
              <w:ind w:right="51"/>
              <w:contextualSpacing/>
              <w:jc w:val="center"/>
              <w:rPr>
                <w:rFonts w:ascii="Arial" w:eastAsia="Calibri" w:hAnsi="Arial" w:cs="Arial"/>
                <w:b/>
                <w:caps/>
                <w:sz w:val="20"/>
                <w:szCs w:val="20"/>
                <w:lang w:val="es-MX" w:eastAsia="en-US"/>
              </w:rPr>
            </w:pPr>
            <w:r w:rsidRPr="00CE4061">
              <w:rPr>
                <w:rFonts w:ascii="Arial" w:eastAsia="Calibri" w:hAnsi="Arial" w:cs="Arial"/>
                <w:b/>
                <w:caps/>
                <w:sz w:val="20"/>
                <w:szCs w:val="20"/>
                <w:lang w:val="es-MX" w:eastAsia="en-US"/>
              </w:rPr>
              <w:t>DIP. Jesús Efrén Pérez Ballote.</w:t>
            </w:r>
          </w:p>
        </w:tc>
        <w:tc>
          <w:tcPr>
            <w:tcW w:w="2102" w:type="dxa"/>
            <w:tcBorders>
              <w:bottom w:val="single" w:sz="4" w:space="0" w:color="auto"/>
            </w:tcBorders>
            <w:shd w:val="clear" w:color="auto" w:fill="auto"/>
          </w:tcPr>
          <w:p w:rsidR="00CE4061" w:rsidRDefault="00CE4061" w:rsidP="000F68BC">
            <w:pPr>
              <w:ind w:right="51"/>
              <w:contextualSpacing/>
              <w:jc w:val="center"/>
              <w:rPr>
                <w:rFonts w:ascii="Arial" w:eastAsia="Calibri" w:hAnsi="Arial" w:cs="Arial"/>
                <w:b/>
                <w:caps/>
                <w:sz w:val="20"/>
                <w:szCs w:val="20"/>
                <w:lang w:val="es-MX" w:eastAsia="en-US"/>
              </w:rPr>
            </w:pPr>
          </w:p>
          <w:p w:rsidR="000F68BC" w:rsidRDefault="000F68BC" w:rsidP="000F68BC">
            <w:pPr>
              <w:ind w:right="51"/>
              <w:contextualSpacing/>
              <w:jc w:val="center"/>
              <w:rPr>
                <w:rFonts w:ascii="Arial" w:eastAsia="Calibri" w:hAnsi="Arial" w:cs="Arial"/>
                <w:b/>
                <w:caps/>
                <w:sz w:val="20"/>
                <w:szCs w:val="20"/>
                <w:lang w:val="es-MX" w:eastAsia="en-US"/>
              </w:rPr>
            </w:pPr>
          </w:p>
          <w:p w:rsidR="000F68BC" w:rsidRDefault="000F68BC" w:rsidP="000F68BC">
            <w:pPr>
              <w:ind w:right="51"/>
              <w:contextualSpacing/>
              <w:jc w:val="center"/>
              <w:rPr>
                <w:rFonts w:ascii="Arial" w:eastAsia="Calibri" w:hAnsi="Arial" w:cs="Arial"/>
                <w:b/>
                <w:caps/>
                <w:sz w:val="20"/>
                <w:szCs w:val="20"/>
                <w:lang w:val="es-MX" w:eastAsia="en-US"/>
              </w:rPr>
            </w:pPr>
          </w:p>
          <w:p w:rsidR="000F68BC" w:rsidRPr="000F68BC" w:rsidRDefault="000F68BC" w:rsidP="000F68BC">
            <w:pPr>
              <w:ind w:right="51"/>
              <w:contextualSpacing/>
              <w:jc w:val="center"/>
              <w:rPr>
                <w:rFonts w:ascii="Arial" w:eastAsia="Calibri" w:hAnsi="Arial" w:cs="Arial"/>
                <w:b/>
                <w:caps/>
                <w:sz w:val="20"/>
                <w:szCs w:val="20"/>
                <w:lang w:val="es-MX" w:eastAsia="en-US"/>
              </w:rPr>
            </w:pPr>
            <w:r>
              <w:rPr>
                <w:rFonts w:ascii="Arial" w:eastAsia="Calibri" w:hAnsi="Arial" w:cs="Arial"/>
                <w:b/>
                <w:caps/>
                <w:sz w:val="20"/>
                <w:szCs w:val="20"/>
                <w:lang w:val="es-MX" w:eastAsia="en-US"/>
              </w:rPr>
              <w:t>RÚBRICA</w:t>
            </w:r>
          </w:p>
        </w:tc>
        <w:tc>
          <w:tcPr>
            <w:tcW w:w="2103" w:type="dxa"/>
            <w:tcBorders>
              <w:bottom w:val="single" w:sz="4" w:space="0" w:color="auto"/>
            </w:tcBorders>
            <w:shd w:val="clear" w:color="auto" w:fill="auto"/>
          </w:tcPr>
          <w:p w:rsidR="00CE4061" w:rsidRPr="00CE4061" w:rsidRDefault="00CE4061" w:rsidP="00CE4061">
            <w:pPr>
              <w:ind w:right="51"/>
              <w:contextualSpacing/>
              <w:jc w:val="both"/>
              <w:rPr>
                <w:rFonts w:ascii="Arial" w:eastAsia="Calibri" w:hAnsi="Arial" w:cs="Arial"/>
                <w:caps/>
                <w:sz w:val="20"/>
                <w:szCs w:val="20"/>
                <w:lang w:val="es-MX" w:eastAsia="en-US"/>
              </w:rPr>
            </w:pPr>
          </w:p>
        </w:tc>
      </w:tr>
      <w:tr w:rsidR="00CE4061" w:rsidRPr="00CE4061" w:rsidTr="006E2707">
        <w:trPr>
          <w:jc w:val="center"/>
        </w:trPr>
        <w:tc>
          <w:tcPr>
            <w:tcW w:w="2405" w:type="dxa"/>
            <w:tcBorders>
              <w:top w:val="nil"/>
            </w:tcBorders>
            <w:shd w:val="clear" w:color="auto" w:fill="auto"/>
          </w:tcPr>
          <w:p w:rsidR="00CE4061" w:rsidRPr="00CE4061" w:rsidRDefault="00CE4061" w:rsidP="00CE4061">
            <w:pPr>
              <w:ind w:right="51"/>
              <w:contextualSpacing/>
              <w:jc w:val="center"/>
              <w:rPr>
                <w:rFonts w:ascii="Arial" w:eastAsia="Calibri" w:hAnsi="Arial" w:cs="Arial"/>
                <w:b/>
                <w:caps/>
                <w:sz w:val="20"/>
                <w:szCs w:val="20"/>
                <w:lang w:val="es-MX" w:eastAsia="en-US"/>
              </w:rPr>
            </w:pPr>
          </w:p>
          <w:p w:rsidR="00CE4061" w:rsidRPr="00CE4061" w:rsidRDefault="00CE4061" w:rsidP="00CE4061">
            <w:pPr>
              <w:ind w:right="51"/>
              <w:contextualSpacing/>
              <w:jc w:val="center"/>
              <w:rPr>
                <w:rFonts w:ascii="Arial" w:eastAsia="Calibri" w:hAnsi="Arial" w:cs="Arial"/>
                <w:b/>
                <w:caps/>
                <w:sz w:val="20"/>
                <w:szCs w:val="20"/>
                <w:lang w:val="es-MX" w:eastAsia="en-US"/>
              </w:rPr>
            </w:pPr>
          </w:p>
          <w:p w:rsidR="00CE4061" w:rsidRPr="00CE4061" w:rsidRDefault="00CE4061" w:rsidP="00CE4061">
            <w:pPr>
              <w:ind w:right="51"/>
              <w:contextualSpacing/>
              <w:jc w:val="center"/>
              <w:rPr>
                <w:rFonts w:ascii="Arial" w:eastAsia="Calibri" w:hAnsi="Arial" w:cs="Arial"/>
                <w:b/>
                <w:caps/>
                <w:sz w:val="20"/>
                <w:szCs w:val="20"/>
                <w:lang w:val="es-MX"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VICEPRESIDENTE</w:t>
            </w:r>
          </w:p>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p>
        </w:tc>
        <w:tc>
          <w:tcPr>
            <w:tcW w:w="2316" w:type="dxa"/>
            <w:tcBorders>
              <w:top w:val="nil"/>
            </w:tcBorders>
            <w:shd w:val="clear" w:color="auto" w:fill="auto"/>
          </w:tcPr>
          <w:p w:rsidR="00CE4061" w:rsidRPr="00CE4061" w:rsidRDefault="00CE4061" w:rsidP="00CE4061">
            <w:pPr>
              <w:contextualSpacing/>
              <w:jc w:val="center"/>
              <w:rPr>
                <w:rFonts w:ascii="Arial" w:eastAsia="Calibri" w:hAnsi="Arial" w:cs="Arial"/>
                <w:b/>
                <w:sz w:val="20"/>
                <w:szCs w:val="20"/>
                <w:lang w:eastAsia="en-US"/>
              </w:rPr>
            </w:pPr>
            <w:r w:rsidRPr="00CE4061">
              <w:rPr>
                <w:rFonts w:ascii="Arial" w:eastAsia="Calibri" w:hAnsi="Arial" w:cs="Arial"/>
                <w:noProof/>
                <w:sz w:val="20"/>
                <w:szCs w:val="20"/>
                <w:lang w:val="es-MX" w:eastAsia="es-MX"/>
              </w:rPr>
              <w:drawing>
                <wp:inline distT="0" distB="0" distL="0" distR="0" wp14:anchorId="303EC77A" wp14:editId="737767C3">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rsidR="00CE4061" w:rsidRPr="00CE4061" w:rsidRDefault="00CE4061" w:rsidP="00CE4061">
            <w:pPr>
              <w:contextualSpacing/>
              <w:jc w:val="center"/>
              <w:rPr>
                <w:rFonts w:ascii="Arial" w:eastAsia="Calibri" w:hAnsi="Arial" w:cs="Arial"/>
                <w:b/>
                <w:sz w:val="20"/>
                <w:szCs w:val="20"/>
                <w:lang w:eastAsia="en-US"/>
              </w:rPr>
            </w:pPr>
            <w:r w:rsidRPr="00CE4061">
              <w:rPr>
                <w:rFonts w:ascii="Arial" w:eastAsia="Calibri" w:hAnsi="Arial" w:cs="Arial"/>
                <w:b/>
                <w:sz w:val="20"/>
                <w:szCs w:val="20"/>
                <w:lang w:eastAsia="en-US"/>
              </w:rPr>
              <w:t>DIP. HARRY GERARDO RODRÍGUEZ BOTELLO FIERRO.</w:t>
            </w:r>
          </w:p>
        </w:tc>
        <w:tc>
          <w:tcPr>
            <w:tcW w:w="2102" w:type="dxa"/>
            <w:tcBorders>
              <w:top w:val="nil"/>
            </w:tcBorders>
            <w:shd w:val="clear" w:color="auto" w:fill="auto"/>
          </w:tcPr>
          <w:p w:rsidR="00CE4061" w:rsidRPr="00CE4061" w:rsidRDefault="00CE4061" w:rsidP="00CE4061">
            <w:pPr>
              <w:ind w:right="51"/>
              <w:contextualSpacing/>
              <w:jc w:val="both"/>
              <w:rPr>
                <w:rFonts w:ascii="Arial" w:eastAsia="Calibri" w:hAnsi="Arial" w:cs="Arial"/>
                <w:caps/>
                <w:sz w:val="20"/>
                <w:szCs w:val="20"/>
                <w:lang w:eastAsia="en-US"/>
              </w:rPr>
            </w:pPr>
          </w:p>
        </w:tc>
        <w:tc>
          <w:tcPr>
            <w:tcW w:w="2103" w:type="dxa"/>
            <w:tcBorders>
              <w:top w:val="nil"/>
            </w:tcBorders>
            <w:shd w:val="clear" w:color="auto" w:fill="auto"/>
          </w:tcPr>
          <w:p w:rsidR="00CE4061" w:rsidRPr="00CE4061" w:rsidRDefault="00CE4061" w:rsidP="00CE4061">
            <w:pPr>
              <w:ind w:right="51"/>
              <w:contextualSpacing/>
              <w:jc w:val="both"/>
              <w:rPr>
                <w:rFonts w:ascii="Arial" w:eastAsia="Calibri" w:hAnsi="Arial" w:cs="Arial"/>
                <w:caps/>
                <w:sz w:val="20"/>
                <w:szCs w:val="20"/>
                <w:lang w:eastAsia="en-US"/>
              </w:rPr>
            </w:pPr>
          </w:p>
        </w:tc>
      </w:tr>
      <w:tr w:rsidR="00CE4061" w:rsidRPr="00CE4061" w:rsidTr="006E2707">
        <w:trPr>
          <w:jc w:val="center"/>
        </w:trPr>
        <w:tc>
          <w:tcPr>
            <w:tcW w:w="2405" w:type="dxa"/>
            <w:shd w:val="clear" w:color="auto" w:fill="auto"/>
          </w:tcPr>
          <w:p w:rsidR="00CE4061" w:rsidRPr="00CE4061" w:rsidRDefault="00CE4061" w:rsidP="00CE4061">
            <w:pPr>
              <w:ind w:right="51"/>
              <w:contextualSpacing/>
              <w:jc w:val="center"/>
              <w:rPr>
                <w:rFonts w:ascii="Arial" w:eastAsia="Calibri" w:hAnsi="Arial" w:cs="Arial"/>
                <w:b/>
                <w:caps/>
                <w:sz w:val="20"/>
                <w:szCs w:val="20"/>
                <w:lang w:val="es-MX" w:eastAsia="en-US"/>
              </w:rPr>
            </w:pPr>
          </w:p>
          <w:p w:rsidR="00CE4061" w:rsidRPr="00CE4061" w:rsidRDefault="00CE4061" w:rsidP="00CE4061">
            <w:pPr>
              <w:ind w:right="51"/>
              <w:contextualSpacing/>
              <w:jc w:val="center"/>
              <w:rPr>
                <w:rFonts w:ascii="Arial" w:eastAsia="Calibri" w:hAnsi="Arial" w:cs="Arial"/>
                <w:b/>
                <w:caps/>
                <w:sz w:val="20"/>
                <w:szCs w:val="20"/>
                <w:lang w:val="es-MX" w:eastAsia="en-US"/>
              </w:rPr>
            </w:pPr>
          </w:p>
          <w:p w:rsidR="00CE4061" w:rsidRPr="00CE4061" w:rsidRDefault="00CE4061" w:rsidP="00CE4061">
            <w:pPr>
              <w:ind w:right="51"/>
              <w:contextualSpacing/>
              <w:jc w:val="center"/>
              <w:rPr>
                <w:rFonts w:ascii="Arial" w:eastAsia="Calibri" w:hAnsi="Arial" w:cs="Arial"/>
                <w:b/>
                <w:caps/>
                <w:sz w:val="20"/>
                <w:szCs w:val="20"/>
                <w:lang w:val="es-MX" w:eastAsia="en-US"/>
              </w:rPr>
            </w:pPr>
          </w:p>
          <w:p w:rsidR="00CE4061" w:rsidRPr="00CE4061" w:rsidRDefault="00CE4061" w:rsidP="00CE4061">
            <w:pPr>
              <w:ind w:right="51"/>
              <w:contextualSpacing/>
              <w:jc w:val="center"/>
              <w:rPr>
                <w:rFonts w:ascii="Arial" w:eastAsia="Calibri" w:hAnsi="Arial" w:cs="Arial"/>
                <w:b/>
                <w:caps/>
                <w:sz w:val="20"/>
                <w:szCs w:val="20"/>
                <w:lang w:val="pt-BR" w:eastAsia="en-US"/>
              </w:rPr>
            </w:pPr>
            <w:r w:rsidRPr="00CE4061">
              <w:rPr>
                <w:rFonts w:ascii="Arial" w:eastAsia="Calibri" w:hAnsi="Arial" w:cs="Arial"/>
                <w:b/>
                <w:caps/>
                <w:sz w:val="20"/>
                <w:szCs w:val="20"/>
                <w:lang w:val="pt-BR" w:eastAsia="en-US"/>
              </w:rPr>
              <w:t>secretariO</w:t>
            </w:r>
          </w:p>
          <w:p w:rsidR="00CE4061" w:rsidRPr="00CE4061" w:rsidRDefault="00CE4061" w:rsidP="00CE4061">
            <w:pPr>
              <w:ind w:right="51"/>
              <w:contextualSpacing/>
              <w:jc w:val="center"/>
              <w:rPr>
                <w:rFonts w:ascii="Arial" w:eastAsia="Calibri" w:hAnsi="Arial" w:cs="Arial"/>
                <w:b/>
                <w:caps/>
                <w:sz w:val="20"/>
                <w:szCs w:val="20"/>
                <w:lang w:val="pt-BR" w:eastAsia="en-US"/>
              </w:rPr>
            </w:pPr>
          </w:p>
          <w:p w:rsidR="00CE4061" w:rsidRPr="00CE4061" w:rsidRDefault="00CE4061" w:rsidP="00CE4061">
            <w:pPr>
              <w:ind w:right="51"/>
              <w:contextualSpacing/>
              <w:jc w:val="center"/>
              <w:rPr>
                <w:rFonts w:ascii="Arial" w:eastAsia="Calibri" w:hAnsi="Arial" w:cs="Arial"/>
                <w:b/>
                <w:caps/>
                <w:sz w:val="20"/>
                <w:szCs w:val="20"/>
                <w:lang w:val="pt-BR" w:eastAsia="en-US"/>
              </w:rPr>
            </w:pPr>
          </w:p>
          <w:p w:rsidR="00CE4061" w:rsidRPr="00CE4061" w:rsidRDefault="00CE4061" w:rsidP="00CE4061">
            <w:pPr>
              <w:ind w:right="51"/>
              <w:contextualSpacing/>
              <w:jc w:val="center"/>
              <w:rPr>
                <w:rFonts w:ascii="Arial" w:eastAsia="Calibri" w:hAnsi="Arial" w:cs="Arial"/>
                <w:b/>
                <w:caps/>
                <w:sz w:val="20"/>
                <w:szCs w:val="20"/>
                <w:lang w:val="pt-BR" w:eastAsia="en-US"/>
              </w:rPr>
            </w:pPr>
          </w:p>
        </w:tc>
        <w:tc>
          <w:tcPr>
            <w:tcW w:w="2316" w:type="dxa"/>
            <w:shd w:val="clear" w:color="auto" w:fill="auto"/>
          </w:tcPr>
          <w:p w:rsidR="00CE4061" w:rsidRPr="00CE4061" w:rsidRDefault="00CE4061" w:rsidP="00CE4061">
            <w:pPr>
              <w:contextualSpacing/>
              <w:jc w:val="center"/>
              <w:rPr>
                <w:rFonts w:ascii="Arial" w:eastAsia="Calibri" w:hAnsi="Arial" w:cs="Arial"/>
                <w:b/>
                <w:noProof/>
                <w:sz w:val="20"/>
                <w:szCs w:val="20"/>
                <w:lang w:eastAsia="es-MX"/>
              </w:rPr>
            </w:pPr>
            <w:r w:rsidRPr="00CE4061">
              <w:rPr>
                <w:rFonts w:ascii="Arial" w:eastAsia="Calibri" w:hAnsi="Arial" w:cs="Arial"/>
                <w:noProof/>
                <w:sz w:val="20"/>
                <w:szCs w:val="20"/>
                <w:lang w:val="es-MX" w:eastAsia="es-MX"/>
              </w:rPr>
              <w:drawing>
                <wp:inline distT="0" distB="0" distL="0" distR="0" wp14:anchorId="46D498E1" wp14:editId="64F9BF16">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rsidR="00CE4061" w:rsidRPr="00CE4061" w:rsidRDefault="00CE4061" w:rsidP="00CE4061">
            <w:pPr>
              <w:contextualSpacing/>
              <w:jc w:val="center"/>
              <w:rPr>
                <w:rFonts w:ascii="Arial" w:eastAsia="Calibri" w:hAnsi="Arial" w:cs="Arial"/>
                <w:b/>
                <w:noProof/>
                <w:sz w:val="20"/>
                <w:szCs w:val="20"/>
                <w:lang w:eastAsia="es-MX"/>
              </w:rPr>
            </w:pPr>
            <w:r w:rsidRPr="00CE4061">
              <w:rPr>
                <w:rFonts w:ascii="Arial" w:eastAsia="Calibri" w:hAnsi="Arial" w:cs="Arial"/>
                <w:b/>
                <w:noProof/>
                <w:sz w:val="20"/>
                <w:szCs w:val="20"/>
                <w:lang w:eastAsia="es-MX"/>
              </w:rPr>
              <w:t>DIP. JOSÉ CRESCENCIO GUTIÉRREZ GONZÁLEZ.</w:t>
            </w:r>
          </w:p>
        </w:tc>
        <w:tc>
          <w:tcPr>
            <w:tcW w:w="2102" w:type="dxa"/>
            <w:shd w:val="clear" w:color="auto" w:fill="auto"/>
          </w:tcPr>
          <w:p w:rsidR="000F68BC" w:rsidRDefault="000F68BC" w:rsidP="000F68BC">
            <w:pPr>
              <w:ind w:right="51"/>
              <w:contextualSpacing/>
              <w:jc w:val="center"/>
              <w:rPr>
                <w:rFonts w:ascii="Arial" w:eastAsia="Calibri" w:hAnsi="Arial" w:cs="Arial"/>
                <w:b/>
                <w:caps/>
                <w:sz w:val="20"/>
                <w:szCs w:val="20"/>
                <w:lang w:val="es-MX" w:eastAsia="en-US"/>
              </w:rPr>
            </w:pPr>
          </w:p>
          <w:p w:rsidR="000F68BC" w:rsidRDefault="000F68BC" w:rsidP="000F68BC">
            <w:pPr>
              <w:ind w:right="51"/>
              <w:contextualSpacing/>
              <w:jc w:val="center"/>
              <w:rPr>
                <w:rFonts w:ascii="Arial" w:eastAsia="Calibri" w:hAnsi="Arial" w:cs="Arial"/>
                <w:b/>
                <w:caps/>
                <w:sz w:val="20"/>
                <w:szCs w:val="20"/>
                <w:lang w:val="es-MX" w:eastAsia="en-US"/>
              </w:rPr>
            </w:pPr>
          </w:p>
          <w:p w:rsidR="000F68BC" w:rsidRDefault="000F68BC" w:rsidP="000F68BC">
            <w:pPr>
              <w:ind w:right="51"/>
              <w:contextualSpacing/>
              <w:jc w:val="center"/>
              <w:rPr>
                <w:rFonts w:ascii="Arial" w:eastAsia="Calibri" w:hAnsi="Arial" w:cs="Arial"/>
                <w:b/>
                <w:caps/>
                <w:sz w:val="20"/>
                <w:szCs w:val="20"/>
                <w:lang w:val="es-MX" w:eastAsia="en-US"/>
              </w:rPr>
            </w:pPr>
          </w:p>
          <w:p w:rsidR="00CE4061" w:rsidRPr="00CE4061" w:rsidRDefault="000F68BC" w:rsidP="000F68BC">
            <w:pPr>
              <w:ind w:right="51"/>
              <w:contextualSpacing/>
              <w:jc w:val="center"/>
              <w:rPr>
                <w:rFonts w:ascii="Arial" w:eastAsia="Calibri" w:hAnsi="Arial" w:cs="Arial"/>
                <w:caps/>
                <w:sz w:val="20"/>
                <w:szCs w:val="20"/>
                <w:lang w:eastAsia="en-US"/>
              </w:rPr>
            </w:pPr>
            <w:r>
              <w:rPr>
                <w:rFonts w:ascii="Arial" w:eastAsia="Calibri" w:hAnsi="Arial" w:cs="Arial"/>
                <w:b/>
                <w:caps/>
                <w:sz w:val="20"/>
                <w:szCs w:val="20"/>
                <w:lang w:val="es-MX" w:eastAsia="en-US"/>
              </w:rPr>
              <w:t>RÚBRICA</w:t>
            </w:r>
          </w:p>
        </w:tc>
        <w:tc>
          <w:tcPr>
            <w:tcW w:w="2103" w:type="dxa"/>
            <w:shd w:val="clear" w:color="auto" w:fill="auto"/>
          </w:tcPr>
          <w:p w:rsidR="00CE4061" w:rsidRPr="00CE4061" w:rsidRDefault="00CE4061" w:rsidP="00CE4061">
            <w:pPr>
              <w:ind w:right="51"/>
              <w:contextualSpacing/>
              <w:jc w:val="both"/>
              <w:rPr>
                <w:rFonts w:ascii="Arial" w:eastAsia="Calibri" w:hAnsi="Arial" w:cs="Arial"/>
                <w:caps/>
                <w:sz w:val="20"/>
                <w:szCs w:val="20"/>
                <w:lang w:eastAsia="en-US"/>
              </w:rPr>
            </w:pPr>
          </w:p>
        </w:tc>
      </w:tr>
      <w:tr w:rsidR="001F44E0" w:rsidRPr="00CE4061" w:rsidTr="00C30876">
        <w:trPr>
          <w:jc w:val="center"/>
        </w:trPr>
        <w:tc>
          <w:tcPr>
            <w:tcW w:w="8926" w:type="dxa"/>
            <w:gridSpan w:val="4"/>
            <w:tcBorders>
              <w:top w:val="single" w:sz="4" w:space="0" w:color="auto"/>
              <w:left w:val="nil"/>
              <w:bottom w:val="nil"/>
              <w:right w:val="nil"/>
            </w:tcBorders>
            <w:shd w:val="clear" w:color="auto" w:fill="auto"/>
            <w:vAlign w:val="center"/>
          </w:tcPr>
          <w:p w:rsidR="001F44E0" w:rsidRPr="00CE4061" w:rsidRDefault="001F44E0" w:rsidP="00C30876">
            <w:pPr>
              <w:ind w:right="-3"/>
              <w:jc w:val="both"/>
              <w:rPr>
                <w:rFonts w:ascii="Arial" w:eastAsia="Arial" w:hAnsi="Arial" w:cs="Arial"/>
                <w:szCs w:val="22"/>
                <w:lang w:val="es-MX" w:eastAsia="es-MX"/>
              </w:rPr>
            </w:pPr>
            <w:r w:rsidRPr="00CE4061">
              <w:rPr>
                <w:rFonts w:ascii="Arial" w:eastAsia="Calibri" w:hAnsi="Arial" w:cs="Arial"/>
                <w:bCs/>
                <w:sz w:val="16"/>
                <w:szCs w:val="16"/>
                <w:lang w:eastAsia="en-US"/>
              </w:rPr>
              <w:t xml:space="preserve">Esta hoja de firmas pertenece al Dictamen que contiene el proyecto de Decreto </w:t>
            </w:r>
            <w:r>
              <w:rPr>
                <w:rFonts w:ascii="Arial" w:eastAsia="Calibri" w:hAnsi="Arial" w:cs="Arial"/>
                <w:bCs/>
                <w:sz w:val="16"/>
                <w:szCs w:val="16"/>
                <w:lang w:eastAsia="en-US"/>
              </w:rPr>
              <w:t>p</w:t>
            </w:r>
            <w:r w:rsidRPr="00CE4061">
              <w:rPr>
                <w:rFonts w:ascii="Arial" w:eastAsia="Calibri" w:hAnsi="Arial" w:cs="Arial"/>
                <w:bCs/>
                <w:sz w:val="16"/>
                <w:szCs w:val="16"/>
                <w:lang w:eastAsia="en-US"/>
              </w:rPr>
              <w:t>ara modificar la Ley de Coordinación Fiscal del Estado de Yucatán.</w:t>
            </w:r>
          </w:p>
          <w:p w:rsidR="001F44E0" w:rsidRPr="00CE4061" w:rsidRDefault="001F44E0" w:rsidP="00C30876">
            <w:pPr>
              <w:ind w:right="51"/>
              <w:contextualSpacing/>
              <w:jc w:val="both"/>
              <w:rPr>
                <w:rFonts w:ascii="Arial" w:eastAsia="Calibri" w:hAnsi="Arial" w:cs="Arial"/>
                <w:caps/>
                <w:sz w:val="20"/>
                <w:szCs w:val="20"/>
                <w:lang w:eastAsia="en-US"/>
              </w:rPr>
            </w:pPr>
          </w:p>
        </w:tc>
      </w:tr>
    </w:tbl>
    <w:p w:rsidR="001F44E0" w:rsidRDefault="001F44E0"/>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102"/>
        <w:gridCol w:w="2103"/>
      </w:tblGrid>
      <w:tr w:rsidR="001F44E0" w:rsidRPr="00CE4061" w:rsidTr="00C30876">
        <w:trPr>
          <w:tblHeader/>
          <w:jc w:val="center"/>
        </w:trPr>
        <w:tc>
          <w:tcPr>
            <w:tcW w:w="2405" w:type="dxa"/>
            <w:tcBorders>
              <w:bottom w:val="single" w:sz="4" w:space="0" w:color="auto"/>
            </w:tcBorders>
            <w:shd w:val="clear" w:color="auto" w:fill="A6A6A6"/>
          </w:tcPr>
          <w:p w:rsidR="001F44E0" w:rsidRPr="00CE4061" w:rsidRDefault="001F44E0" w:rsidP="00C30876">
            <w:pPr>
              <w:ind w:right="51"/>
              <w:contextualSpacing/>
              <w:jc w:val="center"/>
              <w:rPr>
                <w:rFonts w:ascii="Arial" w:eastAsia="Calibri" w:hAnsi="Arial" w:cs="Arial"/>
                <w:b/>
                <w:caps/>
                <w:sz w:val="20"/>
                <w:szCs w:val="20"/>
                <w:lang w:eastAsia="en-US"/>
              </w:rPr>
            </w:pPr>
          </w:p>
          <w:p w:rsidR="001F44E0" w:rsidRPr="00CE4061" w:rsidRDefault="001F44E0" w:rsidP="00C30876">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CARGO</w:t>
            </w:r>
          </w:p>
        </w:tc>
        <w:tc>
          <w:tcPr>
            <w:tcW w:w="2316" w:type="dxa"/>
            <w:tcBorders>
              <w:bottom w:val="single" w:sz="4" w:space="0" w:color="auto"/>
            </w:tcBorders>
            <w:shd w:val="clear" w:color="auto" w:fill="A6A6A6"/>
          </w:tcPr>
          <w:p w:rsidR="001F44E0" w:rsidRPr="00CE4061" w:rsidRDefault="001F44E0" w:rsidP="00C30876">
            <w:pPr>
              <w:ind w:right="51"/>
              <w:contextualSpacing/>
              <w:jc w:val="center"/>
              <w:rPr>
                <w:rFonts w:ascii="Arial" w:eastAsia="Calibri" w:hAnsi="Arial" w:cs="Arial"/>
                <w:b/>
                <w:caps/>
                <w:sz w:val="20"/>
                <w:szCs w:val="20"/>
                <w:lang w:eastAsia="en-US"/>
              </w:rPr>
            </w:pPr>
          </w:p>
          <w:p w:rsidR="001F44E0" w:rsidRPr="00CE4061" w:rsidRDefault="001F44E0" w:rsidP="00C30876">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 xml:space="preserve">nombre </w:t>
            </w:r>
          </w:p>
        </w:tc>
        <w:tc>
          <w:tcPr>
            <w:tcW w:w="2102" w:type="dxa"/>
            <w:tcBorders>
              <w:bottom w:val="single" w:sz="4" w:space="0" w:color="auto"/>
            </w:tcBorders>
            <w:shd w:val="clear" w:color="auto" w:fill="A6A6A6"/>
          </w:tcPr>
          <w:p w:rsidR="001F44E0" w:rsidRPr="00CE4061" w:rsidRDefault="001F44E0" w:rsidP="00C30876">
            <w:pPr>
              <w:ind w:right="51"/>
              <w:contextualSpacing/>
              <w:jc w:val="center"/>
              <w:rPr>
                <w:rFonts w:ascii="Arial" w:eastAsia="Calibri" w:hAnsi="Arial" w:cs="Arial"/>
                <w:b/>
                <w:caps/>
                <w:sz w:val="20"/>
                <w:szCs w:val="20"/>
                <w:lang w:eastAsia="en-US"/>
              </w:rPr>
            </w:pPr>
          </w:p>
          <w:p w:rsidR="001F44E0" w:rsidRPr="00CE4061" w:rsidRDefault="001F44E0" w:rsidP="00C30876">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VOTO A FAVOR</w:t>
            </w:r>
          </w:p>
        </w:tc>
        <w:tc>
          <w:tcPr>
            <w:tcW w:w="2103" w:type="dxa"/>
            <w:tcBorders>
              <w:bottom w:val="single" w:sz="4" w:space="0" w:color="auto"/>
            </w:tcBorders>
            <w:shd w:val="clear" w:color="auto" w:fill="A6A6A6"/>
          </w:tcPr>
          <w:p w:rsidR="001F44E0" w:rsidRPr="00CE4061" w:rsidRDefault="001F44E0" w:rsidP="00C30876">
            <w:pPr>
              <w:ind w:right="51"/>
              <w:contextualSpacing/>
              <w:jc w:val="center"/>
              <w:rPr>
                <w:rFonts w:ascii="Arial" w:eastAsia="Calibri" w:hAnsi="Arial" w:cs="Arial"/>
                <w:b/>
                <w:caps/>
                <w:sz w:val="20"/>
                <w:szCs w:val="20"/>
                <w:lang w:eastAsia="en-US"/>
              </w:rPr>
            </w:pPr>
          </w:p>
          <w:p w:rsidR="001F44E0" w:rsidRPr="00CE4061" w:rsidRDefault="001F44E0" w:rsidP="00C30876">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VOTO EN CONTRA</w:t>
            </w:r>
          </w:p>
        </w:tc>
      </w:tr>
      <w:tr w:rsidR="00CE4061" w:rsidRPr="00CE4061" w:rsidTr="006E2707">
        <w:trPr>
          <w:jc w:val="center"/>
        </w:trPr>
        <w:tc>
          <w:tcPr>
            <w:tcW w:w="2405" w:type="dxa"/>
            <w:shd w:val="clear" w:color="auto" w:fill="auto"/>
          </w:tcPr>
          <w:p w:rsidR="00CE4061" w:rsidRPr="00CE4061" w:rsidRDefault="00CE4061" w:rsidP="00CE4061">
            <w:pPr>
              <w:ind w:right="51"/>
              <w:contextualSpacing/>
              <w:jc w:val="center"/>
              <w:rPr>
                <w:rFonts w:ascii="Arial" w:eastAsia="Calibri" w:hAnsi="Arial" w:cs="Arial"/>
                <w:b/>
                <w:caps/>
                <w:sz w:val="20"/>
                <w:szCs w:val="20"/>
                <w:lang w:val="es-MX" w:eastAsia="en-US"/>
              </w:rPr>
            </w:pPr>
          </w:p>
          <w:p w:rsidR="00CE4061" w:rsidRPr="00CE4061" w:rsidRDefault="00CE4061" w:rsidP="00CE4061">
            <w:pPr>
              <w:ind w:right="51"/>
              <w:contextualSpacing/>
              <w:jc w:val="center"/>
              <w:rPr>
                <w:rFonts w:ascii="Arial" w:eastAsia="Calibri" w:hAnsi="Arial" w:cs="Arial"/>
                <w:b/>
                <w:caps/>
                <w:sz w:val="20"/>
                <w:szCs w:val="20"/>
                <w:lang w:val="es-MX" w:eastAsia="en-US"/>
              </w:rPr>
            </w:pPr>
          </w:p>
          <w:p w:rsidR="00CE4061" w:rsidRPr="00CE4061" w:rsidRDefault="00CE4061" w:rsidP="00CE4061">
            <w:pPr>
              <w:ind w:right="51"/>
              <w:contextualSpacing/>
              <w:jc w:val="center"/>
              <w:rPr>
                <w:rFonts w:ascii="Arial" w:eastAsia="Calibri" w:hAnsi="Arial" w:cs="Arial"/>
                <w:b/>
                <w:caps/>
                <w:sz w:val="20"/>
                <w:szCs w:val="20"/>
                <w:lang w:val="es-MX" w:eastAsia="en-US"/>
              </w:rPr>
            </w:pPr>
          </w:p>
          <w:p w:rsidR="00CE4061" w:rsidRPr="00CE4061" w:rsidRDefault="00CE4061" w:rsidP="00CE4061">
            <w:pPr>
              <w:ind w:right="51"/>
              <w:contextualSpacing/>
              <w:jc w:val="center"/>
              <w:rPr>
                <w:rFonts w:ascii="Arial" w:eastAsia="Calibri" w:hAnsi="Arial" w:cs="Arial"/>
                <w:b/>
                <w:caps/>
                <w:sz w:val="20"/>
                <w:szCs w:val="20"/>
                <w:lang w:val="pt-BR" w:eastAsia="en-US"/>
              </w:rPr>
            </w:pPr>
            <w:r w:rsidRPr="00CE4061">
              <w:rPr>
                <w:rFonts w:ascii="Arial" w:eastAsia="Calibri" w:hAnsi="Arial" w:cs="Arial"/>
                <w:b/>
                <w:caps/>
                <w:sz w:val="20"/>
                <w:szCs w:val="20"/>
                <w:lang w:val="pt-BR" w:eastAsia="en-US"/>
              </w:rPr>
              <w:t>SECRETARIA</w:t>
            </w:r>
          </w:p>
          <w:p w:rsidR="00CE4061" w:rsidRPr="00CE4061" w:rsidRDefault="00CE4061" w:rsidP="00CE4061">
            <w:pPr>
              <w:ind w:right="51"/>
              <w:contextualSpacing/>
              <w:jc w:val="center"/>
              <w:rPr>
                <w:rFonts w:ascii="Arial" w:eastAsia="Calibri" w:hAnsi="Arial" w:cs="Arial"/>
                <w:b/>
                <w:caps/>
                <w:sz w:val="20"/>
                <w:szCs w:val="20"/>
                <w:lang w:val="pt-BR" w:eastAsia="en-US"/>
              </w:rPr>
            </w:pPr>
          </w:p>
          <w:p w:rsidR="00CE4061" w:rsidRPr="00CE4061" w:rsidRDefault="00CE4061" w:rsidP="00CE4061">
            <w:pPr>
              <w:ind w:right="51"/>
              <w:contextualSpacing/>
              <w:jc w:val="center"/>
              <w:rPr>
                <w:rFonts w:ascii="Arial" w:eastAsia="Calibri" w:hAnsi="Arial" w:cs="Arial"/>
                <w:b/>
                <w:caps/>
                <w:sz w:val="20"/>
                <w:szCs w:val="20"/>
                <w:lang w:val="pt-BR" w:eastAsia="en-US"/>
              </w:rPr>
            </w:pPr>
          </w:p>
          <w:p w:rsidR="00CE4061" w:rsidRPr="00CE4061" w:rsidRDefault="00CE4061" w:rsidP="00CE4061">
            <w:pPr>
              <w:ind w:right="51"/>
              <w:contextualSpacing/>
              <w:jc w:val="both"/>
              <w:rPr>
                <w:rFonts w:ascii="Arial" w:eastAsia="Calibri" w:hAnsi="Arial" w:cs="Arial"/>
                <w:b/>
                <w:caps/>
                <w:sz w:val="20"/>
                <w:szCs w:val="20"/>
                <w:lang w:eastAsia="en-US"/>
              </w:rPr>
            </w:pPr>
          </w:p>
        </w:tc>
        <w:tc>
          <w:tcPr>
            <w:tcW w:w="2316" w:type="dxa"/>
            <w:shd w:val="clear" w:color="auto" w:fill="auto"/>
          </w:tcPr>
          <w:p w:rsidR="00CE4061" w:rsidRPr="00CE4061" w:rsidRDefault="00CE4061" w:rsidP="00CE4061">
            <w:pPr>
              <w:contextualSpacing/>
              <w:jc w:val="center"/>
              <w:rPr>
                <w:rFonts w:ascii="Arial" w:eastAsia="Calibri" w:hAnsi="Arial" w:cs="Arial"/>
                <w:b/>
                <w:sz w:val="20"/>
                <w:szCs w:val="20"/>
                <w:lang w:eastAsia="en-US"/>
              </w:rPr>
            </w:pPr>
            <w:r w:rsidRPr="00CE4061">
              <w:rPr>
                <w:rFonts w:ascii="Arial" w:eastAsia="Calibri" w:hAnsi="Arial" w:cs="Arial"/>
                <w:noProof/>
                <w:sz w:val="20"/>
                <w:szCs w:val="20"/>
                <w:lang w:val="es-MX" w:eastAsia="es-MX"/>
              </w:rPr>
              <w:drawing>
                <wp:inline distT="0" distB="0" distL="0" distR="0" wp14:anchorId="5C24968B" wp14:editId="02B02D63">
                  <wp:extent cx="762000" cy="9525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CE4061" w:rsidRPr="00CE4061" w:rsidRDefault="00CE4061" w:rsidP="00CE4061">
            <w:pPr>
              <w:contextualSpacing/>
              <w:jc w:val="center"/>
              <w:rPr>
                <w:rFonts w:ascii="Arial" w:eastAsia="Calibri" w:hAnsi="Arial" w:cs="Arial"/>
                <w:b/>
                <w:sz w:val="20"/>
                <w:szCs w:val="20"/>
                <w:lang w:eastAsia="en-US"/>
              </w:rPr>
            </w:pPr>
            <w:r w:rsidRPr="00CE4061">
              <w:rPr>
                <w:rFonts w:ascii="Arial" w:eastAsia="Calibri" w:hAnsi="Arial" w:cs="Arial"/>
                <w:b/>
                <w:sz w:val="20"/>
                <w:szCs w:val="20"/>
                <w:lang w:eastAsia="en-US"/>
              </w:rPr>
              <w:t>DIP. CARMEN GUADALUPE GONZÁLEZ MARTÍN.</w:t>
            </w:r>
          </w:p>
        </w:tc>
        <w:tc>
          <w:tcPr>
            <w:tcW w:w="2102" w:type="dxa"/>
            <w:shd w:val="clear" w:color="auto" w:fill="auto"/>
          </w:tcPr>
          <w:p w:rsidR="000F68BC" w:rsidRDefault="000F68BC" w:rsidP="000F68BC">
            <w:pPr>
              <w:ind w:right="51"/>
              <w:contextualSpacing/>
              <w:jc w:val="center"/>
              <w:rPr>
                <w:rFonts w:ascii="Arial" w:eastAsia="Calibri" w:hAnsi="Arial" w:cs="Arial"/>
                <w:b/>
                <w:caps/>
                <w:sz w:val="20"/>
                <w:szCs w:val="20"/>
                <w:lang w:val="es-MX" w:eastAsia="en-US"/>
              </w:rPr>
            </w:pPr>
          </w:p>
          <w:p w:rsidR="000F68BC" w:rsidRDefault="000F68BC" w:rsidP="000F68BC">
            <w:pPr>
              <w:ind w:right="51"/>
              <w:contextualSpacing/>
              <w:jc w:val="center"/>
              <w:rPr>
                <w:rFonts w:ascii="Arial" w:eastAsia="Calibri" w:hAnsi="Arial" w:cs="Arial"/>
                <w:b/>
                <w:caps/>
                <w:sz w:val="20"/>
                <w:szCs w:val="20"/>
                <w:lang w:val="es-MX" w:eastAsia="en-US"/>
              </w:rPr>
            </w:pPr>
          </w:p>
          <w:p w:rsidR="000F68BC" w:rsidRDefault="000F68BC" w:rsidP="000F68BC">
            <w:pPr>
              <w:ind w:right="51"/>
              <w:contextualSpacing/>
              <w:jc w:val="center"/>
              <w:rPr>
                <w:rFonts w:ascii="Arial" w:eastAsia="Calibri" w:hAnsi="Arial" w:cs="Arial"/>
                <w:b/>
                <w:caps/>
                <w:sz w:val="20"/>
                <w:szCs w:val="20"/>
                <w:lang w:val="es-MX" w:eastAsia="en-US"/>
              </w:rPr>
            </w:pPr>
          </w:p>
          <w:p w:rsidR="00CE4061" w:rsidRPr="00CE4061" w:rsidRDefault="000F68BC" w:rsidP="000F68BC">
            <w:pPr>
              <w:ind w:right="51"/>
              <w:contextualSpacing/>
              <w:jc w:val="center"/>
              <w:rPr>
                <w:rFonts w:ascii="Arial" w:eastAsia="Calibri" w:hAnsi="Arial" w:cs="Arial"/>
                <w:caps/>
                <w:sz w:val="20"/>
                <w:szCs w:val="20"/>
                <w:lang w:eastAsia="en-US"/>
              </w:rPr>
            </w:pPr>
            <w:r>
              <w:rPr>
                <w:rFonts w:ascii="Arial" w:eastAsia="Calibri" w:hAnsi="Arial" w:cs="Arial"/>
                <w:b/>
                <w:caps/>
                <w:sz w:val="20"/>
                <w:szCs w:val="20"/>
                <w:lang w:val="es-MX" w:eastAsia="en-US"/>
              </w:rPr>
              <w:t>RÚBRICA</w:t>
            </w:r>
          </w:p>
        </w:tc>
        <w:tc>
          <w:tcPr>
            <w:tcW w:w="2103" w:type="dxa"/>
            <w:shd w:val="clear" w:color="auto" w:fill="auto"/>
          </w:tcPr>
          <w:p w:rsidR="00CE4061" w:rsidRPr="00CE4061" w:rsidRDefault="00CE4061" w:rsidP="00CE4061">
            <w:pPr>
              <w:ind w:right="51"/>
              <w:contextualSpacing/>
              <w:jc w:val="both"/>
              <w:rPr>
                <w:rFonts w:ascii="Arial" w:eastAsia="Calibri" w:hAnsi="Arial" w:cs="Arial"/>
                <w:caps/>
                <w:sz w:val="20"/>
                <w:szCs w:val="20"/>
                <w:lang w:eastAsia="en-US"/>
              </w:rPr>
            </w:pPr>
          </w:p>
        </w:tc>
      </w:tr>
      <w:tr w:rsidR="00CE4061" w:rsidRPr="00CE4061" w:rsidTr="006E2707">
        <w:trPr>
          <w:jc w:val="center"/>
        </w:trPr>
        <w:tc>
          <w:tcPr>
            <w:tcW w:w="2405" w:type="dxa"/>
            <w:tcBorders>
              <w:bottom w:val="single" w:sz="4" w:space="0" w:color="auto"/>
            </w:tcBorders>
            <w:shd w:val="clear" w:color="auto" w:fill="auto"/>
            <w:vAlign w:val="center"/>
          </w:tcPr>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VOCAL</w:t>
            </w:r>
          </w:p>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p>
        </w:tc>
        <w:tc>
          <w:tcPr>
            <w:tcW w:w="2316" w:type="dxa"/>
            <w:tcBorders>
              <w:bottom w:val="single" w:sz="4" w:space="0" w:color="auto"/>
            </w:tcBorders>
            <w:shd w:val="clear" w:color="auto" w:fill="auto"/>
          </w:tcPr>
          <w:p w:rsidR="00CE4061" w:rsidRPr="00CE4061" w:rsidRDefault="00CE4061" w:rsidP="00CE4061">
            <w:pPr>
              <w:contextualSpacing/>
              <w:jc w:val="center"/>
              <w:rPr>
                <w:rFonts w:ascii="Arial" w:eastAsia="Calibri" w:hAnsi="Arial" w:cs="Arial"/>
                <w:b/>
                <w:caps/>
                <w:sz w:val="20"/>
                <w:szCs w:val="20"/>
                <w:lang w:eastAsia="en-US"/>
              </w:rPr>
            </w:pPr>
            <w:r w:rsidRPr="00CE4061">
              <w:rPr>
                <w:rFonts w:ascii="Arial" w:eastAsia="Calibri" w:hAnsi="Arial" w:cs="Arial"/>
                <w:noProof/>
                <w:sz w:val="20"/>
                <w:szCs w:val="20"/>
                <w:lang w:val="es-MX" w:eastAsia="es-MX"/>
              </w:rPr>
              <w:drawing>
                <wp:inline distT="0" distB="0" distL="0" distR="0" wp14:anchorId="3BC9EF1B" wp14:editId="4CE6A4DE">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CE4061" w:rsidRPr="00CE4061" w:rsidRDefault="00CE4061" w:rsidP="00CE4061">
            <w:pPr>
              <w:contextualSpacing/>
              <w:jc w:val="center"/>
              <w:rPr>
                <w:rFonts w:ascii="Arial" w:eastAsia="Calibri" w:hAnsi="Arial" w:cs="Arial"/>
                <w:b/>
                <w:caps/>
                <w:sz w:val="20"/>
                <w:szCs w:val="20"/>
                <w:lang w:val="pt-BR" w:eastAsia="en-US"/>
              </w:rPr>
            </w:pPr>
            <w:r w:rsidRPr="00CE4061">
              <w:rPr>
                <w:rFonts w:ascii="Arial" w:eastAsia="Calibri" w:hAnsi="Arial" w:cs="Arial"/>
                <w:b/>
                <w:caps/>
                <w:sz w:val="20"/>
                <w:szCs w:val="20"/>
                <w:lang w:val="pt-BR" w:eastAsia="en-US"/>
              </w:rPr>
              <w:t>DIP. DAFNE CELINA LÓPEZ OSORIO.</w:t>
            </w:r>
          </w:p>
        </w:tc>
        <w:tc>
          <w:tcPr>
            <w:tcW w:w="2102" w:type="dxa"/>
            <w:tcBorders>
              <w:bottom w:val="single" w:sz="4" w:space="0" w:color="auto"/>
            </w:tcBorders>
            <w:shd w:val="clear" w:color="auto" w:fill="auto"/>
          </w:tcPr>
          <w:p w:rsidR="000F68BC" w:rsidRDefault="000F68BC" w:rsidP="000F68BC">
            <w:pPr>
              <w:ind w:right="51"/>
              <w:contextualSpacing/>
              <w:jc w:val="center"/>
              <w:rPr>
                <w:rFonts w:ascii="Arial" w:eastAsia="Calibri" w:hAnsi="Arial" w:cs="Arial"/>
                <w:b/>
                <w:caps/>
                <w:sz w:val="20"/>
                <w:szCs w:val="20"/>
                <w:lang w:val="es-MX" w:eastAsia="en-US"/>
              </w:rPr>
            </w:pPr>
          </w:p>
          <w:p w:rsidR="000F68BC" w:rsidRDefault="000F68BC" w:rsidP="000F68BC">
            <w:pPr>
              <w:ind w:right="51"/>
              <w:contextualSpacing/>
              <w:jc w:val="center"/>
              <w:rPr>
                <w:rFonts w:ascii="Arial" w:eastAsia="Calibri" w:hAnsi="Arial" w:cs="Arial"/>
                <w:b/>
                <w:caps/>
                <w:sz w:val="20"/>
                <w:szCs w:val="20"/>
                <w:lang w:val="es-MX" w:eastAsia="en-US"/>
              </w:rPr>
            </w:pPr>
          </w:p>
          <w:p w:rsidR="000F68BC" w:rsidRDefault="000F68BC" w:rsidP="000F68BC">
            <w:pPr>
              <w:ind w:right="51"/>
              <w:contextualSpacing/>
              <w:jc w:val="center"/>
              <w:rPr>
                <w:rFonts w:ascii="Arial" w:eastAsia="Calibri" w:hAnsi="Arial" w:cs="Arial"/>
                <w:b/>
                <w:caps/>
                <w:sz w:val="20"/>
                <w:szCs w:val="20"/>
                <w:lang w:val="es-MX" w:eastAsia="en-US"/>
              </w:rPr>
            </w:pPr>
          </w:p>
          <w:p w:rsidR="00CE4061" w:rsidRPr="00CE4061" w:rsidRDefault="000F68BC" w:rsidP="000F68BC">
            <w:pPr>
              <w:ind w:right="51"/>
              <w:contextualSpacing/>
              <w:jc w:val="center"/>
              <w:rPr>
                <w:rFonts w:ascii="Arial" w:eastAsia="Calibri" w:hAnsi="Arial" w:cs="Arial"/>
                <w:caps/>
                <w:sz w:val="20"/>
                <w:szCs w:val="20"/>
                <w:lang w:val="pt-BR" w:eastAsia="en-US"/>
              </w:rPr>
            </w:pPr>
            <w:r>
              <w:rPr>
                <w:rFonts w:ascii="Arial" w:eastAsia="Calibri" w:hAnsi="Arial" w:cs="Arial"/>
                <w:b/>
                <w:caps/>
                <w:sz w:val="20"/>
                <w:szCs w:val="20"/>
                <w:lang w:val="es-MX" w:eastAsia="en-US"/>
              </w:rPr>
              <w:t>RÚBRICA</w:t>
            </w:r>
          </w:p>
        </w:tc>
        <w:tc>
          <w:tcPr>
            <w:tcW w:w="2103" w:type="dxa"/>
            <w:tcBorders>
              <w:bottom w:val="single" w:sz="4" w:space="0" w:color="auto"/>
            </w:tcBorders>
            <w:shd w:val="clear" w:color="auto" w:fill="auto"/>
          </w:tcPr>
          <w:p w:rsidR="00CE4061" w:rsidRPr="00CE4061" w:rsidRDefault="00CE4061" w:rsidP="00CE4061">
            <w:pPr>
              <w:ind w:right="51"/>
              <w:contextualSpacing/>
              <w:jc w:val="both"/>
              <w:rPr>
                <w:rFonts w:ascii="Arial" w:eastAsia="Calibri" w:hAnsi="Arial" w:cs="Arial"/>
                <w:caps/>
                <w:sz w:val="20"/>
                <w:szCs w:val="20"/>
                <w:lang w:val="pt-BR" w:eastAsia="en-US"/>
              </w:rPr>
            </w:pPr>
          </w:p>
        </w:tc>
      </w:tr>
      <w:tr w:rsidR="00CE4061" w:rsidRPr="00CE4061" w:rsidTr="006E2707">
        <w:trPr>
          <w:jc w:val="center"/>
        </w:trPr>
        <w:tc>
          <w:tcPr>
            <w:tcW w:w="2405" w:type="dxa"/>
            <w:tcBorders>
              <w:top w:val="nil"/>
              <w:bottom w:val="single" w:sz="4" w:space="0" w:color="auto"/>
            </w:tcBorders>
            <w:shd w:val="clear" w:color="auto" w:fill="auto"/>
            <w:vAlign w:val="center"/>
          </w:tcPr>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VOCAL</w:t>
            </w:r>
          </w:p>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p>
        </w:tc>
        <w:tc>
          <w:tcPr>
            <w:tcW w:w="2316" w:type="dxa"/>
            <w:tcBorders>
              <w:top w:val="single" w:sz="4" w:space="0" w:color="auto"/>
              <w:bottom w:val="single" w:sz="4" w:space="0" w:color="auto"/>
            </w:tcBorders>
            <w:shd w:val="clear" w:color="auto" w:fill="auto"/>
          </w:tcPr>
          <w:p w:rsidR="00CE4061" w:rsidRPr="00CE4061" w:rsidRDefault="00CE4061" w:rsidP="00CE4061">
            <w:pPr>
              <w:contextualSpacing/>
              <w:jc w:val="center"/>
              <w:rPr>
                <w:rFonts w:ascii="Arial" w:eastAsia="Calibri" w:hAnsi="Arial" w:cs="Arial"/>
                <w:b/>
                <w:caps/>
                <w:sz w:val="20"/>
                <w:szCs w:val="20"/>
                <w:lang w:eastAsia="en-US"/>
              </w:rPr>
            </w:pPr>
            <w:r w:rsidRPr="00CE4061">
              <w:rPr>
                <w:rFonts w:ascii="Arial" w:eastAsia="Calibri" w:hAnsi="Arial" w:cs="Arial"/>
                <w:noProof/>
                <w:sz w:val="20"/>
                <w:szCs w:val="20"/>
                <w:lang w:val="es-MX" w:eastAsia="es-MX"/>
              </w:rPr>
              <w:drawing>
                <wp:inline distT="0" distB="0" distL="0" distR="0" wp14:anchorId="474FC31F" wp14:editId="59FD5A5F">
                  <wp:extent cx="790575" cy="971550"/>
                  <wp:effectExtent l="0" t="0" r="9525" b="0"/>
                  <wp:docPr id="12" name="Imagen 12"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rsidR="00CE4061" w:rsidRPr="00CE4061" w:rsidRDefault="00CE4061" w:rsidP="00CE4061">
            <w:pPr>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DIP. INGRID DEL PILAR SANTOS DÍAZ.</w:t>
            </w:r>
          </w:p>
        </w:tc>
        <w:tc>
          <w:tcPr>
            <w:tcW w:w="2102" w:type="dxa"/>
            <w:tcBorders>
              <w:top w:val="nil"/>
              <w:bottom w:val="single" w:sz="4" w:space="0" w:color="auto"/>
            </w:tcBorders>
            <w:shd w:val="clear" w:color="auto" w:fill="auto"/>
          </w:tcPr>
          <w:p w:rsidR="000F68BC" w:rsidRDefault="000F68BC" w:rsidP="000F68BC">
            <w:pPr>
              <w:ind w:right="51"/>
              <w:contextualSpacing/>
              <w:jc w:val="center"/>
              <w:rPr>
                <w:rFonts w:ascii="Arial" w:eastAsia="Calibri" w:hAnsi="Arial" w:cs="Arial"/>
                <w:b/>
                <w:caps/>
                <w:sz w:val="20"/>
                <w:szCs w:val="20"/>
                <w:lang w:val="es-MX" w:eastAsia="en-US"/>
              </w:rPr>
            </w:pPr>
          </w:p>
          <w:p w:rsidR="000F68BC" w:rsidRDefault="000F68BC" w:rsidP="000F68BC">
            <w:pPr>
              <w:ind w:right="51"/>
              <w:contextualSpacing/>
              <w:jc w:val="center"/>
              <w:rPr>
                <w:rFonts w:ascii="Arial" w:eastAsia="Calibri" w:hAnsi="Arial" w:cs="Arial"/>
                <w:b/>
                <w:caps/>
                <w:sz w:val="20"/>
                <w:szCs w:val="20"/>
                <w:lang w:val="es-MX" w:eastAsia="en-US"/>
              </w:rPr>
            </w:pPr>
          </w:p>
          <w:p w:rsidR="000F68BC" w:rsidRDefault="000F68BC" w:rsidP="000F68BC">
            <w:pPr>
              <w:ind w:right="51"/>
              <w:contextualSpacing/>
              <w:jc w:val="center"/>
              <w:rPr>
                <w:rFonts w:ascii="Arial" w:eastAsia="Calibri" w:hAnsi="Arial" w:cs="Arial"/>
                <w:b/>
                <w:caps/>
                <w:sz w:val="20"/>
                <w:szCs w:val="20"/>
                <w:lang w:val="es-MX" w:eastAsia="en-US"/>
              </w:rPr>
            </w:pPr>
          </w:p>
          <w:p w:rsidR="00CE4061" w:rsidRPr="00CE4061" w:rsidRDefault="000F68BC" w:rsidP="000F68BC">
            <w:pPr>
              <w:ind w:right="51"/>
              <w:contextualSpacing/>
              <w:jc w:val="center"/>
              <w:rPr>
                <w:rFonts w:ascii="Arial" w:eastAsia="Calibri" w:hAnsi="Arial" w:cs="Arial"/>
                <w:caps/>
                <w:sz w:val="20"/>
                <w:szCs w:val="20"/>
                <w:lang w:eastAsia="en-US"/>
              </w:rPr>
            </w:pPr>
            <w:r>
              <w:rPr>
                <w:rFonts w:ascii="Arial" w:eastAsia="Calibri" w:hAnsi="Arial" w:cs="Arial"/>
                <w:b/>
                <w:caps/>
                <w:sz w:val="20"/>
                <w:szCs w:val="20"/>
                <w:lang w:val="es-MX" w:eastAsia="en-US"/>
              </w:rPr>
              <w:t>RÚBRICA</w:t>
            </w:r>
          </w:p>
        </w:tc>
        <w:tc>
          <w:tcPr>
            <w:tcW w:w="2103" w:type="dxa"/>
            <w:tcBorders>
              <w:top w:val="nil"/>
              <w:bottom w:val="single" w:sz="4" w:space="0" w:color="auto"/>
            </w:tcBorders>
            <w:shd w:val="clear" w:color="auto" w:fill="auto"/>
          </w:tcPr>
          <w:p w:rsidR="00CE4061" w:rsidRPr="00CE4061" w:rsidRDefault="00CE4061" w:rsidP="00CE4061">
            <w:pPr>
              <w:ind w:right="51"/>
              <w:contextualSpacing/>
              <w:jc w:val="both"/>
              <w:rPr>
                <w:rFonts w:ascii="Arial" w:eastAsia="Calibri" w:hAnsi="Arial" w:cs="Arial"/>
                <w:caps/>
                <w:sz w:val="20"/>
                <w:szCs w:val="20"/>
                <w:lang w:eastAsia="en-US"/>
              </w:rPr>
            </w:pPr>
          </w:p>
        </w:tc>
      </w:tr>
      <w:tr w:rsidR="00CE4061" w:rsidRPr="00CE4061" w:rsidTr="006E2707">
        <w:trPr>
          <w:jc w:val="center"/>
        </w:trPr>
        <w:tc>
          <w:tcPr>
            <w:tcW w:w="2405" w:type="dxa"/>
            <w:tcBorders>
              <w:top w:val="nil"/>
              <w:bottom w:val="single" w:sz="4" w:space="0" w:color="auto"/>
            </w:tcBorders>
            <w:shd w:val="clear" w:color="auto" w:fill="auto"/>
            <w:vAlign w:val="center"/>
          </w:tcPr>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 xml:space="preserve">VOCAL </w:t>
            </w:r>
          </w:p>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p>
        </w:tc>
        <w:tc>
          <w:tcPr>
            <w:tcW w:w="2316" w:type="dxa"/>
            <w:tcBorders>
              <w:top w:val="single" w:sz="4" w:space="0" w:color="auto"/>
              <w:bottom w:val="single" w:sz="4" w:space="0" w:color="auto"/>
            </w:tcBorders>
            <w:shd w:val="clear" w:color="auto" w:fill="auto"/>
          </w:tcPr>
          <w:p w:rsidR="00CE4061" w:rsidRPr="00CE4061" w:rsidRDefault="00CE4061" w:rsidP="00CE4061">
            <w:pPr>
              <w:contextualSpacing/>
              <w:jc w:val="center"/>
              <w:rPr>
                <w:rFonts w:ascii="Arial" w:eastAsia="Calibri" w:hAnsi="Arial" w:cs="Arial"/>
                <w:b/>
                <w:caps/>
                <w:sz w:val="20"/>
                <w:szCs w:val="20"/>
                <w:lang w:eastAsia="en-US"/>
              </w:rPr>
            </w:pPr>
            <w:r w:rsidRPr="00CE4061">
              <w:rPr>
                <w:rFonts w:ascii="Arial" w:eastAsia="Calibri" w:hAnsi="Arial" w:cs="Arial"/>
                <w:noProof/>
                <w:sz w:val="20"/>
                <w:szCs w:val="20"/>
                <w:lang w:val="es-MX" w:eastAsia="es-MX"/>
              </w:rPr>
              <w:drawing>
                <wp:inline distT="0" distB="0" distL="0" distR="0" wp14:anchorId="6780CDBE" wp14:editId="5361ED0E">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rsidR="00CE4061" w:rsidRPr="00CE4061" w:rsidRDefault="00CE4061" w:rsidP="00CE4061">
            <w:pPr>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DIP. ALEJANDRA DE LOS ÁNGELES NOVELO SEGURA.</w:t>
            </w:r>
          </w:p>
        </w:tc>
        <w:tc>
          <w:tcPr>
            <w:tcW w:w="2102" w:type="dxa"/>
            <w:tcBorders>
              <w:top w:val="nil"/>
              <w:bottom w:val="single" w:sz="4" w:space="0" w:color="auto"/>
            </w:tcBorders>
            <w:shd w:val="clear" w:color="auto" w:fill="auto"/>
          </w:tcPr>
          <w:p w:rsidR="00CE4061" w:rsidRPr="00CE4061" w:rsidRDefault="00CE4061" w:rsidP="00CE4061">
            <w:pPr>
              <w:ind w:right="51"/>
              <w:contextualSpacing/>
              <w:jc w:val="both"/>
              <w:rPr>
                <w:rFonts w:ascii="Arial" w:eastAsia="Calibri" w:hAnsi="Arial" w:cs="Arial"/>
                <w:caps/>
                <w:sz w:val="20"/>
                <w:szCs w:val="20"/>
                <w:lang w:eastAsia="en-US"/>
              </w:rPr>
            </w:pPr>
          </w:p>
        </w:tc>
        <w:tc>
          <w:tcPr>
            <w:tcW w:w="2103" w:type="dxa"/>
            <w:tcBorders>
              <w:top w:val="nil"/>
              <w:bottom w:val="single" w:sz="4" w:space="0" w:color="auto"/>
            </w:tcBorders>
            <w:shd w:val="clear" w:color="auto" w:fill="auto"/>
          </w:tcPr>
          <w:p w:rsidR="000F68BC" w:rsidRDefault="000F68BC" w:rsidP="000F68BC">
            <w:pPr>
              <w:ind w:right="51"/>
              <w:contextualSpacing/>
              <w:jc w:val="center"/>
              <w:rPr>
                <w:rFonts w:ascii="Arial" w:eastAsia="Calibri" w:hAnsi="Arial" w:cs="Arial"/>
                <w:b/>
                <w:caps/>
                <w:sz w:val="20"/>
                <w:szCs w:val="20"/>
                <w:lang w:val="es-MX" w:eastAsia="en-US"/>
              </w:rPr>
            </w:pPr>
          </w:p>
          <w:p w:rsidR="000F68BC" w:rsidRDefault="000F68BC" w:rsidP="000F68BC">
            <w:pPr>
              <w:ind w:right="51"/>
              <w:contextualSpacing/>
              <w:jc w:val="center"/>
              <w:rPr>
                <w:rFonts w:ascii="Arial" w:eastAsia="Calibri" w:hAnsi="Arial" w:cs="Arial"/>
                <w:b/>
                <w:caps/>
                <w:sz w:val="20"/>
                <w:szCs w:val="20"/>
                <w:lang w:val="es-MX" w:eastAsia="en-US"/>
              </w:rPr>
            </w:pPr>
          </w:p>
          <w:p w:rsidR="000F68BC" w:rsidRDefault="000F68BC" w:rsidP="000F68BC">
            <w:pPr>
              <w:ind w:right="51"/>
              <w:contextualSpacing/>
              <w:jc w:val="center"/>
              <w:rPr>
                <w:rFonts w:ascii="Arial" w:eastAsia="Calibri" w:hAnsi="Arial" w:cs="Arial"/>
                <w:b/>
                <w:caps/>
                <w:sz w:val="20"/>
                <w:szCs w:val="20"/>
                <w:lang w:val="es-MX" w:eastAsia="en-US"/>
              </w:rPr>
            </w:pPr>
          </w:p>
          <w:p w:rsidR="00CE4061" w:rsidRPr="00CE4061" w:rsidRDefault="000F68BC" w:rsidP="000F68BC">
            <w:pPr>
              <w:ind w:right="51"/>
              <w:contextualSpacing/>
              <w:jc w:val="center"/>
              <w:rPr>
                <w:rFonts w:ascii="Arial" w:eastAsia="Calibri" w:hAnsi="Arial" w:cs="Arial"/>
                <w:caps/>
                <w:sz w:val="20"/>
                <w:szCs w:val="20"/>
                <w:lang w:eastAsia="en-US"/>
              </w:rPr>
            </w:pPr>
            <w:r>
              <w:rPr>
                <w:rFonts w:ascii="Arial" w:eastAsia="Calibri" w:hAnsi="Arial" w:cs="Arial"/>
                <w:b/>
                <w:caps/>
                <w:sz w:val="20"/>
                <w:szCs w:val="20"/>
                <w:lang w:val="es-MX" w:eastAsia="en-US"/>
              </w:rPr>
              <w:t>RÚBRICA</w:t>
            </w:r>
          </w:p>
        </w:tc>
      </w:tr>
      <w:tr w:rsidR="001F44E0" w:rsidRPr="00CE4061" w:rsidTr="00C30876">
        <w:trPr>
          <w:jc w:val="center"/>
        </w:trPr>
        <w:tc>
          <w:tcPr>
            <w:tcW w:w="8926" w:type="dxa"/>
            <w:gridSpan w:val="4"/>
            <w:tcBorders>
              <w:top w:val="single" w:sz="4" w:space="0" w:color="auto"/>
              <w:left w:val="nil"/>
              <w:bottom w:val="nil"/>
              <w:right w:val="nil"/>
            </w:tcBorders>
            <w:shd w:val="clear" w:color="auto" w:fill="auto"/>
            <w:vAlign w:val="center"/>
          </w:tcPr>
          <w:p w:rsidR="001F44E0" w:rsidRPr="00CE4061" w:rsidRDefault="001F44E0" w:rsidP="00C30876">
            <w:pPr>
              <w:ind w:right="-3"/>
              <w:jc w:val="both"/>
              <w:rPr>
                <w:rFonts w:ascii="Arial" w:eastAsia="Arial" w:hAnsi="Arial" w:cs="Arial"/>
                <w:szCs w:val="22"/>
                <w:lang w:val="es-MX" w:eastAsia="es-MX"/>
              </w:rPr>
            </w:pPr>
            <w:r w:rsidRPr="00CE4061">
              <w:rPr>
                <w:rFonts w:ascii="Arial" w:eastAsia="Calibri" w:hAnsi="Arial" w:cs="Arial"/>
                <w:bCs/>
                <w:sz w:val="16"/>
                <w:szCs w:val="16"/>
                <w:lang w:eastAsia="en-US"/>
              </w:rPr>
              <w:t xml:space="preserve">Esta hoja de firmas pertenece al Dictamen que contiene el proyecto de Decreto </w:t>
            </w:r>
            <w:r>
              <w:rPr>
                <w:rFonts w:ascii="Arial" w:eastAsia="Calibri" w:hAnsi="Arial" w:cs="Arial"/>
                <w:bCs/>
                <w:sz w:val="16"/>
                <w:szCs w:val="16"/>
                <w:lang w:eastAsia="en-US"/>
              </w:rPr>
              <w:t>p</w:t>
            </w:r>
            <w:r w:rsidRPr="00CE4061">
              <w:rPr>
                <w:rFonts w:ascii="Arial" w:eastAsia="Calibri" w:hAnsi="Arial" w:cs="Arial"/>
                <w:bCs/>
                <w:sz w:val="16"/>
                <w:szCs w:val="16"/>
                <w:lang w:eastAsia="en-US"/>
              </w:rPr>
              <w:t>ara modificar la Ley de Coordinación Fiscal del Estado de Yucatán.</w:t>
            </w:r>
          </w:p>
          <w:p w:rsidR="001F44E0" w:rsidRPr="00CE4061" w:rsidRDefault="001F44E0" w:rsidP="00C30876">
            <w:pPr>
              <w:ind w:right="51"/>
              <w:contextualSpacing/>
              <w:jc w:val="both"/>
              <w:rPr>
                <w:rFonts w:ascii="Arial" w:eastAsia="Calibri" w:hAnsi="Arial" w:cs="Arial"/>
                <w:caps/>
                <w:sz w:val="20"/>
                <w:szCs w:val="20"/>
                <w:lang w:eastAsia="en-US"/>
              </w:rPr>
            </w:pPr>
          </w:p>
        </w:tc>
      </w:tr>
    </w:tbl>
    <w:p w:rsidR="001F44E0" w:rsidRDefault="001F44E0"/>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102"/>
        <w:gridCol w:w="2103"/>
      </w:tblGrid>
      <w:tr w:rsidR="001F44E0" w:rsidRPr="00CE4061" w:rsidTr="00C30876">
        <w:trPr>
          <w:tblHeader/>
          <w:jc w:val="center"/>
        </w:trPr>
        <w:tc>
          <w:tcPr>
            <w:tcW w:w="2405" w:type="dxa"/>
            <w:tcBorders>
              <w:bottom w:val="single" w:sz="4" w:space="0" w:color="auto"/>
            </w:tcBorders>
            <w:shd w:val="clear" w:color="auto" w:fill="A6A6A6"/>
          </w:tcPr>
          <w:p w:rsidR="001F44E0" w:rsidRPr="00CE4061" w:rsidRDefault="001F44E0" w:rsidP="00C30876">
            <w:pPr>
              <w:ind w:right="51"/>
              <w:contextualSpacing/>
              <w:jc w:val="center"/>
              <w:rPr>
                <w:rFonts w:ascii="Arial" w:eastAsia="Calibri" w:hAnsi="Arial" w:cs="Arial"/>
                <w:b/>
                <w:caps/>
                <w:sz w:val="20"/>
                <w:szCs w:val="20"/>
                <w:lang w:eastAsia="en-US"/>
              </w:rPr>
            </w:pPr>
          </w:p>
          <w:p w:rsidR="001F44E0" w:rsidRPr="00CE4061" w:rsidRDefault="001F44E0" w:rsidP="00C30876">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CARGO</w:t>
            </w:r>
          </w:p>
        </w:tc>
        <w:tc>
          <w:tcPr>
            <w:tcW w:w="2316" w:type="dxa"/>
            <w:tcBorders>
              <w:bottom w:val="single" w:sz="4" w:space="0" w:color="auto"/>
            </w:tcBorders>
            <w:shd w:val="clear" w:color="auto" w:fill="A6A6A6"/>
          </w:tcPr>
          <w:p w:rsidR="001F44E0" w:rsidRPr="00CE4061" w:rsidRDefault="001F44E0" w:rsidP="00C30876">
            <w:pPr>
              <w:ind w:right="51"/>
              <w:contextualSpacing/>
              <w:jc w:val="center"/>
              <w:rPr>
                <w:rFonts w:ascii="Arial" w:eastAsia="Calibri" w:hAnsi="Arial" w:cs="Arial"/>
                <w:b/>
                <w:caps/>
                <w:sz w:val="20"/>
                <w:szCs w:val="20"/>
                <w:lang w:eastAsia="en-US"/>
              </w:rPr>
            </w:pPr>
          </w:p>
          <w:p w:rsidR="001F44E0" w:rsidRPr="00CE4061" w:rsidRDefault="001F44E0" w:rsidP="00C30876">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 xml:space="preserve">nombre </w:t>
            </w:r>
          </w:p>
        </w:tc>
        <w:tc>
          <w:tcPr>
            <w:tcW w:w="2102" w:type="dxa"/>
            <w:tcBorders>
              <w:bottom w:val="single" w:sz="4" w:space="0" w:color="auto"/>
            </w:tcBorders>
            <w:shd w:val="clear" w:color="auto" w:fill="A6A6A6"/>
          </w:tcPr>
          <w:p w:rsidR="001F44E0" w:rsidRPr="00CE4061" w:rsidRDefault="001F44E0" w:rsidP="00C30876">
            <w:pPr>
              <w:ind w:right="51"/>
              <w:contextualSpacing/>
              <w:jc w:val="center"/>
              <w:rPr>
                <w:rFonts w:ascii="Arial" w:eastAsia="Calibri" w:hAnsi="Arial" w:cs="Arial"/>
                <w:b/>
                <w:caps/>
                <w:sz w:val="20"/>
                <w:szCs w:val="20"/>
                <w:lang w:eastAsia="en-US"/>
              </w:rPr>
            </w:pPr>
          </w:p>
          <w:p w:rsidR="001F44E0" w:rsidRPr="00CE4061" w:rsidRDefault="001F44E0" w:rsidP="00C30876">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VOTO A FAVOR</w:t>
            </w:r>
          </w:p>
        </w:tc>
        <w:tc>
          <w:tcPr>
            <w:tcW w:w="2103" w:type="dxa"/>
            <w:tcBorders>
              <w:bottom w:val="single" w:sz="4" w:space="0" w:color="auto"/>
            </w:tcBorders>
            <w:shd w:val="clear" w:color="auto" w:fill="A6A6A6"/>
          </w:tcPr>
          <w:p w:rsidR="001F44E0" w:rsidRPr="00CE4061" w:rsidRDefault="001F44E0" w:rsidP="00C30876">
            <w:pPr>
              <w:ind w:right="51"/>
              <w:contextualSpacing/>
              <w:jc w:val="center"/>
              <w:rPr>
                <w:rFonts w:ascii="Arial" w:eastAsia="Calibri" w:hAnsi="Arial" w:cs="Arial"/>
                <w:b/>
                <w:caps/>
                <w:sz w:val="20"/>
                <w:szCs w:val="20"/>
                <w:lang w:eastAsia="en-US"/>
              </w:rPr>
            </w:pPr>
          </w:p>
          <w:p w:rsidR="001F44E0" w:rsidRPr="00CE4061" w:rsidRDefault="001F44E0" w:rsidP="00C30876">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VOTO EN CONTRA</w:t>
            </w:r>
          </w:p>
        </w:tc>
      </w:tr>
      <w:tr w:rsidR="00CE4061" w:rsidRPr="00CE4061" w:rsidTr="006E2707">
        <w:trPr>
          <w:trHeight w:val="853"/>
          <w:jc w:val="center"/>
        </w:trPr>
        <w:tc>
          <w:tcPr>
            <w:tcW w:w="2405" w:type="dxa"/>
            <w:tcBorders>
              <w:top w:val="nil"/>
              <w:bottom w:val="single" w:sz="4" w:space="0" w:color="auto"/>
            </w:tcBorders>
            <w:shd w:val="clear" w:color="auto" w:fill="auto"/>
            <w:vAlign w:val="center"/>
          </w:tcPr>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VOCAL</w:t>
            </w:r>
          </w:p>
          <w:p w:rsidR="00CE4061" w:rsidRPr="00CE4061" w:rsidRDefault="00CE4061" w:rsidP="00CE4061">
            <w:pPr>
              <w:ind w:right="51"/>
              <w:contextualSpacing/>
              <w:jc w:val="center"/>
              <w:rPr>
                <w:rFonts w:ascii="Arial" w:eastAsia="Calibri" w:hAnsi="Arial" w:cs="Arial"/>
                <w:b/>
                <w:caps/>
                <w:sz w:val="20"/>
                <w:szCs w:val="20"/>
                <w:lang w:eastAsia="en-US"/>
              </w:rPr>
            </w:pPr>
          </w:p>
        </w:tc>
        <w:tc>
          <w:tcPr>
            <w:tcW w:w="2316" w:type="dxa"/>
            <w:tcBorders>
              <w:top w:val="single" w:sz="4" w:space="0" w:color="auto"/>
              <w:bottom w:val="single" w:sz="4" w:space="0" w:color="auto"/>
            </w:tcBorders>
            <w:shd w:val="clear" w:color="auto" w:fill="auto"/>
          </w:tcPr>
          <w:p w:rsidR="00CE4061" w:rsidRPr="00CE4061" w:rsidRDefault="00CE4061" w:rsidP="00CE4061">
            <w:pPr>
              <w:contextualSpacing/>
              <w:jc w:val="center"/>
              <w:rPr>
                <w:rFonts w:ascii="Arial" w:eastAsia="Calibri" w:hAnsi="Arial" w:cs="Arial"/>
                <w:b/>
                <w:caps/>
                <w:sz w:val="20"/>
                <w:szCs w:val="20"/>
                <w:lang w:eastAsia="en-US"/>
              </w:rPr>
            </w:pPr>
            <w:r w:rsidRPr="00CE4061">
              <w:rPr>
                <w:rFonts w:ascii="Arial" w:eastAsia="Calibri" w:hAnsi="Arial" w:cs="Arial"/>
                <w:noProof/>
                <w:sz w:val="20"/>
                <w:szCs w:val="20"/>
                <w:lang w:val="es-MX" w:eastAsia="es-MX"/>
              </w:rPr>
              <w:drawing>
                <wp:inline distT="0" distB="0" distL="0" distR="0" wp14:anchorId="6ED015AA" wp14:editId="3FDC03F5">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CE4061" w:rsidRPr="00CE4061" w:rsidRDefault="00CE4061" w:rsidP="001F44E0">
            <w:pPr>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DIP. V</w:t>
            </w:r>
            <w:r w:rsidR="001F44E0">
              <w:rPr>
                <w:rFonts w:ascii="Arial" w:eastAsia="Calibri" w:hAnsi="Arial" w:cs="Arial"/>
                <w:b/>
                <w:caps/>
                <w:sz w:val="20"/>
                <w:szCs w:val="20"/>
                <w:lang w:eastAsia="en-US"/>
              </w:rPr>
              <w:t>I</w:t>
            </w:r>
            <w:r w:rsidRPr="00CE4061">
              <w:rPr>
                <w:rFonts w:ascii="Arial" w:eastAsia="Calibri" w:hAnsi="Arial" w:cs="Arial"/>
                <w:b/>
                <w:caps/>
                <w:sz w:val="20"/>
                <w:szCs w:val="20"/>
                <w:lang w:eastAsia="en-US"/>
              </w:rPr>
              <w:t>CTOR HUGO LOZANO POVEDA.</w:t>
            </w:r>
          </w:p>
        </w:tc>
        <w:tc>
          <w:tcPr>
            <w:tcW w:w="2102" w:type="dxa"/>
            <w:tcBorders>
              <w:top w:val="nil"/>
              <w:bottom w:val="single" w:sz="4" w:space="0" w:color="auto"/>
            </w:tcBorders>
            <w:shd w:val="clear" w:color="auto" w:fill="auto"/>
          </w:tcPr>
          <w:p w:rsidR="000F68BC" w:rsidRDefault="000F68BC" w:rsidP="000F68BC">
            <w:pPr>
              <w:ind w:right="51"/>
              <w:contextualSpacing/>
              <w:jc w:val="center"/>
              <w:rPr>
                <w:rFonts w:ascii="Arial" w:eastAsia="Calibri" w:hAnsi="Arial" w:cs="Arial"/>
                <w:b/>
                <w:caps/>
                <w:sz w:val="20"/>
                <w:szCs w:val="20"/>
                <w:lang w:val="es-MX" w:eastAsia="en-US"/>
              </w:rPr>
            </w:pPr>
          </w:p>
          <w:p w:rsidR="000F68BC" w:rsidRDefault="000F68BC" w:rsidP="000F68BC">
            <w:pPr>
              <w:ind w:right="51"/>
              <w:contextualSpacing/>
              <w:jc w:val="center"/>
              <w:rPr>
                <w:rFonts w:ascii="Arial" w:eastAsia="Calibri" w:hAnsi="Arial" w:cs="Arial"/>
                <w:b/>
                <w:caps/>
                <w:sz w:val="20"/>
                <w:szCs w:val="20"/>
                <w:lang w:val="es-MX" w:eastAsia="en-US"/>
              </w:rPr>
            </w:pPr>
          </w:p>
          <w:p w:rsidR="000F68BC" w:rsidRDefault="000F68BC" w:rsidP="000F68BC">
            <w:pPr>
              <w:ind w:right="51"/>
              <w:contextualSpacing/>
              <w:jc w:val="center"/>
              <w:rPr>
                <w:rFonts w:ascii="Arial" w:eastAsia="Calibri" w:hAnsi="Arial" w:cs="Arial"/>
                <w:b/>
                <w:caps/>
                <w:sz w:val="20"/>
                <w:szCs w:val="20"/>
                <w:lang w:val="es-MX" w:eastAsia="en-US"/>
              </w:rPr>
            </w:pPr>
          </w:p>
          <w:p w:rsidR="00CE4061" w:rsidRPr="00CE4061" w:rsidRDefault="000F68BC" w:rsidP="000F68BC">
            <w:pPr>
              <w:ind w:right="51"/>
              <w:contextualSpacing/>
              <w:jc w:val="center"/>
              <w:rPr>
                <w:rFonts w:ascii="Arial" w:eastAsia="Calibri" w:hAnsi="Arial" w:cs="Arial"/>
                <w:caps/>
                <w:sz w:val="20"/>
                <w:szCs w:val="20"/>
                <w:lang w:eastAsia="en-US"/>
              </w:rPr>
            </w:pPr>
            <w:r>
              <w:rPr>
                <w:rFonts w:ascii="Arial" w:eastAsia="Calibri" w:hAnsi="Arial" w:cs="Arial"/>
                <w:b/>
                <w:caps/>
                <w:sz w:val="20"/>
                <w:szCs w:val="20"/>
                <w:lang w:val="es-MX" w:eastAsia="en-US"/>
              </w:rPr>
              <w:t>RÚBRICA</w:t>
            </w:r>
          </w:p>
        </w:tc>
        <w:tc>
          <w:tcPr>
            <w:tcW w:w="2103" w:type="dxa"/>
            <w:tcBorders>
              <w:top w:val="nil"/>
              <w:bottom w:val="single" w:sz="4" w:space="0" w:color="auto"/>
            </w:tcBorders>
            <w:shd w:val="clear" w:color="auto" w:fill="auto"/>
          </w:tcPr>
          <w:p w:rsidR="00CE4061" w:rsidRPr="00CE4061" w:rsidRDefault="00CE4061" w:rsidP="00CE4061">
            <w:pPr>
              <w:ind w:right="51"/>
              <w:contextualSpacing/>
              <w:jc w:val="both"/>
              <w:rPr>
                <w:rFonts w:ascii="Arial" w:eastAsia="Calibri" w:hAnsi="Arial" w:cs="Arial"/>
                <w:caps/>
                <w:sz w:val="20"/>
                <w:szCs w:val="20"/>
                <w:lang w:eastAsia="en-US"/>
              </w:rPr>
            </w:pPr>
          </w:p>
        </w:tc>
      </w:tr>
      <w:tr w:rsidR="00CE4061" w:rsidRPr="00CE4061" w:rsidTr="006E2707">
        <w:trPr>
          <w:jc w:val="center"/>
        </w:trPr>
        <w:tc>
          <w:tcPr>
            <w:tcW w:w="2405" w:type="dxa"/>
            <w:tcBorders>
              <w:top w:val="nil"/>
              <w:bottom w:val="single" w:sz="4" w:space="0" w:color="auto"/>
            </w:tcBorders>
            <w:shd w:val="clear" w:color="auto" w:fill="auto"/>
            <w:vAlign w:val="center"/>
          </w:tcPr>
          <w:p w:rsidR="00CE4061" w:rsidRPr="00CE4061" w:rsidRDefault="00CE4061" w:rsidP="00CE4061">
            <w:pPr>
              <w:ind w:right="51"/>
              <w:contextualSpacing/>
              <w:jc w:val="center"/>
              <w:rPr>
                <w:rFonts w:ascii="Arial" w:eastAsia="Calibri" w:hAnsi="Arial" w:cs="Arial"/>
                <w:b/>
                <w:caps/>
                <w:sz w:val="20"/>
                <w:szCs w:val="20"/>
                <w:lang w:eastAsia="en-US"/>
              </w:rPr>
            </w:pPr>
          </w:p>
          <w:p w:rsidR="00CE4061" w:rsidRPr="00CE4061" w:rsidRDefault="00CE4061" w:rsidP="00CE4061">
            <w:pPr>
              <w:ind w:right="51"/>
              <w:contextualSpacing/>
              <w:jc w:val="center"/>
              <w:rPr>
                <w:rFonts w:ascii="Arial" w:eastAsia="Calibri" w:hAnsi="Arial" w:cs="Arial"/>
                <w:b/>
                <w:caps/>
                <w:sz w:val="20"/>
                <w:szCs w:val="20"/>
                <w:lang w:eastAsia="en-US"/>
              </w:rPr>
            </w:pPr>
            <w:r w:rsidRPr="00CE4061">
              <w:rPr>
                <w:rFonts w:ascii="Arial" w:eastAsia="Calibri" w:hAnsi="Arial" w:cs="Arial"/>
                <w:b/>
                <w:caps/>
                <w:sz w:val="20"/>
                <w:szCs w:val="20"/>
                <w:lang w:eastAsia="en-US"/>
              </w:rPr>
              <w:t>VOCAL</w:t>
            </w:r>
          </w:p>
          <w:p w:rsidR="00CE4061" w:rsidRPr="00CE4061" w:rsidRDefault="00CE4061" w:rsidP="00CE4061">
            <w:pPr>
              <w:ind w:right="51"/>
              <w:contextualSpacing/>
              <w:jc w:val="center"/>
              <w:rPr>
                <w:rFonts w:ascii="Arial" w:eastAsia="Calibri" w:hAnsi="Arial" w:cs="Arial"/>
                <w:b/>
                <w:caps/>
                <w:sz w:val="20"/>
                <w:szCs w:val="20"/>
                <w:lang w:eastAsia="en-US"/>
              </w:rPr>
            </w:pPr>
          </w:p>
        </w:tc>
        <w:tc>
          <w:tcPr>
            <w:tcW w:w="2316" w:type="dxa"/>
            <w:tcBorders>
              <w:top w:val="single" w:sz="4" w:space="0" w:color="auto"/>
              <w:bottom w:val="single" w:sz="4" w:space="0" w:color="auto"/>
            </w:tcBorders>
            <w:shd w:val="clear" w:color="auto" w:fill="auto"/>
          </w:tcPr>
          <w:p w:rsidR="00CE4061" w:rsidRPr="00CE4061" w:rsidRDefault="00CE4061" w:rsidP="00CE4061">
            <w:pPr>
              <w:contextualSpacing/>
              <w:jc w:val="center"/>
              <w:rPr>
                <w:rFonts w:ascii="Arial" w:eastAsia="Calibri" w:hAnsi="Arial" w:cs="Arial"/>
                <w:b/>
                <w:caps/>
                <w:sz w:val="20"/>
                <w:szCs w:val="20"/>
                <w:lang w:val="pt-BR" w:eastAsia="en-US"/>
              </w:rPr>
            </w:pPr>
            <w:r w:rsidRPr="00CE4061">
              <w:rPr>
                <w:rFonts w:ascii="Arial" w:eastAsia="Calibri" w:hAnsi="Arial" w:cs="Arial"/>
                <w:noProof/>
                <w:sz w:val="20"/>
                <w:szCs w:val="20"/>
                <w:lang w:val="es-MX" w:eastAsia="es-MX"/>
              </w:rPr>
              <w:drawing>
                <wp:inline distT="0" distB="0" distL="0" distR="0" wp14:anchorId="7690A8BD" wp14:editId="26A65997">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CE4061" w:rsidRPr="00CE4061" w:rsidRDefault="00CE4061" w:rsidP="00CE4061">
            <w:pPr>
              <w:contextualSpacing/>
              <w:jc w:val="center"/>
              <w:rPr>
                <w:rFonts w:ascii="Arial" w:eastAsia="Calibri" w:hAnsi="Arial" w:cs="Arial"/>
                <w:b/>
                <w:caps/>
                <w:sz w:val="20"/>
                <w:szCs w:val="20"/>
                <w:lang w:val="pt-BR" w:eastAsia="en-US"/>
              </w:rPr>
            </w:pPr>
            <w:r w:rsidRPr="00CE4061">
              <w:rPr>
                <w:rFonts w:ascii="Arial" w:eastAsia="Calibri" w:hAnsi="Arial" w:cs="Arial"/>
                <w:b/>
                <w:caps/>
                <w:sz w:val="20"/>
                <w:szCs w:val="20"/>
                <w:lang w:val="pt-BR" w:eastAsia="en-US"/>
              </w:rPr>
              <w:t>DIP. FABIOLA LOEZA NOVELO.</w:t>
            </w:r>
          </w:p>
        </w:tc>
        <w:tc>
          <w:tcPr>
            <w:tcW w:w="2102" w:type="dxa"/>
            <w:tcBorders>
              <w:top w:val="nil"/>
              <w:bottom w:val="single" w:sz="4" w:space="0" w:color="auto"/>
            </w:tcBorders>
            <w:shd w:val="clear" w:color="auto" w:fill="auto"/>
          </w:tcPr>
          <w:p w:rsidR="00CE4061" w:rsidRPr="00CE4061" w:rsidRDefault="00CE4061" w:rsidP="00CE4061">
            <w:pPr>
              <w:ind w:right="51"/>
              <w:contextualSpacing/>
              <w:jc w:val="both"/>
              <w:rPr>
                <w:rFonts w:ascii="Arial" w:eastAsia="Calibri" w:hAnsi="Arial" w:cs="Arial"/>
                <w:caps/>
                <w:sz w:val="20"/>
                <w:szCs w:val="20"/>
                <w:lang w:eastAsia="en-US"/>
              </w:rPr>
            </w:pPr>
            <w:bookmarkStart w:id="0" w:name="_GoBack"/>
            <w:bookmarkEnd w:id="0"/>
          </w:p>
        </w:tc>
        <w:tc>
          <w:tcPr>
            <w:tcW w:w="2103" w:type="dxa"/>
            <w:tcBorders>
              <w:top w:val="nil"/>
              <w:bottom w:val="single" w:sz="4" w:space="0" w:color="auto"/>
            </w:tcBorders>
            <w:shd w:val="clear" w:color="auto" w:fill="auto"/>
          </w:tcPr>
          <w:p w:rsidR="00CE4061" w:rsidRPr="00CE4061" w:rsidRDefault="00CE4061" w:rsidP="00CE4061">
            <w:pPr>
              <w:ind w:right="51"/>
              <w:contextualSpacing/>
              <w:jc w:val="both"/>
              <w:rPr>
                <w:rFonts w:ascii="Arial" w:eastAsia="Calibri" w:hAnsi="Arial" w:cs="Arial"/>
                <w:caps/>
                <w:sz w:val="20"/>
                <w:szCs w:val="20"/>
                <w:lang w:eastAsia="en-US"/>
              </w:rPr>
            </w:pPr>
          </w:p>
        </w:tc>
      </w:tr>
      <w:tr w:rsidR="00CE4061" w:rsidRPr="00CE4061" w:rsidTr="006E2707">
        <w:trPr>
          <w:jc w:val="center"/>
        </w:trPr>
        <w:tc>
          <w:tcPr>
            <w:tcW w:w="8926" w:type="dxa"/>
            <w:gridSpan w:val="4"/>
            <w:tcBorders>
              <w:top w:val="single" w:sz="4" w:space="0" w:color="auto"/>
              <w:left w:val="nil"/>
              <w:bottom w:val="nil"/>
              <w:right w:val="nil"/>
            </w:tcBorders>
            <w:shd w:val="clear" w:color="auto" w:fill="auto"/>
            <w:vAlign w:val="center"/>
          </w:tcPr>
          <w:p w:rsidR="00CE4061" w:rsidRPr="00CE4061" w:rsidRDefault="00CE4061" w:rsidP="00CE4061">
            <w:pPr>
              <w:ind w:right="-3"/>
              <w:jc w:val="both"/>
              <w:rPr>
                <w:rFonts w:ascii="Arial" w:eastAsia="Arial" w:hAnsi="Arial" w:cs="Arial"/>
                <w:szCs w:val="22"/>
                <w:lang w:val="es-MX" w:eastAsia="es-MX"/>
              </w:rPr>
            </w:pPr>
            <w:r w:rsidRPr="00CE4061">
              <w:rPr>
                <w:rFonts w:ascii="Arial" w:eastAsia="Calibri" w:hAnsi="Arial" w:cs="Arial"/>
                <w:bCs/>
                <w:sz w:val="16"/>
                <w:szCs w:val="16"/>
                <w:lang w:eastAsia="en-US"/>
              </w:rPr>
              <w:t xml:space="preserve">Esta hoja de firmas pertenece al Dictamen que contiene el proyecto de Decreto </w:t>
            </w:r>
            <w:r>
              <w:rPr>
                <w:rFonts w:ascii="Arial" w:eastAsia="Calibri" w:hAnsi="Arial" w:cs="Arial"/>
                <w:bCs/>
                <w:sz w:val="16"/>
                <w:szCs w:val="16"/>
                <w:lang w:eastAsia="en-US"/>
              </w:rPr>
              <w:t>p</w:t>
            </w:r>
            <w:r w:rsidRPr="00CE4061">
              <w:rPr>
                <w:rFonts w:ascii="Arial" w:eastAsia="Calibri" w:hAnsi="Arial" w:cs="Arial"/>
                <w:bCs/>
                <w:sz w:val="16"/>
                <w:szCs w:val="16"/>
                <w:lang w:eastAsia="en-US"/>
              </w:rPr>
              <w:t>ara modificar la Ley de Coordinación Fiscal del Estado de Yucatán.</w:t>
            </w:r>
          </w:p>
          <w:p w:rsidR="00CE4061" w:rsidRPr="00CE4061" w:rsidRDefault="00CE4061" w:rsidP="00CE4061">
            <w:pPr>
              <w:ind w:right="51"/>
              <w:contextualSpacing/>
              <w:jc w:val="both"/>
              <w:rPr>
                <w:rFonts w:ascii="Arial" w:eastAsia="Calibri" w:hAnsi="Arial" w:cs="Arial"/>
                <w:i/>
                <w:caps/>
                <w:sz w:val="16"/>
                <w:szCs w:val="16"/>
                <w:lang w:eastAsia="en-US"/>
              </w:rPr>
            </w:pPr>
          </w:p>
        </w:tc>
      </w:tr>
    </w:tbl>
    <w:p w:rsidR="000E5AE1" w:rsidRPr="00271E0E" w:rsidRDefault="000E5AE1">
      <w:pPr>
        <w:adjustRightInd w:val="0"/>
        <w:jc w:val="both"/>
        <w:rPr>
          <w:rFonts w:ascii="Arial" w:hAnsi="Arial" w:cs="Arial"/>
          <w:lang w:val="es-MX"/>
        </w:rPr>
      </w:pPr>
    </w:p>
    <w:sectPr w:rsidR="000E5AE1" w:rsidRPr="00271E0E" w:rsidSect="004F1348">
      <w:headerReference w:type="default" r:id="rId17"/>
      <w:footerReference w:type="even" r:id="rId18"/>
      <w:footerReference w:type="default" r:id="rId19"/>
      <w:pgSz w:w="12242" w:h="15842" w:code="1"/>
      <w:pgMar w:top="2835" w:right="1610" w:bottom="1559" w:left="2268"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550" w:rsidRDefault="00A94550">
      <w:r>
        <w:separator/>
      </w:r>
    </w:p>
  </w:endnote>
  <w:endnote w:type="continuationSeparator" w:id="0">
    <w:p w:rsidR="00A94550" w:rsidRDefault="00A9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50" w:rsidRDefault="00A94550"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A94550" w:rsidRDefault="00A94550" w:rsidP="00EB55D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50" w:rsidRPr="00552BCE" w:rsidRDefault="00A94550" w:rsidP="00334D5C">
    <w:pPr>
      <w:pStyle w:val="Piedepgina"/>
      <w:jc w:val="right"/>
      <w:rPr>
        <w:rFonts w:ascii="Arial" w:hAnsi="Arial" w:cs="Arial"/>
        <w:sz w:val="20"/>
        <w:szCs w:val="20"/>
      </w:rPr>
    </w:pPr>
    <w:r w:rsidRPr="00552BCE">
      <w:rPr>
        <w:rFonts w:ascii="Arial" w:hAnsi="Arial" w:cs="Arial"/>
        <w:sz w:val="20"/>
        <w:szCs w:val="20"/>
      </w:rPr>
      <w:fldChar w:fldCharType="begin"/>
    </w:r>
    <w:r w:rsidRPr="00552BCE">
      <w:rPr>
        <w:rFonts w:ascii="Arial" w:hAnsi="Arial" w:cs="Arial"/>
        <w:sz w:val="20"/>
        <w:szCs w:val="20"/>
      </w:rPr>
      <w:instrText>PAGE   \* MERGEFORMAT</w:instrText>
    </w:r>
    <w:r w:rsidRPr="00552BCE">
      <w:rPr>
        <w:rFonts w:ascii="Arial" w:hAnsi="Arial" w:cs="Arial"/>
        <w:sz w:val="20"/>
        <w:szCs w:val="20"/>
      </w:rPr>
      <w:fldChar w:fldCharType="separate"/>
    </w:r>
    <w:r w:rsidR="000F68BC">
      <w:rPr>
        <w:rFonts w:ascii="Arial" w:hAnsi="Arial" w:cs="Arial"/>
        <w:noProof/>
        <w:sz w:val="20"/>
        <w:szCs w:val="20"/>
      </w:rPr>
      <w:t>14</w:t>
    </w:r>
    <w:r w:rsidRPr="00552BC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550" w:rsidRDefault="00A94550">
      <w:r>
        <w:separator/>
      </w:r>
    </w:p>
  </w:footnote>
  <w:footnote w:type="continuationSeparator" w:id="0">
    <w:p w:rsidR="00A94550" w:rsidRDefault="00A94550">
      <w:r>
        <w:continuationSeparator/>
      </w:r>
    </w:p>
  </w:footnote>
  <w:footnote w:id="1">
    <w:p w:rsidR="009A4B28" w:rsidRPr="009A4B28" w:rsidRDefault="009A4B28">
      <w:pPr>
        <w:pStyle w:val="Textonotapie"/>
        <w:rPr>
          <w:i/>
        </w:rPr>
      </w:pPr>
      <w:r>
        <w:rPr>
          <w:rStyle w:val="Refdenotaalpie"/>
        </w:rPr>
        <w:footnoteRef/>
      </w:r>
      <w:r>
        <w:t xml:space="preserve"> </w:t>
      </w:r>
      <w:r w:rsidRPr="009A4B28">
        <w:rPr>
          <w:rStyle w:val="Refdenotaalpie"/>
          <w:rFonts w:ascii="Arial" w:hAnsi="Arial" w:cs="Arial"/>
          <w:sz w:val="16"/>
          <w:szCs w:val="16"/>
        </w:rPr>
        <w:footnoteRef/>
      </w:r>
      <w:r w:rsidRPr="009A4B28">
        <w:rPr>
          <w:rFonts w:ascii="Arial" w:hAnsi="Arial" w:cs="Arial"/>
          <w:sz w:val="16"/>
          <w:szCs w:val="16"/>
        </w:rPr>
        <w:t xml:space="preserve"> </w:t>
      </w:r>
      <w:r w:rsidRPr="009A4B28">
        <w:rPr>
          <w:rFonts w:ascii="Arial" w:hAnsi="Arial" w:cs="Arial"/>
          <w:i/>
          <w:sz w:val="16"/>
          <w:szCs w:val="16"/>
        </w:rPr>
        <w:t>http://www.diputados.gob.mx/LeyesBiblio/pdf/31_300118.pdf</w:t>
      </w:r>
    </w:p>
  </w:footnote>
  <w:footnote w:id="2">
    <w:p w:rsidR="005172C3" w:rsidRPr="005172C3" w:rsidRDefault="005172C3" w:rsidP="005172C3">
      <w:pPr>
        <w:ind w:left="-709" w:firstLine="709"/>
        <w:jc w:val="both"/>
        <w:rPr>
          <w:sz w:val="20"/>
          <w:szCs w:val="20"/>
        </w:rPr>
      </w:pPr>
      <w:r>
        <w:rPr>
          <w:rStyle w:val="Refdenotaalpie"/>
        </w:rPr>
        <w:footnoteRef/>
      </w:r>
      <w:r w:rsidRPr="005172C3">
        <w:rPr>
          <w:rFonts w:ascii="Arial" w:hAnsi="Arial" w:cs="Arial"/>
          <w:i/>
          <w:sz w:val="16"/>
          <w:szCs w:val="16"/>
          <w:lang w:val="es-ES_tradnl"/>
        </w:rPr>
        <w:t xml:space="preserve"> Época: Novena Época Registro: 167439 Instancia: Pleno Tipo de Tesis: Jurisprudencia Fuente: Semanario Judicial de la Federación y su Gaceta Tomo XXIX, </w:t>
      </w:r>
      <w:proofErr w:type="gramStart"/>
      <w:r w:rsidRPr="005172C3">
        <w:rPr>
          <w:rFonts w:ascii="Arial" w:hAnsi="Arial" w:cs="Arial"/>
          <w:i/>
          <w:sz w:val="16"/>
          <w:szCs w:val="16"/>
          <w:lang w:val="es-ES_tradnl"/>
        </w:rPr>
        <w:t>Abril</w:t>
      </w:r>
      <w:proofErr w:type="gramEnd"/>
      <w:r w:rsidRPr="005172C3">
        <w:rPr>
          <w:rFonts w:ascii="Arial" w:hAnsi="Arial" w:cs="Arial"/>
          <w:i/>
          <w:sz w:val="16"/>
          <w:szCs w:val="16"/>
          <w:lang w:val="es-ES_tradnl"/>
        </w:rPr>
        <w:t xml:space="preserve"> de 2009 Materia(s): Constitucional, Administrativa Tesis: P./J. 13/2009 Página: 1125 </w:t>
      </w:r>
    </w:p>
    <w:p w:rsidR="005172C3" w:rsidRPr="005172C3" w:rsidRDefault="005172C3">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50" w:rsidRDefault="004F1348">
    <w:pPr>
      <w:pStyle w:val="Encabezado"/>
    </w:pPr>
    <w:r>
      <w:rPr>
        <w:noProof/>
        <w:lang w:val="es-MX" w:eastAsia="es-MX"/>
      </w:rPr>
      <mc:AlternateContent>
        <mc:Choice Requires="wpg">
          <w:drawing>
            <wp:anchor distT="0" distB="0" distL="114300" distR="114300" simplePos="0" relativeHeight="251660800" behindDoc="0" locked="0" layoutInCell="1" allowOverlap="1" wp14:anchorId="412E4742" wp14:editId="27708F1D">
              <wp:simplePos x="0" y="0"/>
              <wp:positionH relativeFrom="column">
                <wp:posOffset>-469900</wp:posOffset>
              </wp:positionH>
              <wp:positionV relativeFrom="paragraph">
                <wp:posOffset>-269240</wp:posOffset>
              </wp:positionV>
              <wp:extent cx="5885815" cy="1481455"/>
              <wp:effectExtent l="0" t="0" r="635" b="4445"/>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10" name="Text Box 2"/>
                      <wps:cNvSpPr txBox="1">
                        <a:spLocks noChangeArrowheads="1"/>
                      </wps:cNvSpPr>
                      <wps:spPr bwMode="auto">
                        <a:xfrm>
                          <a:off x="4188" y="862"/>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348" w:rsidRPr="001E34E0" w:rsidRDefault="004F1348" w:rsidP="004F1348">
                            <w:pPr>
                              <w:pStyle w:val="Encabezado"/>
                              <w:jc w:val="center"/>
                            </w:pPr>
                            <w:r w:rsidRPr="001E34E0">
                              <w:t>G</w:t>
                            </w:r>
                            <w:r>
                              <w:t xml:space="preserve">OBIERNO DEL ESTADO DE </w:t>
                            </w:r>
                            <w:r w:rsidRPr="001E34E0">
                              <w:t>YUCATÁN</w:t>
                            </w:r>
                          </w:p>
                          <w:p w:rsidR="004F1348" w:rsidRPr="00632307" w:rsidRDefault="004F1348" w:rsidP="004F1348">
                            <w:pPr>
                              <w:pStyle w:val="Ttulo5"/>
                              <w:rPr>
                                <w:rFonts w:ascii="Times New Roman" w:hAnsi="Times New Roman"/>
                                <w:bCs/>
                                <w:i/>
                                <w:iCs/>
                                <w:sz w:val="24"/>
                              </w:rPr>
                            </w:pPr>
                            <w:r w:rsidRPr="00632307">
                              <w:rPr>
                                <w:rFonts w:ascii="Times New Roman" w:hAnsi="Times New Roman"/>
                                <w:sz w:val="24"/>
                              </w:rPr>
                              <w:t>PODER LEGISLATIVO</w:t>
                            </w:r>
                          </w:p>
                        </w:txbxContent>
                      </wps:txbx>
                      <wps:bodyPr rot="0" vert="horz" wrap="square" lIns="91440" tIns="45720" rIns="91440" bIns="45720" anchor="t" anchorCtr="0" upright="1">
                        <a:noAutofit/>
                      </wps:bodyPr>
                    </wps:wsp>
                    <wpg:grpSp>
                      <wpg:cNvPr id="11" name="Group 3"/>
                      <wpg:cNvGrpSpPr>
                        <a:grpSpLocks/>
                      </wpg:cNvGrpSpPr>
                      <wpg:grpSpPr bwMode="auto">
                        <a:xfrm>
                          <a:off x="1669" y="364"/>
                          <a:ext cx="3345" cy="2333"/>
                          <a:chOff x="1669" y="364"/>
                          <a:chExt cx="3345" cy="2333"/>
                        </a:xfrm>
                      </wpg:grpSpPr>
                      <wps:wsp>
                        <wps:cNvPr id="15"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348" w:rsidRDefault="004F1348" w:rsidP="004F1348">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4F1348" w:rsidRDefault="004F1348" w:rsidP="004F1348">
                              <w:pPr>
                                <w:ind w:left="-851"/>
                                <w:jc w:val="center"/>
                                <w:rPr>
                                  <w:rFonts w:ascii="Tahoma" w:hAnsi="Tahoma" w:cs="Tahoma"/>
                                  <w:sz w:val="16"/>
                                  <w:szCs w:val="16"/>
                                </w:rPr>
                              </w:pPr>
                              <w:r>
                                <w:rPr>
                                  <w:rFonts w:ascii="Tahoma" w:hAnsi="Tahoma" w:cs="Tahoma"/>
                                  <w:sz w:val="16"/>
                                  <w:szCs w:val="16"/>
                                </w:rPr>
                                <w:t>LIBRE Y SOBERANO</w:t>
                              </w:r>
                            </w:p>
                            <w:p w:rsidR="004F1348" w:rsidRPr="00603AF2" w:rsidRDefault="004F1348" w:rsidP="004F1348">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6"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12E4742" id="Grupo 9" o:spid="_x0000_s1026" style="position:absolute;margin-left:-37pt;margin-top:-21.2pt;width:463.45pt;height:116.65pt;z-index:251660800"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MmPCYBAAA0Q8AAA4AAABkcnMvZTJvRG9jLnhtbOxXbW/bNhD+PmD/&#10;gdB3Ry+W9YY4ReLEQYFsDdruB9ASZRGVRI6kY2fD/vvuSMlO7AwN2m5DgRqwTepI6u453sOH5292&#10;XUsemNJc9HMvPAs8wvpSVLxfz73fPi4nmUe0oX1FW9GzuffItPfm4uefzreyYJFoRFsxRWCRXhdb&#10;OfcaY2Th+7psWEf1mZCsB2MtVEcNdNXarxTdwupd60dBkPhboSqpRMm0hqfXzuhd2PXrmpXmXV1r&#10;Zkg798A3Y3+V/V3hr39xTou1orLh5eAG/QIvOsp7eOl+qWtqKNkofrJUx0sltKjNWSk6X9Q1L5mN&#10;AaIJg6NobpXYSBvLutiu5R4mgPYIpy9etvz14V4RXs293CM97SBFt2ojBckRmq1cFzDiVskP8l65&#10;+KB5J8pPGsz+sR37azeYrLa/iAqWoxsjLDS7WnW4BARNdjYDj/sMsJ0hJTycZdksC2ceKcEWxlkY&#10;z2YuR2UDicR5YZKAq2CeJvFouhmm5xHacG40nU7R6tPCvdf6OviGgcF20wdE9dch+qGhktlEacRr&#10;QDSEDecg/YjxXYkdiRyqdhRCSswOHkNQFiHtkCW9WDS0X7NLpcS2YbQC90IbDfoNL3DZwI7GRT4H&#10;dRxmUIaASpZYB2gx4p2kM3ASAcsc0Hu8aCGVNrdMdAQbc09BLVkv6cOdNg7acQimVYuWV0vetraj&#10;1qtFq8gDhbpb2s+QjWfD2h4H9wKnuRXdE3AP3oE2dNTW0Z95GMXBVZRPlkmWTuJlPJvkaZBNgjC/&#10;ypMgzuPr5V/oYBgXDa8q1t/xno01Hcavy/DALq4abVWTLdTGLJq5DP1jkIH9vBRkxw1QXMs7AHk/&#10;iBaY15u+grBpYShvXdt/7r7dwIDB+G9Rga3sEu/2sdmtdraC7RZB20pUj7AtlIC0QXqBnqHRCPWH&#10;R7ZAdXNP/76hinmkfdvD1srDOEZutJ14lkbQUU8tq6cW2pew1NwzHnHNhXF8upGKrxt4k9vMvbiE&#10;yq+53SoHryxr2OJz9GJLcs80Y+WEY+VYCiS2lI/JBsn2W5HRKamMFTKdxgMdjZRCi1dx0enEfW39&#10;H1wEQRxxkWVPTMxAKP8NF+2RDvMgxXI5kNEBsTS3J/MesB9kFPjfGRkNJfv9kJHkZQHf4cCA1smB&#10;8XkxCrPMBonVCdruVWt0VH3ayAnoQUkNX/GWm0erbeHEQaf6h3teovrCzhN1kYwVDWZ8K7FKaRzk&#10;pkDh8NLKtYOo0BJOcmTpw6MTnfF8FR+7z9xYtVyOZz22h4DhIDgSpi9g5kTvtSg3HeuNU/GKtRC7&#10;6HXDpYbTp2DdilUgOt5W7jR5SRFE2WUQ5NHVZDELFpM4SG8ml3mcTtLgJo0DEI+LcDEqgo1mAANt&#10;ryX/BpLAypqRok6OZ1ogJMhsWpXvAWwCV40oStLM8Z02ipmywQE1CB8c4cTP3mABP2CM8L9K6IVp&#10;Cmf3U208HmPRFI94q6qTqWX+f5FcMTLayoY6/TcCpZ0otFrmhwwc7p5fIQPHbQGAYhO+VlwNV7Ch&#10;DfdGC/hwx8WL6dO+HXW4iV/8D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BoR/+ri&#10;AAAACwEAAA8AAABkcnMvZG93bnJldi54bWxMj8Fqg0AQhu+FvsMyhd6SVWvaaFxDCG1PodCkUHLb&#10;6EQl7qy4GzVv3+mpvc0wH/98f7aeTCsG7F1jSUE4D0AgFbZsqFLwdXibLUE4r6nUrSVUcEMH6/z+&#10;LtNpaUf6xGHvK8Eh5FKtoPa+S6V0RY1Gu7ntkPh2tr3Rnte+kmWvRw43rYyC4Fka3RB/qHWH2xqL&#10;y/5qFLyPetw8ha/D7nLe3o6Hxcf3LkSlHh+mzQqEx8n/wfCrz+qQs9PJXql0olUwe4m5i+chjmIQ&#10;TCwXUQLixGgSJCDzTP7vkP8AAAD//wMAUEsDBAoAAAAAAAAAIQCRin11ticAALYnAAAVAAAAZHJz&#10;L21lZGlhL2ltYWdlMS5qcGVn/9j/4AAQSkZJRgABAQEASABIAAD/2wBDAAUDBAQEAwUEBAQFBQUG&#10;BwwIBwcHBw8LCwkMEQ8SEhEPERETFhwXExQaFRERGCEYGh0dHx8fExciJCIeJBweHx7/2wBDAQUF&#10;BQcGBw4ICA4eFBEUHh4eHh4eHh4eHh4eHh4eHh4eHh4eHh4eHh4eHh4eHh4eHh4eHh4eHh4eHh4e&#10;Hh4eHh7/wAARCACqAMMDAREAAhEBAxEB/8QAHAAAAQQDAQAAAAAAAAAAAAAAAAEFBgcDBAgC/8QA&#10;RxAAAQQBAwIDBQUFBQQJBQAAAgEDBAUGABESEyIHFCEVIzEyQhYkQVJiCDNDUXJTYYGCkiU0Y3EX&#10;NURzg5GisuImo7TC8P/EABQBAQAAAAAAAAAAAAAAAAAAAAD/xAAUEQEAAAAAAAAAAAAAAAAAAAAA&#10;/9oADAMBAAIRAxEAPwDsrQKmgNAaA0BoDQGgNAm+g1XZ8dk+m8+y2fFT4kf0p8V0DbQZfjOQKYUV&#10;9W2Zh8wxpInt/wCWgWryzH7SzerIFpGkS2d+bYHuq8fm2/ntoHSHOhzOp5WS090j4HwJF4l/JdBs&#10;aA0BtoE0BoDQGgVNALoE0BoBNAugNAaA0BoDQGgjuYZdW4zMpoc5HkduZqQYriBu0Dqiqj1C+lF2&#10;2T8VXQVTlGT+IpDUPwWoLstqxfqL2pJem1IIh5tE0fzN8x+UuX16CHYDOrQzjDLYK56EUeXZYnYs&#10;T2/vICvv2Ofx/p5aDT8OsZuJzeJ19LVTqmwx+dbg/bPRyYEIZk6jTfJUTqcyIC0EgiDZQKjCYq4x&#10;eQncKiySt+jHLv3a6RCyf8TqEXU7dBKf2e6/2bLuKzasns17EZqLew4/Q822vJem8Pyk8H4l+vQe&#10;so8XRxvxMsGrJ9GMYrKR150lRFKRKB0U4tfj9XHQTupzutWuoTyEmKKxu2upGgyHk5fgvHf4b7Km&#10;gl+gNAi6A0BoBNAugTQGgVNAaA0BoDQGg1LizrqeA5PtJrEOK2m5uvGgin+K6CA5J4nPNdB7E8Ys&#10;8thSGuTEyoJt1onEVUJoyUkRpU9PVd99/hoM8yPV+LfhobMpidWDIUhUD7ZMGUy5839QGOgzVOB/&#10;c5X2qsfbUuWbBuug35YfcfJ2gugmPl43U6nTa5n8xaCrs68Yqqnr7H2K352dEnNV/wB593G6hu9M&#10;i5/lAvmLQNL/AItZJDmNxX1xQzNzpCL3nYLZl+h9xtQLQSCp8UmTrwk3VDJhRneX3mA4Ngxx+BER&#10;Nd47F83INA0XvhrhWf45ClYrYxei12A+DnXHo9fqus8t+Q8y+bQNtTU2Vl4sSrPNPI18h3qwodPJ&#10;b67Xs5B/gO/L1DLuP/ToH2m8RbB/xNuqarhO22PVgRorXkI/UIXi9XSV3lx4gPDt+bQWxDksS44v&#10;x3QdbL4EC7ougzaBNAaA0C6BF0BoF0BoDfQJvoF0GCbLjworsmU8DLLQKbjhrsIon4roKL8TfEVZ&#10;4VEuiq7Rl5qxberpVrD6FbY8hIOj1fp5iXYRfVoNnE8Ur8kym1mfZG8xammsNHYwnvunOeDna410&#10;j/LzEiH5tBOYeTYnRXdXhdZ+9eNyOLUbuGOQDzLmv5tBreMect4ZRsGDXOdN6seH+UCRsj6h/wDD&#10;Hj3aCmYHibk70hi3O5/6vfdmu13c0LzLg9MeZGny9X5B+b82gbH5FJcT5rFe7Kx85vXkT/MtjJr+&#10;KluYm7xR1tsnC/UOgisuvPGK/rMRpXs6J1Y+RQ/Mco3FXBZNxoflbIeoBCTfzDoHRuD5Bx+zBtqv&#10;sayUVbFmRuQuvCnEwfLZwj5dv1CXLhoMzBz/AGXKlV+b+yb+P0OrYst/e3ufLiJdMkjyOpxPiTnE&#10;h+XQW34f5pQ5ZWRMPyneY872RZU7j/tPb1XkmydOQn1Ml/6tA25LjmVYfT2OOVFj7Nx2c/LtbvJu&#10;0X4zPxJhoE/ice0S0Dp4b5BY4nj9OKYS1j+Iyn2osFt2WRTvefI46G3H1/Hu0F3aAXQJoDQLoBdA&#10;mgXQIugNAJoF0Fe+Kub0mMrCqb7Hbi3iXAOtfc4HmWv+7P8A56CoqGsxjLXfs34Y5kh4vYd9rjsx&#10;tz7i2hb9WPz7m+4ePH5dB0BmjNk9iFozSyPLWHknPKuh8wOce3Qcs+DNIzj3s7IbpzrR5EViyCcc&#10;eTJc6y97ojsnS6yu9vIi/IPHQYc3s7i18RLS6fprhyXKfKFXVxyB6sdlOKny+Atj28iHn/V82gb4&#10;gWTNG/N8tceRdPyT5WUgfIvOB3+Z6ob9T8o9P/Ny0GlPeCA2df1OjwYYkEMlwvvzyj8scP7x+X6i&#10;0G7Ppg8n5W3c+7x5Umv4suDyNs4xADzo/Tt0z+X6Q0BWunJr/O2FjwkO4lXmwIR2yHsJtPfk33cu&#10;TnHi4JfP9Wg9sPBDx9/nHaZOzfa9/D4yXTbBsuRE0nbIZ5Efu3PecefH5dBpN9nYbfWB0GPdMudr&#10;w/wOD/8Af/2d75my9y5oOgPCjL42f43Kw/J3POy/Kfvf3ftCKvZ1uP0uIXaY/SWg0swzTJ8DZ8l5&#10;dbB5+x8vXFMkC/Ll8h7Oky0I9v08i0Fk+GpZYOMRPty5AW8eUjeCGmzbf8gT+ap/PQSnQIugNAqf&#10;DQC/DQJoF0CLoDQLoBdBQ0DLbTydo/luB3ttjdu+7IamQ3fNiEf4Byj+hs9o/ToLA8J48H7JxLCv&#10;mOzayQ3/ALMJ6P03Gov0Nl9Rf5tBONBW8vwlwny1j0Y0qs83yIyZnui2yXLn1BBV4CXLu+XQc7Tm&#10;pkPKItRS5NPzYLN+Zxd8mLQnIDk4L7A/mBztNwe0hPjoJn+0BdxpmUQquVXe5peLXF5zpNvSDEXO&#10;0flIREf9Wgr1iXJCP/sjpV8EOUsijciLiyXQLn6kfby/06DZgUcPy7/tBx33sXnFrvqsRb67nF36&#10;mxMfp+Zz5dAOBJ8vOM6Zp6XcSmJEoY0cvu7PIeLJv+ht7d5cvp4dP6dA0y2YD3Qi0seUEeP93aYN&#10;wn3Xh6hLy5JsREpcy/8AbxcHuDNE74cpkG/Ox47HmyJn34stvck6hi3/AAXuPF0fpLg8OgesTm2t&#10;PaVdtXucJHlfbENqZ7p2W2g7n3L9TjY9F0f7QAc+rQdEZD7OySjq8+orSLF8vFOQ1aeT67gQzHd0&#10;Q/V26CtvCSdayMsTLpsO5kzrVzysBi6mCx5Gv5erggW3Jxzjy4iOg6P0AugTQCaBdAmgXQC6BNAu&#10;gactjTpeO2MarkeWnvRjFh38p7emgqBY3ii1M8zKmWdHGjgxFpaxlwZvmCT53JbvFfm0FjeJFDcX&#10;2ES6jHrr2NOdUelKD8B5dw+n5h7dBVMGd4p4PadO9d9rxHfcwxNwSbd2Fx4x5fMJKI8R5dvZx/Vo&#10;DxxyR61uPYy10qZTRG43OpZ7XLmxf9WIhEn8EB94egmvhR4dnQzX8nyeQzYZTNZFo+i3xjV0f6Yk&#10;cfpbH/1aDn3L52SQLix60mSzZhKmdf8Aq5ST5f8A43H/ACaDWrbm1Zr50qK50Q6AyJTsZsWy/wB7&#10;dDkZBt+UNB7gHJZkSpthCd880Ax+rM6jBea94D/H+0ER4e8+n5tARGjtY5hCc63VN3zhSXC+6eW5&#10;GXPZPctiRfq7jD5h0G7Ep69lioK2jyTemzfMNNQJjgxJwtv7iwJnt1JDY8HA+XqDoHNByqVYXFYl&#10;d7PvIgeanxa2GMR2cI8gN0Ntic6zD3L9LgaBsj+csrSoqLONGvYOQOQ7UetxcasSbHy81kN/lc4i&#10;Dwj82gvb9niDVVuDyqishNV8ivtJkWYwzy6YPA5tyETVeO48C0FdyMW4N2NfN8K4N1kh/wC/ZJa2&#10;jBMcl+V4j36rY/lERHQdD4uycbHq6M5N88bUVsCkf2qoKd3+OgctAmgE0C6BNAugNAaA0ER8Wot/&#10;MxE2cajJJsfMMmDRSFYExFwVJFNPl9N9BWLEHxlk2PQyehp3qyddxpB9G4JwoLYEK8Wh4J+XQXNd&#10;XVVSNsHbTYsJl5wWGiec483F+ApoKz8eTkvTa6uZb7ZEGT5X6SdkFwBWwL+06BPcdBA8sl1sbLAy&#10;2vsfZ+On0uNn5ci9kz2WCY6chr529x4fNoJM/wCOEBOmxFy/w36p9n/WEnjy/wAG+3QRnxCZrZ7k&#10;rN366zhZCcpqnuIATBIY+wi4L0cvQeootskBfV8uggXCq6bAPwvbpgbs1qfMb7nnHC6h9jew/qFs&#10;h4/V+biHt9q1uLSLKBzzr3XaAf1k53gIEvy8y+X+sP7ItA+4hkz2MZRQGHSrInUEbGH1O4xcLgPX&#10;27ScFomdBYvjH4Ws/YixmYDCbA+mRu04JyjTh+Pa0vaLifSQ6CqrqdMZkY7KZsZ3kfZQ3FYUmQXV&#10;ZjoQ+Yjcvm92JPD/AE8NA0WT1kzj86K9N5+Xffmjw+iYAi4L4fq6kSR/r0HRPgVvJts9yFtfudhf&#10;e4/8NlsDL/EtAxZZjla9kdcFnkWMs4xcXgWvA2/vNm4A9rBfQTfLQWvgdP7Bo/Zvmkk7Puu8hDgI&#10;c3CXgI/gg/D/AA0D/oEXQCfHQLoEXQLoDQGgNBo3stIFc/NXpe5bIveuI2H+JL8NBxlZ5Tll34iY&#10;nlsnyIWEuXzarPbhBCjix7kSIf8AvSP+r5dB1F4xU53eDyoQVUG2d7TEZnaLX/FH9QfNoIN4Z2w5&#10;JicqNns32tBs2PaUWVMbbbjeXDi2fDbub4l3d3cPPQauJ+1aHNLEGY068ahGVVPEOJSXY58XoT57&#10;/vOIkbfLQVBbZvd2VpOyGbGdi471Gg9jxo7bQyB6rgExy+ntICMtA7P2JyZnna++lWER1/zt3KZ6&#10;Yxjle78qw0KL3NsdPiZfL/m0Hj2dGCRKmnClHI7eLoSOkw8SlzB4Q+YZCceX08u/5vqBvny/91Zr&#10;47sp6ODvlZjzYlLPmTjjvEwROJdx8f8A46DIxXe1Z/3VuC8Vfxds+H/Z4rhEvW//AGDQSbCPEe4x&#10;WQ4Hz1xmTvlT+Xipb9hfT2//AN9Wgt6IGD+JjlXYMuqsmn6/KH8pAL7ZNuCY/lXl8w9ug5x+wVqy&#10;5XUTMmUbPtu6oHRPuI9mHXI5f/ePQdAfstS/avguxN6XR83KmHx/8Qk0FC3sjg5VVk2T5Z2if8qU&#10;V7tKOyDjByuO/wClvly/XoOiv2Z402P4YMHMJ0vMy332uf8AZka8V/x+P+Ogs7QIugNAugNAaA0C&#10;J8dAugbslgxLKjmwJ0Hz8Z9ggdjf2or8R/x0HHZnGocjihFxloPs75x2spbKH7yPI6AmDPNE98KE&#10;J8XOWg6m8L2ckZweubzBx1684c5RHx+ZS349nboOf5cHGbXMc28zSuY5XQuk1Ip3pBQStieL946f&#10;r045F+XtIvm0G7ZV9bGzRuiy2hnhTR4szoXsmY5DlhBjD3McmlTzA8iDgX5dBILnJ8YpLCo+xdVj&#10;Nyy6wx0CekETvHkQC2JKii2RfKPIu4tBObnBcGmU7Fvb49WUcsGGuLvaPlC+keSbCXEi0DNW+CVa&#10;zAlNzrqdMnSPmmA2LXdx26hD68iXQRvxtwlmiX7QVbbpwZAeXkteY6TUdw+ntJ5p3D8v5vm7tBW9&#10;Ed9dzG6Jmq6HlXGIhNdQerEirybaKR9XYX5v0aDStoM+tuDx6zj8JfPh0Pq5fTx+H/y+ktAY159m&#10;05wnHeccy97A5FJj/q4AnVb/ANHEv4g/VoLvw+Mtkw5kOVV60wU9oU+LZyW/I+0CVjpdZ1o/3Pza&#10;B68OsbPFfBNiitrVullusPm/MZcH7u48RHyAl7fTloKyusOyGfkD9ezMos9tK+rYBorJzodvVcXl&#10;I6aL1OXTASHl3cNB0ZjQWA00P2m1GZmdAPMNRv3QubJy4fp0DnoE0BoFTQGgNAaAXQGgF0HOP7TW&#10;XZRjWU48jti1RY91+Y2IdJ943P72STfs/ToMHgX4hZPJ8QG6LJ7XhWBTtNRQn8evOkdTiEgC+Yup&#10;36Cw/FDwyPJLD7VUN1OqcqjxfLw3ep9248t+LrSovIdBXniLX3GMHSV+Yf8A1JBtbsZtm/VVb5ED&#10;bI7l7rc0ETPhy6fHQZrKbgeSWh2n2/i+X4NyJUH3cFicUZwjjslzXm2QEXd292gbGKmT4l5JOizb&#10;G4vamspGDfrAsPLDYvPERtNuki8C4N/V9Wgd8epp9DmAWFfk06v8lVe4rrKY/ZRgZ/jsmadouNkP&#10;bxMv6dBBsssM/hwqSbkGVSspvrBhybFx2ncdbakMmQJy93t1On39v1aBGPDXMpaQj9oT6y0kPuj7&#10;HeqyfiSPlX708n08SMeRdol+7+XQZ8JzG4xLJJVFn3lsgjTZUmO7FOR50aMWG+p0zdJORD3B/T/V&#10;oJzTeImYM1h5c/VY9GpvKi17AhucrBlwPmLsT5RIg5D9I/q0Gzj+N5DnNo/aZPGasMemyhJyG912&#10;o0gWxHpPAy53fN28S4iXzaBp/aPuDmZZFwuK32woIyGof0yXHi6ID/T/AA/8+gjngq9fTM8Yi1Eh&#10;1iPNfHrvh/GixvTly/WXMv8Axw0HWqfDQC6BNAaBU0BoDQCaA0BoDQR3O8Po8xqvI3ddFmiC8mFe&#10;b5dI/wACTQcjW1Y9iWSMcMmosmtsc89xsfMF56J7sgBswX5WwcL6SLjz0HSXhnlkA8TpKWzyGCeS&#10;GyLTrXnOu51un1OPJfmLhoIfQxPG7FribYWEhvIKsOfuAfJ4nt+PAgBR5t7fiPItA05LcY9PxS0y&#10;Slx5uiv5r/MrbyfmebgkKG310AiZc4jx7gHjoNZjHocxj7W3Wf2eLZDSt9LJ5ENzi7IbH/d+QqPE&#10;u0v3nDu0DFEtrKqp3wovHKnqY8h8igNHj4i7x5bGT+zacXvn+nQSnDLCBTzLvLbD2vkEGslOwo1w&#10;85ydgxwiC4+8pf8AEIu0f6NAzUlrlWSTFqcCWsqbaFCLy4Xd5JkzUEy3MzaQej1u79XHQZ73w6yH&#10;FbCK37FrLqmJx+VKnvXD8Qgc+cnpe+4OEpfL28f06DNjdfnOWzGHMctceZq3WPZttYxpgzLBlteR&#10;kXLpgHIyLu4/1aC1sa+z2IezvDiNa2kyQkV0+cmR1XI7KfUZr8v6dBSWS0zIUcKVZ2txlVNTyn3f&#10;tJAbKXLej/REPb9ZciL5eP8AVoLw8JsDocWgefrHJ0mRYALpyJv7zivdxEf4Y/p0E/0CLoDQGgE0&#10;C6A0CJoF0BoDQGgjdzilFIefsPYNY9YGC8JBxx6vL4j37fm0HIP2eyfG809uycZdqchalEVJ5+YP&#10;UnPGPTKP1QRALt7mv9OgtCiy6TlvgQdZb5u1X5PSPjHuneo42XpJJsRdJrvHnx+nQSaREe8PqSCj&#10;/ihBqZcgOb/ma9t8J0jiPN78D7vqLloGbPraNlvg3llhbwqL29CgvtRZTLg/eI48T67W/eIl+Ggf&#10;/EWIM/wohZPRdV8qphqUTXdykxSEfMNH+pWu7+rQVti9DjNrljGP5P56azYPlFdfC0fbbludIXob&#10;xghcC60Yf9QaCb5n9nI3jXC9oyfZ9T9mZ3XdBzoCBC+2p8DDYhc/PoIFE8m9mFd16aTe1F7Kdixu&#10;i5JETiK4ICQk4HMnB/eFyIR/LoLNkXeH+GMO/wAOw6un+34VUVr5fpuOdbfsEidPfl3aCiWzn2Tb&#10;5syfaEuw/wB/mG51Wj3/ALXb95y49rA/vPq4t8dBe37OsfIfZZmfuKDu8rzbHqyHO33nJO3j2/T2&#10;/SPaOguhNAaBF0BoDQCfHQLoDQInx0C6A0BoDQGgrfKPBjD7zK3srRbKvuXm+BSYcwm1/q/56Ckc&#10;twm2iWthX2PtOlqm64WbDILmRHZZsW+on70mU3J7cEIC5EXr3aB3usupMnq8XhB4X5FcjFcKKBM/&#10;di6LY/vA6Rfjx7W3OOgb6LxN8NbWPaQs6wiBUx+6trn41e51Ho37smy9OYkI9xfp0DvEuYFa5Kr/&#10;AA78WYPsk+Uh0Do3LUgLp7n1ZHLj3cfq0EWgNQ/uvDxEixQ9lQ5rRM4eRcI5uEbHwNSHgQ/5dBLD&#10;vsBwmrczeHITPMsm8g88230x5H83ME7Gf/cWgg1z4lZzP/2hJyazpWTc7Xzb6DYf8OKwic5H+n/N&#10;oLGtgyTO8bYzc8Q9oFC917F850HLaP8AH3opy47F3C2Rd31aCc4/4W4PLiQbeVhns+UbHLyD0giG&#10;Pz9Tb4IXDQWYyANtoDY8RT4J/LQe9AiroDQGgNAaBdAaBPx0C6A30BoDQGgNBrWdfAtIRwrKFHmx&#10;XPnZfbQwL/mi+mgpzxD8C2rN+7ssSsfY1hOgNw4rDX3WIwIluW/R2Nd9BjoPCTKmLRGb3J3ptM9V&#10;jGnMBIc7zEvQWv7MeKJyL5j3LfQV7ndN9m7majMaUxWU/Fp2w9nl5YOt6BEr4CdhPKJcScLQNNlE&#10;nQJkWos8Qp6mdNCNCqame3Ja5ww5dFgLBtVEZXIuX/p0Fk03hVAzbD25WT19nX5JFcIIMye3xsIm&#10;30m+0aeYH9Wgb8f/AGd5/mP9u5NG8v8Ax/JxyJyR3fUbqqv/ALtBc2EYXj2Hx3ApYfTekfv3z7nH&#10;tvzFoJRoDQG+gNAaA0BoDQKi6A0BoDQJoDQKm+gNAaA0BoDQY3gA/mb56DG6yLv7xps+PcP9Wgz6&#10;A0BtoDbQLtoDQGgNtAm2gNAbaA20GlkVrFosfsbuajixa+K7KeRsdy4Ngplsn4rsi6DSvcnrabFm&#10;8jli+sJxY6CgAin79wGw9N/zODv6/DfQN97n1BSSbiLZ+aZk1bLL3QVrc5gvLwb8uiL7xSc91t6L&#10;z2RdkVFUHTJsghY7QLdWbUgWBcYaIAFCMSedBoU2329CNN/X4b/HQa+bZVFxWLXuyK+wsHbCaMGN&#10;HhABOG6QGafOQoibNl676DUm5vErsfatramua56RLSHErnWAOXJeJNxFsGzJF3RCXdSREQSVdkRV&#10;0GF3PY8OomWN1jmQUwxXYzZNy2GlU+u6jQKBNuG2WxEnJOW4p6qnqm4e384Y+0U2mrMevbf2c+Ea&#10;fLhMtKxFdMAcQC5uCRKgOAS8BLZCTf19NA8VN9Bs7u5qIyPJIp3mmZKmKIKk40Lo8V39U4mn8vXQ&#10;NVlnlLCzV3DhZnSrgK0p4tMNIoubctmRJSROsSCRIKqnam6qiaBiXxbgthfOScPyuM1j7Ru2jjjE&#10;faMgx0kbLs8qqqtqKptv8yfD12CXS8kr4tpRVzgv9a8VxImwJsnBpXS5Lv6dqf3+ugj2H+J9Lksy&#10;pjt1V1XDctOPVb02OAtTEBORIBAZbKg7lsXFVRF2+GgdaLM6K4zO6xOEr3tGnQFfImtm3OSIpI2X&#10;1KHIUL+SkiaAy7MI+O21XUpT21rOswfcYZgNtkqCzw5qXMwRP3g/DddA1yfFChCpYmRoFxMlO2qV&#10;BVrcZAlsylbJ3pmDhCg9g8t99lRRVFVF30DmOYx2o9U5Z01vVO2tkldHYltt9TqK2biEXAyRAVGy&#10;9d99/wANBJtBDcJz9nK2Ys2FjOQxayU0rzVjLbYBhQRFXftdUk329O3/AMtAuOZ6F/BGyrcTyVyt&#10;fiFLgzSZZFuaCDyHpp1eYqabceoIb7p8NBr0PiQxbXc6r+ymSwFrXUasJEtuOLMRVaF1FNUeVduB&#10;Cu6Ivx/56BIXiljk7w2PPIkezdrwfBhY3l0CV1DdFoB4ESIikrgEm6p2ki6DcgeINKcqXDuI1jjs&#10;uJCcsHGbVlGt4ze3UdExIgMR3TlsSqO6bom6aDFTeIldPsKyLKpb2nZt1UauXYRhbamFwU0FNjIm&#10;yUBIkF0QVURdk39NBM9BH/EqumXHh1ktTXM9ebNqJUeO3yQebhskIjuqoibqqJuqomghN+1lOTeG&#10;iY0OC3dXMjlWkhTZUFW3ejKYJxBVqQa+ggRdyJuibJ67JoE8QMSyjI80by+LCjtSMSJCx6I8TSpZ&#10;GSCUhXC9emJCiNt7qiiYq4qfLoJF4wV1ve+GkiNU1T8qwKRBkDCR1oHFRuUy6YciNG+SCBfVsqp8&#10;dBG/ExjIMzp6I18PcpYCsv2ZUmH7ShMSXmEYfFSacal7JsRgi7uAvr6bpvoMsqhtSrMavKPFLyJJ&#10;xy5clrUXFo1IkymnI7jDig95h0EJEe5ChOCm4Ki8UVF0DPkVDnGSpkTkeqyCLWzCrHI1fbz45EL7&#10;c9HXzbEHTEG0aQdkUkVVFdkX03Db8S8fuJOQWE3DcTySsyd5xnoXsO1aZgPqKAiHKZ6/vBEU4qhM&#10;kSoKIK/BUB4riyTHfEnL5Y4Pd20C5mRHo0yFJgo2ghFaaLkLsgDTYhL4CvonpvoIw9g3iIYP5kki&#10;Glz9ovbjdMsYFf4h93GP5rrcE3iJx+HHkZev46CTTsNuLOP4tV7jYRW8pHo175mKiSFWNR1JUFVU&#10;URwSTZURfTdPTbQeKiNk9/l2Hy7LFJtCxjseQUtyXIjmLzxsIygM9Jw1IfUy5Eg+iD6bqqIEYwfw&#10;9yfDajCb5mvsbi1rYjsSwppFkBhGR0F95GUz6bZoQgK8V2UDL8UTQbeJYDn2PTcRyCTZQLOaxKfK&#10;4hsQ0ZcQZ5dSUqvE6qOI290zREFFVGkQfwRQlfiBHvY/iFieR1WNWF7Fr4tgxKbhPxgcbV7ocF2f&#10;dbRU92XwVVTb4aCD5XhOUWrrmTTsZnSHrDKoti/T1tm21KYhsQjjivWV1oeqpKiqgOeiEiIpbLoH&#10;y6qrj7PYtJpMGycVqMlGa/WzrWNImEykd4FcFxyWYKnJwUQVdRfRfT+YWTj9hLs6/wAzNorGkd5q&#10;PlZxsE5sn1bsOOBsv9W/p8E0FVeBON2GM1tPXWmCZdBso0QmpE2ResvV/LZV7WRmHsi+iJsymyr+&#10;CbroM+DY9b1udVLmN4tkmI0LYP8AteDPtWn4JooL0wjMg+6jZI5xLcEbHiioqbrsgessxLLp4+Id&#10;bWxUjt5ZbQmAmK6Co1CWHHZkvceaEuyNugg+hKqoqenroGnKMHz2HGyaJGZj5DHuFrbAUgMtQUbk&#10;xZLCG2gOPKm5sNgqFyQfc7LsqpuDln2IZJ4pPSEm0z+Kw2KKxgRfPPsuyHpEoWxQiFg3AFoUb9e9&#10;VJST0Tb1B0sAy3NJuMQLHEJWPt1dmzZWUuRKjuNETKEotx+m4RmhGqdxiGwb7puvHQWboDQGgNBD&#10;PGqwnVfh7ImV0t6LIGdXgjrRKJIJzWAJN0/BRIkX+5V0B4m2E6DZYSEOW9HGXkrUeQjZKiOtLGkE&#10;oF/NNxFdv7k0FUMXeTR7yTdk/k7ERjOnIMmzetBcrQiee6PQ8tzIk3RRbQkbRBIkJSREVdB6qcgv&#10;vt0wbc7KWXXs6l15y5crnUlEF51PLoCkqCaiKCGwj37Jv+Cg/wDh0V1a5jbzZkLM5jMfJ57Dcxu+&#10;EIDbTcgxAFjq+hKIoiIqdNd/79BN/FuTaUmNFmNTJd5Y6Lk+XC6nFqdFEFV5ok+HPgikBfgYonwI&#10;tw3PD2NdhjCT7yesi2syWa6HNSYiqaJwYaT8gDxHf05KhEvqWgr/AMPZ1pjtvXV2bxcwbyqVFeRH&#10;37XzVZavttq450AE1FldhIhBW21QUVPXbQaASrmJ4K1PiyOU28m/kMQ7J9hZhLCeR82+UQY2/TEd&#10;nFbEhRDQkRVJV33BqYu8mj3km7J/J2IjGdOQZNm9aC5WhE890eh5bmRJuii2hI2iCRISkiIq6CQ+&#10;HRXVrmNvNmQszmMx8nnsNzG74QgNtNyDEAWOr6EoiiIip013/v0DBU5Bffbpg252UsuvZ1Lrzly5&#10;XOpKILzqeXQFJUE1EUENhHv2Tf8ABQc5PiW0Hjj1vtU0NS1ahjBU/XTYiIFUpfD8ySVBjf8AARJf&#10;+YMNxmmVUNFn6zr2acazn2wUUonFQ4MmK+YrGEvigkyKGCfh0nf5poLFr4UvOMwzMLHILytapLBu&#10;tr4tbPOL0U8qy8sg0BU6pETy7IfINgTt+O4eIGUXNp+zPYZPImKNuFBONJjCdPm40Doi+O3y8lBD&#10;Tb0Tf00Gsg2OJS8CnQMiupzV9NagT4FjMKULqORnHOqCubmBATaL6LxUeW6fBUDQ/Z4K6s6aiu7a&#10;FmbzkiGrjlhNvhehPEqKm6MddSTf8N202/u0F06AXQIm+gXQG+gNAaBsymhq8no36S6YcfgvqBOA&#10;2+4yW4GJgqG2QkKoQiu6Knw0DZAwXHonlVVLeYsSaE6OVhdTJitPCBghCrzpqicXDTj8F33VN0TY&#10;NQfDLDUtTsSgz3DcsFsiju20s4iylc6nV8sTqs8ufcnZ6L6ptoHJ/DcbfpJtK5W7wZ00p77aPuIq&#10;yCdR5XBJC5AXURCTiqbKibbaDTg+HuNQbt23hLeRpDs05zjTN/OCMb5nzMljo90lQiVVUeHFf5aB&#10;6yeFDs8atK6xguz4UqG8xIitFxN9sgUSbFdx2UkVURd0+PxT46CJy/EvEIGLQ58fzkuE7USbLox2&#10;uTjESM2quk4hKigoqiN7Ku/NeP4EqBhrqTC8eyzGnQbu5VjYi+3UlOtJMwIiIypucUedJG1UE23F&#10;N9vTfbQMWNRsEs7uHY0uHZVKpSsOtCli84VOkjmvv24qvbIPPckcRngi96L9Wg8hG8Nnc1yODX0W&#10;R29tTTm7ORXt2Mg4siU44LhOssOvpHImzMSLtTiSpt66DSprPDGwv8xhY3ntQzXSps2Wb91JahHM&#10;acLrNrHblEBETqKnFG1El9PXf1Bwsb/w8rPCGps8iiPFUZLZNvSijg630pzhk+48SK4psI240ZLx&#10;Jemoenw0EsgVeHTYVv4Zs1rvkYLDT0lknT2JJDjjiELvLmp8wMlLdFRVRUXQbV34eYddY5Lx6zpQ&#10;k1kyedi8yT7iKsknFcJxCQkIVUlVdhVE2VU22XbQLkeBY1fWbtlNYnMypDIsSjg2UiJ5ptN9geRk&#10;xRxE3VE5b7Iqp8FVNA7SKKofxl3GigNBTuwyglEa3bBGFDgrY8dlFOK7em234aBpx7AcXorFixhx&#10;Jr8yM0rUZ+ws5M444Kmyi0r7h9NFRNl47bp6aDxinh7jWLPx3KRbxhuMKgzGcv5z0YBVFTZGHHia&#10;29fTt9Pimy6CV6A20BoDQJoBNAugNAaA0BoDQGgqovDqQ/8A9LsZmBHgLlbZRoElSFUIHIIgSqgq&#10;qinmHHyVFRN1Ii2XfdQ9RK/JcpyPFStMWn4/GooklJj0mTHNHXnY/QQGOk4aqicjLkSD6IPpuqog&#10;ZsDl5jieGVGHvYDY2EqmhNwRmxpkQIcltkEAHBU3UcFSEU7VBNiXbfj3aBjxLAc+x6biOQSbKBZz&#10;WJT5XENiGjLiDPLqSlV4nVRxG3umaIgoqo0iD+CKGR/C8zmUbeOMss1seVmVhcTJbyNyGxjDLckx&#10;hVtHBU+ofRXbf0QSQtvgoYWcBywJkehtYsW5pmsr9rrJAG2GSjyY0lJLfRJwiREecVVT13R/0+Bb&#10;A9eC+K5RjWVZS3fNK5XgzBg1E9XxMpkZjr8FNEXkhiDgASkiciFSTdF0Fo6A0BoDQGgNAaA0BoE0&#10;AmgXQGgRdAaBdAaA0BoDQGgNAaA0BoDQGgNAaA0BoDQGgNB//9lQSwECLQAUAAYACAAAACEAihU/&#10;mAwBAAAVAgAAEwAAAAAAAAAAAAAAAAAAAAAAW0NvbnRlbnRfVHlwZXNdLnhtbFBLAQItABQABgAI&#10;AAAAIQA4/SH/1gAAAJQBAAALAAAAAAAAAAAAAAAAAD0BAABfcmVscy8ucmVsc1BLAQItABQABgAI&#10;AAAAIQCXzJjwmAQAANEPAAAOAAAAAAAAAAAAAAAAADwCAABkcnMvZTJvRG9jLnhtbFBLAQItABQA&#10;BgAIAAAAIQBYYLMbugAAACIBAAAZAAAAAAAAAAAAAAAAAAAHAABkcnMvX3JlbHMvZTJvRG9jLnht&#10;bC5yZWxzUEsBAi0AFAAGAAgAAAAhABoR/+riAAAACwEAAA8AAAAAAAAAAAAAAAAA8QcAAGRycy9k&#10;b3ducmV2LnhtbFBLAQItAAoAAAAAAAAAIQCRin11ticAALYnAAAVAAAAAAAAAAAAAAAAAAAJAABk&#10;cnMvbWVkaWEvaW1hZ2UxLmpwZWdQSwUGAAAAAAYABgB9AQAA6TAAAAAA&#10;">
              <v:shapetype id="_x0000_t202" coordsize="21600,21600" o:spt="202" path="m,l,21600r21600,l21600,xe">
                <v:stroke joinstyle="miter"/>
                <v:path gradientshapeok="t" o:connecttype="rect"/>
              </v:shapetype>
              <v:shape id="_x0000_s1027" type="#_x0000_t202" style="position:absolute;left:4188;top:862;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4F1348" w:rsidRPr="001E34E0" w:rsidRDefault="004F1348" w:rsidP="004F1348">
                      <w:pPr>
                        <w:pStyle w:val="Encabezado"/>
                        <w:jc w:val="center"/>
                      </w:pPr>
                      <w:r w:rsidRPr="001E34E0">
                        <w:t>G</w:t>
                      </w:r>
                      <w:r>
                        <w:t xml:space="preserve">OBIERNO DEL ESTADO DE </w:t>
                      </w:r>
                      <w:r w:rsidRPr="001E34E0">
                        <w:t>YUCATÁN</w:t>
                      </w:r>
                    </w:p>
                    <w:p w:rsidR="004F1348" w:rsidRPr="00632307" w:rsidRDefault="004F1348" w:rsidP="004F1348">
                      <w:pPr>
                        <w:pStyle w:val="Ttulo5"/>
                        <w:rPr>
                          <w:rFonts w:ascii="Times New Roman" w:hAnsi="Times New Roman"/>
                          <w:bCs/>
                          <w:i/>
                          <w:iCs/>
                          <w:sz w:val="24"/>
                        </w:rPr>
                      </w:pPr>
                      <w:r w:rsidRPr="00632307">
                        <w:rPr>
                          <w:rFonts w:ascii="Times New Roman" w:hAnsi="Times New Roman"/>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4F1348" w:rsidRDefault="004F1348" w:rsidP="004F1348">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4F1348" w:rsidRDefault="004F1348" w:rsidP="004F1348">
                        <w:pPr>
                          <w:ind w:left="-851"/>
                          <w:jc w:val="center"/>
                          <w:rPr>
                            <w:rFonts w:ascii="Tahoma" w:hAnsi="Tahoma" w:cs="Tahoma"/>
                            <w:sz w:val="16"/>
                            <w:szCs w:val="16"/>
                          </w:rPr>
                        </w:pPr>
                        <w:r>
                          <w:rPr>
                            <w:rFonts w:ascii="Tahoma" w:hAnsi="Tahoma" w:cs="Tahoma"/>
                            <w:sz w:val="16"/>
                            <w:szCs w:val="16"/>
                          </w:rPr>
                          <w:t>LIBRE Y SOBERANO</w:t>
                        </w:r>
                      </w:p>
                      <w:p w:rsidR="004F1348" w:rsidRPr="00603AF2" w:rsidRDefault="004F1348" w:rsidP="004F1348">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DMwAAAANsAAAAPAAAAZHJzL2Rvd25yZXYueG1sRE9Li8Iw&#10;EL4L/ocwgjdN1bVINYoPZPfoVsHr0IxtsZmUJtrqr98sLOxtPr7nrDadqcSTGldaVjAZRyCIM6tL&#10;zhVczsfRAoTzyBory6TgRQ42635vhYm2LX/TM/W5CCHsElRQeF8nUrqsIINubGviwN1sY9AH2ORS&#10;N9iGcFPJaRTF0mDJoaHAmvYFZff0YRQcLrR9d/M6nuUfj6zctdfp6fWp1HDQbZcgPHX+X/zn/tJh&#10;fgy/v4QD5PoHAAD//wMAUEsBAi0AFAAGAAgAAAAhANvh9svuAAAAhQEAABMAAAAAAAAAAAAAAAAA&#10;AAAAAFtDb250ZW50X1R5cGVzXS54bWxQSwECLQAUAAYACAAAACEAWvQsW78AAAAVAQAACwAAAAAA&#10;AAAAAAAAAAAfAQAAX3JlbHMvLnJlbHNQSwECLQAUAAYACAAAACEAJQagzMAAAADbAAAADwAAAAAA&#10;AAAAAAAAAAAHAgAAZHJzL2Rvd25yZXYueG1sUEsFBgAAAAADAAMAtwAAAPQCAAAAAA==&#10;" filled="t">
                  <v:fill opacity="0"/>
                  <v:imagedata r:id="rId2" o:title="" cropbottom="14862f"/>
                </v:shape>
              </v:group>
            </v:group>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3DEE8BE1" wp14:editId="0379124E">
              <wp:simplePos x="0" y="0"/>
              <wp:positionH relativeFrom="column">
                <wp:posOffset>-2465705</wp:posOffset>
              </wp:positionH>
              <wp:positionV relativeFrom="paragraph">
                <wp:posOffset>9497060</wp:posOffset>
              </wp:positionV>
              <wp:extent cx="1666875" cy="1038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550" w:rsidRDefault="00A94550" w:rsidP="00B233E4">
                          <w:pPr>
                            <w:ind w:left="284"/>
                          </w:pPr>
                          <w:r>
                            <w:rPr>
                              <w:noProof/>
                              <w:lang w:val="es-MX" w:eastAsia="es-MX"/>
                            </w:rPr>
                            <w:drawing>
                              <wp:inline distT="0" distB="0" distL="0" distR="0" wp14:anchorId="43B8C037" wp14:editId="21B2E934">
                                <wp:extent cx="1485900" cy="1038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EE8BE1" id="Text Box 2" o:spid="_x0000_s1031" type="#_x0000_t202" style="position:absolute;margin-left:-194.15pt;margin-top:747.8pt;width:131.25pt;height:81.7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8wiAIAACIFAAAOAAAAZHJzL2Uyb0RvYy54bWysVNtu3CAQfa/Uf0C8b3ypd7O24o1yqatK&#10;6UVK+gEs4DUqBgRk7bTqv3fA6022VaWqqh/wAMOZOTMHLi7HXqI9t05oVePsLMWIK6qZULsaf3lo&#10;FmuMnCeKEakVr/ETd/hy8/rVxWAqnutOS8YtAhDlqsHUuPPeVEniaMd74s604Qo2W2174mFqdwmz&#10;ZAD0XiZ5mq6SQVtmrKbcOVi9nTbxJuK3Laf+U9s67pGsMeTm42jjuA1jsrkg1c4S0wl6SIP8QxY9&#10;EQqCHqFuiSfo0YrfoHpBrXa69WdU94luW0F55ABssvQXNvcdMTxygeI4cyyT+3+w9OP+s0WC1TjH&#10;SJEeWvTAR4+u9YjyUJ3BuAqc7g24+RGWocuRqTN3mn51SOmbjqgdv7JWDx0nDLLLwsnkxdEJxwWQ&#10;7fBBMwhDHr2OQGNr+1A6KAYCdOjS07EzIRUaQq5Wq/X5EiMKe1n6Zp3nyxiDVPNxY51/x3WPglFj&#10;C62P8GR/53xIh1SzS4jmtBSsEVLGid1tb6RFewIyaeI3nZWmI9NqlApguMk14p1gSBWQlA6YU7hp&#10;BShAAmEvkIma+F5meZFe5+WiAVaLoimWi/I8XS/SrLwuV2lRFrfNj5BBVlSdYIyrO6H4rM+s+Lv+&#10;H27KpKyoUDTUuFxC6SLpP1Ygjd+hvicke+HhukrR13h9dCJVaPtbxYA2qTwRcrKT0/RjyaAG8z9W&#10;JYok6GJSiB+340GNABYEtNXsCVRjNfQUpAFPDRidtt8wGuDa1ljBu4KRfK9Ad+GGz4adje1sEEXh&#10;YI09RpN546eX4NFYsesAd1b2FWizEVE1zzlA3mECFzEyODwa4aa/nEev56dt8xMAAP//AwBQSwME&#10;FAAGAAgAAAAhACDAm1vjAAAADwEAAA8AAABkcnMvZG93bnJldi54bWxMj0FPhDAQhe8m/odmTLwY&#10;tsAKYZGyURM9unE16t66dAQibUlbFvz3jic9zntf3rxXbRc9sBM631sjIFnFwNA0VvWmFfD68hAV&#10;wHyQRsnBGhTwjR629flZJUtlZ/OMp31oGYUYX0oBXQhjyblvOtTSr+yIhrxP67QMdLqWKydnCtcD&#10;T+M451r2hj50csT7Dpuv/aQFpLu7x/lNyenw8bR7V+owuRavhLi8WG5vgAVcwh8Mv/WpOtTU6Wgn&#10;ozwbBETrolgTS871JsuBERMlaUZ7jqTl2SYBXlf8/476BwAA//8DAFBLAQItABQABgAIAAAAIQC2&#10;gziS/gAAAOEBAAATAAAAAAAAAAAAAAAAAAAAAABbQ29udGVudF9UeXBlc10ueG1sUEsBAi0AFAAG&#10;AAgAAAAhADj9If/WAAAAlAEAAAsAAAAAAAAAAAAAAAAALwEAAF9yZWxzLy5yZWxzUEsBAi0AFAAG&#10;AAgAAAAhAOFtXzCIAgAAIgUAAA4AAAAAAAAAAAAAAAAALgIAAGRycy9lMm9Eb2MueG1sUEsBAi0A&#10;FAAGAAgAAAAhACDAm1vjAAAADwEAAA8AAAAAAAAAAAAAAAAA4gQAAGRycy9kb3ducmV2LnhtbFBL&#10;BQYAAAAABAAEAPMAAADyBQAAAAA=&#10;" stroked="f">
              <v:fill opacity="0"/>
              <v:textbox style="mso-fit-shape-to-text:t" inset="0,0,0,0">
                <w:txbxContent>
                  <w:p w:rsidR="00A94550" w:rsidRDefault="00A94550" w:rsidP="00B233E4">
                    <w:pPr>
                      <w:ind w:left="284"/>
                    </w:pPr>
                    <w:r>
                      <w:rPr>
                        <w:noProof/>
                        <w:lang w:val="es-MX" w:eastAsia="es-MX"/>
                      </w:rPr>
                      <w:drawing>
                        <wp:inline distT="0" distB="0" distL="0" distR="0" wp14:anchorId="43B8C037" wp14:editId="21B2E934">
                          <wp:extent cx="1485900" cy="1038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56BFEC76" wp14:editId="1BDF5891">
              <wp:simplePos x="0" y="0"/>
              <wp:positionH relativeFrom="column">
                <wp:posOffset>-135890</wp:posOffset>
              </wp:positionH>
              <wp:positionV relativeFrom="paragraph">
                <wp:posOffset>9711690</wp:posOffset>
              </wp:positionV>
              <wp:extent cx="4286250" cy="8337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550" w:rsidRDefault="00A94550" w:rsidP="000418DA">
                          <w:pPr>
                            <w:pStyle w:val="Encabezado"/>
                            <w:jc w:val="center"/>
                          </w:pPr>
                          <w:r>
                            <w:t xml:space="preserve">GOBIERNO DEL ESTADO </w:t>
                          </w:r>
                          <w:proofErr w:type="gramStart"/>
                          <w:r>
                            <w:t>DE  YUCATÁN</w:t>
                          </w:r>
                          <w:proofErr w:type="gramEnd"/>
                        </w:p>
                        <w:p w:rsidR="00A94550" w:rsidRDefault="00A94550" w:rsidP="000418DA">
                          <w:pPr>
                            <w:pStyle w:val="Ttulo5"/>
                            <w:spacing w:line="240" w:lineRule="auto"/>
                            <w:rPr>
                              <w:rFonts w:ascii="Times New Roman" w:hAnsi="Times New Roman"/>
                              <w:bCs/>
                              <w:sz w:val="24"/>
                            </w:rPr>
                          </w:pPr>
                          <w:r>
                            <w:rPr>
                              <w:rFonts w:ascii="Times New Roman" w:hAnsi="Times New Roman"/>
                              <w:bCs/>
                              <w:sz w:val="24"/>
                            </w:rPr>
                            <w:t>PODER LEGISLATIVO</w:t>
                          </w:r>
                        </w:p>
                        <w:p w:rsidR="008A6636" w:rsidRDefault="008A6636" w:rsidP="008A6636">
                          <w:pPr>
                            <w:rPr>
                              <w:lang w:val="es-ES_tradnl"/>
                            </w:rPr>
                          </w:pPr>
                        </w:p>
                        <w:p w:rsidR="008A6636" w:rsidRPr="008A6636" w:rsidRDefault="008A6636" w:rsidP="008A6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FEC76" id="Text Box 1" o:spid="_x0000_s1032" type="#_x0000_t202" style="position:absolute;margin-left:-10.7pt;margin-top:764.7pt;width:337.5pt;height:6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JaggIAAA8FAAAOAAAAZHJzL2Uyb0RvYy54bWysVNuO2yAQfa/Uf0C8Z31ZO4mtOKu9NFWl&#10;7UXa7QcQg2NUDBRI7O2q/94BJ1n38lBV9QMGZjicmTPD6mroBDowY7mSFU4uYoyYrBXlclfhz4+b&#10;2RIj64ikRCjJKvzELL5av3616nXJUtUqQZlBACJt2esKt87pMops3bKO2AulmQRjo0xHHCzNLqKG&#10;9IDeiSiN43nUK0O1UTWzFnbvRiNeB/ymYbX72DSWOSQqDNxcGE0Yt36M1itS7gzRLa+PNMg/sOgI&#10;l3DpGeqOOIL2hv8G1fHaKKsad1GrLlJNw2sWYoBokviXaB5aolmIBZJj9TlN9v/B1h8OnwziFLTD&#10;SJIOJHpkg0M3akCJz06vbQlODxrc3ADb3tNHavW9qr9YJNVtS+SOXRuj+pYRCuzCyWhydMSxHmTb&#10;v1cUriF7pwLQ0JjOA0IyEKCDSk9nZTyVGjazdDlPczDVYFteXi7y3JOLSHk6rY11b5nqkJ9U2IDy&#10;AZ0c7q0bXU8ugb0SnG64EGFhdttbYdCBQJVswndEt1M3Ib2zVP7YiDjuAEm4w9s83aD6c5GkWXyT&#10;FrPNfLmYZZssnxWLeDmLk+KmmMdZkd1tvnuCSVa2nFIm77lkpwpMsr9T+NgLY+2EGkR9hYs8zUeJ&#10;puztNMg4fH8KsuMOGlLwDvJ8diKlF/aNpBA2KR3hYpxHP9MPgkAOTv+QlVAGXvmxBtywHQDF18ZW&#10;0ScoCKNAL5AWXhGYtMp8w6iHjqyw/bonhmEk3kkoqiLJMt/CYZHlixQWZmrZTi1E1gBVYYfROL11&#10;Y9vvteG7Fm4ay1iqayjEhocaeWEFIfgFdF0I5vhC+LaeroPXyzu2/gEAAP//AwBQSwMEFAAGAAgA&#10;AAAhAM++moHhAAAADQEAAA8AAABkcnMvZG93bnJldi54bWxMj0FPg0AQhe8m/ofNmHgx7VIsi6Us&#10;jZpovLb2BywwBVJ2lrDbQv+940lvM/Ne3nwv3822F1ccfedIw2oZgUCqXN1Ro+H4/bF4AeGDodr0&#10;jlDDDT3sivu73GS1m2iP10NoBIeQz4yGNoQhk9JXLVrjl25AYu3kRmsCr2Mj69FMHG57GUeRktZ0&#10;xB9aM+B7i9X5cLEaTl/TU7KZys9wTPdr9Wa6tHQ3rR8f5tctiIBz+DPDLz6jQ8FMpbtQ7UWvYRGv&#10;1mxlIYk3PLFFJc8KRMknpaIUZJHL/y2KHwAAAP//AwBQSwECLQAUAAYACAAAACEAtoM4kv4AAADh&#10;AQAAEwAAAAAAAAAAAAAAAAAAAAAAW0NvbnRlbnRfVHlwZXNdLnhtbFBLAQItABQABgAIAAAAIQA4&#10;/SH/1gAAAJQBAAALAAAAAAAAAAAAAAAAAC8BAABfcmVscy8ucmVsc1BLAQItABQABgAIAAAAIQAO&#10;P8JaggIAAA8FAAAOAAAAAAAAAAAAAAAAAC4CAABkcnMvZTJvRG9jLnhtbFBLAQItABQABgAIAAAA&#10;IQDPvpqB4QAAAA0BAAAPAAAAAAAAAAAAAAAAANwEAABkcnMvZG93bnJldi54bWxQSwUGAAAAAAQA&#10;BADzAAAA6gUAAAAA&#10;" stroked="f">
              <v:textbox>
                <w:txbxContent>
                  <w:p w:rsidR="00A94550" w:rsidRDefault="00A94550" w:rsidP="000418DA">
                    <w:pPr>
                      <w:pStyle w:val="Encabezado"/>
                      <w:jc w:val="center"/>
                    </w:pPr>
                    <w:r>
                      <w:t xml:space="preserve">GOBIERNO DEL ESTADO </w:t>
                    </w:r>
                    <w:proofErr w:type="gramStart"/>
                    <w:r>
                      <w:t>DE  YUCATÁN</w:t>
                    </w:r>
                    <w:proofErr w:type="gramEnd"/>
                  </w:p>
                  <w:p w:rsidR="00A94550" w:rsidRDefault="00A94550" w:rsidP="000418DA">
                    <w:pPr>
                      <w:pStyle w:val="Ttulo5"/>
                      <w:spacing w:line="240" w:lineRule="auto"/>
                      <w:rPr>
                        <w:rFonts w:ascii="Times New Roman" w:hAnsi="Times New Roman"/>
                        <w:bCs/>
                        <w:sz w:val="24"/>
                      </w:rPr>
                    </w:pPr>
                    <w:r>
                      <w:rPr>
                        <w:rFonts w:ascii="Times New Roman" w:hAnsi="Times New Roman"/>
                        <w:bCs/>
                        <w:sz w:val="24"/>
                      </w:rPr>
                      <w:t>PODER LEGISLATIVO</w:t>
                    </w:r>
                  </w:p>
                  <w:p w:rsidR="008A6636" w:rsidRDefault="008A6636" w:rsidP="008A6636">
                    <w:pPr>
                      <w:rPr>
                        <w:lang w:val="es-ES_tradnl"/>
                      </w:rPr>
                    </w:pPr>
                  </w:p>
                  <w:p w:rsidR="008A6636" w:rsidRPr="008A6636" w:rsidRDefault="008A6636" w:rsidP="008A6636"/>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4EA3"/>
    <w:rsid w:val="000051B3"/>
    <w:rsid w:val="00006059"/>
    <w:rsid w:val="000070FD"/>
    <w:rsid w:val="00011E88"/>
    <w:rsid w:val="00013369"/>
    <w:rsid w:val="000162EF"/>
    <w:rsid w:val="00017072"/>
    <w:rsid w:val="00025CFA"/>
    <w:rsid w:val="00031B2B"/>
    <w:rsid w:val="00032F93"/>
    <w:rsid w:val="00034D95"/>
    <w:rsid w:val="00040644"/>
    <w:rsid w:val="000409E6"/>
    <w:rsid w:val="00041752"/>
    <w:rsid w:val="000418DA"/>
    <w:rsid w:val="00044EA7"/>
    <w:rsid w:val="0005092B"/>
    <w:rsid w:val="00050B22"/>
    <w:rsid w:val="000526B8"/>
    <w:rsid w:val="00052A00"/>
    <w:rsid w:val="00053356"/>
    <w:rsid w:val="00053FAB"/>
    <w:rsid w:val="0005619F"/>
    <w:rsid w:val="00056EFA"/>
    <w:rsid w:val="000575D8"/>
    <w:rsid w:val="0006277D"/>
    <w:rsid w:val="000638EA"/>
    <w:rsid w:val="00064B26"/>
    <w:rsid w:val="00064B5C"/>
    <w:rsid w:val="00064BC2"/>
    <w:rsid w:val="00067081"/>
    <w:rsid w:val="00070D65"/>
    <w:rsid w:val="0007144C"/>
    <w:rsid w:val="00081A23"/>
    <w:rsid w:val="000823AB"/>
    <w:rsid w:val="0008254D"/>
    <w:rsid w:val="00086129"/>
    <w:rsid w:val="00092C61"/>
    <w:rsid w:val="0009338C"/>
    <w:rsid w:val="000975B4"/>
    <w:rsid w:val="00097E9A"/>
    <w:rsid w:val="000A0E0B"/>
    <w:rsid w:val="000A2168"/>
    <w:rsid w:val="000B06AB"/>
    <w:rsid w:val="000B2E4E"/>
    <w:rsid w:val="000C4085"/>
    <w:rsid w:val="000D2E65"/>
    <w:rsid w:val="000D3C8E"/>
    <w:rsid w:val="000D7996"/>
    <w:rsid w:val="000E02B5"/>
    <w:rsid w:val="000E5AE1"/>
    <w:rsid w:val="000E6904"/>
    <w:rsid w:val="000E6C44"/>
    <w:rsid w:val="000E7AF9"/>
    <w:rsid w:val="000E7BDC"/>
    <w:rsid w:val="000F21A9"/>
    <w:rsid w:val="000F68BC"/>
    <w:rsid w:val="001038BE"/>
    <w:rsid w:val="00104F4D"/>
    <w:rsid w:val="001058E6"/>
    <w:rsid w:val="001074E8"/>
    <w:rsid w:val="001178EF"/>
    <w:rsid w:val="00120D62"/>
    <w:rsid w:val="0012293B"/>
    <w:rsid w:val="00126420"/>
    <w:rsid w:val="00136628"/>
    <w:rsid w:val="001419D4"/>
    <w:rsid w:val="00152C34"/>
    <w:rsid w:val="00152F78"/>
    <w:rsid w:val="00154190"/>
    <w:rsid w:val="00155F16"/>
    <w:rsid w:val="00156A26"/>
    <w:rsid w:val="00160049"/>
    <w:rsid w:val="00160537"/>
    <w:rsid w:val="00160636"/>
    <w:rsid w:val="001654C3"/>
    <w:rsid w:val="00166F7E"/>
    <w:rsid w:val="00172EF9"/>
    <w:rsid w:val="0017660E"/>
    <w:rsid w:val="00176C48"/>
    <w:rsid w:val="0018027D"/>
    <w:rsid w:val="00182363"/>
    <w:rsid w:val="001834B4"/>
    <w:rsid w:val="001838BF"/>
    <w:rsid w:val="00184EFD"/>
    <w:rsid w:val="00185C21"/>
    <w:rsid w:val="00186F33"/>
    <w:rsid w:val="00186F8E"/>
    <w:rsid w:val="00187CA8"/>
    <w:rsid w:val="0019261C"/>
    <w:rsid w:val="0019322C"/>
    <w:rsid w:val="00193DF7"/>
    <w:rsid w:val="00194929"/>
    <w:rsid w:val="001A0404"/>
    <w:rsid w:val="001A0E88"/>
    <w:rsid w:val="001A4CCD"/>
    <w:rsid w:val="001B125D"/>
    <w:rsid w:val="001B397E"/>
    <w:rsid w:val="001D1C24"/>
    <w:rsid w:val="001D2254"/>
    <w:rsid w:val="001D35C1"/>
    <w:rsid w:val="001D3E97"/>
    <w:rsid w:val="001D56D4"/>
    <w:rsid w:val="001D7F00"/>
    <w:rsid w:val="001E06FD"/>
    <w:rsid w:val="001E1309"/>
    <w:rsid w:val="001E6CD5"/>
    <w:rsid w:val="001E7FA8"/>
    <w:rsid w:val="001F10B6"/>
    <w:rsid w:val="001F3FD6"/>
    <w:rsid w:val="001F44E0"/>
    <w:rsid w:val="001F5F37"/>
    <w:rsid w:val="0020088B"/>
    <w:rsid w:val="002032B1"/>
    <w:rsid w:val="0020434D"/>
    <w:rsid w:val="00204BF4"/>
    <w:rsid w:val="0020589E"/>
    <w:rsid w:val="00211109"/>
    <w:rsid w:val="0021763B"/>
    <w:rsid w:val="0022245F"/>
    <w:rsid w:val="00225C52"/>
    <w:rsid w:val="002322BA"/>
    <w:rsid w:val="0023410B"/>
    <w:rsid w:val="002423C5"/>
    <w:rsid w:val="00251E24"/>
    <w:rsid w:val="00253E54"/>
    <w:rsid w:val="002541A5"/>
    <w:rsid w:val="00255BF5"/>
    <w:rsid w:val="00256ECF"/>
    <w:rsid w:val="0026042C"/>
    <w:rsid w:val="00260F55"/>
    <w:rsid w:val="0026211B"/>
    <w:rsid w:val="00262C37"/>
    <w:rsid w:val="00271E0E"/>
    <w:rsid w:val="00272061"/>
    <w:rsid w:val="00272B14"/>
    <w:rsid w:val="002743AE"/>
    <w:rsid w:val="00274664"/>
    <w:rsid w:val="0027528E"/>
    <w:rsid w:val="00280612"/>
    <w:rsid w:val="00283E99"/>
    <w:rsid w:val="00293713"/>
    <w:rsid w:val="002953D4"/>
    <w:rsid w:val="00295C69"/>
    <w:rsid w:val="00296466"/>
    <w:rsid w:val="002A1255"/>
    <w:rsid w:val="002B093B"/>
    <w:rsid w:val="002B1BE8"/>
    <w:rsid w:val="002B25A3"/>
    <w:rsid w:val="002B3E27"/>
    <w:rsid w:val="002B4D66"/>
    <w:rsid w:val="002B60D5"/>
    <w:rsid w:val="002B7ABA"/>
    <w:rsid w:val="002C22B1"/>
    <w:rsid w:val="002C51FE"/>
    <w:rsid w:val="002C59B5"/>
    <w:rsid w:val="002C7642"/>
    <w:rsid w:val="002D0778"/>
    <w:rsid w:val="002D5309"/>
    <w:rsid w:val="002D6715"/>
    <w:rsid w:val="002D6C72"/>
    <w:rsid w:val="002E029B"/>
    <w:rsid w:val="002E17A6"/>
    <w:rsid w:val="002F2CED"/>
    <w:rsid w:val="002F429C"/>
    <w:rsid w:val="003016E1"/>
    <w:rsid w:val="0030217D"/>
    <w:rsid w:val="0030617F"/>
    <w:rsid w:val="00310B87"/>
    <w:rsid w:val="00314183"/>
    <w:rsid w:val="0031521C"/>
    <w:rsid w:val="0031736E"/>
    <w:rsid w:val="00317888"/>
    <w:rsid w:val="003206A9"/>
    <w:rsid w:val="00322719"/>
    <w:rsid w:val="003233C8"/>
    <w:rsid w:val="00325D2F"/>
    <w:rsid w:val="00334D5C"/>
    <w:rsid w:val="00336E6C"/>
    <w:rsid w:val="00337CE8"/>
    <w:rsid w:val="0034117C"/>
    <w:rsid w:val="003429D8"/>
    <w:rsid w:val="00345F3E"/>
    <w:rsid w:val="0035075D"/>
    <w:rsid w:val="003539D1"/>
    <w:rsid w:val="00365C0C"/>
    <w:rsid w:val="00366565"/>
    <w:rsid w:val="00366751"/>
    <w:rsid w:val="00380D2B"/>
    <w:rsid w:val="003930CB"/>
    <w:rsid w:val="003974AF"/>
    <w:rsid w:val="003A1D94"/>
    <w:rsid w:val="003A22A7"/>
    <w:rsid w:val="003A4B7E"/>
    <w:rsid w:val="003A526F"/>
    <w:rsid w:val="003A591E"/>
    <w:rsid w:val="003A5D6F"/>
    <w:rsid w:val="003B21A5"/>
    <w:rsid w:val="003B2778"/>
    <w:rsid w:val="003B2D5D"/>
    <w:rsid w:val="003B606A"/>
    <w:rsid w:val="003B6B7F"/>
    <w:rsid w:val="003B6D24"/>
    <w:rsid w:val="003B7B88"/>
    <w:rsid w:val="003D0302"/>
    <w:rsid w:val="003D2732"/>
    <w:rsid w:val="003D37D2"/>
    <w:rsid w:val="003D4142"/>
    <w:rsid w:val="003D45A3"/>
    <w:rsid w:val="003D5B57"/>
    <w:rsid w:val="003D7054"/>
    <w:rsid w:val="003D7625"/>
    <w:rsid w:val="003D79A5"/>
    <w:rsid w:val="003E0E3A"/>
    <w:rsid w:val="003E129B"/>
    <w:rsid w:val="003E20D7"/>
    <w:rsid w:val="003E2FC0"/>
    <w:rsid w:val="003E442C"/>
    <w:rsid w:val="003E580C"/>
    <w:rsid w:val="003F036F"/>
    <w:rsid w:val="003F1C6D"/>
    <w:rsid w:val="003F43C0"/>
    <w:rsid w:val="003F558C"/>
    <w:rsid w:val="004015EC"/>
    <w:rsid w:val="00403BE8"/>
    <w:rsid w:val="00405E3F"/>
    <w:rsid w:val="00422DCD"/>
    <w:rsid w:val="004236F6"/>
    <w:rsid w:val="00426227"/>
    <w:rsid w:val="00431582"/>
    <w:rsid w:val="004402B4"/>
    <w:rsid w:val="00441E4B"/>
    <w:rsid w:val="00442456"/>
    <w:rsid w:val="0044458B"/>
    <w:rsid w:val="00445606"/>
    <w:rsid w:val="004456B3"/>
    <w:rsid w:val="00446292"/>
    <w:rsid w:val="00446A8D"/>
    <w:rsid w:val="00447311"/>
    <w:rsid w:val="00450875"/>
    <w:rsid w:val="00457044"/>
    <w:rsid w:val="0046194D"/>
    <w:rsid w:val="0046287E"/>
    <w:rsid w:val="00463028"/>
    <w:rsid w:val="00463691"/>
    <w:rsid w:val="0046520A"/>
    <w:rsid w:val="00465D0F"/>
    <w:rsid w:val="00466B4D"/>
    <w:rsid w:val="00467840"/>
    <w:rsid w:val="00470892"/>
    <w:rsid w:val="00471640"/>
    <w:rsid w:val="00475E95"/>
    <w:rsid w:val="0048022B"/>
    <w:rsid w:val="00480888"/>
    <w:rsid w:val="00480DB1"/>
    <w:rsid w:val="004829E8"/>
    <w:rsid w:val="0049065D"/>
    <w:rsid w:val="0049078C"/>
    <w:rsid w:val="00497E81"/>
    <w:rsid w:val="004B052F"/>
    <w:rsid w:val="004B1B7A"/>
    <w:rsid w:val="004C09E2"/>
    <w:rsid w:val="004C1EF1"/>
    <w:rsid w:val="004C3BFB"/>
    <w:rsid w:val="004D2A97"/>
    <w:rsid w:val="004D2D3B"/>
    <w:rsid w:val="004F1348"/>
    <w:rsid w:val="004F3740"/>
    <w:rsid w:val="004F3C92"/>
    <w:rsid w:val="004F473B"/>
    <w:rsid w:val="004F58E9"/>
    <w:rsid w:val="004F5F91"/>
    <w:rsid w:val="004F6478"/>
    <w:rsid w:val="004F70F2"/>
    <w:rsid w:val="004F7102"/>
    <w:rsid w:val="004F720F"/>
    <w:rsid w:val="004F7F64"/>
    <w:rsid w:val="004F7FBA"/>
    <w:rsid w:val="0050020C"/>
    <w:rsid w:val="0050071A"/>
    <w:rsid w:val="005127BD"/>
    <w:rsid w:val="005165C7"/>
    <w:rsid w:val="005172C3"/>
    <w:rsid w:val="00522684"/>
    <w:rsid w:val="00522F2E"/>
    <w:rsid w:val="00523783"/>
    <w:rsid w:val="00523E81"/>
    <w:rsid w:val="00524629"/>
    <w:rsid w:val="005261D5"/>
    <w:rsid w:val="005305A4"/>
    <w:rsid w:val="00532DAD"/>
    <w:rsid w:val="00536736"/>
    <w:rsid w:val="00537981"/>
    <w:rsid w:val="005432E7"/>
    <w:rsid w:val="00552BCE"/>
    <w:rsid w:val="00557143"/>
    <w:rsid w:val="00560C78"/>
    <w:rsid w:val="00562DF7"/>
    <w:rsid w:val="00563A56"/>
    <w:rsid w:val="0057040B"/>
    <w:rsid w:val="005725F5"/>
    <w:rsid w:val="00572EC4"/>
    <w:rsid w:val="00573D27"/>
    <w:rsid w:val="00583780"/>
    <w:rsid w:val="00583CAF"/>
    <w:rsid w:val="00584D3A"/>
    <w:rsid w:val="00586224"/>
    <w:rsid w:val="005878E7"/>
    <w:rsid w:val="00595C5D"/>
    <w:rsid w:val="00597996"/>
    <w:rsid w:val="005A2C13"/>
    <w:rsid w:val="005A471F"/>
    <w:rsid w:val="005B0B83"/>
    <w:rsid w:val="005B1299"/>
    <w:rsid w:val="005B5ABF"/>
    <w:rsid w:val="005B6765"/>
    <w:rsid w:val="005B6ABE"/>
    <w:rsid w:val="005C0383"/>
    <w:rsid w:val="005D03EC"/>
    <w:rsid w:val="005D08BC"/>
    <w:rsid w:val="005D1B4E"/>
    <w:rsid w:val="005D1F9C"/>
    <w:rsid w:val="005D2140"/>
    <w:rsid w:val="005D5DFA"/>
    <w:rsid w:val="005D6EBF"/>
    <w:rsid w:val="005E090C"/>
    <w:rsid w:val="005E77C4"/>
    <w:rsid w:val="005F0F03"/>
    <w:rsid w:val="005F3D31"/>
    <w:rsid w:val="005F71F5"/>
    <w:rsid w:val="005F72B3"/>
    <w:rsid w:val="005F7D4D"/>
    <w:rsid w:val="00600E61"/>
    <w:rsid w:val="00603AF2"/>
    <w:rsid w:val="006068DA"/>
    <w:rsid w:val="006072CE"/>
    <w:rsid w:val="00607CC5"/>
    <w:rsid w:val="0061140E"/>
    <w:rsid w:val="0061457C"/>
    <w:rsid w:val="006157CA"/>
    <w:rsid w:val="00616CE4"/>
    <w:rsid w:val="00624F24"/>
    <w:rsid w:val="006256A9"/>
    <w:rsid w:val="00626264"/>
    <w:rsid w:val="006263E2"/>
    <w:rsid w:val="0063224B"/>
    <w:rsid w:val="0063471D"/>
    <w:rsid w:val="00636F57"/>
    <w:rsid w:val="00640C31"/>
    <w:rsid w:val="00642BB8"/>
    <w:rsid w:val="00642F0B"/>
    <w:rsid w:val="00646131"/>
    <w:rsid w:val="0064662B"/>
    <w:rsid w:val="00646B79"/>
    <w:rsid w:val="00655520"/>
    <w:rsid w:val="00656E3D"/>
    <w:rsid w:val="00664D57"/>
    <w:rsid w:val="0067067C"/>
    <w:rsid w:val="0067247C"/>
    <w:rsid w:val="00672CF5"/>
    <w:rsid w:val="006744BD"/>
    <w:rsid w:val="00674D05"/>
    <w:rsid w:val="006767E2"/>
    <w:rsid w:val="006773AD"/>
    <w:rsid w:val="00682106"/>
    <w:rsid w:val="006847E5"/>
    <w:rsid w:val="00685C40"/>
    <w:rsid w:val="00693516"/>
    <w:rsid w:val="00693B09"/>
    <w:rsid w:val="006945D1"/>
    <w:rsid w:val="006A2FCB"/>
    <w:rsid w:val="006A415A"/>
    <w:rsid w:val="006A4686"/>
    <w:rsid w:val="006A4ED5"/>
    <w:rsid w:val="006A6197"/>
    <w:rsid w:val="006A6F7E"/>
    <w:rsid w:val="006B1568"/>
    <w:rsid w:val="006B4513"/>
    <w:rsid w:val="006B755A"/>
    <w:rsid w:val="006C6EB2"/>
    <w:rsid w:val="006D169F"/>
    <w:rsid w:val="006D1738"/>
    <w:rsid w:val="006D3DF1"/>
    <w:rsid w:val="006D4669"/>
    <w:rsid w:val="006D597D"/>
    <w:rsid w:val="006E13B2"/>
    <w:rsid w:val="006E2707"/>
    <w:rsid w:val="006E4A07"/>
    <w:rsid w:val="006E4F27"/>
    <w:rsid w:val="006F00A6"/>
    <w:rsid w:val="006F3B1F"/>
    <w:rsid w:val="00700F06"/>
    <w:rsid w:val="00701329"/>
    <w:rsid w:val="007033C3"/>
    <w:rsid w:val="007039AE"/>
    <w:rsid w:val="00704170"/>
    <w:rsid w:val="00706105"/>
    <w:rsid w:val="007112E5"/>
    <w:rsid w:val="007175E7"/>
    <w:rsid w:val="007236CA"/>
    <w:rsid w:val="00725955"/>
    <w:rsid w:val="00726BD1"/>
    <w:rsid w:val="00731A8F"/>
    <w:rsid w:val="00732E8F"/>
    <w:rsid w:val="00735F70"/>
    <w:rsid w:val="00740700"/>
    <w:rsid w:val="00741885"/>
    <w:rsid w:val="00742621"/>
    <w:rsid w:val="007545B7"/>
    <w:rsid w:val="00756E57"/>
    <w:rsid w:val="00757AE7"/>
    <w:rsid w:val="0076161F"/>
    <w:rsid w:val="0076328D"/>
    <w:rsid w:val="00764E0D"/>
    <w:rsid w:val="00765EA2"/>
    <w:rsid w:val="00766428"/>
    <w:rsid w:val="00766859"/>
    <w:rsid w:val="00766FCC"/>
    <w:rsid w:val="0076776D"/>
    <w:rsid w:val="00772052"/>
    <w:rsid w:val="00773DD4"/>
    <w:rsid w:val="00774622"/>
    <w:rsid w:val="0077488C"/>
    <w:rsid w:val="007749A0"/>
    <w:rsid w:val="00776038"/>
    <w:rsid w:val="00776514"/>
    <w:rsid w:val="00777F73"/>
    <w:rsid w:val="00780BC4"/>
    <w:rsid w:val="0078301D"/>
    <w:rsid w:val="00785E7C"/>
    <w:rsid w:val="00787F03"/>
    <w:rsid w:val="0079049E"/>
    <w:rsid w:val="007913DB"/>
    <w:rsid w:val="00797BBA"/>
    <w:rsid w:val="007A290F"/>
    <w:rsid w:val="007A3E44"/>
    <w:rsid w:val="007B0F44"/>
    <w:rsid w:val="007B469C"/>
    <w:rsid w:val="007B541F"/>
    <w:rsid w:val="007B5D6E"/>
    <w:rsid w:val="007B684C"/>
    <w:rsid w:val="007C266D"/>
    <w:rsid w:val="007C4860"/>
    <w:rsid w:val="007C5472"/>
    <w:rsid w:val="007D3487"/>
    <w:rsid w:val="007D41A2"/>
    <w:rsid w:val="007D454F"/>
    <w:rsid w:val="007D4C0C"/>
    <w:rsid w:val="007D4D51"/>
    <w:rsid w:val="007D5CBD"/>
    <w:rsid w:val="007D7E22"/>
    <w:rsid w:val="007E19F7"/>
    <w:rsid w:val="007E6FF7"/>
    <w:rsid w:val="007F6D31"/>
    <w:rsid w:val="00800B91"/>
    <w:rsid w:val="00801853"/>
    <w:rsid w:val="00802344"/>
    <w:rsid w:val="00803E2A"/>
    <w:rsid w:val="00810C56"/>
    <w:rsid w:val="00815B55"/>
    <w:rsid w:val="00815EBB"/>
    <w:rsid w:val="00816FD8"/>
    <w:rsid w:val="00820A5B"/>
    <w:rsid w:val="008217BD"/>
    <w:rsid w:val="00821D54"/>
    <w:rsid w:val="00826402"/>
    <w:rsid w:val="00830C63"/>
    <w:rsid w:val="00834725"/>
    <w:rsid w:val="00834DA9"/>
    <w:rsid w:val="0083626D"/>
    <w:rsid w:val="00836EB1"/>
    <w:rsid w:val="00842A48"/>
    <w:rsid w:val="008449D4"/>
    <w:rsid w:val="00845CD8"/>
    <w:rsid w:val="00846008"/>
    <w:rsid w:val="00846B12"/>
    <w:rsid w:val="00846BE7"/>
    <w:rsid w:val="00850C47"/>
    <w:rsid w:val="00851249"/>
    <w:rsid w:val="0085236A"/>
    <w:rsid w:val="0085487A"/>
    <w:rsid w:val="008559CA"/>
    <w:rsid w:val="0086088F"/>
    <w:rsid w:val="00862B7D"/>
    <w:rsid w:val="00862C6E"/>
    <w:rsid w:val="008749A9"/>
    <w:rsid w:val="008778C4"/>
    <w:rsid w:val="00880A59"/>
    <w:rsid w:val="008911D3"/>
    <w:rsid w:val="00891D22"/>
    <w:rsid w:val="00892E6A"/>
    <w:rsid w:val="00893921"/>
    <w:rsid w:val="0089425D"/>
    <w:rsid w:val="008A2562"/>
    <w:rsid w:val="008A6636"/>
    <w:rsid w:val="008B0D05"/>
    <w:rsid w:val="008B1DD1"/>
    <w:rsid w:val="008B3619"/>
    <w:rsid w:val="008B3D6A"/>
    <w:rsid w:val="008B5C67"/>
    <w:rsid w:val="008B733D"/>
    <w:rsid w:val="008C2EB1"/>
    <w:rsid w:val="008C631D"/>
    <w:rsid w:val="008D0730"/>
    <w:rsid w:val="008D0BEF"/>
    <w:rsid w:val="008D47FE"/>
    <w:rsid w:val="008E4B22"/>
    <w:rsid w:val="00904F5E"/>
    <w:rsid w:val="0091138C"/>
    <w:rsid w:val="00913755"/>
    <w:rsid w:val="00915BE5"/>
    <w:rsid w:val="00921A71"/>
    <w:rsid w:val="009223C7"/>
    <w:rsid w:val="00923029"/>
    <w:rsid w:val="0092485A"/>
    <w:rsid w:val="009318E7"/>
    <w:rsid w:val="00936138"/>
    <w:rsid w:val="00936AFA"/>
    <w:rsid w:val="00942B12"/>
    <w:rsid w:val="00943CCE"/>
    <w:rsid w:val="00945E15"/>
    <w:rsid w:val="00947697"/>
    <w:rsid w:val="00950C4B"/>
    <w:rsid w:val="0095145B"/>
    <w:rsid w:val="009544B7"/>
    <w:rsid w:val="009544CE"/>
    <w:rsid w:val="0095765C"/>
    <w:rsid w:val="0096090C"/>
    <w:rsid w:val="00962A82"/>
    <w:rsid w:val="00963213"/>
    <w:rsid w:val="00965D10"/>
    <w:rsid w:val="00967911"/>
    <w:rsid w:val="00967AB8"/>
    <w:rsid w:val="009702C0"/>
    <w:rsid w:val="0097332B"/>
    <w:rsid w:val="009733A0"/>
    <w:rsid w:val="00987DAD"/>
    <w:rsid w:val="00992D96"/>
    <w:rsid w:val="00993845"/>
    <w:rsid w:val="00994E45"/>
    <w:rsid w:val="00995988"/>
    <w:rsid w:val="00996613"/>
    <w:rsid w:val="009A2815"/>
    <w:rsid w:val="009A30A4"/>
    <w:rsid w:val="009A4B28"/>
    <w:rsid w:val="009A6007"/>
    <w:rsid w:val="009A62D3"/>
    <w:rsid w:val="009A71CB"/>
    <w:rsid w:val="009B0878"/>
    <w:rsid w:val="009B1CF2"/>
    <w:rsid w:val="009C6F3F"/>
    <w:rsid w:val="009D399D"/>
    <w:rsid w:val="009D7956"/>
    <w:rsid w:val="009D7DA6"/>
    <w:rsid w:val="009E0F7D"/>
    <w:rsid w:val="009E4B90"/>
    <w:rsid w:val="009E6CD4"/>
    <w:rsid w:val="009F0ACC"/>
    <w:rsid w:val="009F753E"/>
    <w:rsid w:val="009F7AAF"/>
    <w:rsid w:val="00A00991"/>
    <w:rsid w:val="00A03724"/>
    <w:rsid w:val="00A06833"/>
    <w:rsid w:val="00A10F51"/>
    <w:rsid w:val="00A1262B"/>
    <w:rsid w:val="00A171E6"/>
    <w:rsid w:val="00A26506"/>
    <w:rsid w:val="00A3420A"/>
    <w:rsid w:val="00A34CA0"/>
    <w:rsid w:val="00A36FD3"/>
    <w:rsid w:val="00A4047F"/>
    <w:rsid w:val="00A414EA"/>
    <w:rsid w:val="00A4313D"/>
    <w:rsid w:val="00A50021"/>
    <w:rsid w:val="00A52488"/>
    <w:rsid w:val="00A56A7E"/>
    <w:rsid w:val="00A751BD"/>
    <w:rsid w:val="00A77396"/>
    <w:rsid w:val="00A77FC9"/>
    <w:rsid w:val="00A80C1F"/>
    <w:rsid w:val="00A904CD"/>
    <w:rsid w:val="00A91EE6"/>
    <w:rsid w:val="00A93ED9"/>
    <w:rsid w:val="00A94550"/>
    <w:rsid w:val="00A94A21"/>
    <w:rsid w:val="00A957AA"/>
    <w:rsid w:val="00AA4759"/>
    <w:rsid w:val="00AB12AF"/>
    <w:rsid w:val="00AB4C19"/>
    <w:rsid w:val="00AC13B2"/>
    <w:rsid w:val="00AC6368"/>
    <w:rsid w:val="00AC7BFB"/>
    <w:rsid w:val="00AD09F4"/>
    <w:rsid w:val="00AD6341"/>
    <w:rsid w:val="00AD6EC2"/>
    <w:rsid w:val="00AD7C8A"/>
    <w:rsid w:val="00AE2DE0"/>
    <w:rsid w:val="00AE303E"/>
    <w:rsid w:val="00AE7371"/>
    <w:rsid w:val="00AE7E68"/>
    <w:rsid w:val="00AF160A"/>
    <w:rsid w:val="00AF2449"/>
    <w:rsid w:val="00AF3265"/>
    <w:rsid w:val="00AF3CB4"/>
    <w:rsid w:val="00B025CE"/>
    <w:rsid w:val="00B111B8"/>
    <w:rsid w:val="00B14ED2"/>
    <w:rsid w:val="00B150CB"/>
    <w:rsid w:val="00B16499"/>
    <w:rsid w:val="00B16851"/>
    <w:rsid w:val="00B17530"/>
    <w:rsid w:val="00B233E4"/>
    <w:rsid w:val="00B25FD7"/>
    <w:rsid w:val="00B2755F"/>
    <w:rsid w:val="00B300D6"/>
    <w:rsid w:val="00B30B4D"/>
    <w:rsid w:val="00B33773"/>
    <w:rsid w:val="00B337A6"/>
    <w:rsid w:val="00B345C0"/>
    <w:rsid w:val="00B357E9"/>
    <w:rsid w:val="00B41578"/>
    <w:rsid w:val="00B439E5"/>
    <w:rsid w:val="00B44DC3"/>
    <w:rsid w:val="00B46C97"/>
    <w:rsid w:val="00B50311"/>
    <w:rsid w:val="00B523D0"/>
    <w:rsid w:val="00B53EB3"/>
    <w:rsid w:val="00B56DA6"/>
    <w:rsid w:val="00B57BF9"/>
    <w:rsid w:val="00B6083F"/>
    <w:rsid w:val="00B620A4"/>
    <w:rsid w:val="00B645FB"/>
    <w:rsid w:val="00B64BA2"/>
    <w:rsid w:val="00B66304"/>
    <w:rsid w:val="00B770A2"/>
    <w:rsid w:val="00B770AF"/>
    <w:rsid w:val="00B82C7E"/>
    <w:rsid w:val="00B90311"/>
    <w:rsid w:val="00B917D4"/>
    <w:rsid w:val="00B94239"/>
    <w:rsid w:val="00B95EA8"/>
    <w:rsid w:val="00BA35E5"/>
    <w:rsid w:val="00BA4FEB"/>
    <w:rsid w:val="00BA5B80"/>
    <w:rsid w:val="00BB34F6"/>
    <w:rsid w:val="00BB43DB"/>
    <w:rsid w:val="00BB5AD6"/>
    <w:rsid w:val="00BB7374"/>
    <w:rsid w:val="00BC323A"/>
    <w:rsid w:val="00BC42C0"/>
    <w:rsid w:val="00BC620B"/>
    <w:rsid w:val="00BC7CD8"/>
    <w:rsid w:val="00BD3C58"/>
    <w:rsid w:val="00BD43AC"/>
    <w:rsid w:val="00BD53E5"/>
    <w:rsid w:val="00BD5986"/>
    <w:rsid w:val="00BD7ACF"/>
    <w:rsid w:val="00BE4C9C"/>
    <w:rsid w:val="00BE5F00"/>
    <w:rsid w:val="00BF020A"/>
    <w:rsid w:val="00BF3A06"/>
    <w:rsid w:val="00BF5779"/>
    <w:rsid w:val="00BF5937"/>
    <w:rsid w:val="00C0025C"/>
    <w:rsid w:val="00C06CBA"/>
    <w:rsid w:val="00C07035"/>
    <w:rsid w:val="00C1272D"/>
    <w:rsid w:val="00C12F78"/>
    <w:rsid w:val="00C16DCB"/>
    <w:rsid w:val="00C20D07"/>
    <w:rsid w:val="00C20F65"/>
    <w:rsid w:val="00C216DC"/>
    <w:rsid w:val="00C23254"/>
    <w:rsid w:val="00C24FFF"/>
    <w:rsid w:val="00C339CF"/>
    <w:rsid w:val="00C34415"/>
    <w:rsid w:val="00C37558"/>
    <w:rsid w:val="00C40853"/>
    <w:rsid w:val="00C4189A"/>
    <w:rsid w:val="00C42863"/>
    <w:rsid w:val="00C5536F"/>
    <w:rsid w:val="00C57FAB"/>
    <w:rsid w:val="00C652AE"/>
    <w:rsid w:val="00C65489"/>
    <w:rsid w:val="00C66270"/>
    <w:rsid w:val="00C92379"/>
    <w:rsid w:val="00C97995"/>
    <w:rsid w:val="00CA23DB"/>
    <w:rsid w:val="00CA7629"/>
    <w:rsid w:val="00CB1684"/>
    <w:rsid w:val="00CB4E2C"/>
    <w:rsid w:val="00CC0BBB"/>
    <w:rsid w:val="00CC4B90"/>
    <w:rsid w:val="00CC550B"/>
    <w:rsid w:val="00CC71D9"/>
    <w:rsid w:val="00CD61FE"/>
    <w:rsid w:val="00CD65FA"/>
    <w:rsid w:val="00CE4061"/>
    <w:rsid w:val="00CE4B0C"/>
    <w:rsid w:val="00CE6467"/>
    <w:rsid w:val="00CE6DDC"/>
    <w:rsid w:val="00CF3C69"/>
    <w:rsid w:val="00CF4D33"/>
    <w:rsid w:val="00D01DC3"/>
    <w:rsid w:val="00D0225F"/>
    <w:rsid w:val="00D02539"/>
    <w:rsid w:val="00D05C3F"/>
    <w:rsid w:val="00D10D84"/>
    <w:rsid w:val="00D10FDB"/>
    <w:rsid w:val="00D1380E"/>
    <w:rsid w:val="00D15945"/>
    <w:rsid w:val="00D165FA"/>
    <w:rsid w:val="00D179AD"/>
    <w:rsid w:val="00D26053"/>
    <w:rsid w:val="00D312EF"/>
    <w:rsid w:val="00D31631"/>
    <w:rsid w:val="00D33B0B"/>
    <w:rsid w:val="00D410DB"/>
    <w:rsid w:val="00D42D59"/>
    <w:rsid w:val="00D43B4F"/>
    <w:rsid w:val="00D63C5C"/>
    <w:rsid w:val="00D657B4"/>
    <w:rsid w:val="00D67C9B"/>
    <w:rsid w:val="00D7186D"/>
    <w:rsid w:val="00D73959"/>
    <w:rsid w:val="00D73F23"/>
    <w:rsid w:val="00D75E5F"/>
    <w:rsid w:val="00D809BB"/>
    <w:rsid w:val="00D846A2"/>
    <w:rsid w:val="00D84F49"/>
    <w:rsid w:val="00D85627"/>
    <w:rsid w:val="00D85888"/>
    <w:rsid w:val="00D871BD"/>
    <w:rsid w:val="00D95F97"/>
    <w:rsid w:val="00D96151"/>
    <w:rsid w:val="00DA0763"/>
    <w:rsid w:val="00DA30D8"/>
    <w:rsid w:val="00DA440B"/>
    <w:rsid w:val="00DA6C4A"/>
    <w:rsid w:val="00DB43B6"/>
    <w:rsid w:val="00DC49F8"/>
    <w:rsid w:val="00DC60B0"/>
    <w:rsid w:val="00DD052F"/>
    <w:rsid w:val="00DD5994"/>
    <w:rsid w:val="00DD6B47"/>
    <w:rsid w:val="00DD71A3"/>
    <w:rsid w:val="00DE16BF"/>
    <w:rsid w:val="00DE6058"/>
    <w:rsid w:val="00DF22E0"/>
    <w:rsid w:val="00DF322C"/>
    <w:rsid w:val="00DF3848"/>
    <w:rsid w:val="00DF3E9C"/>
    <w:rsid w:val="00DF5144"/>
    <w:rsid w:val="00DF7E08"/>
    <w:rsid w:val="00E01561"/>
    <w:rsid w:val="00E03CA4"/>
    <w:rsid w:val="00E04AF5"/>
    <w:rsid w:val="00E05B06"/>
    <w:rsid w:val="00E06421"/>
    <w:rsid w:val="00E1113C"/>
    <w:rsid w:val="00E144BB"/>
    <w:rsid w:val="00E16806"/>
    <w:rsid w:val="00E20E19"/>
    <w:rsid w:val="00E31C58"/>
    <w:rsid w:val="00E33034"/>
    <w:rsid w:val="00E33FC9"/>
    <w:rsid w:val="00E36792"/>
    <w:rsid w:val="00E371D3"/>
    <w:rsid w:val="00E37D21"/>
    <w:rsid w:val="00E431B7"/>
    <w:rsid w:val="00E47340"/>
    <w:rsid w:val="00E501E1"/>
    <w:rsid w:val="00E514CD"/>
    <w:rsid w:val="00E53CC2"/>
    <w:rsid w:val="00E559AC"/>
    <w:rsid w:val="00E55D4E"/>
    <w:rsid w:val="00E55DFD"/>
    <w:rsid w:val="00E610AB"/>
    <w:rsid w:val="00E6657A"/>
    <w:rsid w:val="00E72FCD"/>
    <w:rsid w:val="00E742CC"/>
    <w:rsid w:val="00E75749"/>
    <w:rsid w:val="00E77DA7"/>
    <w:rsid w:val="00E802ED"/>
    <w:rsid w:val="00E82E63"/>
    <w:rsid w:val="00E84660"/>
    <w:rsid w:val="00E8738D"/>
    <w:rsid w:val="00E9223E"/>
    <w:rsid w:val="00E92D89"/>
    <w:rsid w:val="00E9727D"/>
    <w:rsid w:val="00EA3717"/>
    <w:rsid w:val="00EA7319"/>
    <w:rsid w:val="00EB0A58"/>
    <w:rsid w:val="00EB3B72"/>
    <w:rsid w:val="00EB3F74"/>
    <w:rsid w:val="00EB55D4"/>
    <w:rsid w:val="00EC283C"/>
    <w:rsid w:val="00EC3BCF"/>
    <w:rsid w:val="00EC47BC"/>
    <w:rsid w:val="00EC6489"/>
    <w:rsid w:val="00ED04BF"/>
    <w:rsid w:val="00ED4A36"/>
    <w:rsid w:val="00EE1EB0"/>
    <w:rsid w:val="00EE3412"/>
    <w:rsid w:val="00EE3D95"/>
    <w:rsid w:val="00EE690F"/>
    <w:rsid w:val="00EF3BDD"/>
    <w:rsid w:val="00EF50B1"/>
    <w:rsid w:val="00EF7CF6"/>
    <w:rsid w:val="00F01D45"/>
    <w:rsid w:val="00F069BC"/>
    <w:rsid w:val="00F14A52"/>
    <w:rsid w:val="00F158F5"/>
    <w:rsid w:val="00F15CDE"/>
    <w:rsid w:val="00F204E3"/>
    <w:rsid w:val="00F339E0"/>
    <w:rsid w:val="00F33A43"/>
    <w:rsid w:val="00F358BF"/>
    <w:rsid w:val="00F37CFB"/>
    <w:rsid w:val="00F430BD"/>
    <w:rsid w:val="00F6220B"/>
    <w:rsid w:val="00F62CDD"/>
    <w:rsid w:val="00F6327F"/>
    <w:rsid w:val="00F75D6D"/>
    <w:rsid w:val="00F75E53"/>
    <w:rsid w:val="00F8563A"/>
    <w:rsid w:val="00F920A8"/>
    <w:rsid w:val="00F93E72"/>
    <w:rsid w:val="00F941F5"/>
    <w:rsid w:val="00F9469C"/>
    <w:rsid w:val="00F94D2F"/>
    <w:rsid w:val="00F960FB"/>
    <w:rsid w:val="00FA10B6"/>
    <w:rsid w:val="00FA76FE"/>
    <w:rsid w:val="00FB0317"/>
    <w:rsid w:val="00FB37AA"/>
    <w:rsid w:val="00FB3E4B"/>
    <w:rsid w:val="00FC1AC9"/>
    <w:rsid w:val="00FC2B53"/>
    <w:rsid w:val="00FC761D"/>
    <w:rsid w:val="00FD6786"/>
    <w:rsid w:val="00FE11D8"/>
    <w:rsid w:val="00FE2DEF"/>
    <w:rsid w:val="00FE34AA"/>
    <w:rsid w:val="00FE3C2A"/>
    <w:rsid w:val="00FE75A5"/>
    <w:rsid w:val="00FF01A8"/>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8DA66CE"/>
  <w15:chartTrackingRefBased/>
  <w15:docId w15:val="{26E5BDED-6200-4D12-B2D4-8CAD8B42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link w:val="EncabezadoCar"/>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link w:val="DefaultCar"/>
    <w:uiPriority w:val="99"/>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A904CD"/>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A904CD"/>
    <w:rPr>
      <w:rFonts w:ascii="Arial" w:eastAsiaTheme="minorHAnsi" w:hAnsi="Arial" w:cstheme="minorBidi"/>
      <w:sz w:val="24"/>
      <w:szCs w:val="22"/>
      <w:lang w:eastAsia="en-US"/>
    </w:rPr>
  </w:style>
  <w:style w:type="paragraph" w:styleId="Sinespaciado">
    <w:name w:val="No Spacing"/>
    <w:uiPriority w:val="1"/>
    <w:qFormat/>
    <w:rsid w:val="00A904CD"/>
    <w:rPr>
      <w:sz w:val="24"/>
      <w:szCs w:val="24"/>
      <w:lang w:val="es-ES" w:eastAsia="es-ES"/>
    </w:rPr>
  </w:style>
  <w:style w:type="character" w:customStyle="1" w:styleId="DefaultCar">
    <w:name w:val="Default Car"/>
    <w:link w:val="Default"/>
    <w:uiPriority w:val="99"/>
    <w:rsid w:val="005878E7"/>
    <w:rPr>
      <w:rFonts w:ascii="Arial" w:hAnsi="Arial" w:cs="Arial"/>
      <w:color w:val="000000"/>
      <w:sz w:val="24"/>
      <w:szCs w:val="24"/>
    </w:rPr>
  </w:style>
  <w:style w:type="character" w:customStyle="1" w:styleId="EncabezadoCar">
    <w:name w:val="Encabezado Car"/>
    <w:basedOn w:val="Fuentedeprrafopredeter"/>
    <w:link w:val="Encabezado"/>
    <w:rsid w:val="00CE406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573901406">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0338439">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978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100.jpeg"/><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0A09-F626-4BFC-85F7-CB7E7B09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3436</Words>
  <Characters>18870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ADDA GRANIEL</dc:creator>
  <cp:keywords/>
  <cp:lastModifiedBy>Delmy</cp:lastModifiedBy>
  <cp:revision>3</cp:revision>
  <cp:lastPrinted>2023-12-01T15:37:00Z</cp:lastPrinted>
  <dcterms:created xsi:type="dcterms:W3CDTF">2023-12-01T23:42:00Z</dcterms:created>
  <dcterms:modified xsi:type="dcterms:W3CDTF">2023-12-01T23:44:00Z</dcterms:modified>
</cp:coreProperties>
</file>