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5073" w14:textId="6DD65EB5" w:rsidR="00A61C1B" w:rsidRDefault="00A61C1B" w:rsidP="00A61C1B">
      <w:pPr>
        <w:spacing w:line="357" w:lineRule="auto"/>
        <w:ind w:left="102" w:right="806"/>
        <w:jc w:val="both"/>
        <w:rPr>
          <w:b/>
          <w:sz w:val="20"/>
        </w:rPr>
      </w:pPr>
      <w:r>
        <w:rPr>
          <w:b/>
          <w:sz w:val="20"/>
        </w:rPr>
        <w:t>XXXIV.- LEY DE INGRESOS DEL MUNICIPIO DE HOCABÁ, YUCATÁN, PARA EL EJERCICIO FISCAL 202</w:t>
      </w:r>
      <w:r w:rsidR="008305E1">
        <w:rPr>
          <w:b/>
          <w:sz w:val="20"/>
        </w:rPr>
        <w:t>6</w:t>
      </w:r>
      <w:r>
        <w:rPr>
          <w:b/>
          <w:sz w:val="20"/>
        </w:rPr>
        <w:t>:</w:t>
      </w:r>
    </w:p>
    <w:p w14:paraId="2809349B" w14:textId="77777777" w:rsidR="00A61C1B" w:rsidRDefault="00A61C1B" w:rsidP="00A61C1B">
      <w:pPr>
        <w:pStyle w:val="Textoindependiente"/>
        <w:spacing w:before="119"/>
        <w:rPr>
          <w:b/>
          <w:sz w:val="20"/>
        </w:rPr>
      </w:pPr>
    </w:p>
    <w:p w14:paraId="0433D636" w14:textId="77777777" w:rsidR="00A61C1B" w:rsidRDefault="00A61C1B" w:rsidP="00A61C1B">
      <w:pPr>
        <w:spacing w:before="1" w:line="360" w:lineRule="auto"/>
        <w:ind w:left="3080" w:right="3781" w:hanging="1"/>
        <w:jc w:val="center"/>
        <w:rPr>
          <w:b/>
          <w:sz w:val="20"/>
        </w:rPr>
      </w:pPr>
      <w:r>
        <w:rPr>
          <w:b/>
          <w:sz w:val="20"/>
        </w:rPr>
        <w:t>TÍTULO PRIMERO DISPOSICIONES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GENERALES</w:t>
      </w:r>
    </w:p>
    <w:p w14:paraId="53AD760F" w14:textId="77777777" w:rsidR="00A61C1B" w:rsidRDefault="00A61C1B" w:rsidP="00A61C1B">
      <w:pPr>
        <w:pStyle w:val="Textoindependiente"/>
        <w:spacing w:before="114"/>
        <w:rPr>
          <w:b/>
          <w:sz w:val="20"/>
        </w:rPr>
      </w:pPr>
    </w:p>
    <w:p w14:paraId="4097103D" w14:textId="77777777" w:rsidR="00A61C1B" w:rsidRDefault="00A61C1B" w:rsidP="00A61C1B">
      <w:pPr>
        <w:ind w:right="696"/>
        <w:jc w:val="center"/>
        <w:rPr>
          <w:b/>
          <w:sz w:val="20"/>
        </w:rPr>
      </w:pPr>
      <w:r>
        <w:rPr>
          <w:b/>
          <w:sz w:val="20"/>
        </w:rPr>
        <w:t>CAPÍTULO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I</w:t>
      </w:r>
    </w:p>
    <w:p w14:paraId="7E56D87C" w14:textId="77777777" w:rsidR="00A61C1B" w:rsidRDefault="00A61C1B" w:rsidP="00A61C1B">
      <w:pPr>
        <w:spacing w:before="116"/>
        <w:ind w:right="698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Naturaleza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Objeto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Ley</w:t>
      </w:r>
    </w:p>
    <w:p w14:paraId="64BC1590" w14:textId="77777777" w:rsidR="00A61C1B" w:rsidRDefault="00A61C1B" w:rsidP="00A61C1B">
      <w:pPr>
        <w:pStyle w:val="Textoindependiente"/>
        <w:spacing w:before="229"/>
        <w:rPr>
          <w:b/>
          <w:sz w:val="20"/>
        </w:rPr>
      </w:pPr>
    </w:p>
    <w:p w14:paraId="1E9433B8" w14:textId="0D967677" w:rsidR="00A61C1B" w:rsidRDefault="00A61C1B" w:rsidP="00A61C1B">
      <w:pPr>
        <w:spacing w:line="362" w:lineRule="auto"/>
        <w:ind w:left="102" w:right="799"/>
        <w:jc w:val="both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1.-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Ley</w:t>
      </w:r>
      <w:r>
        <w:rPr>
          <w:spacing w:val="-9"/>
          <w:sz w:val="20"/>
        </w:rPr>
        <w:t xml:space="preserve"> </w:t>
      </w:r>
      <w:r>
        <w:rPr>
          <w:sz w:val="20"/>
        </w:rPr>
        <w:t>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orden</w:t>
      </w:r>
      <w:r>
        <w:rPr>
          <w:spacing w:val="-8"/>
          <w:sz w:val="20"/>
        </w:rPr>
        <w:t xml:space="preserve"> </w:t>
      </w:r>
      <w:r>
        <w:rPr>
          <w:sz w:val="20"/>
        </w:rPr>
        <w:t>público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interés</w:t>
      </w:r>
      <w:r>
        <w:rPr>
          <w:spacing w:val="-7"/>
          <w:sz w:val="20"/>
        </w:rPr>
        <w:t xml:space="preserve"> </w:t>
      </w:r>
      <w:r>
        <w:rPr>
          <w:sz w:val="20"/>
        </w:rPr>
        <w:t>social,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tiene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objeto</w:t>
      </w:r>
      <w:r>
        <w:rPr>
          <w:spacing w:val="-8"/>
          <w:sz w:val="20"/>
        </w:rPr>
        <w:t xml:space="preserve"> </w:t>
      </w:r>
      <w:r>
        <w:rPr>
          <w:sz w:val="20"/>
        </w:rPr>
        <w:t>establecer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los ingresos que percibirá la Hacienda Pública del Ayuntamiento de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 Yucatán, a través de su Tesorería Municipal, durante el ejercicio fiscal del año 202</w:t>
      </w:r>
      <w:r w:rsidR="008305E1">
        <w:rPr>
          <w:sz w:val="20"/>
        </w:rPr>
        <w:t>6</w:t>
      </w:r>
      <w:r>
        <w:rPr>
          <w:sz w:val="20"/>
        </w:rPr>
        <w:t>.</w:t>
      </w:r>
    </w:p>
    <w:p w14:paraId="3690DDBB" w14:textId="77777777" w:rsidR="00A61C1B" w:rsidRDefault="00A61C1B" w:rsidP="00A61C1B">
      <w:pPr>
        <w:pStyle w:val="Textoindependiente"/>
        <w:spacing w:before="108"/>
        <w:rPr>
          <w:sz w:val="20"/>
        </w:rPr>
      </w:pPr>
    </w:p>
    <w:p w14:paraId="6E971823" w14:textId="77777777" w:rsidR="00A61C1B" w:rsidRDefault="00A61C1B" w:rsidP="00A61C1B">
      <w:pPr>
        <w:spacing w:line="362" w:lineRule="auto"/>
        <w:ind w:left="102" w:right="799"/>
        <w:jc w:val="both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2.-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personas</w:t>
      </w:r>
      <w:r>
        <w:rPr>
          <w:spacing w:val="-14"/>
          <w:sz w:val="20"/>
        </w:rPr>
        <w:t xml:space="preserve"> </w:t>
      </w:r>
      <w:r>
        <w:rPr>
          <w:sz w:val="20"/>
        </w:rPr>
        <w:t>domiciliadas</w:t>
      </w:r>
      <w:r>
        <w:rPr>
          <w:spacing w:val="-14"/>
          <w:sz w:val="20"/>
        </w:rPr>
        <w:t xml:space="preserve"> </w:t>
      </w:r>
      <w:r>
        <w:rPr>
          <w:sz w:val="20"/>
        </w:rPr>
        <w:t>dentro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Municipio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Yucatán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tuvieren</w:t>
      </w:r>
      <w:r>
        <w:rPr>
          <w:spacing w:val="-14"/>
          <w:sz w:val="20"/>
        </w:rPr>
        <w:t xml:space="preserve"> </w:t>
      </w:r>
      <w:r>
        <w:rPr>
          <w:sz w:val="20"/>
        </w:rPr>
        <w:t>bienes en su territorio o celebren actos que surtan efectos en el mismo, están obligados a contribuir para los</w:t>
      </w:r>
      <w:r>
        <w:rPr>
          <w:spacing w:val="-8"/>
          <w:sz w:val="20"/>
        </w:rPr>
        <w:t xml:space="preserve"> </w:t>
      </w:r>
      <w:r>
        <w:rPr>
          <w:sz w:val="20"/>
        </w:rPr>
        <w:t>gastos</w:t>
      </w:r>
      <w:r>
        <w:rPr>
          <w:spacing w:val="-8"/>
          <w:sz w:val="20"/>
        </w:rPr>
        <w:t xml:space="preserve"> </w:t>
      </w:r>
      <w:r>
        <w:rPr>
          <w:sz w:val="20"/>
        </w:rPr>
        <w:t>públicos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manera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disponga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Ley,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Ley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Hacienda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Municipio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 xml:space="preserve"> Yucatán, el Código Fiscal del Estado de Yucatán y los demás ordenamientos fiscales.</w:t>
      </w:r>
    </w:p>
    <w:p w14:paraId="3585E250" w14:textId="77777777" w:rsidR="00A61C1B" w:rsidRDefault="00A61C1B" w:rsidP="00A61C1B">
      <w:pPr>
        <w:pStyle w:val="Textoindependiente"/>
        <w:spacing w:before="107"/>
        <w:rPr>
          <w:sz w:val="20"/>
        </w:rPr>
      </w:pPr>
    </w:p>
    <w:p w14:paraId="6C47EA9B" w14:textId="77777777" w:rsidR="00A61C1B" w:rsidRDefault="00A61C1B" w:rsidP="00A61C1B">
      <w:pPr>
        <w:ind w:right="698"/>
        <w:jc w:val="center"/>
        <w:rPr>
          <w:b/>
          <w:sz w:val="20"/>
        </w:rPr>
      </w:pPr>
      <w:r>
        <w:rPr>
          <w:b/>
          <w:sz w:val="20"/>
        </w:rPr>
        <w:t>CAPÍTULO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II</w:t>
      </w:r>
    </w:p>
    <w:p w14:paraId="1E002A75" w14:textId="77777777" w:rsidR="00A61C1B" w:rsidRDefault="00A61C1B" w:rsidP="00A61C1B">
      <w:pPr>
        <w:spacing w:before="116"/>
        <w:ind w:right="702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Conceptos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Ingresos</w:t>
      </w:r>
    </w:p>
    <w:p w14:paraId="07697E95" w14:textId="77777777" w:rsidR="00A61C1B" w:rsidRDefault="00A61C1B" w:rsidP="00A61C1B">
      <w:pPr>
        <w:pStyle w:val="Textoindependiente"/>
        <w:spacing w:before="228"/>
        <w:rPr>
          <w:b/>
          <w:sz w:val="20"/>
        </w:rPr>
      </w:pPr>
    </w:p>
    <w:p w14:paraId="7529D6D1" w14:textId="77777777" w:rsidR="00A61C1B" w:rsidRDefault="00A61C1B" w:rsidP="00A61C1B">
      <w:pPr>
        <w:spacing w:before="1" w:line="362" w:lineRule="auto"/>
        <w:ind w:left="102" w:right="806"/>
        <w:jc w:val="both"/>
        <w:rPr>
          <w:sz w:val="20"/>
        </w:rPr>
      </w:pPr>
      <w:r>
        <w:rPr>
          <w:b/>
          <w:sz w:val="20"/>
        </w:rPr>
        <w:t xml:space="preserve">Artículo 3.- </w:t>
      </w:r>
      <w:r>
        <w:rPr>
          <w:sz w:val="20"/>
        </w:rPr>
        <w:t xml:space="preserve">Los conceptos por los que la Hacienda Pública del Municipio de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 Yucatán, percibirá ingresos, serán los siguientes:</w:t>
      </w:r>
    </w:p>
    <w:p w14:paraId="61231512" w14:textId="77777777" w:rsidR="00A61C1B" w:rsidRDefault="00A61C1B" w:rsidP="00A61C1B">
      <w:pPr>
        <w:pStyle w:val="Textoindependiente"/>
        <w:spacing w:before="109"/>
        <w:rPr>
          <w:sz w:val="20"/>
        </w:rPr>
      </w:pPr>
    </w:p>
    <w:p w14:paraId="19EC4B34" w14:textId="77777777" w:rsidR="00A61C1B" w:rsidRDefault="00A61C1B" w:rsidP="00A61C1B">
      <w:pPr>
        <w:spacing w:before="1"/>
        <w:ind w:left="102"/>
        <w:rPr>
          <w:sz w:val="20"/>
        </w:rPr>
      </w:pPr>
      <w:r>
        <w:rPr>
          <w:b/>
          <w:sz w:val="20"/>
        </w:rPr>
        <w:t>I.-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Impuestos;</w:t>
      </w:r>
    </w:p>
    <w:p w14:paraId="190DC071" w14:textId="77777777" w:rsidR="00A61C1B" w:rsidRDefault="00A61C1B" w:rsidP="00A61C1B">
      <w:pPr>
        <w:spacing w:before="115"/>
        <w:ind w:left="102"/>
        <w:rPr>
          <w:sz w:val="20"/>
        </w:rPr>
      </w:pPr>
      <w:r>
        <w:rPr>
          <w:b/>
          <w:sz w:val="20"/>
        </w:rPr>
        <w:t>II.-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Derechos;</w:t>
      </w:r>
    </w:p>
    <w:p w14:paraId="3F9C6B85" w14:textId="77777777" w:rsidR="00A61C1B" w:rsidRDefault="00A61C1B" w:rsidP="00A61C1B">
      <w:pPr>
        <w:spacing w:before="116"/>
        <w:ind w:left="102"/>
        <w:rPr>
          <w:sz w:val="20"/>
        </w:rPr>
      </w:pPr>
      <w:r>
        <w:rPr>
          <w:b/>
          <w:sz w:val="20"/>
        </w:rPr>
        <w:t>III.-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Contribuciones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Especiales;</w:t>
      </w:r>
    </w:p>
    <w:p w14:paraId="6ED59731" w14:textId="77777777" w:rsidR="00A61C1B" w:rsidRDefault="00A61C1B" w:rsidP="00A61C1B">
      <w:pPr>
        <w:spacing w:before="115"/>
        <w:ind w:left="102"/>
        <w:rPr>
          <w:sz w:val="20"/>
        </w:rPr>
      </w:pPr>
      <w:r>
        <w:rPr>
          <w:b/>
          <w:sz w:val="20"/>
        </w:rPr>
        <w:t>IV.-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Productos;</w:t>
      </w:r>
    </w:p>
    <w:p w14:paraId="131636C1" w14:textId="77777777" w:rsidR="00A61C1B" w:rsidRDefault="00A61C1B" w:rsidP="00A61C1B">
      <w:pPr>
        <w:spacing w:before="114"/>
        <w:ind w:left="102"/>
        <w:rPr>
          <w:sz w:val="20"/>
        </w:rPr>
      </w:pPr>
      <w:r>
        <w:rPr>
          <w:b/>
          <w:sz w:val="20"/>
        </w:rPr>
        <w:t>V.-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Aprovechamientos;</w:t>
      </w:r>
    </w:p>
    <w:p w14:paraId="563F38A5" w14:textId="77777777" w:rsidR="00A61C1B" w:rsidRDefault="00A61C1B" w:rsidP="00A61C1B">
      <w:pPr>
        <w:spacing w:before="116"/>
        <w:ind w:left="102"/>
        <w:rPr>
          <w:sz w:val="20"/>
        </w:rPr>
      </w:pPr>
      <w:r>
        <w:rPr>
          <w:b/>
          <w:sz w:val="20"/>
        </w:rPr>
        <w:t>VI.-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Participaciones</w:t>
      </w:r>
      <w:r>
        <w:rPr>
          <w:spacing w:val="-8"/>
          <w:sz w:val="20"/>
        </w:rPr>
        <w:t xml:space="preserve"> </w:t>
      </w:r>
      <w:r>
        <w:rPr>
          <w:sz w:val="20"/>
        </w:rPr>
        <w:t>Federales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Estatales;</w:t>
      </w:r>
    </w:p>
    <w:p w14:paraId="526CE410" w14:textId="77777777" w:rsidR="00A61C1B" w:rsidRDefault="00A61C1B" w:rsidP="00A61C1B">
      <w:pPr>
        <w:spacing w:before="115"/>
        <w:ind w:left="102"/>
        <w:rPr>
          <w:sz w:val="20"/>
        </w:rPr>
      </w:pPr>
      <w:r>
        <w:rPr>
          <w:b/>
          <w:sz w:val="20"/>
        </w:rPr>
        <w:t>VII.-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Aportaciones,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367616A6" w14:textId="77777777" w:rsidR="00A61C1B" w:rsidRDefault="00A61C1B" w:rsidP="00A61C1B">
      <w:pPr>
        <w:spacing w:before="116"/>
        <w:ind w:left="102"/>
        <w:rPr>
          <w:sz w:val="20"/>
        </w:rPr>
      </w:pPr>
      <w:r>
        <w:rPr>
          <w:b/>
          <w:sz w:val="20"/>
        </w:rPr>
        <w:t>VIII.-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Ingresos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Extraordinarios.</w:t>
      </w:r>
    </w:p>
    <w:p w14:paraId="6B4FBA2A" w14:textId="77777777" w:rsidR="00A61C1B" w:rsidRDefault="00A61C1B" w:rsidP="00A61C1B">
      <w:pPr>
        <w:rPr>
          <w:sz w:val="20"/>
        </w:rPr>
        <w:sectPr w:rsidR="00A61C1B" w:rsidSect="00A61C1B">
          <w:pgSz w:w="12240" w:h="15840"/>
          <w:pgMar w:top="1560" w:right="900" w:bottom="920" w:left="1600" w:header="570" w:footer="732" w:gutter="0"/>
          <w:cols w:space="720"/>
        </w:sectPr>
      </w:pPr>
    </w:p>
    <w:p w14:paraId="6CA5D19E" w14:textId="77777777" w:rsidR="00A61C1B" w:rsidRDefault="00A61C1B" w:rsidP="00A61C1B">
      <w:pPr>
        <w:pStyle w:val="Textoindependiente"/>
        <w:rPr>
          <w:sz w:val="20"/>
        </w:rPr>
      </w:pPr>
    </w:p>
    <w:p w14:paraId="30679E0C" w14:textId="77777777" w:rsidR="00A61C1B" w:rsidRDefault="00A61C1B" w:rsidP="00A61C1B">
      <w:pPr>
        <w:pStyle w:val="Textoindependiente"/>
        <w:rPr>
          <w:sz w:val="20"/>
        </w:rPr>
      </w:pPr>
    </w:p>
    <w:p w14:paraId="122711BF" w14:textId="77777777" w:rsidR="00A61C1B" w:rsidRDefault="00A61C1B" w:rsidP="00A61C1B">
      <w:pPr>
        <w:pStyle w:val="Textoindependiente"/>
        <w:spacing w:before="13"/>
        <w:rPr>
          <w:sz w:val="20"/>
        </w:rPr>
      </w:pPr>
    </w:p>
    <w:p w14:paraId="7FE088A0" w14:textId="77777777" w:rsidR="00A61C1B" w:rsidRDefault="00A61C1B" w:rsidP="00A61C1B">
      <w:pPr>
        <w:ind w:right="701"/>
        <w:jc w:val="center"/>
        <w:rPr>
          <w:b/>
          <w:sz w:val="20"/>
        </w:rPr>
      </w:pPr>
      <w:r>
        <w:rPr>
          <w:b/>
          <w:sz w:val="20"/>
        </w:rPr>
        <w:t>CAPÍTULO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III</w:t>
      </w:r>
    </w:p>
    <w:p w14:paraId="63E663D3" w14:textId="77777777" w:rsidR="00A61C1B" w:rsidRDefault="00A61C1B" w:rsidP="00A61C1B">
      <w:pPr>
        <w:spacing w:before="115"/>
        <w:ind w:right="700"/>
        <w:jc w:val="center"/>
        <w:rPr>
          <w:b/>
          <w:sz w:val="20"/>
        </w:rPr>
      </w:pP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Pronóstico</w:t>
      </w:r>
    </w:p>
    <w:p w14:paraId="18907FAE" w14:textId="77777777" w:rsidR="00A61C1B" w:rsidRDefault="00A61C1B" w:rsidP="00A61C1B">
      <w:pPr>
        <w:pStyle w:val="Textoindependiente"/>
        <w:spacing w:before="229"/>
        <w:rPr>
          <w:b/>
          <w:sz w:val="20"/>
        </w:rPr>
      </w:pPr>
    </w:p>
    <w:p w14:paraId="7A7EEA82" w14:textId="47C9DE43" w:rsidR="00A61C1B" w:rsidRDefault="00A61C1B" w:rsidP="00A61C1B">
      <w:pPr>
        <w:spacing w:line="362" w:lineRule="auto"/>
        <w:ind w:left="102" w:right="734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4.-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ingresos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Tesorería</w:t>
      </w:r>
      <w:r>
        <w:rPr>
          <w:spacing w:val="-8"/>
          <w:sz w:val="20"/>
        </w:rPr>
        <w:t xml:space="preserve"> </w:t>
      </w:r>
      <w:r>
        <w:rPr>
          <w:sz w:val="20"/>
        </w:rPr>
        <w:t>Municipal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Yucatán</w:t>
      </w:r>
      <w:r>
        <w:rPr>
          <w:spacing w:val="-6"/>
          <w:sz w:val="20"/>
        </w:rPr>
        <w:t xml:space="preserve"> </w:t>
      </w:r>
      <w:r>
        <w:rPr>
          <w:sz w:val="20"/>
        </w:rPr>
        <w:t>calcula</w:t>
      </w:r>
      <w:r>
        <w:rPr>
          <w:spacing w:val="-8"/>
          <w:sz w:val="20"/>
        </w:rPr>
        <w:t xml:space="preserve"> </w:t>
      </w:r>
      <w:r>
        <w:rPr>
          <w:sz w:val="20"/>
        </w:rPr>
        <w:t>recaudar</w:t>
      </w:r>
      <w:r>
        <w:rPr>
          <w:spacing w:val="-7"/>
          <w:sz w:val="20"/>
        </w:rPr>
        <w:t xml:space="preserve"> </w:t>
      </w:r>
      <w:r>
        <w:rPr>
          <w:sz w:val="20"/>
        </w:rPr>
        <w:t>durante</w:t>
      </w:r>
      <w:r>
        <w:rPr>
          <w:spacing w:val="-8"/>
          <w:sz w:val="20"/>
        </w:rPr>
        <w:t xml:space="preserve"> </w:t>
      </w:r>
      <w:r>
        <w:rPr>
          <w:sz w:val="20"/>
        </w:rPr>
        <w:t>el Ejercicio Fiscal del año 202</w:t>
      </w:r>
      <w:r w:rsidR="008305E1">
        <w:rPr>
          <w:sz w:val="20"/>
        </w:rPr>
        <w:t>6</w:t>
      </w:r>
      <w:r>
        <w:rPr>
          <w:sz w:val="20"/>
        </w:rPr>
        <w:t>, en concepto de Impuestos, son los siguientes:</w:t>
      </w:r>
    </w:p>
    <w:p w14:paraId="71F7752F" w14:textId="77777777" w:rsidR="00A61C1B" w:rsidRDefault="00A61C1B" w:rsidP="00A61C1B">
      <w:pPr>
        <w:pStyle w:val="Textoindependiente"/>
        <w:spacing w:before="115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586"/>
        <w:gridCol w:w="1301"/>
      </w:tblGrid>
      <w:tr w:rsidR="00A61C1B" w14:paraId="0C0F2703" w14:textId="77777777" w:rsidTr="00960FF8">
        <w:trPr>
          <w:trHeight w:val="345"/>
        </w:trPr>
        <w:tc>
          <w:tcPr>
            <w:tcW w:w="6942" w:type="dxa"/>
            <w:shd w:val="clear" w:color="auto" w:fill="BEBEBE"/>
          </w:tcPr>
          <w:p w14:paraId="3D5784EF" w14:textId="77777777" w:rsidR="00A61C1B" w:rsidRDefault="00A61C1B" w:rsidP="00960FF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Impuestos</w:t>
            </w:r>
          </w:p>
        </w:tc>
        <w:tc>
          <w:tcPr>
            <w:tcW w:w="586" w:type="dxa"/>
            <w:tcBorders>
              <w:right w:val="nil"/>
            </w:tcBorders>
            <w:shd w:val="clear" w:color="auto" w:fill="BEBEBE"/>
          </w:tcPr>
          <w:p w14:paraId="61939E36" w14:textId="77777777" w:rsidR="00A61C1B" w:rsidRDefault="00A61C1B" w:rsidP="00960FF8">
            <w:pPr>
              <w:pStyle w:val="TableParagraph"/>
              <w:spacing w:line="227" w:lineRule="exact"/>
              <w:ind w:right="1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301" w:type="dxa"/>
            <w:tcBorders>
              <w:left w:val="nil"/>
            </w:tcBorders>
            <w:shd w:val="clear" w:color="auto" w:fill="BEBEBE"/>
          </w:tcPr>
          <w:p w14:paraId="77297234" w14:textId="6C42D5FD" w:rsidR="00A61C1B" w:rsidRDefault="008305E1" w:rsidP="00960FF8">
            <w:pPr>
              <w:pStyle w:val="TableParagraph"/>
              <w:spacing w:line="227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</w:t>
            </w:r>
            <w:r w:rsidR="00A61C1B"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808</w:t>
            </w:r>
            <w:r w:rsidR="00A61C1B"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2B497620" w14:textId="77777777" w:rsidTr="00960FF8">
        <w:trPr>
          <w:trHeight w:val="345"/>
        </w:trPr>
        <w:tc>
          <w:tcPr>
            <w:tcW w:w="6942" w:type="dxa"/>
          </w:tcPr>
          <w:p w14:paraId="3C5843C8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Impuestos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ingresos</w:t>
            </w:r>
          </w:p>
        </w:tc>
        <w:tc>
          <w:tcPr>
            <w:tcW w:w="586" w:type="dxa"/>
            <w:tcBorders>
              <w:right w:val="nil"/>
            </w:tcBorders>
          </w:tcPr>
          <w:p w14:paraId="212D1125" w14:textId="77777777" w:rsidR="00A61C1B" w:rsidRDefault="00A61C1B" w:rsidP="00960FF8">
            <w:pPr>
              <w:pStyle w:val="TableParagraph"/>
              <w:ind w:right="1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301" w:type="dxa"/>
            <w:tcBorders>
              <w:left w:val="nil"/>
            </w:tcBorders>
          </w:tcPr>
          <w:p w14:paraId="58F788D7" w14:textId="42F51637" w:rsidR="00A61C1B" w:rsidRDefault="00A61C1B" w:rsidP="00960FF8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</w:t>
            </w:r>
            <w:r w:rsidR="008305E1">
              <w:rPr>
                <w:b/>
                <w:spacing w:val="-2"/>
                <w:sz w:val="20"/>
              </w:rPr>
              <w:t>606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1C965374" w14:textId="77777777" w:rsidTr="00960FF8">
        <w:trPr>
          <w:trHeight w:val="345"/>
        </w:trPr>
        <w:tc>
          <w:tcPr>
            <w:tcW w:w="6942" w:type="dxa"/>
          </w:tcPr>
          <w:p w14:paraId="3C45712F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Impuestos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patrimonio</w:t>
            </w:r>
          </w:p>
        </w:tc>
        <w:tc>
          <w:tcPr>
            <w:tcW w:w="586" w:type="dxa"/>
            <w:tcBorders>
              <w:right w:val="nil"/>
            </w:tcBorders>
          </w:tcPr>
          <w:p w14:paraId="4F13DD75" w14:textId="77777777" w:rsidR="00A61C1B" w:rsidRDefault="00A61C1B" w:rsidP="00960FF8">
            <w:pPr>
              <w:pStyle w:val="TableParagraph"/>
              <w:ind w:right="1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301" w:type="dxa"/>
            <w:tcBorders>
              <w:left w:val="nil"/>
            </w:tcBorders>
          </w:tcPr>
          <w:p w14:paraId="4823B2FC" w14:textId="312C909C" w:rsidR="00A61C1B" w:rsidRDefault="00A61C1B" w:rsidP="00960FF8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</w:t>
            </w:r>
            <w:r w:rsidR="008305E1"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,</w:t>
            </w:r>
            <w:r w:rsidR="008305E1">
              <w:rPr>
                <w:b/>
                <w:spacing w:val="-2"/>
                <w:sz w:val="20"/>
              </w:rPr>
              <w:t>422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7EC4DDED" w14:textId="77777777" w:rsidTr="00960FF8">
        <w:trPr>
          <w:trHeight w:val="345"/>
        </w:trPr>
        <w:tc>
          <w:tcPr>
            <w:tcW w:w="6942" w:type="dxa"/>
          </w:tcPr>
          <w:p w14:paraId="4E0C3DD1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Impuestos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sobre 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producción,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consumo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transacciones</w:t>
            </w:r>
          </w:p>
        </w:tc>
        <w:tc>
          <w:tcPr>
            <w:tcW w:w="586" w:type="dxa"/>
            <w:tcBorders>
              <w:right w:val="nil"/>
            </w:tcBorders>
          </w:tcPr>
          <w:p w14:paraId="46AC4900" w14:textId="77777777" w:rsidR="00A61C1B" w:rsidRDefault="00A61C1B" w:rsidP="00960FF8">
            <w:pPr>
              <w:pStyle w:val="TableParagraph"/>
              <w:ind w:right="1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301" w:type="dxa"/>
            <w:tcBorders>
              <w:left w:val="nil"/>
            </w:tcBorders>
          </w:tcPr>
          <w:p w14:paraId="5A79692E" w14:textId="4EE5932A" w:rsidR="00A61C1B" w:rsidRDefault="008305E1" w:rsidP="00960FF8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</w:t>
            </w:r>
            <w:r w:rsidR="00A61C1B"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780</w:t>
            </w:r>
            <w:r w:rsidR="00A61C1B"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43E7212D" w14:textId="77777777" w:rsidTr="00960FF8">
        <w:trPr>
          <w:trHeight w:val="345"/>
        </w:trPr>
        <w:tc>
          <w:tcPr>
            <w:tcW w:w="6942" w:type="dxa"/>
          </w:tcPr>
          <w:p w14:paraId="6182D398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Accesorios</w:t>
            </w:r>
          </w:p>
        </w:tc>
        <w:tc>
          <w:tcPr>
            <w:tcW w:w="586" w:type="dxa"/>
            <w:tcBorders>
              <w:right w:val="nil"/>
            </w:tcBorders>
          </w:tcPr>
          <w:p w14:paraId="72FC49DA" w14:textId="77777777" w:rsidR="00A61C1B" w:rsidRDefault="00A61C1B" w:rsidP="00960FF8">
            <w:pPr>
              <w:pStyle w:val="TableParagraph"/>
              <w:ind w:right="1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301" w:type="dxa"/>
            <w:tcBorders>
              <w:left w:val="nil"/>
            </w:tcBorders>
          </w:tcPr>
          <w:p w14:paraId="53AA3604" w14:textId="77777777" w:rsidR="00A61C1B" w:rsidRDefault="00A61C1B" w:rsidP="00960FF8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5C00F427" w14:textId="77777777" w:rsidTr="00960FF8">
        <w:trPr>
          <w:trHeight w:val="345"/>
        </w:trPr>
        <w:tc>
          <w:tcPr>
            <w:tcW w:w="6942" w:type="dxa"/>
          </w:tcPr>
          <w:p w14:paraId="14F0A081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Impuestos</w:t>
            </w:r>
          </w:p>
        </w:tc>
        <w:tc>
          <w:tcPr>
            <w:tcW w:w="586" w:type="dxa"/>
            <w:tcBorders>
              <w:right w:val="nil"/>
            </w:tcBorders>
          </w:tcPr>
          <w:p w14:paraId="6E4A3094" w14:textId="77777777" w:rsidR="00A61C1B" w:rsidRDefault="00A61C1B" w:rsidP="00960FF8">
            <w:pPr>
              <w:pStyle w:val="TableParagraph"/>
              <w:ind w:right="1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301" w:type="dxa"/>
            <w:tcBorders>
              <w:left w:val="nil"/>
            </w:tcBorders>
          </w:tcPr>
          <w:p w14:paraId="2F36950E" w14:textId="77777777" w:rsidR="00A61C1B" w:rsidRDefault="00A61C1B" w:rsidP="00960FF8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23B4A316" w14:textId="77777777" w:rsidTr="00960FF8">
        <w:trPr>
          <w:trHeight w:val="1034"/>
        </w:trPr>
        <w:tc>
          <w:tcPr>
            <w:tcW w:w="6942" w:type="dxa"/>
          </w:tcPr>
          <w:p w14:paraId="2BA3739B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Impuestos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comprendidos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fracciones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Ley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3896C951" w14:textId="77777777" w:rsidR="00A61C1B" w:rsidRDefault="00A61C1B" w:rsidP="00960FF8">
            <w:pPr>
              <w:pStyle w:val="TableParagraph"/>
              <w:spacing w:before="5" w:line="340" w:lineRule="atLeast"/>
              <w:ind w:left="81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Ingresos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causadas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ejercicios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fiscales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anteriores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pendientes de liquidación o pago</w:t>
            </w:r>
          </w:p>
        </w:tc>
        <w:tc>
          <w:tcPr>
            <w:tcW w:w="586" w:type="dxa"/>
            <w:tcBorders>
              <w:right w:val="nil"/>
            </w:tcBorders>
          </w:tcPr>
          <w:p w14:paraId="0BB5F142" w14:textId="77777777" w:rsidR="00A61C1B" w:rsidRDefault="00A61C1B" w:rsidP="00960FF8">
            <w:pPr>
              <w:pStyle w:val="TableParagraph"/>
              <w:ind w:right="1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301" w:type="dxa"/>
            <w:tcBorders>
              <w:left w:val="nil"/>
            </w:tcBorders>
          </w:tcPr>
          <w:p w14:paraId="5DF539BB" w14:textId="77777777" w:rsidR="00A61C1B" w:rsidRDefault="00A61C1B" w:rsidP="00960FF8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</w:tbl>
    <w:p w14:paraId="63E148E6" w14:textId="7234D582" w:rsidR="00A61C1B" w:rsidRDefault="00A61C1B" w:rsidP="00A61C1B">
      <w:pPr>
        <w:spacing w:before="226" w:line="362" w:lineRule="auto"/>
        <w:ind w:left="102" w:right="114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5.-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ingresos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Tesorería</w:t>
      </w:r>
      <w:r>
        <w:rPr>
          <w:spacing w:val="-8"/>
          <w:sz w:val="20"/>
        </w:rPr>
        <w:t xml:space="preserve"> </w:t>
      </w:r>
      <w:r>
        <w:rPr>
          <w:sz w:val="20"/>
        </w:rPr>
        <w:t>Municipal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Yucatán</w:t>
      </w:r>
      <w:r>
        <w:rPr>
          <w:spacing w:val="-6"/>
          <w:sz w:val="20"/>
        </w:rPr>
        <w:t xml:space="preserve"> </w:t>
      </w:r>
      <w:r>
        <w:rPr>
          <w:sz w:val="20"/>
        </w:rPr>
        <w:t>calcula</w:t>
      </w:r>
      <w:r>
        <w:rPr>
          <w:spacing w:val="-8"/>
          <w:sz w:val="20"/>
        </w:rPr>
        <w:t xml:space="preserve"> </w:t>
      </w:r>
      <w:r>
        <w:rPr>
          <w:sz w:val="20"/>
        </w:rPr>
        <w:t>recaudar</w:t>
      </w:r>
      <w:r>
        <w:rPr>
          <w:spacing w:val="-7"/>
          <w:sz w:val="20"/>
        </w:rPr>
        <w:t xml:space="preserve"> </w:t>
      </w:r>
      <w:r>
        <w:rPr>
          <w:sz w:val="20"/>
        </w:rPr>
        <w:t>durante el Ejercicio Fiscal del año 202</w:t>
      </w:r>
      <w:r w:rsidR="00887EB6">
        <w:rPr>
          <w:sz w:val="20"/>
        </w:rPr>
        <w:t>6</w:t>
      </w:r>
      <w:r>
        <w:rPr>
          <w:sz w:val="20"/>
        </w:rPr>
        <w:t>, en concepto de Derechos, son los siguientes:</w:t>
      </w:r>
    </w:p>
    <w:p w14:paraId="54B68B73" w14:textId="77777777" w:rsidR="00A61C1B" w:rsidRDefault="00A61C1B" w:rsidP="00A61C1B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528"/>
        <w:gridCol w:w="1216"/>
      </w:tblGrid>
      <w:tr w:rsidR="00A61C1B" w14:paraId="48B58CE6" w14:textId="77777777" w:rsidTr="00960FF8">
        <w:trPr>
          <w:trHeight w:val="342"/>
        </w:trPr>
        <w:tc>
          <w:tcPr>
            <w:tcW w:w="7083" w:type="dxa"/>
            <w:shd w:val="clear" w:color="auto" w:fill="BEBEBE"/>
          </w:tcPr>
          <w:p w14:paraId="7A10AA31" w14:textId="77777777" w:rsidR="00A61C1B" w:rsidRDefault="00A61C1B" w:rsidP="00960FF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Derechos</w:t>
            </w:r>
          </w:p>
        </w:tc>
        <w:tc>
          <w:tcPr>
            <w:tcW w:w="528" w:type="dxa"/>
            <w:tcBorders>
              <w:right w:val="nil"/>
            </w:tcBorders>
            <w:shd w:val="clear" w:color="auto" w:fill="BEBEBE"/>
          </w:tcPr>
          <w:p w14:paraId="6C5E1DD2" w14:textId="77777777" w:rsidR="00A61C1B" w:rsidRDefault="00A61C1B" w:rsidP="00960FF8"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216" w:type="dxa"/>
            <w:tcBorders>
              <w:left w:val="nil"/>
            </w:tcBorders>
            <w:shd w:val="clear" w:color="auto" w:fill="BEBEBE"/>
          </w:tcPr>
          <w:p w14:paraId="71AB0396" w14:textId="3C4194A4" w:rsidR="00A61C1B" w:rsidRDefault="00A61C1B" w:rsidP="00960FF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8305E1">
              <w:rPr>
                <w:b/>
                <w:spacing w:val="-2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2,</w:t>
            </w:r>
            <w:r w:rsidR="008305E1">
              <w:rPr>
                <w:b/>
                <w:spacing w:val="-2"/>
                <w:sz w:val="20"/>
              </w:rPr>
              <w:t>046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070B7FF0" w14:textId="77777777" w:rsidTr="00960FF8">
        <w:trPr>
          <w:trHeight w:val="690"/>
        </w:trPr>
        <w:tc>
          <w:tcPr>
            <w:tcW w:w="7083" w:type="dxa"/>
          </w:tcPr>
          <w:p w14:paraId="77EB33AF" w14:textId="77777777" w:rsidR="00A61C1B" w:rsidRDefault="00A61C1B" w:rsidP="00960FF8">
            <w:pPr>
              <w:pStyle w:val="TableParagraph"/>
              <w:spacing w:line="227" w:lineRule="exact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Derechos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uso,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goce,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aprovechamiento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explotación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152AC281" w14:textId="77777777" w:rsidR="00A61C1B" w:rsidRDefault="00A61C1B" w:rsidP="00960FF8">
            <w:pPr>
              <w:pStyle w:val="TableParagraph"/>
              <w:spacing w:before="113" w:line="240" w:lineRule="auto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bienes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dominio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público</w:t>
            </w:r>
          </w:p>
        </w:tc>
        <w:tc>
          <w:tcPr>
            <w:tcW w:w="528" w:type="dxa"/>
            <w:tcBorders>
              <w:right w:val="nil"/>
            </w:tcBorders>
          </w:tcPr>
          <w:p w14:paraId="24748124" w14:textId="77777777" w:rsidR="00A61C1B" w:rsidRDefault="00A61C1B" w:rsidP="00960FF8">
            <w:pPr>
              <w:pStyle w:val="TableParagraph"/>
              <w:spacing w:line="227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216" w:type="dxa"/>
            <w:tcBorders>
              <w:left w:val="nil"/>
            </w:tcBorders>
          </w:tcPr>
          <w:p w14:paraId="248B1759" w14:textId="250991BA" w:rsidR="00A61C1B" w:rsidRDefault="008305E1" w:rsidP="00960FF8">
            <w:pPr>
              <w:pStyle w:val="TableParagraph"/>
              <w:spacing w:line="227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</w:t>
            </w:r>
            <w:r w:rsidR="00A61C1B"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266</w:t>
            </w:r>
            <w:r w:rsidR="00A61C1B"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3F01706C" w14:textId="77777777" w:rsidTr="00960FF8">
        <w:trPr>
          <w:trHeight w:val="345"/>
        </w:trPr>
        <w:tc>
          <w:tcPr>
            <w:tcW w:w="7083" w:type="dxa"/>
          </w:tcPr>
          <w:p w14:paraId="5F37BC0E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Derechos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prestación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servicios</w:t>
            </w:r>
          </w:p>
        </w:tc>
        <w:tc>
          <w:tcPr>
            <w:tcW w:w="528" w:type="dxa"/>
            <w:tcBorders>
              <w:right w:val="nil"/>
            </w:tcBorders>
          </w:tcPr>
          <w:p w14:paraId="783642D1" w14:textId="77777777" w:rsidR="00A61C1B" w:rsidRDefault="00A61C1B" w:rsidP="00960FF8"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216" w:type="dxa"/>
            <w:tcBorders>
              <w:left w:val="nil"/>
            </w:tcBorders>
          </w:tcPr>
          <w:p w14:paraId="54AE550B" w14:textId="575DE248" w:rsidR="00A61C1B" w:rsidRDefault="00A61C1B" w:rsidP="00960FF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</w:t>
            </w:r>
            <w:r w:rsidR="008305E1"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>,404.00</w:t>
            </w:r>
          </w:p>
        </w:tc>
      </w:tr>
      <w:tr w:rsidR="00A61C1B" w14:paraId="16D9742A" w14:textId="77777777" w:rsidTr="00960FF8">
        <w:trPr>
          <w:trHeight w:val="345"/>
        </w:trPr>
        <w:tc>
          <w:tcPr>
            <w:tcW w:w="7083" w:type="dxa"/>
          </w:tcPr>
          <w:p w14:paraId="3542A884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Derechos</w:t>
            </w:r>
          </w:p>
        </w:tc>
        <w:tc>
          <w:tcPr>
            <w:tcW w:w="528" w:type="dxa"/>
            <w:tcBorders>
              <w:right w:val="nil"/>
            </w:tcBorders>
          </w:tcPr>
          <w:p w14:paraId="59479C27" w14:textId="77777777" w:rsidR="00A61C1B" w:rsidRDefault="00A61C1B" w:rsidP="00960FF8"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216" w:type="dxa"/>
            <w:tcBorders>
              <w:left w:val="nil"/>
            </w:tcBorders>
          </w:tcPr>
          <w:p w14:paraId="2B3E79F5" w14:textId="6CE8E5BF" w:rsidR="00A61C1B" w:rsidRDefault="00A61C1B" w:rsidP="00960FF8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</w:t>
            </w:r>
            <w:r w:rsidR="008305E1"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>4,</w:t>
            </w:r>
            <w:r w:rsidR="008305E1">
              <w:rPr>
                <w:b/>
                <w:spacing w:val="-2"/>
                <w:sz w:val="20"/>
              </w:rPr>
              <w:t>800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177DF0F6" w14:textId="77777777" w:rsidTr="00960FF8">
        <w:trPr>
          <w:trHeight w:val="345"/>
        </w:trPr>
        <w:tc>
          <w:tcPr>
            <w:tcW w:w="7083" w:type="dxa"/>
          </w:tcPr>
          <w:p w14:paraId="2F4A1FAA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Accesorios</w:t>
            </w:r>
          </w:p>
        </w:tc>
        <w:tc>
          <w:tcPr>
            <w:tcW w:w="528" w:type="dxa"/>
            <w:tcBorders>
              <w:right w:val="nil"/>
            </w:tcBorders>
          </w:tcPr>
          <w:p w14:paraId="49AD7D45" w14:textId="77777777" w:rsidR="00A61C1B" w:rsidRDefault="00A61C1B" w:rsidP="00960FF8"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216" w:type="dxa"/>
            <w:tcBorders>
              <w:left w:val="nil"/>
            </w:tcBorders>
          </w:tcPr>
          <w:p w14:paraId="1FABA8F8" w14:textId="672055C0" w:rsidR="00A61C1B" w:rsidRDefault="00A61C1B" w:rsidP="00960FF8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</w:t>
            </w:r>
            <w:r w:rsidR="008305E1">
              <w:rPr>
                <w:b/>
                <w:spacing w:val="-2"/>
                <w:sz w:val="20"/>
              </w:rPr>
              <w:t>57</w:t>
            </w:r>
            <w:r>
              <w:rPr>
                <w:b/>
                <w:spacing w:val="-2"/>
                <w:sz w:val="20"/>
              </w:rPr>
              <w:t>6.00</w:t>
            </w:r>
          </w:p>
        </w:tc>
      </w:tr>
      <w:tr w:rsidR="00A61C1B" w14:paraId="29746EF3" w14:textId="77777777" w:rsidTr="00960FF8">
        <w:trPr>
          <w:trHeight w:val="1033"/>
        </w:trPr>
        <w:tc>
          <w:tcPr>
            <w:tcW w:w="7083" w:type="dxa"/>
          </w:tcPr>
          <w:p w14:paraId="5591D00D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Derechos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comprendidos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fracciones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Ley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55E775E3" w14:textId="77777777" w:rsidR="00A61C1B" w:rsidRDefault="00A61C1B" w:rsidP="00960FF8">
            <w:pPr>
              <w:pStyle w:val="TableParagraph"/>
              <w:spacing w:before="5" w:line="340" w:lineRule="atLeast"/>
              <w:ind w:left="815" w:right="9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Ingresos causadas</w:t>
            </w:r>
            <w:proofErr w:type="gramEnd"/>
            <w:r>
              <w:rPr>
                <w:b/>
                <w:sz w:val="20"/>
              </w:rPr>
              <w:t xml:space="preserve"> en ejercicios fiscales anteriores pendientes de liquidación o pago</w:t>
            </w:r>
          </w:p>
        </w:tc>
        <w:tc>
          <w:tcPr>
            <w:tcW w:w="528" w:type="dxa"/>
            <w:tcBorders>
              <w:right w:val="nil"/>
            </w:tcBorders>
          </w:tcPr>
          <w:p w14:paraId="2BA26646" w14:textId="77777777" w:rsidR="00A61C1B" w:rsidRDefault="00A61C1B" w:rsidP="00960FF8"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216" w:type="dxa"/>
            <w:tcBorders>
              <w:left w:val="nil"/>
            </w:tcBorders>
          </w:tcPr>
          <w:p w14:paraId="103A58FC" w14:textId="77777777" w:rsidR="00A61C1B" w:rsidRDefault="00A61C1B" w:rsidP="00960FF8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</w:tbl>
    <w:p w14:paraId="72D12AFA" w14:textId="5B592E36" w:rsidR="00A61C1B" w:rsidRDefault="00A61C1B" w:rsidP="00A61C1B">
      <w:pPr>
        <w:spacing w:before="228" w:line="362" w:lineRule="auto"/>
        <w:ind w:left="102" w:right="734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6.-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ingresos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Tesorería</w:t>
      </w:r>
      <w:r>
        <w:rPr>
          <w:spacing w:val="-8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Yucatán</w:t>
      </w:r>
      <w:r>
        <w:rPr>
          <w:spacing w:val="-6"/>
          <w:sz w:val="20"/>
        </w:rPr>
        <w:t xml:space="preserve"> </w:t>
      </w:r>
      <w:r>
        <w:rPr>
          <w:sz w:val="20"/>
        </w:rPr>
        <w:t>calcula</w:t>
      </w:r>
      <w:r>
        <w:rPr>
          <w:spacing w:val="-8"/>
          <w:sz w:val="20"/>
        </w:rPr>
        <w:t xml:space="preserve"> </w:t>
      </w:r>
      <w:r>
        <w:rPr>
          <w:sz w:val="20"/>
        </w:rPr>
        <w:t>recaudar</w:t>
      </w:r>
      <w:r>
        <w:rPr>
          <w:spacing w:val="-7"/>
          <w:sz w:val="20"/>
        </w:rPr>
        <w:t xml:space="preserve"> </w:t>
      </w:r>
      <w:r>
        <w:rPr>
          <w:sz w:val="20"/>
        </w:rPr>
        <w:t>durante</w:t>
      </w:r>
      <w:r>
        <w:rPr>
          <w:spacing w:val="-8"/>
          <w:sz w:val="20"/>
        </w:rPr>
        <w:t xml:space="preserve"> </w:t>
      </w:r>
      <w:r>
        <w:rPr>
          <w:sz w:val="20"/>
        </w:rPr>
        <w:t>el Ejercicio Fiscal del año 202</w:t>
      </w:r>
      <w:r w:rsidR="00887EB6">
        <w:rPr>
          <w:sz w:val="20"/>
        </w:rPr>
        <w:t>6</w:t>
      </w:r>
      <w:r>
        <w:rPr>
          <w:sz w:val="20"/>
        </w:rPr>
        <w:t>, en concepto de Contribuciones, son los siguientes:</w:t>
      </w:r>
    </w:p>
    <w:p w14:paraId="5D6ABCB1" w14:textId="77777777" w:rsidR="00A61C1B" w:rsidRDefault="00A61C1B" w:rsidP="00A61C1B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532"/>
        <w:gridCol w:w="1213"/>
      </w:tblGrid>
      <w:tr w:rsidR="00A61C1B" w14:paraId="4D6FFFAD" w14:textId="77777777" w:rsidTr="00960FF8">
        <w:trPr>
          <w:trHeight w:val="345"/>
        </w:trPr>
        <w:tc>
          <w:tcPr>
            <w:tcW w:w="7083" w:type="dxa"/>
            <w:shd w:val="clear" w:color="auto" w:fill="BEBEBE"/>
          </w:tcPr>
          <w:p w14:paraId="62D5C683" w14:textId="77777777" w:rsidR="00A61C1B" w:rsidRDefault="00A61C1B" w:rsidP="00960FF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Contribuciones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mejoras</w:t>
            </w:r>
          </w:p>
        </w:tc>
        <w:tc>
          <w:tcPr>
            <w:tcW w:w="532" w:type="dxa"/>
            <w:tcBorders>
              <w:right w:val="nil"/>
            </w:tcBorders>
            <w:shd w:val="clear" w:color="auto" w:fill="BEBEBE"/>
          </w:tcPr>
          <w:p w14:paraId="3E2D853A" w14:textId="77777777" w:rsidR="00A61C1B" w:rsidRDefault="00A61C1B" w:rsidP="00960FF8">
            <w:pPr>
              <w:pStyle w:val="TableParagraph"/>
              <w:spacing w:line="22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BEBEBE"/>
          </w:tcPr>
          <w:p w14:paraId="735CE2A6" w14:textId="10DFFC16" w:rsidR="00A61C1B" w:rsidRDefault="00A61C1B" w:rsidP="00960FF8">
            <w:pPr>
              <w:pStyle w:val="TableParagraph"/>
              <w:spacing w:line="227" w:lineRule="exact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11,</w:t>
            </w:r>
            <w:r w:rsidR="008305E1">
              <w:rPr>
                <w:b/>
                <w:spacing w:val="-2"/>
                <w:sz w:val="20"/>
              </w:rPr>
              <w:t>265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71242D5D" w14:textId="77777777" w:rsidTr="00960FF8">
        <w:trPr>
          <w:trHeight w:val="345"/>
        </w:trPr>
        <w:tc>
          <w:tcPr>
            <w:tcW w:w="7083" w:type="dxa"/>
          </w:tcPr>
          <w:p w14:paraId="5CB075F9" w14:textId="77777777" w:rsidR="00A61C1B" w:rsidRDefault="00A61C1B" w:rsidP="00960FF8">
            <w:pPr>
              <w:pStyle w:val="TableParagraph"/>
              <w:spacing w:line="227" w:lineRule="exact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Contribución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mejoras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obras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públicas</w:t>
            </w:r>
          </w:p>
        </w:tc>
        <w:tc>
          <w:tcPr>
            <w:tcW w:w="532" w:type="dxa"/>
            <w:tcBorders>
              <w:right w:val="nil"/>
            </w:tcBorders>
          </w:tcPr>
          <w:p w14:paraId="78AAC166" w14:textId="77777777" w:rsidR="00A61C1B" w:rsidRDefault="00A61C1B" w:rsidP="00960FF8">
            <w:pPr>
              <w:pStyle w:val="TableParagraph"/>
              <w:spacing w:line="22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213" w:type="dxa"/>
            <w:tcBorders>
              <w:left w:val="nil"/>
            </w:tcBorders>
          </w:tcPr>
          <w:p w14:paraId="49CA4E21" w14:textId="2CCBD9AE" w:rsidR="00A61C1B" w:rsidRDefault="00A61C1B" w:rsidP="00960FF8">
            <w:pPr>
              <w:pStyle w:val="TableParagraph"/>
              <w:spacing w:line="227" w:lineRule="exact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11,</w:t>
            </w:r>
            <w:r w:rsidR="008305E1">
              <w:rPr>
                <w:b/>
                <w:spacing w:val="-2"/>
                <w:sz w:val="20"/>
              </w:rPr>
              <w:t>265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</w:tbl>
    <w:p w14:paraId="13ED3FC6" w14:textId="77777777" w:rsidR="00A61C1B" w:rsidRDefault="00A61C1B" w:rsidP="00A61C1B">
      <w:pPr>
        <w:spacing w:line="227" w:lineRule="exact"/>
        <w:jc w:val="center"/>
        <w:rPr>
          <w:sz w:val="20"/>
        </w:rPr>
        <w:sectPr w:rsidR="00A61C1B" w:rsidSect="00A61C1B">
          <w:pgSz w:w="12240" w:h="15840"/>
          <w:pgMar w:top="1560" w:right="900" w:bottom="920" w:left="1600" w:header="570" w:footer="732" w:gutter="0"/>
          <w:cols w:space="720"/>
        </w:sectPr>
      </w:pPr>
    </w:p>
    <w:p w14:paraId="0FB4537E" w14:textId="77777777" w:rsidR="00A61C1B" w:rsidRDefault="00A61C1B" w:rsidP="00A61C1B">
      <w:pPr>
        <w:pStyle w:val="Textoindependiente"/>
        <w:rPr>
          <w:sz w:val="20"/>
        </w:rPr>
      </w:pPr>
    </w:p>
    <w:p w14:paraId="13F3C3F8" w14:textId="77777777" w:rsidR="00A61C1B" w:rsidRDefault="00A61C1B" w:rsidP="00A61C1B">
      <w:pPr>
        <w:pStyle w:val="Textoindependiente"/>
        <w:rPr>
          <w:sz w:val="20"/>
        </w:rPr>
      </w:pPr>
    </w:p>
    <w:p w14:paraId="09B1C79B" w14:textId="77777777" w:rsidR="00A61C1B" w:rsidRDefault="00A61C1B" w:rsidP="00A61C1B">
      <w:pPr>
        <w:pStyle w:val="Textoindependiente"/>
        <w:spacing w:before="18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783"/>
        <w:gridCol w:w="963"/>
      </w:tblGrid>
      <w:tr w:rsidR="00A61C1B" w14:paraId="7A2DBA67" w14:textId="77777777" w:rsidTr="00960FF8">
        <w:trPr>
          <w:trHeight w:val="1036"/>
        </w:trPr>
        <w:tc>
          <w:tcPr>
            <w:tcW w:w="7083" w:type="dxa"/>
          </w:tcPr>
          <w:p w14:paraId="044335DE" w14:textId="77777777" w:rsidR="00A61C1B" w:rsidRDefault="00A61C1B" w:rsidP="00960FF8">
            <w:pPr>
              <w:pStyle w:val="TableParagraph"/>
              <w:spacing w:line="360" w:lineRule="auto"/>
              <w:ind w:left="815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Contribuciones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Mejoras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comprendidas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fracciones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Ley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causadas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ejercicios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fiscales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anteriores</w:t>
            </w:r>
          </w:p>
          <w:p w14:paraId="21762DBD" w14:textId="77777777" w:rsidR="00A61C1B" w:rsidRDefault="00A61C1B" w:rsidP="00960FF8">
            <w:pPr>
              <w:pStyle w:val="TableParagraph"/>
              <w:spacing w:line="240" w:lineRule="auto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pendientes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liquidación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pago</w:t>
            </w:r>
          </w:p>
        </w:tc>
        <w:tc>
          <w:tcPr>
            <w:tcW w:w="783" w:type="dxa"/>
            <w:tcBorders>
              <w:right w:val="nil"/>
            </w:tcBorders>
          </w:tcPr>
          <w:p w14:paraId="4DC565F4" w14:textId="77777777" w:rsidR="00A61C1B" w:rsidRDefault="00A61C1B" w:rsidP="00960FF8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63" w:type="dxa"/>
            <w:tcBorders>
              <w:left w:val="nil"/>
            </w:tcBorders>
          </w:tcPr>
          <w:p w14:paraId="28E5279F" w14:textId="77777777" w:rsidR="00A61C1B" w:rsidRDefault="00A61C1B" w:rsidP="00960FF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</w:tbl>
    <w:p w14:paraId="4754F1BC" w14:textId="77777777" w:rsidR="00A61C1B" w:rsidRDefault="00A61C1B" w:rsidP="00A61C1B">
      <w:pPr>
        <w:pStyle w:val="Textoindependiente"/>
        <w:spacing w:before="108"/>
        <w:rPr>
          <w:sz w:val="20"/>
        </w:rPr>
      </w:pPr>
    </w:p>
    <w:p w14:paraId="20CA9DEE" w14:textId="2B684A43" w:rsidR="00A61C1B" w:rsidRDefault="00A61C1B" w:rsidP="00A61C1B">
      <w:pPr>
        <w:spacing w:line="362" w:lineRule="auto"/>
        <w:ind w:left="102" w:right="734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7.-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ingresos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Tesorería</w:t>
      </w:r>
      <w:r>
        <w:rPr>
          <w:spacing w:val="-8"/>
          <w:sz w:val="20"/>
        </w:rPr>
        <w:t xml:space="preserve"> </w:t>
      </w:r>
      <w:r>
        <w:rPr>
          <w:sz w:val="20"/>
        </w:rPr>
        <w:t>Municipal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Yucatán</w:t>
      </w:r>
      <w:r>
        <w:rPr>
          <w:spacing w:val="-6"/>
          <w:sz w:val="20"/>
        </w:rPr>
        <w:t xml:space="preserve"> </w:t>
      </w:r>
      <w:r>
        <w:rPr>
          <w:sz w:val="20"/>
        </w:rPr>
        <w:t>calcula</w:t>
      </w:r>
      <w:r>
        <w:rPr>
          <w:spacing w:val="-8"/>
          <w:sz w:val="20"/>
        </w:rPr>
        <w:t xml:space="preserve"> </w:t>
      </w:r>
      <w:r>
        <w:rPr>
          <w:sz w:val="20"/>
        </w:rPr>
        <w:t>recaudar</w:t>
      </w:r>
      <w:r>
        <w:rPr>
          <w:spacing w:val="-7"/>
          <w:sz w:val="20"/>
        </w:rPr>
        <w:t xml:space="preserve"> </w:t>
      </w:r>
      <w:r>
        <w:rPr>
          <w:sz w:val="20"/>
        </w:rPr>
        <w:t>durante</w:t>
      </w:r>
      <w:r>
        <w:rPr>
          <w:spacing w:val="-8"/>
          <w:sz w:val="20"/>
        </w:rPr>
        <w:t xml:space="preserve"> </w:t>
      </w:r>
      <w:r>
        <w:rPr>
          <w:sz w:val="20"/>
        </w:rPr>
        <w:t>el Ejercicio Fiscal del año 202</w:t>
      </w:r>
      <w:r w:rsidR="008305E1">
        <w:rPr>
          <w:sz w:val="20"/>
        </w:rPr>
        <w:t>6</w:t>
      </w:r>
      <w:r>
        <w:rPr>
          <w:sz w:val="20"/>
        </w:rPr>
        <w:t>, en concepto de Productos, son los siguientes:</w:t>
      </w:r>
    </w:p>
    <w:p w14:paraId="181964C4" w14:textId="77777777" w:rsidR="00A61C1B" w:rsidRDefault="00A61C1B" w:rsidP="00A61C1B">
      <w:pPr>
        <w:pStyle w:val="Textoindependiente"/>
        <w:spacing w:before="115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3"/>
        <w:gridCol w:w="364"/>
        <w:gridCol w:w="1141"/>
      </w:tblGrid>
      <w:tr w:rsidR="00A61C1B" w14:paraId="1B4382F0" w14:textId="77777777" w:rsidTr="00960FF8">
        <w:trPr>
          <w:trHeight w:val="345"/>
        </w:trPr>
        <w:tc>
          <w:tcPr>
            <w:tcW w:w="7323" w:type="dxa"/>
            <w:shd w:val="clear" w:color="auto" w:fill="BEBEBE"/>
          </w:tcPr>
          <w:p w14:paraId="213B7A9D" w14:textId="77777777" w:rsidR="00A61C1B" w:rsidRDefault="00A61C1B" w:rsidP="00960FF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Productos</w:t>
            </w:r>
          </w:p>
        </w:tc>
        <w:tc>
          <w:tcPr>
            <w:tcW w:w="364" w:type="dxa"/>
            <w:tcBorders>
              <w:right w:val="nil"/>
            </w:tcBorders>
            <w:shd w:val="clear" w:color="auto" w:fill="BEBEBE"/>
          </w:tcPr>
          <w:p w14:paraId="01DB907C" w14:textId="77777777" w:rsidR="00A61C1B" w:rsidRDefault="00A61C1B" w:rsidP="00960FF8">
            <w:pPr>
              <w:pStyle w:val="TableParagraph"/>
              <w:spacing w:line="227" w:lineRule="exact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141" w:type="dxa"/>
            <w:tcBorders>
              <w:left w:val="nil"/>
            </w:tcBorders>
            <w:shd w:val="clear" w:color="auto" w:fill="BEBEBE"/>
          </w:tcPr>
          <w:p w14:paraId="5F42A868" w14:textId="14F9CE1E" w:rsidR="00A61C1B" w:rsidRDefault="00A61C1B" w:rsidP="00960FF8">
            <w:pPr>
              <w:pStyle w:val="TableParagraph"/>
              <w:spacing w:line="227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</w:t>
            </w:r>
            <w:r w:rsidR="008305E1">
              <w:rPr>
                <w:b/>
                <w:spacing w:val="-2"/>
                <w:sz w:val="20"/>
              </w:rPr>
              <w:t>050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104D27A1" w14:textId="77777777" w:rsidTr="00960FF8">
        <w:trPr>
          <w:trHeight w:val="345"/>
        </w:trPr>
        <w:tc>
          <w:tcPr>
            <w:tcW w:w="7323" w:type="dxa"/>
          </w:tcPr>
          <w:p w14:paraId="080303E9" w14:textId="77777777" w:rsidR="00A61C1B" w:rsidRDefault="00A61C1B" w:rsidP="00960FF8">
            <w:pPr>
              <w:pStyle w:val="TableParagraph"/>
              <w:spacing w:line="228" w:lineRule="exact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Productos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corriente</w:t>
            </w:r>
          </w:p>
        </w:tc>
        <w:tc>
          <w:tcPr>
            <w:tcW w:w="364" w:type="dxa"/>
            <w:tcBorders>
              <w:right w:val="nil"/>
            </w:tcBorders>
          </w:tcPr>
          <w:p w14:paraId="76B9C97F" w14:textId="77777777" w:rsidR="00A61C1B" w:rsidRDefault="00A61C1B" w:rsidP="00960FF8">
            <w:pPr>
              <w:pStyle w:val="TableParagraph"/>
              <w:spacing w:line="228" w:lineRule="exact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141" w:type="dxa"/>
            <w:tcBorders>
              <w:left w:val="nil"/>
            </w:tcBorders>
          </w:tcPr>
          <w:p w14:paraId="507414C2" w14:textId="7F1B10CB" w:rsidR="00A61C1B" w:rsidRDefault="00A61C1B" w:rsidP="00960FF8">
            <w:pPr>
              <w:pStyle w:val="TableParagraph"/>
              <w:spacing w:line="228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</w:t>
            </w:r>
            <w:r w:rsidR="008305E1">
              <w:rPr>
                <w:b/>
                <w:spacing w:val="-2"/>
                <w:sz w:val="20"/>
              </w:rPr>
              <w:t>350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478AA0E5" w14:textId="77777777" w:rsidTr="00960FF8">
        <w:trPr>
          <w:trHeight w:val="345"/>
        </w:trPr>
        <w:tc>
          <w:tcPr>
            <w:tcW w:w="7323" w:type="dxa"/>
          </w:tcPr>
          <w:p w14:paraId="7AF5F419" w14:textId="77777777" w:rsidR="00A61C1B" w:rsidRDefault="00A61C1B" w:rsidP="00960FF8">
            <w:pPr>
              <w:pStyle w:val="TableParagraph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Productos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capital</w:t>
            </w:r>
          </w:p>
        </w:tc>
        <w:tc>
          <w:tcPr>
            <w:tcW w:w="364" w:type="dxa"/>
            <w:tcBorders>
              <w:right w:val="nil"/>
            </w:tcBorders>
          </w:tcPr>
          <w:p w14:paraId="48A24E28" w14:textId="77777777" w:rsidR="00A61C1B" w:rsidRDefault="00A61C1B" w:rsidP="00960FF8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141" w:type="dxa"/>
            <w:tcBorders>
              <w:left w:val="nil"/>
            </w:tcBorders>
          </w:tcPr>
          <w:p w14:paraId="159D1DBD" w14:textId="249217E3" w:rsidR="00A61C1B" w:rsidRDefault="00A61C1B" w:rsidP="00960FF8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</w:t>
            </w:r>
            <w:r w:rsidR="008305E1">
              <w:rPr>
                <w:b/>
                <w:spacing w:val="-2"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>00.00</w:t>
            </w:r>
          </w:p>
        </w:tc>
      </w:tr>
      <w:tr w:rsidR="00A61C1B" w14:paraId="0D361D3D" w14:textId="77777777" w:rsidTr="00960FF8">
        <w:trPr>
          <w:trHeight w:val="690"/>
        </w:trPr>
        <w:tc>
          <w:tcPr>
            <w:tcW w:w="7323" w:type="dxa"/>
          </w:tcPr>
          <w:p w14:paraId="2C4B44BD" w14:textId="77777777" w:rsidR="00A61C1B" w:rsidRDefault="00A61C1B" w:rsidP="00960FF8">
            <w:pPr>
              <w:pStyle w:val="TableParagraph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Productos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comprendidos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fracciones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Ley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Ingresos</w:t>
            </w:r>
          </w:p>
          <w:p w14:paraId="5E98CE71" w14:textId="77777777" w:rsidR="00A61C1B" w:rsidRDefault="00A61C1B" w:rsidP="00960FF8">
            <w:pPr>
              <w:pStyle w:val="TableParagraph"/>
              <w:spacing w:before="115" w:line="240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causadas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ejercicios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anteriores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pendientes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liquidación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pago</w:t>
            </w:r>
          </w:p>
        </w:tc>
        <w:tc>
          <w:tcPr>
            <w:tcW w:w="364" w:type="dxa"/>
            <w:tcBorders>
              <w:right w:val="nil"/>
            </w:tcBorders>
          </w:tcPr>
          <w:p w14:paraId="27349F57" w14:textId="77777777" w:rsidR="00A61C1B" w:rsidRDefault="00A61C1B" w:rsidP="00960FF8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141" w:type="dxa"/>
            <w:tcBorders>
              <w:left w:val="nil"/>
            </w:tcBorders>
          </w:tcPr>
          <w:p w14:paraId="28D1A1BA" w14:textId="77777777" w:rsidR="00A61C1B" w:rsidRDefault="00A61C1B" w:rsidP="00960FF8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</w:tbl>
    <w:p w14:paraId="700C5744" w14:textId="77777777" w:rsidR="00A61C1B" w:rsidRDefault="00A61C1B" w:rsidP="00A61C1B">
      <w:pPr>
        <w:pStyle w:val="Textoindependiente"/>
        <w:spacing w:before="112"/>
        <w:rPr>
          <w:sz w:val="20"/>
        </w:rPr>
      </w:pPr>
    </w:p>
    <w:p w14:paraId="247CCF0E" w14:textId="14D3FE7D" w:rsidR="00A61C1B" w:rsidRDefault="00A61C1B" w:rsidP="00A61C1B">
      <w:pPr>
        <w:spacing w:line="360" w:lineRule="auto"/>
        <w:ind w:left="102" w:right="734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8.-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ingresos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Tesorería</w:t>
      </w:r>
      <w:r>
        <w:rPr>
          <w:spacing w:val="-8"/>
          <w:sz w:val="20"/>
        </w:rPr>
        <w:t xml:space="preserve"> </w:t>
      </w:r>
      <w:r>
        <w:rPr>
          <w:sz w:val="20"/>
        </w:rPr>
        <w:t>Municipal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Yucatán</w:t>
      </w:r>
      <w:r>
        <w:rPr>
          <w:spacing w:val="-6"/>
          <w:sz w:val="20"/>
        </w:rPr>
        <w:t xml:space="preserve"> </w:t>
      </w:r>
      <w:r>
        <w:rPr>
          <w:sz w:val="20"/>
        </w:rPr>
        <w:t>calcula</w:t>
      </w:r>
      <w:r>
        <w:rPr>
          <w:spacing w:val="-8"/>
          <w:sz w:val="20"/>
        </w:rPr>
        <w:t xml:space="preserve"> </w:t>
      </w:r>
      <w:r>
        <w:rPr>
          <w:sz w:val="20"/>
        </w:rPr>
        <w:t>recaudar</w:t>
      </w:r>
      <w:r>
        <w:rPr>
          <w:spacing w:val="-7"/>
          <w:sz w:val="20"/>
        </w:rPr>
        <w:t xml:space="preserve"> </w:t>
      </w:r>
      <w:r>
        <w:rPr>
          <w:sz w:val="20"/>
        </w:rPr>
        <w:t>durante</w:t>
      </w:r>
      <w:r>
        <w:rPr>
          <w:spacing w:val="-8"/>
          <w:sz w:val="20"/>
        </w:rPr>
        <w:t xml:space="preserve"> </w:t>
      </w:r>
      <w:r>
        <w:rPr>
          <w:sz w:val="20"/>
        </w:rPr>
        <w:t>el Ejercicio Fiscal del año 202</w:t>
      </w:r>
      <w:r w:rsidR="008305E1">
        <w:rPr>
          <w:sz w:val="20"/>
        </w:rPr>
        <w:t>6</w:t>
      </w:r>
      <w:r>
        <w:rPr>
          <w:sz w:val="20"/>
        </w:rPr>
        <w:t>, en concepto de Aprovechamientos, son los siguientes:</w:t>
      </w:r>
    </w:p>
    <w:p w14:paraId="63200F98" w14:textId="77777777" w:rsidR="00A61C1B" w:rsidRDefault="00A61C1B" w:rsidP="00A61C1B">
      <w:pPr>
        <w:pStyle w:val="Textoindependiente"/>
        <w:spacing w:before="4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3"/>
        <w:gridCol w:w="364"/>
        <w:gridCol w:w="1141"/>
      </w:tblGrid>
      <w:tr w:rsidR="00A61C1B" w14:paraId="31BAEC60" w14:textId="77777777" w:rsidTr="00960FF8">
        <w:trPr>
          <w:trHeight w:val="345"/>
        </w:trPr>
        <w:tc>
          <w:tcPr>
            <w:tcW w:w="7323" w:type="dxa"/>
            <w:shd w:val="clear" w:color="auto" w:fill="BEBEBE"/>
          </w:tcPr>
          <w:p w14:paraId="60032D4F" w14:textId="77777777" w:rsidR="00A61C1B" w:rsidRDefault="00A61C1B" w:rsidP="00960FF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Aprovechamientos</w:t>
            </w:r>
          </w:p>
        </w:tc>
        <w:tc>
          <w:tcPr>
            <w:tcW w:w="364" w:type="dxa"/>
            <w:tcBorders>
              <w:right w:val="nil"/>
            </w:tcBorders>
            <w:shd w:val="clear" w:color="auto" w:fill="BEBEBE"/>
          </w:tcPr>
          <w:p w14:paraId="74EE0989" w14:textId="77777777" w:rsidR="00A61C1B" w:rsidRDefault="00A61C1B" w:rsidP="00960FF8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141" w:type="dxa"/>
            <w:tcBorders>
              <w:left w:val="nil"/>
            </w:tcBorders>
            <w:shd w:val="clear" w:color="auto" w:fill="BEBEBE"/>
          </w:tcPr>
          <w:p w14:paraId="6AF0C4CD" w14:textId="228A7F7F" w:rsidR="00A61C1B" w:rsidRDefault="00A61C1B" w:rsidP="00960FF8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8305E1">
              <w:rPr>
                <w:b/>
                <w:spacing w:val="-2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,</w:t>
            </w:r>
            <w:r w:rsidR="008305E1">
              <w:rPr>
                <w:b/>
                <w:spacing w:val="-2"/>
                <w:sz w:val="20"/>
              </w:rPr>
              <w:t>344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7C17D567" w14:textId="77777777" w:rsidTr="00960FF8">
        <w:trPr>
          <w:trHeight w:val="345"/>
        </w:trPr>
        <w:tc>
          <w:tcPr>
            <w:tcW w:w="7323" w:type="dxa"/>
          </w:tcPr>
          <w:p w14:paraId="6B0AFB1C" w14:textId="77777777" w:rsidR="00A61C1B" w:rsidRDefault="00A61C1B" w:rsidP="00960FF8">
            <w:pPr>
              <w:pStyle w:val="TableParagraph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Aprovechamientos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corriente</w:t>
            </w:r>
          </w:p>
        </w:tc>
        <w:tc>
          <w:tcPr>
            <w:tcW w:w="364" w:type="dxa"/>
            <w:tcBorders>
              <w:right w:val="nil"/>
            </w:tcBorders>
          </w:tcPr>
          <w:p w14:paraId="1F505204" w14:textId="77777777" w:rsidR="00A61C1B" w:rsidRDefault="00A61C1B" w:rsidP="00960FF8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141" w:type="dxa"/>
            <w:tcBorders>
              <w:left w:val="nil"/>
            </w:tcBorders>
          </w:tcPr>
          <w:p w14:paraId="67672C35" w14:textId="7E35B91C" w:rsidR="00A61C1B" w:rsidRDefault="00A61C1B" w:rsidP="00960FF8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8305E1">
              <w:rPr>
                <w:b/>
                <w:spacing w:val="-2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,</w:t>
            </w:r>
            <w:r w:rsidR="008305E1">
              <w:rPr>
                <w:b/>
                <w:spacing w:val="-2"/>
                <w:sz w:val="20"/>
              </w:rPr>
              <w:t>344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  <w:tr w:rsidR="00A61C1B" w14:paraId="101F9AAA" w14:textId="77777777" w:rsidTr="00960FF8">
        <w:trPr>
          <w:trHeight w:val="345"/>
        </w:trPr>
        <w:tc>
          <w:tcPr>
            <w:tcW w:w="7323" w:type="dxa"/>
          </w:tcPr>
          <w:p w14:paraId="3962BCB1" w14:textId="77777777" w:rsidR="00A61C1B" w:rsidRDefault="00A61C1B" w:rsidP="00960FF8">
            <w:pPr>
              <w:pStyle w:val="TableParagraph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Aprovechamientos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capital</w:t>
            </w:r>
          </w:p>
        </w:tc>
        <w:tc>
          <w:tcPr>
            <w:tcW w:w="364" w:type="dxa"/>
            <w:tcBorders>
              <w:right w:val="nil"/>
            </w:tcBorders>
          </w:tcPr>
          <w:p w14:paraId="1BED97E9" w14:textId="77777777" w:rsidR="00A61C1B" w:rsidRDefault="00A61C1B" w:rsidP="00960FF8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141" w:type="dxa"/>
            <w:tcBorders>
              <w:left w:val="nil"/>
            </w:tcBorders>
          </w:tcPr>
          <w:p w14:paraId="04E995AC" w14:textId="77777777" w:rsidR="00A61C1B" w:rsidRDefault="00A61C1B" w:rsidP="00960FF8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2806071F" w14:textId="77777777" w:rsidTr="00960FF8">
        <w:trPr>
          <w:trHeight w:val="1033"/>
        </w:trPr>
        <w:tc>
          <w:tcPr>
            <w:tcW w:w="7323" w:type="dxa"/>
          </w:tcPr>
          <w:p w14:paraId="277D218F" w14:textId="77777777" w:rsidR="00A61C1B" w:rsidRDefault="00A61C1B" w:rsidP="00960FF8">
            <w:pPr>
              <w:pStyle w:val="TableParagraph"/>
              <w:ind w:left="107" w:firstLine="453"/>
              <w:rPr>
                <w:b/>
                <w:sz w:val="20"/>
              </w:rPr>
            </w:pPr>
            <w:r>
              <w:rPr>
                <w:b/>
                <w:sz w:val="20"/>
              </w:rPr>
              <w:t>Aprovechamientos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comprendidos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fracciones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Ley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067D2E77" w14:textId="77777777" w:rsidR="00A61C1B" w:rsidRDefault="00A61C1B" w:rsidP="00960FF8">
            <w:pPr>
              <w:pStyle w:val="TableParagraph"/>
              <w:spacing w:before="5" w:line="340" w:lineRule="atLeas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Ingresos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causadas</w:t>
            </w:r>
            <w:proofErr w:type="gramEnd"/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ejercicios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fiscales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anteriores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pendientes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liquidación o pago</w:t>
            </w:r>
          </w:p>
        </w:tc>
        <w:tc>
          <w:tcPr>
            <w:tcW w:w="364" w:type="dxa"/>
            <w:tcBorders>
              <w:right w:val="nil"/>
            </w:tcBorders>
          </w:tcPr>
          <w:p w14:paraId="0B6C3199" w14:textId="77777777" w:rsidR="00A61C1B" w:rsidRDefault="00A61C1B" w:rsidP="00960FF8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141" w:type="dxa"/>
            <w:tcBorders>
              <w:left w:val="nil"/>
            </w:tcBorders>
          </w:tcPr>
          <w:p w14:paraId="50B76E0F" w14:textId="77777777" w:rsidR="00A61C1B" w:rsidRDefault="00A61C1B" w:rsidP="00960FF8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</w:tbl>
    <w:p w14:paraId="0A4C09A8" w14:textId="77777777" w:rsidR="00A61C1B" w:rsidRDefault="00A61C1B" w:rsidP="00A61C1B">
      <w:pPr>
        <w:pStyle w:val="Textoindependiente"/>
        <w:spacing w:before="112"/>
        <w:rPr>
          <w:sz w:val="20"/>
        </w:rPr>
      </w:pPr>
    </w:p>
    <w:p w14:paraId="221B19E5" w14:textId="0258B270" w:rsidR="00A61C1B" w:rsidRDefault="00A61C1B" w:rsidP="00A61C1B">
      <w:pPr>
        <w:spacing w:line="362" w:lineRule="auto"/>
        <w:ind w:left="102" w:right="734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9.-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ingresos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Tesorería</w:t>
      </w:r>
      <w:r>
        <w:rPr>
          <w:spacing w:val="-8"/>
          <w:sz w:val="20"/>
        </w:rPr>
        <w:t xml:space="preserve"> </w:t>
      </w:r>
      <w:r>
        <w:rPr>
          <w:sz w:val="20"/>
        </w:rPr>
        <w:t>Municipal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Yucatán</w:t>
      </w:r>
      <w:r>
        <w:rPr>
          <w:spacing w:val="-6"/>
          <w:sz w:val="20"/>
        </w:rPr>
        <w:t xml:space="preserve"> </w:t>
      </w:r>
      <w:r>
        <w:rPr>
          <w:sz w:val="20"/>
        </w:rPr>
        <w:t>calcula</w:t>
      </w:r>
      <w:r>
        <w:rPr>
          <w:spacing w:val="-8"/>
          <w:sz w:val="20"/>
        </w:rPr>
        <w:t xml:space="preserve"> </w:t>
      </w:r>
      <w:r>
        <w:rPr>
          <w:sz w:val="20"/>
        </w:rPr>
        <w:t>recaudar</w:t>
      </w:r>
      <w:r>
        <w:rPr>
          <w:spacing w:val="-7"/>
          <w:sz w:val="20"/>
        </w:rPr>
        <w:t xml:space="preserve"> </w:t>
      </w:r>
      <w:r>
        <w:rPr>
          <w:sz w:val="20"/>
        </w:rPr>
        <w:t>durante</w:t>
      </w:r>
      <w:r>
        <w:rPr>
          <w:spacing w:val="-8"/>
          <w:sz w:val="20"/>
        </w:rPr>
        <w:t xml:space="preserve"> </w:t>
      </w:r>
      <w:r>
        <w:rPr>
          <w:sz w:val="20"/>
        </w:rPr>
        <w:t>el Ejercicio Fiscal del año 202</w:t>
      </w:r>
      <w:r w:rsidR="008305E1">
        <w:rPr>
          <w:sz w:val="20"/>
        </w:rPr>
        <w:t>6</w:t>
      </w:r>
      <w:r>
        <w:rPr>
          <w:sz w:val="20"/>
        </w:rPr>
        <w:t>, en concepto de Participaciones, son los siguientes:</w:t>
      </w:r>
    </w:p>
    <w:p w14:paraId="04BD31F3" w14:textId="77777777" w:rsidR="00A61C1B" w:rsidRDefault="00A61C1B" w:rsidP="00A61C1B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621"/>
        <w:gridCol w:w="1550"/>
      </w:tblGrid>
      <w:tr w:rsidR="00A61C1B" w14:paraId="0A7AA3DD" w14:textId="77777777" w:rsidTr="00960FF8">
        <w:trPr>
          <w:trHeight w:val="345"/>
        </w:trPr>
        <w:tc>
          <w:tcPr>
            <w:tcW w:w="6659" w:type="dxa"/>
            <w:shd w:val="clear" w:color="auto" w:fill="BEBEBE"/>
          </w:tcPr>
          <w:p w14:paraId="6931DCE4" w14:textId="77777777" w:rsidR="00A61C1B" w:rsidRDefault="00A61C1B" w:rsidP="00960FF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Participaciones</w:t>
            </w:r>
          </w:p>
        </w:tc>
        <w:tc>
          <w:tcPr>
            <w:tcW w:w="621" w:type="dxa"/>
            <w:tcBorders>
              <w:right w:val="nil"/>
            </w:tcBorders>
            <w:shd w:val="clear" w:color="auto" w:fill="BEBEBE"/>
          </w:tcPr>
          <w:p w14:paraId="38F3F7B6" w14:textId="77777777" w:rsidR="00A61C1B" w:rsidRDefault="00A61C1B" w:rsidP="00960FF8">
            <w:pPr>
              <w:pStyle w:val="TableParagraph"/>
              <w:spacing w:line="227" w:lineRule="exact"/>
              <w:ind w:left="3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550" w:type="dxa"/>
            <w:tcBorders>
              <w:left w:val="nil"/>
            </w:tcBorders>
            <w:shd w:val="clear" w:color="auto" w:fill="BEBEBE"/>
          </w:tcPr>
          <w:p w14:paraId="0272D5A4" w14:textId="2E2550F1" w:rsidR="00A61C1B" w:rsidRDefault="00A61C1B" w:rsidP="00960FF8">
            <w:pPr>
              <w:pStyle w:val="TableParagraph"/>
              <w:spacing w:line="227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8305E1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,5</w:t>
            </w:r>
            <w:r w:rsidR="008305E1">
              <w:rPr>
                <w:b/>
                <w:spacing w:val="-2"/>
                <w:sz w:val="20"/>
              </w:rPr>
              <w:t>02</w:t>
            </w:r>
            <w:r>
              <w:rPr>
                <w:b/>
                <w:spacing w:val="-2"/>
                <w:sz w:val="20"/>
              </w:rPr>
              <w:t>,</w:t>
            </w:r>
            <w:r w:rsidR="008305E1">
              <w:rPr>
                <w:b/>
                <w:spacing w:val="-2"/>
                <w:sz w:val="20"/>
              </w:rPr>
              <w:t>718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</w:tbl>
    <w:p w14:paraId="1DECFA01" w14:textId="77777777" w:rsidR="00A61C1B" w:rsidRDefault="00A61C1B" w:rsidP="00A61C1B">
      <w:pPr>
        <w:pStyle w:val="Textoindependiente"/>
        <w:spacing w:before="110"/>
        <w:rPr>
          <w:sz w:val="20"/>
        </w:rPr>
      </w:pPr>
    </w:p>
    <w:p w14:paraId="273FC2FC" w14:textId="73FE912F" w:rsidR="00A61C1B" w:rsidRDefault="00A61C1B" w:rsidP="00A61C1B">
      <w:pPr>
        <w:spacing w:line="364" w:lineRule="auto"/>
        <w:ind w:left="102" w:right="734"/>
        <w:rPr>
          <w:sz w:val="20"/>
        </w:rPr>
      </w:pPr>
      <w:r>
        <w:rPr>
          <w:b/>
          <w:sz w:val="20"/>
        </w:rPr>
        <w:t xml:space="preserve">Artículo 10.- </w:t>
      </w:r>
      <w:r>
        <w:rPr>
          <w:sz w:val="20"/>
        </w:rPr>
        <w:t>Los ingresos de la</w:t>
      </w:r>
      <w:r>
        <w:rPr>
          <w:spacing w:val="-1"/>
          <w:sz w:val="20"/>
        </w:rPr>
        <w:t xml:space="preserve"> </w:t>
      </w:r>
      <w:r>
        <w:rPr>
          <w:sz w:val="20"/>
        </w:rPr>
        <w:t>Tesorería Municipal de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 Yucatán</w:t>
      </w:r>
      <w:r>
        <w:rPr>
          <w:spacing w:val="-1"/>
          <w:sz w:val="20"/>
        </w:rPr>
        <w:t xml:space="preserve"> </w:t>
      </w:r>
      <w:r>
        <w:rPr>
          <w:sz w:val="20"/>
        </w:rPr>
        <w:t>calcula recaudar durante el Ejercicio Fiscal del año 202</w:t>
      </w:r>
      <w:r w:rsidR="00887EB6">
        <w:rPr>
          <w:sz w:val="20"/>
        </w:rPr>
        <w:t>6</w:t>
      </w:r>
      <w:r>
        <w:rPr>
          <w:sz w:val="20"/>
        </w:rPr>
        <w:t>, en concepto de Aportaciones, son los siguientes:</w:t>
      </w:r>
    </w:p>
    <w:p w14:paraId="542804D7" w14:textId="77777777" w:rsidR="00A61C1B" w:rsidRDefault="00A61C1B" w:rsidP="00A61C1B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529"/>
        <w:gridCol w:w="1643"/>
      </w:tblGrid>
      <w:tr w:rsidR="00A61C1B" w14:paraId="2AFB38A4" w14:textId="77777777" w:rsidTr="00960FF8">
        <w:trPr>
          <w:trHeight w:val="347"/>
        </w:trPr>
        <w:tc>
          <w:tcPr>
            <w:tcW w:w="6659" w:type="dxa"/>
            <w:shd w:val="clear" w:color="auto" w:fill="BEBEBE"/>
          </w:tcPr>
          <w:p w14:paraId="1E4E92A6" w14:textId="77777777" w:rsidR="00A61C1B" w:rsidRDefault="00A61C1B" w:rsidP="00960FF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Aportaciones</w:t>
            </w:r>
          </w:p>
        </w:tc>
        <w:tc>
          <w:tcPr>
            <w:tcW w:w="529" w:type="dxa"/>
            <w:tcBorders>
              <w:right w:val="nil"/>
            </w:tcBorders>
            <w:shd w:val="clear" w:color="auto" w:fill="BEBEBE"/>
          </w:tcPr>
          <w:p w14:paraId="475CA0B4" w14:textId="77777777" w:rsidR="00A61C1B" w:rsidRDefault="00A61C1B" w:rsidP="00960FF8">
            <w:pPr>
              <w:pStyle w:val="TableParagraph"/>
              <w:spacing w:line="227" w:lineRule="exact"/>
              <w:ind w:left="16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1643" w:type="dxa"/>
            <w:tcBorders>
              <w:left w:val="nil"/>
            </w:tcBorders>
            <w:shd w:val="clear" w:color="auto" w:fill="BEBEBE"/>
          </w:tcPr>
          <w:p w14:paraId="478DEE49" w14:textId="236BA38B" w:rsidR="00A61C1B" w:rsidRDefault="008305E1" w:rsidP="00960FF8">
            <w:pPr>
              <w:pStyle w:val="TableParagraph"/>
              <w:spacing w:line="227" w:lineRule="exact"/>
              <w:ind w:lef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</w:t>
            </w:r>
            <w:r w:rsidR="00A61C1B"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890</w:t>
            </w:r>
            <w:r w:rsidR="00A61C1B"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445</w:t>
            </w:r>
            <w:r w:rsidR="00A61C1B">
              <w:rPr>
                <w:b/>
                <w:spacing w:val="-2"/>
                <w:sz w:val="20"/>
              </w:rPr>
              <w:t>.00</w:t>
            </w:r>
          </w:p>
        </w:tc>
      </w:tr>
    </w:tbl>
    <w:p w14:paraId="02B8C86B" w14:textId="77777777" w:rsidR="00A61C1B" w:rsidRDefault="00A61C1B" w:rsidP="00A61C1B">
      <w:pPr>
        <w:pStyle w:val="Textoindependiente"/>
        <w:spacing w:before="108"/>
        <w:rPr>
          <w:sz w:val="20"/>
        </w:rPr>
      </w:pPr>
    </w:p>
    <w:p w14:paraId="05ED6660" w14:textId="59CA6880" w:rsidR="00A61C1B" w:rsidRDefault="00A61C1B" w:rsidP="00A61C1B">
      <w:pPr>
        <w:spacing w:line="362" w:lineRule="auto"/>
        <w:ind w:left="102" w:right="873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11.-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ingresos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Tesorería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Yucatán</w:t>
      </w:r>
      <w:r>
        <w:rPr>
          <w:spacing w:val="-6"/>
          <w:sz w:val="20"/>
        </w:rPr>
        <w:t xml:space="preserve"> </w:t>
      </w:r>
      <w:r>
        <w:rPr>
          <w:sz w:val="20"/>
        </w:rPr>
        <w:t>calcula</w:t>
      </w:r>
      <w:r>
        <w:rPr>
          <w:spacing w:val="-1"/>
          <w:sz w:val="20"/>
        </w:rPr>
        <w:t xml:space="preserve"> </w:t>
      </w:r>
      <w:r>
        <w:rPr>
          <w:sz w:val="20"/>
        </w:rPr>
        <w:t>recaudar</w:t>
      </w:r>
      <w:r>
        <w:rPr>
          <w:spacing w:val="-4"/>
          <w:sz w:val="20"/>
        </w:rPr>
        <w:t xml:space="preserve"> </w:t>
      </w:r>
      <w:r>
        <w:rPr>
          <w:sz w:val="20"/>
        </w:rPr>
        <w:t>durante el Ejercicio Fiscal del año 202</w:t>
      </w:r>
      <w:r w:rsidR="008305E1">
        <w:rPr>
          <w:sz w:val="20"/>
        </w:rPr>
        <w:t>6</w:t>
      </w:r>
      <w:r>
        <w:rPr>
          <w:sz w:val="20"/>
        </w:rPr>
        <w:t>, en concepto de Ingresos extraordinarios, son los siguientes:</w:t>
      </w:r>
    </w:p>
    <w:p w14:paraId="7F7D1883" w14:textId="77777777" w:rsidR="00A61C1B" w:rsidRDefault="00A61C1B" w:rsidP="00A61C1B">
      <w:pPr>
        <w:spacing w:line="362" w:lineRule="auto"/>
        <w:rPr>
          <w:sz w:val="20"/>
        </w:rPr>
        <w:sectPr w:rsidR="00A61C1B" w:rsidSect="00A61C1B">
          <w:pgSz w:w="12240" w:h="15840"/>
          <w:pgMar w:top="1560" w:right="900" w:bottom="920" w:left="1600" w:header="570" w:footer="732" w:gutter="0"/>
          <w:cols w:space="720"/>
        </w:sectPr>
      </w:pPr>
    </w:p>
    <w:p w14:paraId="7D224DCA" w14:textId="77777777" w:rsidR="00A61C1B" w:rsidRDefault="00A61C1B" w:rsidP="00A61C1B">
      <w:pPr>
        <w:pStyle w:val="Textoindependiente"/>
        <w:rPr>
          <w:sz w:val="20"/>
        </w:rPr>
      </w:pPr>
    </w:p>
    <w:p w14:paraId="280F4B2D" w14:textId="77777777" w:rsidR="00A61C1B" w:rsidRDefault="00A61C1B" w:rsidP="00A61C1B">
      <w:pPr>
        <w:pStyle w:val="Textoindependiente"/>
        <w:rPr>
          <w:sz w:val="20"/>
        </w:rPr>
      </w:pPr>
    </w:p>
    <w:p w14:paraId="6DC3BC82" w14:textId="77777777" w:rsidR="00A61C1B" w:rsidRDefault="00A61C1B" w:rsidP="00A61C1B">
      <w:pPr>
        <w:pStyle w:val="Textoindependiente"/>
        <w:spacing w:before="18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9"/>
        <w:gridCol w:w="683"/>
        <w:gridCol w:w="949"/>
      </w:tblGrid>
      <w:tr w:rsidR="00A61C1B" w14:paraId="2BACA14E" w14:textId="77777777" w:rsidTr="00960FF8">
        <w:trPr>
          <w:trHeight w:val="345"/>
        </w:trPr>
        <w:tc>
          <w:tcPr>
            <w:tcW w:w="7199" w:type="dxa"/>
            <w:shd w:val="clear" w:color="auto" w:fill="BEBEBE"/>
          </w:tcPr>
          <w:p w14:paraId="0923CC27" w14:textId="77777777" w:rsidR="00A61C1B" w:rsidRDefault="00A61C1B" w:rsidP="00960FF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extraordinarios</w:t>
            </w:r>
          </w:p>
        </w:tc>
        <w:tc>
          <w:tcPr>
            <w:tcW w:w="683" w:type="dxa"/>
            <w:tcBorders>
              <w:right w:val="nil"/>
            </w:tcBorders>
            <w:shd w:val="clear" w:color="auto" w:fill="BEBEBE"/>
          </w:tcPr>
          <w:p w14:paraId="3D5BB0A3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  <w:shd w:val="clear" w:color="auto" w:fill="BEBEBE"/>
          </w:tcPr>
          <w:p w14:paraId="01942719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07A80827" w14:textId="77777777" w:rsidTr="00960FF8">
        <w:trPr>
          <w:trHeight w:val="345"/>
        </w:trPr>
        <w:tc>
          <w:tcPr>
            <w:tcW w:w="7199" w:type="dxa"/>
          </w:tcPr>
          <w:p w14:paraId="18B50229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ventas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servicios</w:t>
            </w:r>
          </w:p>
        </w:tc>
        <w:tc>
          <w:tcPr>
            <w:tcW w:w="683" w:type="dxa"/>
            <w:tcBorders>
              <w:right w:val="nil"/>
            </w:tcBorders>
          </w:tcPr>
          <w:p w14:paraId="73208F2F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4321EDAE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2D606C6C" w14:textId="77777777" w:rsidTr="00960FF8">
        <w:trPr>
          <w:trHeight w:val="688"/>
        </w:trPr>
        <w:tc>
          <w:tcPr>
            <w:tcW w:w="7199" w:type="dxa"/>
          </w:tcPr>
          <w:p w14:paraId="544D6EC6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  <w:r>
              <w:rPr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ventas</w:t>
            </w:r>
            <w:r>
              <w:rPr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71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servicios</w:t>
            </w:r>
            <w:r>
              <w:rPr>
                <w:b/>
                <w:spacing w:val="72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organismos</w:t>
            </w:r>
          </w:p>
          <w:p w14:paraId="399F7B05" w14:textId="77777777" w:rsidR="00A61C1B" w:rsidRDefault="00A61C1B" w:rsidP="00960FF8">
            <w:pPr>
              <w:pStyle w:val="TableParagraph"/>
              <w:spacing w:before="115" w:line="240" w:lineRule="auto"/>
              <w:ind w:left="8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descentralizados</w:t>
            </w:r>
          </w:p>
        </w:tc>
        <w:tc>
          <w:tcPr>
            <w:tcW w:w="683" w:type="dxa"/>
            <w:tcBorders>
              <w:right w:val="nil"/>
            </w:tcBorders>
          </w:tcPr>
          <w:p w14:paraId="363F4788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34A808A5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4C1A5E56" w14:textId="77777777" w:rsidTr="00960FF8">
        <w:trPr>
          <w:trHeight w:val="345"/>
        </w:trPr>
        <w:tc>
          <w:tcPr>
            <w:tcW w:w="7199" w:type="dxa"/>
          </w:tcPr>
          <w:p w14:paraId="672C33D6" w14:textId="77777777" w:rsidR="00A61C1B" w:rsidRDefault="00A61C1B" w:rsidP="00960FF8">
            <w:pPr>
              <w:pStyle w:val="TableParagraph"/>
              <w:spacing w:line="227" w:lineRule="exact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operación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entidades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paraestatales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empresariales</w:t>
            </w:r>
          </w:p>
        </w:tc>
        <w:tc>
          <w:tcPr>
            <w:tcW w:w="683" w:type="dxa"/>
            <w:tcBorders>
              <w:right w:val="nil"/>
            </w:tcBorders>
          </w:tcPr>
          <w:p w14:paraId="25CD9952" w14:textId="77777777" w:rsidR="00A61C1B" w:rsidRDefault="00A61C1B" w:rsidP="00960FF8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5B7FACF0" w14:textId="77777777" w:rsidR="00A61C1B" w:rsidRDefault="00A61C1B" w:rsidP="00960FF8">
            <w:pPr>
              <w:pStyle w:val="TableParagraph"/>
              <w:spacing w:line="227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184EC7E0" w14:textId="77777777" w:rsidTr="00960FF8">
        <w:trPr>
          <w:trHeight w:val="690"/>
        </w:trPr>
        <w:tc>
          <w:tcPr>
            <w:tcW w:w="7199" w:type="dxa"/>
          </w:tcPr>
          <w:p w14:paraId="2AA1D958" w14:textId="77777777" w:rsidR="00A61C1B" w:rsidRDefault="00A61C1B" w:rsidP="00960FF8">
            <w:pPr>
              <w:pStyle w:val="TableParagraph"/>
              <w:spacing w:line="227" w:lineRule="exact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  <w:r>
              <w:rPr>
                <w:b/>
                <w:spacing w:val="72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ventas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7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1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servicios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producidos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en</w:t>
            </w:r>
          </w:p>
          <w:p w14:paraId="1E1BBF1E" w14:textId="77777777" w:rsidR="00A61C1B" w:rsidRDefault="00A61C1B" w:rsidP="00960FF8">
            <w:pPr>
              <w:pStyle w:val="TableParagraph"/>
              <w:spacing w:before="113" w:line="240" w:lineRule="auto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establecimientos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Gobierno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Central</w:t>
            </w:r>
          </w:p>
        </w:tc>
        <w:tc>
          <w:tcPr>
            <w:tcW w:w="683" w:type="dxa"/>
            <w:tcBorders>
              <w:right w:val="nil"/>
            </w:tcBorders>
          </w:tcPr>
          <w:p w14:paraId="297F9394" w14:textId="77777777" w:rsidR="00A61C1B" w:rsidRDefault="00A61C1B" w:rsidP="00960FF8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1E4D58A7" w14:textId="77777777" w:rsidR="00A61C1B" w:rsidRDefault="00A61C1B" w:rsidP="00960FF8">
            <w:pPr>
              <w:pStyle w:val="TableParagraph"/>
              <w:spacing w:line="227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73949AE9" w14:textId="77777777" w:rsidTr="00960FF8">
        <w:trPr>
          <w:trHeight w:val="345"/>
        </w:trPr>
        <w:tc>
          <w:tcPr>
            <w:tcW w:w="7199" w:type="dxa"/>
          </w:tcPr>
          <w:p w14:paraId="2156A19C" w14:textId="77777777" w:rsidR="00A61C1B" w:rsidRDefault="00A61C1B" w:rsidP="00960FF8">
            <w:pPr>
              <w:pStyle w:val="TableParagraph"/>
              <w:ind w:left="222" w:right="3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Transferencias,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Asignaciones,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Subsidios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Otras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Ayudas</w:t>
            </w:r>
          </w:p>
        </w:tc>
        <w:tc>
          <w:tcPr>
            <w:tcW w:w="683" w:type="dxa"/>
            <w:tcBorders>
              <w:right w:val="nil"/>
            </w:tcBorders>
          </w:tcPr>
          <w:p w14:paraId="1382B138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17D57921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20F15737" w14:textId="77777777" w:rsidTr="00960FF8">
        <w:trPr>
          <w:trHeight w:val="345"/>
        </w:trPr>
        <w:tc>
          <w:tcPr>
            <w:tcW w:w="7199" w:type="dxa"/>
          </w:tcPr>
          <w:p w14:paraId="2707D821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Transferencias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Internas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Asignaciones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Público</w:t>
            </w:r>
          </w:p>
        </w:tc>
        <w:tc>
          <w:tcPr>
            <w:tcW w:w="683" w:type="dxa"/>
            <w:tcBorders>
              <w:right w:val="nil"/>
            </w:tcBorders>
          </w:tcPr>
          <w:p w14:paraId="72FB2AA6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28A01925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3CA262CA" w14:textId="77777777" w:rsidTr="00960FF8">
        <w:trPr>
          <w:trHeight w:val="345"/>
        </w:trPr>
        <w:tc>
          <w:tcPr>
            <w:tcW w:w="7199" w:type="dxa"/>
          </w:tcPr>
          <w:p w14:paraId="65ABAA5A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Transferencias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Público</w:t>
            </w:r>
          </w:p>
        </w:tc>
        <w:tc>
          <w:tcPr>
            <w:tcW w:w="683" w:type="dxa"/>
            <w:tcBorders>
              <w:right w:val="nil"/>
            </w:tcBorders>
          </w:tcPr>
          <w:p w14:paraId="05B32294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4442401D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16495253" w14:textId="77777777" w:rsidTr="00960FF8">
        <w:trPr>
          <w:trHeight w:val="345"/>
        </w:trPr>
        <w:tc>
          <w:tcPr>
            <w:tcW w:w="7199" w:type="dxa"/>
          </w:tcPr>
          <w:p w14:paraId="3CB4B972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Subsidios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Subvenciones</w:t>
            </w:r>
          </w:p>
        </w:tc>
        <w:tc>
          <w:tcPr>
            <w:tcW w:w="683" w:type="dxa"/>
            <w:tcBorders>
              <w:right w:val="nil"/>
            </w:tcBorders>
          </w:tcPr>
          <w:p w14:paraId="7C3B30FD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05D34D4E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389AFCDA" w14:textId="77777777" w:rsidTr="00960FF8">
        <w:trPr>
          <w:trHeight w:val="345"/>
        </w:trPr>
        <w:tc>
          <w:tcPr>
            <w:tcW w:w="7199" w:type="dxa"/>
          </w:tcPr>
          <w:p w14:paraId="15E7FB58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Ayudas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sociales</w:t>
            </w:r>
          </w:p>
        </w:tc>
        <w:tc>
          <w:tcPr>
            <w:tcW w:w="683" w:type="dxa"/>
            <w:tcBorders>
              <w:right w:val="nil"/>
            </w:tcBorders>
          </w:tcPr>
          <w:p w14:paraId="7FA2137D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07D2AF47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79FFF78A" w14:textId="77777777" w:rsidTr="00960FF8">
        <w:trPr>
          <w:trHeight w:val="342"/>
        </w:trPr>
        <w:tc>
          <w:tcPr>
            <w:tcW w:w="7199" w:type="dxa"/>
          </w:tcPr>
          <w:p w14:paraId="2CE30AAB" w14:textId="77777777" w:rsidR="00A61C1B" w:rsidRDefault="00A61C1B" w:rsidP="00960FF8">
            <w:pPr>
              <w:pStyle w:val="TableParagraph"/>
              <w:ind w:right="3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Transferencias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Fideicomisos,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mandatos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análogos</w:t>
            </w:r>
          </w:p>
        </w:tc>
        <w:tc>
          <w:tcPr>
            <w:tcW w:w="683" w:type="dxa"/>
            <w:tcBorders>
              <w:right w:val="nil"/>
            </w:tcBorders>
          </w:tcPr>
          <w:p w14:paraId="1D1D02F0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7D06693B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15B389B9" w14:textId="77777777" w:rsidTr="00960FF8">
        <w:trPr>
          <w:trHeight w:val="345"/>
        </w:trPr>
        <w:tc>
          <w:tcPr>
            <w:tcW w:w="7199" w:type="dxa"/>
          </w:tcPr>
          <w:p w14:paraId="6BC853C1" w14:textId="77777777" w:rsidR="00A61C1B" w:rsidRDefault="00A61C1B" w:rsidP="00960FF8">
            <w:pPr>
              <w:pStyle w:val="TableParagraph"/>
              <w:spacing w:line="227" w:lineRule="exact"/>
              <w:ind w:left="8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Convenios</w:t>
            </w:r>
          </w:p>
        </w:tc>
        <w:tc>
          <w:tcPr>
            <w:tcW w:w="683" w:type="dxa"/>
            <w:tcBorders>
              <w:right w:val="nil"/>
            </w:tcBorders>
          </w:tcPr>
          <w:p w14:paraId="7F41FF3B" w14:textId="77777777" w:rsidR="00A61C1B" w:rsidRDefault="00A61C1B" w:rsidP="00960FF8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21E97ED6" w14:textId="77777777" w:rsidR="00A61C1B" w:rsidRDefault="00A61C1B" w:rsidP="00960FF8">
            <w:pPr>
              <w:pStyle w:val="TableParagraph"/>
              <w:spacing w:line="227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535BAC09" w14:textId="77777777" w:rsidTr="00960FF8">
        <w:trPr>
          <w:trHeight w:val="345"/>
        </w:trPr>
        <w:tc>
          <w:tcPr>
            <w:tcW w:w="7199" w:type="dxa"/>
          </w:tcPr>
          <w:p w14:paraId="23B7379B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derivados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Financiamientos</w:t>
            </w:r>
          </w:p>
        </w:tc>
        <w:tc>
          <w:tcPr>
            <w:tcW w:w="683" w:type="dxa"/>
            <w:tcBorders>
              <w:right w:val="nil"/>
            </w:tcBorders>
          </w:tcPr>
          <w:p w14:paraId="46DCEE07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24A46FA4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  <w:tr w:rsidR="00A61C1B" w14:paraId="58A57E8F" w14:textId="77777777" w:rsidTr="00960FF8">
        <w:trPr>
          <w:trHeight w:val="345"/>
        </w:trPr>
        <w:tc>
          <w:tcPr>
            <w:tcW w:w="7199" w:type="dxa"/>
          </w:tcPr>
          <w:p w14:paraId="7EE3BDB7" w14:textId="77777777" w:rsidR="00A61C1B" w:rsidRDefault="00A61C1B" w:rsidP="00960FF8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Endeudamiento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interno</w:t>
            </w:r>
          </w:p>
        </w:tc>
        <w:tc>
          <w:tcPr>
            <w:tcW w:w="683" w:type="dxa"/>
            <w:tcBorders>
              <w:right w:val="nil"/>
            </w:tcBorders>
          </w:tcPr>
          <w:p w14:paraId="01F21DA1" w14:textId="77777777" w:rsidR="00A61C1B" w:rsidRDefault="00A61C1B" w:rsidP="00960FF8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949" w:type="dxa"/>
            <w:tcBorders>
              <w:left w:val="nil"/>
            </w:tcBorders>
          </w:tcPr>
          <w:p w14:paraId="40675E9D" w14:textId="77777777" w:rsidR="00A61C1B" w:rsidRDefault="00A61C1B" w:rsidP="00960FF8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</w:tr>
    </w:tbl>
    <w:p w14:paraId="5FF51667" w14:textId="77777777" w:rsidR="00A61C1B" w:rsidRDefault="00A61C1B" w:rsidP="00A61C1B">
      <w:pPr>
        <w:pStyle w:val="Textoindependiente"/>
        <w:spacing w:before="120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2029"/>
      </w:tblGrid>
      <w:tr w:rsidR="00A61C1B" w14:paraId="1871960D" w14:textId="77777777" w:rsidTr="00960FF8">
        <w:trPr>
          <w:trHeight w:val="691"/>
        </w:trPr>
        <w:tc>
          <w:tcPr>
            <w:tcW w:w="6899" w:type="dxa"/>
          </w:tcPr>
          <w:p w14:paraId="5869612E" w14:textId="77777777" w:rsidR="00A61C1B" w:rsidRDefault="00A61C1B" w:rsidP="00960FF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MUNICIPIO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HOCABÁ,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YUCATÁN</w:t>
            </w:r>
          </w:p>
          <w:p w14:paraId="5DC213E6" w14:textId="03A12D9D" w:rsidR="00A61C1B" w:rsidRDefault="00A61C1B" w:rsidP="00960FF8">
            <w:pPr>
              <w:pStyle w:val="TableParagraph"/>
              <w:spacing w:before="116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PERCIBIRÁ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DURANTE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EJERCICIO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887EB6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ASCENDERÁ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A:</w:t>
            </w:r>
          </w:p>
        </w:tc>
        <w:tc>
          <w:tcPr>
            <w:tcW w:w="2029" w:type="dxa"/>
          </w:tcPr>
          <w:p w14:paraId="798257DC" w14:textId="1517C002" w:rsidR="00A61C1B" w:rsidRDefault="00A61C1B" w:rsidP="00960FF8"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>
              <w:rPr>
                <w:b/>
                <w:spacing w:val="-3"/>
                <w:sz w:val="20"/>
              </w:rPr>
              <w:t xml:space="preserve"> 4</w:t>
            </w:r>
            <w:r w:rsidR="008305E1">
              <w:rPr>
                <w:b/>
                <w:spacing w:val="-3"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>,990,</w:t>
            </w:r>
            <w:r w:rsidR="008305E1">
              <w:rPr>
                <w:b/>
                <w:spacing w:val="-2"/>
                <w:sz w:val="20"/>
              </w:rPr>
              <w:t>676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</w:tbl>
    <w:p w14:paraId="58961F67" w14:textId="77777777" w:rsidR="00A61C1B" w:rsidRDefault="00A61C1B" w:rsidP="00A61C1B">
      <w:pPr>
        <w:pStyle w:val="Textoindependiente"/>
        <w:spacing w:before="110"/>
        <w:rPr>
          <w:sz w:val="20"/>
        </w:rPr>
      </w:pPr>
    </w:p>
    <w:p w14:paraId="123F927B" w14:textId="77777777" w:rsidR="00A61C1B" w:rsidRDefault="00A61C1B" w:rsidP="00A61C1B">
      <w:pPr>
        <w:spacing w:line="360" w:lineRule="auto"/>
        <w:ind w:left="102" w:right="807"/>
        <w:jc w:val="both"/>
        <w:rPr>
          <w:sz w:val="20"/>
        </w:rPr>
      </w:pPr>
      <w:r>
        <w:rPr>
          <w:b/>
          <w:sz w:val="20"/>
        </w:rPr>
        <w:t xml:space="preserve">Artículo 12.- </w:t>
      </w:r>
      <w:r>
        <w:rPr>
          <w:sz w:val="20"/>
        </w:rPr>
        <w:t>Las contribuciones causadas en ejercicios fiscales anteriores, pendientes de liquidación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pago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cubrirán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disipaciones</w:t>
      </w:r>
      <w:r>
        <w:rPr>
          <w:spacing w:val="-1"/>
          <w:sz w:val="20"/>
        </w:rPr>
        <w:t xml:space="preserve"> </w:t>
      </w:r>
      <w:r>
        <w:rPr>
          <w:sz w:val="20"/>
        </w:rPr>
        <w:t>legales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rigieron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época que se causaron.</w:t>
      </w:r>
    </w:p>
    <w:p w14:paraId="2BE326EA" w14:textId="77777777" w:rsidR="00A61C1B" w:rsidRDefault="00A61C1B" w:rsidP="00A61C1B">
      <w:pPr>
        <w:pStyle w:val="Textoindependiente"/>
        <w:spacing w:before="115"/>
        <w:rPr>
          <w:sz w:val="20"/>
        </w:rPr>
      </w:pPr>
    </w:p>
    <w:p w14:paraId="4458BB9F" w14:textId="77777777" w:rsidR="00A61C1B" w:rsidRDefault="00A61C1B" w:rsidP="00A61C1B">
      <w:pPr>
        <w:spacing w:line="360" w:lineRule="auto"/>
        <w:ind w:left="102" w:right="805"/>
        <w:jc w:val="both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13.-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pago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contribuciones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acredita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recibo</w:t>
      </w:r>
      <w:r>
        <w:rPr>
          <w:spacing w:val="-11"/>
          <w:sz w:val="20"/>
        </w:rPr>
        <w:t xml:space="preserve"> </w:t>
      </w:r>
      <w:r>
        <w:rPr>
          <w:sz w:val="20"/>
        </w:rPr>
        <w:t>oficial</w:t>
      </w:r>
      <w:r>
        <w:rPr>
          <w:spacing w:val="-10"/>
          <w:sz w:val="20"/>
        </w:rPr>
        <w:t xml:space="preserve"> </w:t>
      </w:r>
      <w:r>
        <w:rPr>
          <w:sz w:val="20"/>
        </w:rPr>
        <w:t>expedido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Tesorería del Municipio de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 Yucatán.</w:t>
      </w:r>
    </w:p>
    <w:p w14:paraId="1B2289B9" w14:textId="77777777" w:rsidR="00A61C1B" w:rsidRDefault="00A61C1B" w:rsidP="00A61C1B">
      <w:pPr>
        <w:pStyle w:val="Textoindependiente"/>
        <w:spacing w:before="114"/>
        <w:rPr>
          <w:sz w:val="20"/>
        </w:rPr>
      </w:pPr>
    </w:p>
    <w:p w14:paraId="170A3236" w14:textId="77777777" w:rsidR="00A61C1B" w:rsidRDefault="00A61C1B" w:rsidP="00A61C1B">
      <w:pPr>
        <w:spacing w:before="1" w:line="360" w:lineRule="auto"/>
        <w:ind w:left="102" w:right="800"/>
        <w:jc w:val="both"/>
        <w:rPr>
          <w:sz w:val="20"/>
        </w:rPr>
      </w:pPr>
      <w:r>
        <w:rPr>
          <w:b/>
          <w:sz w:val="20"/>
        </w:rPr>
        <w:t xml:space="preserve">Artículo 14.- </w:t>
      </w:r>
      <w:r>
        <w:rPr>
          <w:sz w:val="20"/>
        </w:rPr>
        <w:t>Las contribuciones se causarán, liquidarán y</w:t>
      </w:r>
      <w:r>
        <w:rPr>
          <w:spacing w:val="-3"/>
          <w:sz w:val="20"/>
        </w:rPr>
        <w:t xml:space="preserve"> </w:t>
      </w:r>
      <w:r>
        <w:rPr>
          <w:sz w:val="20"/>
        </w:rPr>
        <w:t>recaudarán en los términos de la Ley</w:t>
      </w:r>
      <w:r>
        <w:rPr>
          <w:spacing w:val="-3"/>
          <w:sz w:val="20"/>
        </w:rPr>
        <w:t xml:space="preserve"> </w:t>
      </w:r>
      <w:r>
        <w:rPr>
          <w:sz w:val="20"/>
        </w:rPr>
        <w:t>de Hacienda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Municipio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Yucatán,</w:t>
      </w:r>
      <w:r>
        <w:rPr>
          <w:spacing w:val="-14"/>
          <w:sz w:val="20"/>
        </w:rPr>
        <w:t xml:space="preserve"> </w:t>
      </w:r>
      <w:r>
        <w:rPr>
          <w:sz w:val="20"/>
        </w:rPr>
        <w:t>vigente,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falta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-13"/>
          <w:sz w:val="20"/>
        </w:rPr>
        <w:t xml:space="preserve"> </w:t>
      </w:r>
      <w:r>
        <w:rPr>
          <w:sz w:val="20"/>
        </w:rPr>
        <w:t>procedimental</w:t>
      </w:r>
      <w:r>
        <w:rPr>
          <w:spacing w:val="-14"/>
          <w:sz w:val="20"/>
        </w:rPr>
        <w:t xml:space="preserve"> </w:t>
      </w:r>
      <w:r>
        <w:rPr>
          <w:sz w:val="20"/>
        </w:rPr>
        <w:t>expresa, se aplicarán supletoriamente el Código Fiscal del Estado de Yucatán y el Código Fiscal de la Federación, respectivamente.</w:t>
      </w:r>
    </w:p>
    <w:p w14:paraId="7D34F756" w14:textId="77777777" w:rsidR="00A61C1B" w:rsidRDefault="00A61C1B" w:rsidP="00A61C1B">
      <w:pPr>
        <w:pStyle w:val="Textoindependiente"/>
        <w:spacing w:before="113"/>
        <w:rPr>
          <w:sz w:val="20"/>
        </w:rPr>
      </w:pPr>
    </w:p>
    <w:p w14:paraId="7401A782" w14:textId="77777777" w:rsidR="00A61C1B" w:rsidRDefault="00A61C1B" w:rsidP="00A61C1B">
      <w:pPr>
        <w:spacing w:line="362" w:lineRule="auto"/>
        <w:ind w:left="102" w:right="807"/>
        <w:jc w:val="both"/>
        <w:rPr>
          <w:sz w:val="20"/>
        </w:rPr>
      </w:pPr>
      <w:r>
        <w:rPr>
          <w:b/>
          <w:sz w:val="20"/>
        </w:rPr>
        <w:t xml:space="preserve">Artículo 15.- </w:t>
      </w:r>
      <w:r>
        <w:rPr>
          <w:sz w:val="20"/>
        </w:rPr>
        <w:t xml:space="preserve">El Ayuntamiento de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 xml:space="preserve"> podrá celebrar con el gobierno estatal los convenios necesarios para coordinarse administrativamente en las funciones de recaudación, comprobación, determinación y cobranza de las contribuciones y créditos fiscales estatales y federales.</w:t>
      </w:r>
    </w:p>
    <w:p w14:paraId="7E841D6F" w14:textId="77777777" w:rsidR="00A61C1B" w:rsidRDefault="00A61C1B" w:rsidP="00A61C1B">
      <w:pPr>
        <w:spacing w:line="362" w:lineRule="auto"/>
        <w:jc w:val="both"/>
        <w:rPr>
          <w:sz w:val="20"/>
        </w:rPr>
        <w:sectPr w:rsidR="00A61C1B" w:rsidSect="00A61C1B">
          <w:pgSz w:w="12240" w:h="15840"/>
          <w:pgMar w:top="1560" w:right="900" w:bottom="920" w:left="1600" w:header="570" w:footer="732" w:gutter="0"/>
          <w:cols w:space="720"/>
        </w:sectPr>
      </w:pPr>
    </w:p>
    <w:p w14:paraId="2D6A2B3A" w14:textId="77777777" w:rsidR="00A61C1B" w:rsidRDefault="00A61C1B" w:rsidP="00A61C1B">
      <w:pPr>
        <w:pStyle w:val="Textoindependiente"/>
        <w:rPr>
          <w:sz w:val="20"/>
        </w:rPr>
      </w:pPr>
    </w:p>
    <w:p w14:paraId="5D092C4E" w14:textId="77777777" w:rsidR="00A61C1B" w:rsidRDefault="00A61C1B" w:rsidP="00A61C1B">
      <w:pPr>
        <w:pStyle w:val="Textoindependiente"/>
        <w:rPr>
          <w:sz w:val="20"/>
        </w:rPr>
      </w:pPr>
    </w:p>
    <w:p w14:paraId="43F59D2E" w14:textId="77777777" w:rsidR="00A61C1B" w:rsidRDefault="00A61C1B" w:rsidP="00A61C1B">
      <w:pPr>
        <w:pStyle w:val="Textoindependiente"/>
        <w:rPr>
          <w:sz w:val="20"/>
        </w:rPr>
      </w:pPr>
    </w:p>
    <w:p w14:paraId="409BB651" w14:textId="77777777" w:rsidR="00A61C1B" w:rsidRDefault="00A61C1B" w:rsidP="00A61C1B">
      <w:pPr>
        <w:pStyle w:val="Textoindependiente"/>
        <w:spacing w:before="131"/>
        <w:rPr>
          <w:sz w:val="20"/>
        </w:rPr>
      </w:pPr>
    </w:p>
    <w:p w14:paraId="30AE1BA4" w14:textId="77777777" w:rsidR="00A61C1B" w:rsidRDefault="00A61C1B" w:rsidP="00A61C1B">
      <w:pPr>
        <w:spacing w:line="357" w:lineRule="auto"/>
        <w:ind w:left="102" w:right="800"/>
        <w:jc w:val="both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igual</w:t>
      </w:r>
      <w:r>
        <w:rPr>
          <w:spacing w:val="-5"/>
          <w:sz w:val="20"/>
        </w:rPr>
        <w:t xml:space="preserve"> </w:t>
      </w:r>
      <w:r>
        <w:rPr>
          <w:sz w:val="20"/>
        </w:rPr>
        <w:t>manera,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Hocabá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Yucatán,</w:t>
      </w:r>
      <w:r>
        <w:rPr>
          <w:spacing w:val="-4"/>
          <w:sz w:val="20"/>
        </w:rPr>
        <w:t xml:space="preserve"> </w:t>
      </w:r>
      <w:r>
        <w:rPr>
          <w:sz w:val="20"/>
        </w:rPr>
        <w:t>podrá</w:t>
      </w:r>
      <w:r>
        <w:rPr>
          <w:spacing w:val="-2"/>
          <w:sz w:val="20"/>
        </w:rPr>
        <w:t xml:space="preserve"> </w:t>
      </w:r>
      <w:r>
        <w:rPr>
          <w:sz w:val="20"/>
        </w:rPr>
        <w:t>establecer</w:t>
      </w:r>
      <w:r>
        <w:rPr>
          <w:spacing w:val="-4"/>
          <w:sz w:val="20"/>
        </w:rPr>
        <w:t xml:space="preserve"> </w:t>
      </w:r>
      <w:r>
        <w:rPr>
          <w:sz w:val="20"/>
        </w:rPr>
        <w:t>programas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apoyo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los deudores de la Tesorería, mediante acuerdos autorizados por H. cabildo.</w:t>
      </w:r>
    </w:p>
    <w:p w14:paraId="226730BB" w14:textId="77777777" w:rsidR="00A61C1B" w:rsidRDefault="00A61C1B" w:rsidP="00A61C1B">
      <w:pPr>
        <w:pStyle w:val="Textoindependiente"/>
        <w:spacing w:before="116"/>
        <w:rPr>
          <w:sz w:val="20"/>
        </w:rPr>
      </w:pPr>
    </w:p>
    <w:p w14:paraId="6BC53AB7" w14:textId="77777777" w:rsidR="00A61C1B" w:rsidRPr="00C2118B" w:rsidRDefault="00A61C1B" w:rsidP="00A61C1B">
      <w:pPr>
        <w:spacing w:before="1"/>
        <w:ind w:right="696"/>
        <w:jc w:val="center"/>
        <w:rPr>
          <w:b/>
          <w:sz w:val="20"/>
          <w:lang w:val="en-US"/>
        </w:rPr>
      </w:pPr>
      <w:r w:rsidRPr="00C2118B">
        <w:rPr>
          <w:b/>
          <w:sz w:val="20"/>
          <w:lang w:val="en-US"/>
        </w:rPr>
        <w:t>T</w:t>
      </w:r>
      <w:r w:rsidRPr="00C2118B">
        <w:rPr>
          <w:b/>
          <w:spacing w:val="1"/>
          <w:sz w:val="20"/>
          <w:lang w:val="en-US"/>
        </w:rPr>
        <w:t xml:space="preserve"> </w:t>
      </w:r>
      <w:r w:rsidRPr="00C2118B">
        <w:rPr>
          <w:b/>
          <w:sz w:val="20"/>
          <w:lang w:val="en-US"/>
        </w:rPr>
        <w:t>r</w:t>
      </w:r>
      <w:r w:rsidRPr="00C2118B">
        <w:rPr>
          <w:b/>
          <w:spacing w:val="-3"/>
          <w:sz w:val="20"/>
          <w:lang w:val="en-US"/>
        </w:rPr>
        <w:t xml:space="preserve"> </w:t>
      </w:r>
      <w:r w:rsidRPr="00C2118B">
        <w:rPr>
          <w:b/>
          <w:sz w:val="20"/>
          <w:lang w:val="en-US"/>
        </w:rPr>
        <w:t>a</w:t>
      </w:r>
      <w:r w:rsidRPr="00C2118B">
        <w:rPr>
          <w:b/>
          <w:spacing w:val="-2"/>
          <w:sz w:val="20"/>
          <w:lang w:val="en-US"/>
        </w:rPr>
        <w:t xml:space="preserve"> </w:t>
      </w:r>
      <w:r w:rsidRPr="00C2118B">
        <w:rPr>
          <w:b/>
          <w:sz w:val="20"/>
          <w:lang w:val="en-US"/>
        </w:rPr>
        <w:t>n</w:t>
      </w:r>
      <w:r w:rsidRPr="00C2118B">
        <w:rPr>
          <w:b/>
          <w:spacing w:val="-1"/>
          <w:sz w:val="20"/>
          <w:lang w:val="en-US"/>
        </w:rPr>
        <w:t xml:space="preserve"> </w:t>
      </w:r>
      <w:r w:rsidRPr="00C2118B">
        <w:rPr>
          <w:b/>
          <w:sz w:val="20"/>
          <w:lang w:val="en-US"/>
        </w:rPr>
        <w:t>s</w:t>
      </w:r>
      <w:r w:rsidRPr="00C2118B">
        <w:rPr>
          <w:b/>
          <w:spacing w:val="-2"/>
          <w:sz w:val="20"/>
          <w:lang w:val="en-US"/>
        </w:rPr>
        <w:t xml:space="preserve"> </w:t>
      </w:r>
      <w:proofErr w:type="spellStart"/>
      <w:r w:rsidRPr="00C2118B">
        <w:rPr>
          <w:b/>
          <w:sz w:val="20"/>
          <w:lang w:val="en-US"/>
        </w:rPr>
        <w:t>i</w:t>
      </w:r>
      <w:proofErr w:type="spellEnd"/>
      <w:r w:rsidRPr="00C2118B">
        <w:rPr>
          <w:b/>
          <w:spacing w:val="-2"/>
          <w:sz w:val="20"/>
          <w:lang w:val="en-US"/>
        </w:rPr>
        <w:t xml:space="preserve"> </w:t>
      </w:r>
      <w:r w:rsidRPr="00C2118B">
        <w:rPr>
          <w:b/>
          <w:sz w:val="20"/>
          <w:lang w:val="en-US"/>
        </w:rPr>
        <w:t>t</w:t>
      </w:r>
      <w:r w:rsidRPr="00C2118B">
        <w:rPr>
          <w:b/>
          <w:spacing w:val="-1"/>
          <w:sz w:val="20"/>
          <w:lang w:val="en-US"/>
        </w:rPr>
        <w:t xml:space="preserve"> </w:t>
      </w:r>
      <w:r w:rsidRPr="00C2118B">
        <w:rPr>
          <w:b/>
          <w:sz w:val="20"/>
          <w:lang w:val="en-US"/>
        </w:rPr>
        <w:t>o</w:t>
      </w:r>
      <w:r w:rsidRPr="00C2118B">
        <w:rPr>
          <w:b/>
          <w:spacing w:val="-1"/>
          <w:sz w:val="20"/>
          <w:lang w:val="en-US"/>
        </w:rPr>
        <w:t xml:space="preserve"> </w:t>
      </w:r>
      <w:r w:rsidRPr="00C2118B">
        <w:rPr>
          <w:b/>
          <w:sz w:val="20"/>
          <w:lang w:val="en-US"/>
        </w:rPr>
        <w:t xml:space="preserve">r </w:t>
      </w:r>
      <w:proofErr w:type="spellStart"/>
      <w:r w:rsidRPr="00C2118B">
        <w:rPr>
          <w:b/>
          <w:sz w:val="20"/>
          <w:lang w:val="en-US"/>
        </w:rPr>
        <w:t>i</w:t>
      </w:r>
      <w:proofErr w:type="spellEnd"/>
      <w:r w:rsidRPr="00C2118B">
        <w:rPr>
          <w:b/>
          <w:spacing w:val="-2"/>
          <w:sz w:val="20"/>
          <w:lang w:val="en-US"/>
        </w:rPr>
        <w:t xml:space="preserve"> </w:t>
      </w:r>
      <w:r w:rsidRPr="00C2118B">
        <w:rPr>
          <w:b/>
          <w:spacing w:val="-10"/>
          <w:sz w:val="20"/>
          <w:lang w:val="en-US"/>
        </w:rPr>
        <w:t>o</w:t>
      </w:r>
    </w:p>
    <w:p w14:paraId="086A74F2" w14:textId="77777777" w:rsidR="00A61C1B" w:rsidRPr="00C2118B" w:rsidRDefault="00A61C1B" w:rsidP="00A61C1B">
      <w:pPr>
        <w:pStyle w:val="Textoindependiente"/>
        <w:spacing w:before="228"/>
        <w:rPr>
          <w:b/>
          <w:sz w:val="20"/>
          <w:lang w:val="en-US"/>
        </w:rPr>
      </w:pPr>
    </w:p>
    <w:p w14:paraId="77152221" w14:textId="77777777" w:rsidR="00A61C1B" w:rsidRDefault="00A61C1B" w:rsidP="00A61C1B">
      <w:pPr>
        <w:spacing w:line="362" w:lineRule="auto"/>
        <w:ind w:left="102" w:right="802"/>
        <w:jc w:val="both"/>
        <w:rPr>
          <w:sz w:val="20"/>
        </w:rPr>
      </w:pPr>
      <w:r>
        <w:rPr>
          <w:b/>
          <w:sz w:val="20"/>
        </w:rPr>
        <w:t>Artículo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z w:val="20"/>
        </w:rPr>
        <w:t>único.-</w:t>
      </w:r>
      <w:proofErr w:type="gramEnd"/>
      <w:r>
        <w:rPr>
          <w:b/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poder</w:t>
      </w:r>
      <w:r>
        <w:rPr>
          <w:spacing w:val="-10"/>
          <w:sz w:val="20"/>
        </w:rPr>
        <w:t xml:space="preserve"> </w:t>
      </w:r>
      <w:r>
        <w:rPr>
          <w:sz w:val="20"/>
        </w:rPr>
        <w:t>percibir</w:t>
      </w:r>
      <w:r>
        <w:rPr>
          <w:spacing w:val="-8"/>
          <w:sz w:val="20"/>
        </w:rPr>
        <w:t xml:space="preserve"> </w:t>
      </w:r>
      <w:r>
        <w:rPr>
          <w:sz w:val="20"/>
        </w:rPr>
        <w:t>aprovechamientos</w:t>
      </w:r>
      <w:r>
        <w:rPr>
          <w:spacing w:val="-10"/>
          <w:sz w:val="20"/>
        </w:rPr>
        <w:t xml:space="preserve"> </w:t>
      </w:r>
      <w:r>
        <w:rPr>
          <w:sz w:val="20"/>
        </w:rPr>
        <w:t>vía</w:t>
      </w:r>
      <w:r>
        <w:rPr>
          <w:spacing w:val="-9"/>
          <w:sz w:val="20"/>
        </w:rPr>
        <w:t xml:space="preserve"> </w:t>
      </w:r>
      <w:r>
        <w:rPr>
          <w:sz w:val="20"/>
        </w:rPr>
        <w:t>infracciones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faltas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administrativas,</w:t>
      </w:r>
      <w:r>
        <w:rPr>
          <w:spacing w:val="-11"/>
          <w:sz w:val="20"/>
        </w:rPr>
        <w:t xml:space="preserve"> </w:t>
      </w:r>
      <w:r>
        <w:rPr>
          <w:sz w:val="20"/>
        </w:rPr>
        <w:t>el Ayuntamiento</w:t>
      </w:r>
      <w:r>
        <w:rPr>
          <w:spacing w:val="-2"/>
          <w:sz w:val="20"/>
        </w:rPr>
        <w:t xml:space="preserve"> </w:t>
      </w:r>
      <w:r>
        <w:rPr>
          <w:sz w:val="20"/>
        </w:rPr>
        <w:t>deberá</w:t>
      </w:r>
      <w:r>
        <w:rPr>
          <w:spacing w:val="-2"/>
          <w:sz w:val="20"/>
        </w:rPr>
        <w:t xml:space="preserve"> </w:t>
      </w:r>
      <w:r>
        <w:rPr>
          <w:sz w:val="20"/>
        </w:rPr>
        <w:t>contar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los reglamentos</w:t>
      </w:r>
      <w:r>
        <w:rPr>
          <w:spacing w:val="-1"/>
          <w:sz w:val="20"/>
        </w:rPr>
        <w:t xml:space="preserve"> </w:t>
      </w:r>
      <w:r>
        <w:rPr>
          <w:sz w:val="20"/>
        </w:rPr>
        <w:t>municipales</w:t>
      </w:r>
      <w:r>
        <w:rPr>
          <w:spacing w:val="-1"/>
          <w:sz w:val="20"/>
        </w:rPr>
        <w:t xml:space="preserve"> </w:t>
      </w:r>
      <w:r>
        <w:rPr>
          <w:sz w:val="20"/>
        </w:rPr>
        <w:t>respectivos,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establecerán</w:t>
      </w:r>
      <w:r>
        <w:rPr>
          <w:spacing w:val="-1"/>
          <w:sz w:val="20"/>
        </w:rPr>
        <w:t xml:space="preserve"> </w:t>
      </w:r>
      <w:r>
        <w:rPr>
          <w:sz w:val="20"/>
        </w:rPr>
        <w:t>los montos de las sanciones correspondientes.</w:t>
      </w:r>
    </w:p>
    <w:p w14:paraId="00CB515D" w14:textId="77777777" w:rsidR="00A61C1B" w:rsidRPr="00C2118B" w:rsidRDefault="00A61C1B" w:rsidP="00A61C1B">
      <w:pPr>
        <w:spacing w:line="249" w:lineRule="exact"/>
        <w:ind w:left="3549"/>
        <w:jc w:val="both"/>
        <w:rPr>
          <w:b/>
          <w:lang w:val="en-US"/>
        </w:rPr>
      </w:pPr>
      <w:r w:rsidRPr="00C2118B">
        <w:rPr>
          <w:b/>
          <w:lang w:val="en-US"/>
        </w:rPr>
        <w:t>T</w:t>
      </w:r>
      <w:r w:rsidRPr="00C2118B">
        <w:rPr>
          <w:b/>
          <w:spacing w:val="-2"/>
          <w:lang w:val="en-US"/>
        </w:rPr>
        <w:t xml:space="preserve"> </w:t>
      </w:r>
      <w:r w:rsidRPr="00C2118B">
        <w:rPr>
          <w:b/>
          <w:lang w:val="en-US"/>
        </w:rPr>
        <w:t>r</w:t>
      </w:r>
      <w:r w:rsidRPr="00C2118B">
        <w:rPr>
          <w:b/>
          <w:spacing w:val="1"/>
          <w:lang w:val="en-US"/>
        </w:rPr>
        <w:t xml:space="preserve"> </w:t>
      </w:r>
      <w:r w:rsidRPr="00C2118B">
        <w:rPr>
          <w:b/>
          <w:lang w:val="en-US"/>
        </w:rPr>
        <w:t>a n</w:t>
      </w:r>
      <w:r w:rsidRPr="00C2118B">
        <w:rPr>
          <w:b/>
          <w:spacing w:val="1"/>
          <w:lang w:val="en-US"/>
        </w:rPr>
        <w:t xml:space="preserve"> </w:t>
      </w:r>
      <w:r w:rsidRPr="00C2118B">
        <w:rPr>
          <w:b/>
          <w:lang w:val="en-US"/>
        </w:rPr>
        <w:t>s</w:t>
      </w:r>
      <w:r w:rsidRPr="00C2118B">
        <w:rPr>
          <w:b/>
          <w:spacing w:val="-4"/>
          <w:lang w:val="en-US"/>
        </w:rPr>
        <w:t xml:space="preserve"> </w:t>
      </w:r>
      <w:proofErr w:type="spellStart"/>
      <w:r w:rsidRPr="00C2118B">
        <w:rPr>
          <w:b/>
          <w:lang w:val="en-US"/>
        </w:rPr>
        <w:t>i</w:t>
      </w:r>
      <w:proofErr w:type="spellEnd"/>
      <w:r w:rsidRPr="00C2118B">
        <w:rPr>
          <w:b/>
          <w:spacing w:val="-1"/>
          <w:lang w:val="en-US"/>
        </w:rPr>
        <w:t xml:space="preserve"> </w:t>
      </w:r>
      <w:r w:rsidRPr="00C2118B">
        <w:rPr>
          <w:b/>
          <w:lang w:val="en-US"/>
        </w:rPr>
        <w:t>t</w:t>
      </w:r>
      <w:r w:rsidRPr="00C2118B">
        <w:rPr>
          <w:b/>
          <w:spacing w:val="1"/>
          <w:lang w:val="en-US"/>
        </w:rPr>
        <w:t xml:space="preserve"> </w:t>
      </w:r>
      <w:r w:rsidRPr="00C2118B">
        <w:rPr>
          <w:b/>
          <w:lang w:val="en-US"/>
        </w:rPr>
        <w:t>o</w:t>
      </w:r>
      <w:r w:rsidRPr="00C2118B">
        <w:rPr>
          <w:b/>
          <w:spacing w:val="-2"/>
          <w:lang w:val="en-US"/>
        </w:rPr>
        <w:t xml:space="preserve"> </w:t>
      </w:r>
      <w:r w:rsidRPr="00C2118B">
        <w:rPr>
          <w:b/>
          <w:lang w:val="en-US"/>
        </w:rPr>
        <w:t>r</w:t>
      </w:r>
      <w:r w:rsidRPr="00C2118B">
        <w:rPr>
          <w:b/>
          <w:spacing w:val="-1"/>
          <w:lang w:val="en-US"/>
        </w:rPr>
        <w:t xml:space="preserve"> </w:t>
      </w:r>
      <w:proofErr w:type="spellStart"/>
      <w:r w:rsidRPr="00C2118B">
        <w:rPr>
          <w:b/>
          <w:lang w:val="en-US"/>
        </w:rPr>
        <w:t>i</w:t>
      </w:r>
      <w:proofErr w:type="spellEnd"/>
      <w:r w:rsidRPr="00C2118B">
        <w:rPr>
          <w:b/>
          <w:spacing w:val="-1"/>
          <w:lang w:val="en-US"/>
        </w:rPr>
        <w:t xml:space="preserve"> </w:t>
      </w:r>
      <w:r w:rsidRPr="00C2118B">
        <w:rPr>
          <w:b/>
          <w:lang w:val="en-US"/>
        </w:rPr>
        <w:t xml:space="preserve">o </w:t>
      </w:r>
      <w:r w:rsidRPr="00C2118B">
        <w:rPr>
          <w:b/>
          <w:spacing w:val="-12"/>
          <w:lang w:val="en-US"/>
        </w:rPr>
        <w:t>s</w:t>
      </w:r>
    </w:p>
    <w:p w14:paraId="12FD1C8D" w14:textId="77777777" w:rsidR="00A61C1B" w:rsidRPr="00C2118B" w:rsidRDefault="00A61C1B" w:rsidP="00A61C1B">
      <w:pPr>
        <w:pStyle w:val="Textoindependiente"/>
        <w:rPr>
          <w:b/>
          <w:lang w:val="en-US"/>
        </w:rPr>
      </w:pPr>
    </w:p>
    <w:p w14:paraId="133D16CE" w14:textId="77777777" w:rsidR="00A61C1B" w:rsidRPr="00C2118B" w:rsidRDefault="00A61C1B" w:rsidP="00A61C1B">
      <w:pPr>
        <w:pStyle w:val="Textoindependiente"/>
        <w:rPr>
          <w:b/>
          <w:lang w:val="en-US"/>
        </w:rPr>
      </w:pPr>
    </w:p>
    <w:p w14:paraId="29A0AA0D" w14:textId="77777777" w:rsidR="00A61C1B" w:rsidRDefault="00A61C1B" w:rsidP="00A61C1B">
      <w:pPr>
        <w:pStyle w:val="Textoindependiente"/>
        <w:spacing w:line="360" w:lineRule="auto"/>
        <w:ind w:left="102" w:right="797"/>
        <w:jc w:val="both"/>
      </w:pPr>
      <w:r>
        <w:rPr>
          <w:b/>
        </w:rPr>
        <w:t>Artículo</w:t>
      </w:r>
      <w:r>
        <w:rPr>
          <w:b/>
          <w:spacing w:val="-16"/>
        </w:rPr>
        <w:t xml:space="preserve"> </w:t>
      </w:r>
      <w:r>
        <w:rPr>
          <w:b/>
        </w:rPr>
        <w:t>primero.</w:t>
      </w:r>
      <w:r>
        <w:rPr>
          <w:b/>
          <w:spacing w:val="-13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decreto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leyes</w:t>
      </w:r>
      <w:r>
        <w:rPr>
          <w:spacing w:val="-13"/>
        </w:rPr>
        <w:t xml:space="preserve"> </w:t>
      </w:r>
      <w:r>
        <w:t>contenidas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proofErr w:type="gramStart"/>
      <w:r>
        <w:t>él,</w:t>
      </w:r>
      <w:proofErr w:type="gramEnd"/>
      <w:r>
        <w:rPr>
          <w:spacing w:val="-15"/>
        </w:rPr>
        <w:t xml:space="preserve"> </w:t>
      </w:r>
      <w:r>
        <w:t>entrarán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día</w:t>
      </w:r>
      <w:r>
        <w:rPr>
          <w:spacing w:val="-14"/>
        </w:rPr>
        <w:t xml:space="preserve"> </w:t>
      </w:r>
      <w:r>
        <w:t>primero de</w:t>
      </w:r>
      <w:r>
        <w:rPr>
          <w:spacing w:val="-9"/>
        </w:rPr>
        <w:t xml:space="preserve"> </w:t>
      </w:r>
      <w:r>
        <w:t>enero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año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mil</w:t>
      </w:r>
      <w:r>
        <w:rPr>
          <w:spacing w:val="-9"/>
        </w:rPr>
        <w:t xml:space="preserve"> </w:t>
      </w:r>
      <w:r>
        <w:t>veinticuatro,</w:t>
      </w:r>
      <w:r>
        <w:rPr>
          <w:spacing w:val="-8"/>
        </w:rPr>
        <w:t xml:space="preserve"> </w:t>
      </w:r>
      <w:r>
        <w:t>previa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publicación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Diario</w:t>
      </w:r>
      <w:r>
        <w:rPr>
          <w:spacing w:val="-9"/>
        </w:rPr>
        <w:t xml:space="preserve"> </w:t>
      </w:r>
      <w:r>
        <w:t>Oficial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 xml:space="preserve">Gobierno del Estado de Yucatán, y tendrán vigencia hasta el treinta y uno de diciembre del mismo </w:t>
      </w:r>
      <w:r>
        <w:rPr>
          <w:spacing w:val="-4"/>
        </w:rPr>
        <w:t>año.</w:t>
      </w:r>
    </w:p>
    <w:p w14:paraId="13A88250" w14:textId="77777777" w:rsidR="00A61C1B" w:rsidRDefault="00A61C1B" w:rsidP="00A61C1B">
      <w:pPr>
        <w:pStyle w:val="Textoindependiente"/>
        <w:spacing w:before="125"/>
      </w:pPr>
    </w:p>
    <w:p w14:paraId="429C0121" w14:textId="400758A7" w:rsidR="00A61C1B" w:rsidRDefault="00A61C1B" w:rsidP="00A61C1B">
      <w:pPr>
        <w:pStyle w:val="Textoindependiente"/>
        <w:spacing w:line="360" w:lineRule="auto"/>
        <w:ind w:left="102" w:right="794"/>
        <w:jc w:val="both"/>
      </w:pPr>
      <w:r>
        <w:rPr>
          <w:b/>
        </w:rPr>
        <w:t xml:space="preserve">Artículo segundo. </w:t>
      </w:r>
      <w:r>
        <w:t>El monto de las aportaciones establecidas en las leyes de Ingresos contenidas en este decreto, será ajustado de conformidad con el Acuerdo que publique el Poder Ejecutivo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Diario</w:t>
      </w:r>
      <w:r>
        <w:rPr>
          <w:spacing w:val="-3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Estado, por el</w:t>
      </w:r>
      <w:r>
        <w:rPr>
          <w:spacing w:val="-4"/>
        </w:rPr>
        <w:t xml:space="preserve"> </w:t>
      </w:r>
      <w:r>
        <w:t>que se dará a conocer la fórmula, metodología, justificación de cada elemento, monto y calendario de ministraciones</w:t>
      </w:r>
      <w:r>
        <w:rPr>
          <w:spacing w:val="-6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distribución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Aportaciones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 Infraestructura Social Municipal y el monto y calendario de ministraciones del Fondo de Aportaciones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Fortalecimiento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Municipios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demarcaciones</w:t>
      </w:r>
      <w:r>
        <w:rPr>
          <w:spacing w:val="-5"/>
        </w:rPr>
        <w:t xml:space="preserve"> </w:t>
      </w:r>
      <w:r>
        <w:t>territoriales del</w:t>
      </w:r>
      <w:r>
        <w:rPr>
          <w:spacing w:val="-2"/>
        </w:rPr>
        <w:t xml:space="preserve"> </w:t>
      </w:r>
      <w:r>
        <w:t>Distrito</w:t>
      </w:r>
      <w:r>
        <w:rPr>
          <w:spacing w:val="-4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ayuntamientos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Yucatán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 xml:space="preserve">Fiscal </w:t>
      </w:r>
      <w:r>
        <w:rPr>
          <w:spacing w:val="-2"/>
        </w:rPr>
        <w:t>202</w:t>
      </w:r>
      <w:r w:rsidR="00887EB6">
        <w:rPr>
          <w:spacing w:val="-2"/>
        </w:rPr>
        <w:t>6</w:t>
      </w:r>
      <w:r>
        <w:rPr>
          <w:spacing w:val="-2"/>
        </w:rPr>
        <w:t>.</w:t>
      </w:r>
    </w:p>
    <w:p w14:paraId="75E42ACF" w14:textId="77777777" w:rsidR="00A61C1B" w:rsidRDefault="00A61C1B" w:rsidP="00A61C1B">
      <w:pPr>
        <w:pStyle w:val="Textoindependiente"/>
        <w:spacing w:before="129"/>
      </w:pPr>
    </w:p>
    <w:p w14:paraId="4D4B4B39" w14:textId="77777777" w:rsidR="00A61C1B" w:rsidRDefault="00A61C1B" w:rsidP="00A61C1B">
      <w:pPr>
        <w:pStyle w:val="Textoindependiente"/>
        <w:spacing w:line="360" w:lineRule="auto"/>
        <w:ind w:left="102" w:right="800"/>
        <w:jc w:val="both"/>
      </w:pPr>
      <w:r>
        <w:rPr>
          <w:b/>
        </w:rPr>
        <w:t xml:space="preserve">Artículo tercero. </w:t>
      </w:r>
      <w:r>
        <w:t>El cobro de los derechos, así como las cuotas y tarifas aplicables a los servicios que, a la fecha del inicio de la vigencia de las leyes contenidas en este decreto, no hayan sido transferidos formalmente a los ayuntamientos por el Poder Ejecutivo del Estado, entrarán en vigor hasta la celebración del convenio respectivo.</w:t>
      </w:r>
    </w:p>
    <w:p w14:paraId="5C91A5A5" w14:textId="77777777" w:rsidR="00A61C1B" w:rsidRDefault="00A61C1B" w:rsidP="00A61C1B">
      <w:pPr>
        <w:pStyle w:val="Textoindependiente"/>
        <w:spacing w:before="125"/>
      </w:pPr>
    </w:p>
    <w:p w14:paraId="5A8C7FE9" w14:textId="77777777" w:rsidR="00A61C1B" w:rsidRDefault="00A61C1B" w:rsidP="00A61C1B">
      <w:pPr>
        <w:pStyle w:val="Textoindependiente"/>
        <w:spacing w:before="1" w:line="362" w:lineRule="auto"/>
        <w:ind w:left="102" w:right="796"/>
        <w:jc w:val="both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cuarto.</w:t>
      </w:r>
      <w:r>
        <w:rPr>
          <w:b/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que se</w:t>
      </w:r>
      <w:r>
        <w:rPr>
          <w:spacing w:val="-4"/>
        </w:rPr>
        <w:t xml:space="preserve"> </w:t>
      </w:r>
      <w:r>
        <w:t>refieren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leyes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ingresos</w:t>
      </w:r>
      <w:r>
        <w:rPr>
          <w:spacing w:val="-6"/>
        </w:rPr>
        <w:t xml:space="preserve"> </w:t>
      </w:r>
      <w:r>
        <w:t>municipales,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condiciona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</w:p>
    <w:p w14:paraId="5B13E6BC" w14:textId="77777777" w:rsidR="00A61C1B" w:rsidRDefault="00A61C1B" w:rsidP="00A61C1B">
      <w:pPr>
        <w:spacing w:line="362" w:lineRule="auto"/>
        <w:jc w:val="both"/>
        <w:sectPr w:rsidR="00A61C1B" w:rsidSect="00A61C1B">
          <w:pgSz w:w="12240" w:h="15840"/>
          <w:pgMar w:top="1560" w:right="900" w:bottom="920" w:left="1600" w:header="570" w:footer="732" w:gutter="0"/>
          <w:cols w:space="720"/>
        </w:sectPr>
      </w:pPr>
    </w:p>
    <w:p w14:paraId="25879304" w14:textId="77777777" w:rsidR="00A61C1B" w:rsidRDefault="00A61C1B" w:rsidP="00A61C1B">
      <w:pPr>
        <w:pStyle w:val="Textoindependiente"/>
      </w:pPr>
    </w:p>
    <w:p w14:paraId="5D1FB653" w14:textId="77777777" w:rsidR="00A61C1B" w:rsidRDefault="00A61C1B" w:rsidP="00A61C1B">
      <w:pPr>
        <w:pStyle w:val="Textoindependiente"/>
        <w:spacing w:before="199"/>
      </w:pPr>
    </w:p>
    <w:p w14:paraId="24A27EFF" w14:textId="77777777" w:rsidR="00A61C1B" w:rsidRDefault="00A61C1B" w:rsidP="00A61C1B">
      <w:pPr>
        <w:pStyle w:val="Textoindependiente"/>
        <w:spacing w:before="1" w:line="360" w:lineRule="auto"/>
        <w:ind w:left="102" w:right="114"/>
      </w:pP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solicite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Administrativa,</w:t>
      </w:r>
      <w:r>
        <w:rPr>
          <w:spacing w:val="-8"/>
        </w:rPr>
        <w:t xml:space="preserve"> </w:t>
      </w:r>
      <w:r>
        <w:t>ya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cuotas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 xml:space="preserve">hacen </w:t>
      </w:r>
      <w:proofErr w:type="gramStart"/>
      <w:r>
        <w:t>referencia,</w:t>
      </w:r>
      <w:proofErr w:type="gramEnd"/>
      <w:r>
        <w:t xml:space="preserve"> se refieren al costo del insumo para poder hacer entrega de la información.</w:t>
      </w:r>
    </w:p>
    <w:p w14:paraId="08EEC53F" w14:textId="77777777" w:rsidR="00A61C1B" w:rsidRDefault="00A61C1B" w:rsidP="00A61C1B">
      <w:pPr>
        <w:pStyle w:val="Textoindependiente"/>
        <w:spacing w:before="89"/>
      </w:pPr>
    </w:p>
    <w:p w14:paraId="64D040DB" w14:textId="77777777" w:rsidR="00316B6D" w:rsidRDefault="00316B6D"/>
    <w:sectPr w:rsidR="00316B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C26E4"/>
    <w:multiLevelType w:val="hybridMultilevel"/>
    <w:tmpl w:val="4A52BFA2"/>
    <w:lvl w:ilvl="0" w:tplc="3C12D6FE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7D4011E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2" w:tplc="15408722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3" w:tplc="B2EC8D76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63D20AD2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 w:tplc="99CEE2A2">
      <w:numFmt w:val="bullet"/>
      <w:lvlText w:val="•"/>
      <w:lvlJc w:val="left"/>
      <w:pPr>
        <w:ind w:left="5640" w:hanging="360"/>
      </w:pPr>
      <w:rPr>
        <w:rFonts w:hint="default"/>
        <w:lang w:val="es-ES" w:eastAsia="en-US" w:bidi="ar-SA"/>
      </w:rPr>
    </w:lvl>
    <w:lvl w:ilvl="6" w:tplc="16423118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ABAC84A0">
      <w:numFmt w:val="bullet"/>
      <w:lvlText w:val="•"/>
      <w:lvlJc w:val="left"/>
      <w:pPr>
        <w:ind w:left="7280" w:hanging="360"/>
      </w:pPr>
      <w:rPr>
        <w:rFonts w:hint="default"/>
        <w:lang w:val="es-ES" w:eastAsia="en-US" w:bidi="ar-SA"/>
      </w:rPr>
    </w:lvl>
    <w:lvl w:ilvl="8" w:tplc="50C06090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</w:abstractNum>
  <w:num w:numId="1" w16cid:durableId="58703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3D"/>
    <w:rsid w:val="001131B8"/>
    <w:rsid w:val="00316B6D"/>
    <w:rsid w:val="00546A3D"/>
    <w:rsid w:val="00554D45"/>
    <w:rsid w:val="00630D9D"/>
    <w:rsid w:val="008305E1"/>
    <w:rsid w:val="008474C3"/>
    <w:rsid w:val="00887EB6"/>
    <w:rsid w:val="00A61C1B"/>
    <w:rsid w:val="00B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F88E"/>
  <w15:chartTrackingRefBased/>
  <w15:docId w15:val="{B7F4C67C-31FF-4864-9BDC-A45D0E06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C1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61C1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1C1B"/>
    <w:rPr>
      <w:rFonts w:ascii="Arial" w:eastAsia="Arial" w:hAnsi="Arial" w:cs="Arial"/>
      <w:kern w:val="0"/>
      <w:lang w:val="es-ES"/>
    </w:rPr>
  </w:style>
  <w:style w:type="paragraph" w:styleId="Ttulo">
    <w:name w:val="Title"/>
    <w:basedOn w:val="Normal"/>
    <w:link w:val="TtuloCar"/>
    <w:uiPriority w:val="10"/>
    <w:qFormat/>
    <w:rsid w:val="00A61C1B"/>
    <w:pPr>
      <w:ind w:left="1429" w:right="823" w:hanging="6"/>
      <w:jc w:val="center"/>
    </w:pPr>
    <w:rPr>
      <w:rFonts w:ascii="Tahoma" w:eastAsia="Tahoma" w:hAnsi="Tahoma" w:cs="Tahoma"/>
      <w:b/>
      <w:bCs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A61C1B"/>
    <w:rPr>
      <w:rFonts w:ascii="Tahoma" w:eastAsia="Tahoma" w:hAnsi="Tahoma" w:cs="Tahoma"/>
      <w:b/>
      <w:bCs/>
      <w:kern w:val="0"/>
      <w:sz w:val="60"/>
      <w:szCs w:val="60"/>
      <w:lang w:val="es-ES"/>
    </w:rPr>
  </w:style>
  <w:style w:type="paragraph" w:styleId="Prrafodelista">
    <w:name w:val="List Paragraph"/>
    <w:basedOn w:val="Normal"/>
    <w:uiPriority w:val="1"/>
    <w:qFormat/>
    <w:rsid w:val="00A61C1B"/>
    <w:pPr>
      <w:ind w:left="1529" w:hanging="359"/>
    </w:pPr>
  </w:style>
  <w:style w:type="paragraph" w:customStyle="1" w:styleId="TableParagraph">
    <w:name w:val="Table Paragraph"/>
    <w:basedOn w:val="Normal"/>
    <w:uiPriority w:val="1"/>
    <w:qFormat/>
    <w:rsid w:val="00A61C1B"/>
    <w:pPr>
      <w:spacing w:line="225" w:lineRule="exact"/>
    </w:pPr>
  </w:style>
  <w:style w:type="paragraph" w:styleId="Encabezado">
    <w:name w:val="header"/>
    <w:basedOn w:val="Normal"/>
    <w:link w:val="EncabezadoCar"/>
    <w:uiPriority w:val="99"/>
    <w:unhideWhenUsed/>
    <w:rsid w:val="00A61C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1C1B"/>
    <w:rPr>
      <w:rFonts w:ascii="Arial" w:eastAsia="Arial" w:hAnsi="Arial" w:cs="Arial"/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1C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C1B"/>
    <w:rPr>
      <w:rFonts w:ascii="Arial" w:eastAsia="Arial" w:hAnsi="Arial" w:cs="Arial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1337</Words>
  <Characters>6945</Characters>
  <Application>Microsoft Office Word</Application>
  <DocSecurity>0</DocSecurity>
  <Lines>365</Lines>
  <Paragraphs>306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Briceño</dc:creator>
  <cp:keywords/>
  <dc:description/>
  <cp:lastModifiedBy>Geovanni Gabriel Casanova Trujeque</cp:lastModifiedBy>
  <cp:revision>2</cp:revision>
  <cp:lastPrinted>2025-11-25T00:48:00Z</cp:lastPrinted>
  <dcterms:created xsi:type="dcterms:W3CDTF">2025-11-25T00:49:00Z</dcterms:created>
  <dcterms:modified xsi:type="dcterms:W3CDTF">2025-11-25T00:49:00Z</dcterms:modified>
</cp:coreProperties>
</file>