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FE811" w14:textId="7940EBE0" w:rsidR="003571DB" w:rsidRPr="003449AE" w:rsidRDefault="00F25BB0" w:rsidP="005838C8">
      <w:pPr>
        <w:spacing w:after="0" w:line="360" w:lineRule="auto"/>
        <w:jc w:val="both"/>
        <w:rPr>
          <w:rFonts w:ascii="Arial" w:hAnsi="Arial" w:cs="Arial"/>
          <w:b/>
          <w:bCs/>
          <w:sz w:val="20"/>
          <w:szCs w:val="20"/>
        </w:rPr>
      </w:pPr>
      <w:r>
        <w:rPr>
          <w:rFonts w:ascii="Arial" w:hAnsi="Arial" w:cs="Arial"/>
          <w:b/>
          <w:bCs/>
          <w:sz w:val="20"/>
          <w:szCs w:val="20"/>
        </w:rPr>
        <w:t xml:space="preserve">IX.- </w:t>
      </w:r>
      <w:r w:rsidR="005838C8">
        <w:rPr>
          <w:rFonts w:ascii="Arial" w:hAnsi="Arial" w:cs="Arial"/>
          <w:b/>
          <w:bCs/>
          <w:sz w:val="20"/>
          <w:szCs w:val="20"/>
        </w:rPr>
        <w:t>LEY DE HACIENDA D</w:t>
      </w:r>
      <w:r w:rsidR="003571DB" w:rsidRPr="003449AE">
        <w:rPr>
          <w:rFonts w:ascii="Arial" w:hAnsi="Arial" w:cs="Arial"/>
          <w:b/>
          <w:bCs/>
          <w:sz w:val="20"/>
          <w:szCs w:val="20"/>
        </w:rPr>
        <w:t>E</w:t>
      </w:r>
      <w:r w:rsidR="005838C8">
        <w:rPr>
          <w:rFonts w:ascii="Arial" w:hAnsi="Arial" w:cs="Arial"/>
          <w:b/>
          <w:bCs/>
          <w:sz w:val="20"/>
          <w:szCs w:val="20"/>
        </w:rPr>
        <w:t>L MUNICIPIO DE MOCOCHA, YUCATÁN</w:t>
      </w:r>
      <w:r>
        <w:rPr>
          <w:rFonts w:ascii="Arial" w:hAnsi="Arial" w:cs="Arial"/>
          <w:b/>
          <w:bCs/>
          <w:sz w:val="20"/>
          <w:szCs w:val="20"/>
        </w:rPr>
        <w:t>.</w:t>
      </w:r>
    </w:p>
    <w:p w14:paraId="32E66C2E" w14:textId="77777777" w:rsidR="003449AE" w:rsidRDefault="003449AE" w:rsidP="003449AE">
      <w:pPr>
        <w:spacing w:after="0" w:line="360" w:lineRule="auto"/>
        <w:jc w:val="center"/>
        <w:rPr>
          <w:rFonts w:ascii="Arial" w:hAnsi="Arial" w:cs="Arial"/>
          <w:b/>
          <w:bCs/>
          <w:sz w:val="20"/>
          <w:szCs w:val="20"/>
        </w:rPr>
      </w:pPr>
    </w:p>
    <w:p w14:paraId="3FF6A087"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TÍTULO PRIMERO</w:t>
      </w:r>
    </w:p>
    <w:p w14:paraId="73793867"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DISPOSICIONES GENERALES</w:t>
      </w:r>
    </w:p>
    <w:p w14:paraId="4CD0F96D" w14:textId="77777777" w:rsidR="003449AE" w:rsidRDefault="003449AE" w:rsidP="003449AE">
      <w:pPr>
        <w:spacing w:after="0" w:line="360" w:lineRule="auto"/>
        <w:jc w:val="center"/>
        <w:rPr>
          <w:rFonts w:ascii="Arial" w:hAnsi="Arial" w:cs="Arial"/>
          <w:b/>
          <w:bCs/>
          <w:sz w:val="20"/>
          <w:szCs w:val="20"/>
        </w:rPr>
      </w:pPr>
    </w:p>
    <w:p w14:paraId="0C75ADB3"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Capítulo I</w:t>
      </w:r>
    </w:p>
    <w:p w14:paraId="19955D42"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Del Objeto de la Ley</w:t>
      </w:r>
    </w:p>
    <w:p w14:paraId="07FDA6D7" w14:textId="77777777" w:rsidR="003449AE" w:rsidRPr="003449AE" w:rsidRDefault="003449AE" w:rsidP="003449AE">
      <w:pPr>
        <w:spacing w:after="0" w:line="360" w:lineRule="auto"/>
        <w:jc w:val="center"/>
        <w:rPr>
          <w:rFonts w:ascii="Arial" w:hAnsi="Arial" w:cs="Arial"/>
          <w:b/>
          <w:bCs/>
          <w:sz w:val="20"/>
          <w:szCs w:val="20"/>
        </w:rPr>
      </w:pPr>
    </w:p>
    <w:p w14:paraId="12276D6B" w14:textId="77777777" w:rsidR="003571DB" w:rsidRDefault="003571DB" w:rsidP="00F26970">
      <w:pPr>
        <w:pStyle w:val="Prrafodelista"/>
        <w:numPr>
          <w:ilvl w:val="0"/>
          <w:numId w:val="2"/>
        </w:numPr>
        <w:tabs>
          <w:tab w:val="left" w:pos="1134"/>
        </w:tabs>
        <w:spacing w:after="0" w:line="360" w:lineRule="auto"/>
        <w:contextualSpacing w:val="0"/>
        <w:jc w:val="both"/>
        <w:rPr>
          <w:rFonts w:ascii="Arial" w:hAnsi="Arial" w:cs="Arial"/>
          <w:sz w:val="20"/>
          <w:szCs w:val="20"/>
        </w:rPr>
      </w:pPr>
      <w:r w:rsidRPr="003449AE">
        <w:rPr>
          <w:rFonts w:ascii="Arial" w:hAnsi="Arial" w:cs="Arial"/>
          <w:sz w:val="20"/>
          <w:szCs w:val="20"/>
        </w:rPr>
        <w:t>La presente ley es de orden público y de observancia general, en el territorio del Municipio de Mocochá, Yucatán, y tiene por objeto:</w:t>
      </w:r>
    </w:p>
    <w:p w14:paraId="5A2C0A10" w14:textId="77777777" w:rsidR="003449AE" w:rsidRPr="003449AE" w:rsidRDefault="003449AE" w:rsidP="003449AE">
      <w:pPr>
        <w:pStyle w:val="Prrafodelista"/>
        <w:tabs>
          <w:tab w:val="left" w:pos="1134"/>
        </w:tabs>
        <w:spacing w:after="0" w:line="360" w:lineRule="auto"/>
        <w:ind w:left="0"/>
        <w:contextualSpacing w:val="0"/>
        <w:jc w:val="both"/>
        <w:rPr>
          <w:rFonts w:ascii="Arial" w:hAnsi="Arial" w:cs="Arial"/>
          <w:sz w:val="20"/>
          <w:szCs w:val="20"/>
        </w:rPr>
      </w:pPr>
    </w:p>
    <w:p w14:paraId="0D9D5D71" w14:textId="77777777" w:rsidR="003571DB" w:rsidRPr="003449AE" w:rsidRDefault="003571DB" w:rsidP="00F26970">
      <w:pPr>
        <w:pStyle w:val="Prrafodelista"/>
        <w:numPr>
          <w:ilvl w:val="0"/>
          <w:numId w:val="19"/>
        </w:numPr>
        <w:spacing w:after="0" w:line="360" w:lineRule="auto"/>
        <w:jc w:val="both"/>
        <w:rPr>
          <w:rFonts w:ascii="Arial" w:hAnsi="Arial" w:cs="Arial"/>
          <w:sz w:val="20"/>
          <w:szCs w:val="20"/>
        </w:rPr>
      </w:pPr>
      <w:r w:rsidRPr="003449AE">
        <w:rPr>
          <w:rFonts w:ascii="Arial" w:hAnsi="Arial" w:cs="Arial"/>
          <w:sz w:val="20"/>
          <w:szCs w:val="20"/>
        </w:rPr>
        <w:t>Establecer los conceptos por los que la hacienda pública del Municipio de Mocochá, podrá percibir ingresos;</w:t>
      </w:r>
    </w:p>
    <w:p w14:paraId="69167B09" w14:textId="77777777" w:rsidR="003571DB" w:rsidRPr="003449AE" w:rsidRDefault="003571DB" w:rsidP="00F26970">
      <w:pPr>
        <w:pStyle w:val="Prrafodelista"/>
        <w:numPr>
          <w:ilvl w:val="0"/>
          <w:numId w:val="19"/>
        </w:numPr>
        <w:spacing w:after="0" w:line="360" w:lineRule="auto"/>
        <w:jc w:val="both"/>
        <w:rPr>
          <w:rFonts w:ascii="Arial" w:hAnsi="Arial" w:cs="Arial"/>
          <w:sz w:val="20"/>
          <w:szCs w:val="20"/>
        </w:rPr>
      </w:pPr>
      <w:r w:rsidRPr="003449AE">
        <w:rPr>
          <w:rFonts w:ascii="Arial" w:hAnsi="Arial" w:cs="Arial"/>
          <w:sz w:val="20"/>
          <w:szCs w:val="20"/>
        </w:rPr>
        <w:t>Definir el objeto, sujeto, base y época de pago de las contribuciones,</w:t>
      </w:r>
    </w:p>
    <w:p w14:paraId="1E7AF0F2" w14:textId="77777777" w:rsidR="003571DB" w:rsidRPr="003449AE" w:rsidRDefault="003571DB" w:rsidP="00F26970">
      <w:pPr>
        <w:pStyle w:val="Prrafodelista"/>
        <w:numPr>
          <w:ilvl w:val="0"/>
          <w:numId w:val="19"/>
        </w:numPr>
        <w:spacing w:after="0" w:line="360" w:lineRule="auto"/>
        <w:jc w:val="both"/>
        <w:rPr>
          <w:rFonts w:ascii="Arial" w:hAnsi="Arial" w:cs="Arial"/>
          <w:sz w:val="20"/>
          <w:szCs w:val="20"/>
        </w:rPr>
      </w:pPr>
      <w:r w:rsidRPr="003449AE">
        <w:rPr>
          <w:rFonts w:ascii="Arial" w:hAnsi="Arial" w:cs="Arial"/>
          <w:sz w:val="20"/>
          <w:szCs w:val="20"/>
        </w:rPr>
        <w:t>Señalar las obligaciones y derechos que en materia fiscal tendrán las autoridades y los sujetos a que la misma se refiere.</w:t>
      </w:r>
    </w:p>
    <w:p w14:paraId="28F62A39" w14:textId="77777777" w:rsidR="003449AE" w:rsidRPr="003449AE" w:rsidRDefault="003449AE" w:rsidP="003449AE">
      <w:pPr>
        <w:pStyle w:val="Prrafodelista"/>
        <w:spacing w:after="0" w:line="360" w:lineRule="auto"/>
        <w:ind w:left="0"/>
        <w:contextualSpacing w:val="0"/>
        <w:jc w:val="both"/>
        <w:rPr>
          <w:rFonts w:ascii="Arial" w:hAnsi="Arial" w:cs="Arial"/>
          <w:sz w:val="20"/>
          <w:szCs w:val="20"/>
        </w:rPr>
      </w:pPr>
    </w:p>
    <w:p w14:paraId="6D7A443C" w14:textId="77777777" w:rsidR="003571DB" w:rsidRDefault="003571DB" w:rsidP="00F26970">
      <w:pPr>
        <w:pStyle w:val="Prrafodelista"/>
        <w:numPr>
          <w:ilvl w:val="0"/>
          <w:numId w:val="2"/>
        </w:numPr>
        <w:tabs>
          <w:tab w:val="left" w:pos="1134"/>
        </w:tabs>
        <w:spacing w:after="0" w:line="360" w:lineRule="auto"/>
        <w:contextualSpacing w:val="0"/>
        <w:jc w:val="both"/>
        <w:rPr>
          <w:rFonts w:ascii="Arial" w:hAnsi="Arial" w:cs="Arial"/>
          <w:sz w:val="20"/>
          <w:szCs w:val="20"/>
        </w:rPr>
      </w:pPr>
      <w:r w:rsidRPr="003449AE">
        <w:rPr>
          <w:rFonts w:ascii="Arial" w:hAnsi="Arial" w:cs="Arial"/>
          <w:sz w:val="20"/>
          <w:szCs w:val="20"/>
        </w:rPr>
        <w:t>De conformidad con lo establecido por el Código Fiscal y la Ley de Coordinación Fiscal, ambas del Estado de Yucatán, la hacienda pública municipal de Mocochá, Yucatán, para atender, cubrir los gastos y cumplir con las obligaciones de su administración, organización y prestación de servicios públicos, podrá percibir ingresos por los siguientes conceptos:</w:t>
      </w:r>
    </w:p>
    <w:p w14:paraId="7FA867AA" w14:textId="77777777" w:rsidR="00B83E69" w:rsidRPr="003449AE" w:rsidRDefault="00B83E69" w:rsidP="00B83E69">
      <w:pPr>
        <w:pStyle w:val="Prrafodelista"/>
        <w:tabs>
          <w:tab w:val="left" w:pos="426"/>
        </w:tabs>
        <w:spacing w:after="0" w:line="360" w:lineRule="auto"/>
        <w:ind w:left="0"/>
        <w:contextualSpacing w:val="0"/>
        <w:jc w:val="both"/>
        <w:rPr>
          <w:rFonts w:ascii="Arial" w:hAnsi="Arial" w:cs="Arial"/>
          <w:sz w:val="20"/>
          <w:szCs w:val="20"/>
        </w:rPr>
      </w:pPr>
    </w:p>
    <w:p w14:paraId="0698A737" w14:textId="77777777" w:rsidR="003571DB" w:rsidRPr="00B83E69" w:rsidRDefault="003571DB" w:rsidP="00F26970">
      <w:pPr>
        <w:pStyle w:val="Prrafodelista"/>
        <w:numPr>
          <w:ilvl w:val="0"/>
          <w:numId w:val="20"/>
        </w:numPr>
        <w:tabs>
          <w:tab w:val="left" w:pos="426"/>
        </w:tabs>
        <w:spacing w:after="0" w:line="360" w:lineRule="auto"/>
        <w:ind w:left="0" w:firstLine="0"/>
        <w:contextualSpacing w:val="0"/>
        <w:jc w:val="both"/>
        <w:rPr>
          <w:rFonts w:ascii="Arial" w:hAnsi="Arial" w:cs="Arial"/>
          <w:sz w:val="20"/>
        </w:rPr>
      </w:pPr>
      <w:r w:rsidRPr="00B83E69">
        <w:rPr>
          <w:rFonts w:ascii="Arial" w:hAnsi="Arial" w:cs="Arial"/>
          <w:sz w:val="20"/>
        </w:rPr>
        <w:t>Impuestos;</w:t>
      </w:r>
    </w:p>
    <w:p w14:paraId="29538E5F" w14:textId="77777777" w:rsidR="003571DB" w:rsidRPr="00B83E69" w:rsidRDefault="003571DB" w:rsidP="00F26970">
      <w:pPr>
        <w:pStyle w:val="Prrafodelista"/>
        <w:numPr>
          <w:ilvl w:val="0"/>
          <w:numId w:val="20"/>
        </w:numPr>
        <w:tabs>
          <w:tab w:val="left" w:pos="426"/>
        </w:tabs>
        <w:spacing w:after="0" w:line="360" w:lineRule="auto"/>
        <w:ind w:left="0" w:firstLine="0"/>
        <w:contextualSpacing w:val="0"/>
        <w:jc w:val="both"/>
        <w:rPr>
          <w:rFonts w:ascii="Arial" w:hAnsi="Arial" w:cs="Arial"/>
          <w:sz w:val="20"/>
        </w:rPr>
      </w:pPr>
      <w:r w:rsidRPr="00B83E69">
        <w:rPr>
          <w:rFonts w:ascii="Arial" w:hAnsi="Arial" w:cs="Arial"/>
          <w:sz w:val="20"/>
        </w:rPr>
        <w:t>Derechos;</w:t>
      </w:r>
    </w:p>
    <w:p w14:paraId="05899E7E" w14:textId="77777777" w:rsidR="003571DB" w:rsidRPr="00B83E69" w:rsidRDefault="003571DB" w:rsidP="00F26970">
      <w:pPr>
        <w:pStyle w:val="Prrafodelista"/>
        <w:numPr>
          <w:ilvl w:val="0"/>
          <w:numId w:val="20"/>
        </w:numPr>
        <w:tabs>
          <w:tab w:val="left" w:pos="426"/>
        </w:tabs>
        <w:spacing w:after="0" w:line="360" w:lineRule="auto"/>
        <w:ind w:left="0" w:firstLine="0"/>
        <w:contextualSpacing w:val="0"/>
        <w:jc w:val="both"/>
        <w:rPr>
          <w:rFonts w:ascii="Arial" w:hAnsi="Arial" w:cs="Arial"/>
          <w:sz w:val="20"/>
        </w:rPr>
      </w:pPr>
      <w:r w:rsidRPr="00B83E69">
        <w:rPr>
          <w:rFonts w:ascii="Arial" w:hAnsi="Arial" w:cs="Arial"/>
          <w:sz w:val="20"/>
        </w:rPr>
        <w:t>Contribuciones de Mejoras;</w:t>
      </w:r>
    </w:p>
    <w:p w14:paraId="0B92024C" w14:textId="77777777" w:rsidR="003571DB" w:rsidRPr="00B83E69" w:rsidRDefault="003571DB" w:rsidP="00F26970">
      <w:pPr>
        <w:pStyle w:val="Prrafodelista"/>
        <w:numPr>
          <w:ilvl w:val="0"/>
          <w:numId w:val="20"/>
        </w:numPr>
        <w:tabs>
          <w:tab w:val="left" w:pos="426"/>
        </w:tabs>
        <w:spacing w:after="0" w:line="360" w:lineRule="auto"/>
        <w:ind w:left="0" w:firstLine="0"/>
        <w:contextualSpacing w:val="0"/>
        <w:jc w:val="both"/>
        <w:rPr>
          <w:rFonts w:ascii="Arial" w:hAnsi="Arial" w:cs="Arial"/>
          <w:sz w:val="20"/>
        </w:rPr>
      </w:pPr>
      <w:r w:rsidRPr="00B83E69">
        <w:rPr>
          <w:rFonts w:ascii="Arial" w:hAnsi="Arial" w:cs="Arial"/>
          <w:sz w:val="20"/>
        </w:rPr>
        <w:t>Productos;</w:t>
      </w:r>
    </w:p>
    <w:p w14:paraId="7B6ECBC3" w14:textId="77777777" w:rsidR="003571DB" w:rsidRPr="00B83E69" w:rsidRDefault="003571DB" w:rsidP="00F26970">
      <w:pPr>
        <w:pStyle w:val="Prrafodelista"/>
        <w:numPr>
          <w:ilvl w:val="0"/>
          <w:numId w:val="20"/>
        </w:numPr>
        <w:tabs>
          <w:tab w:val="left" w:pos="426"/>
        </w:tabs>
        <w:spacing w:after="0" w:line="360" w:lineRule="auto"/>
        <w:ind w:left="0" w:firstLine="0"/>
        <w:contextualSpacing w:val="0"/>
        <w:jc w:val="both"/>
        <w:rPr>
          <w:rFonts w:ascii="Arial" w:hAnsi="Arial" w:cs="Arial"/>
          <w:sz w:val="20"/>
        </w:rPr>
      </w:pPr>
      <w:r w:rsidRPr="00B83E69">
        <w:rPr>
          <w:rFonts w:ascii="Arial" w:hAnsi="Arial" w:cs="Arial"/>
          <w:sz w:val="20"/>
        </w:rPr>
        <w:t>Aprovechamientos;</w:t>
      </w:r>
    </w:p>
    <w:p w14:paraId="0C3C68DE" w14:textId="77777777" w:rsidR="00B83E69" w:rsidRDefault="003571DB" w:rsidP="00F26970">
      <w:pPr>
        <w:pStyle w:val="Prrafodelista"/>
        <w:numPr>
          <w:ilvl w:val="0"/>
          <w:numId w:val="20"/>
        </w:numPr>
        <w:tabs>
          <w:tab w:val="left" w:pos="426"/>
        </w:tabs>
        <w:spacing w:after="0" w:line="360" w:lineRule="auto"/>
        <w:ind w:left="0" w:firstLine="0"/>
        <w:contextualSpacing w:val="0"/>
        <w:jc w:val="both"/>
        <w:rPr>
          <w:rFonts w:ascii="Arial" w:hAnsi="Arial" w:cs="Arial"/>
          <w:sz w:val="20"/>
        </w:rPr>
      </w:pPr>
      <w:r w:rsidRPr="00B83E69">
        <w:rPr>
          <w:rFonts w:ascii="Arial" w:hAnsi="Arial" w:cs="Arial"/>
          <w:sz w:val="20"/>
        </w:rPr>
        <w:t>Participaciones;</w:t>
      </w:r>
    </w:p>
    <w:p w14:paraId="681696FC" w14:textId="048FD110" w:rsidR="003571DB" w:rsidRPr="00B83E69" w:rsidRDefault="003571DB" w:rsidP="00F26970">
      <w:pPr>
        <w:pStyle w:val="Prrafodelista"/>
        <w:numPr>
          <w:ilvl w:val="0"/>
          <w:numId w:val="20"/>
        </w:numPr>
        <w:tabs>
          <w:tab w:val="left" w:pos="426"/>
        </w:tabs>
        <w:spacing w:after="0" w:line="360" w:lineRule="auto"/>
        <w:ind w:left="0" w:firstLine="0"/>
        <w:contextualSpacing w:val="0"/>
        <w:jc w:val="both"/>
        <w:rPr>
          <w:rFonts w:ascii="Arial" w:hAnsi="Arial" w:cs="Arial"/>
          <w:sz w:val="20"/>
        </w:rPr>
      </w:pPr>
      <w:r w:rsidRPr="00B83E69">
        <w:rPr>
          <w:rFonts w:ascii="Arial" w:hAnsi="Arial" w:cs="Arial"/>
          <w:sz w:val="20"/>
        </w:rPr>
        <w:t>Aportaciones, y</w:t>
      </w:r>
    </w:p>
    <w:p w14:paraId="45AB2281" w14:textId="77777777" w:rsidR="003571DB" w:rsidRPr="00B83E69" w:rsidRDefault="003571DB" w:rsidP="00F26970">
      <w:pPr>
        <w:pStyle w:val="Prrafodelista"/>
        <w:numPr>
          <w:ilvl w:val="0"/>
          <w:numId w:val="20"/>
        </w:numPr>
        <w:tabs>
          <w:tab w:val="left" w:pos="426"/>
        </w:tabs>
        <w:spacing w:after="0" w:line="360" w:lineRule="auto"/>
        <w:ind w:left="0" w:firstLine="0"/>
        <w:contextualSpacing w:val="0"/>
        <w:jc w:val="both"/>
        <w:rPr>
          <w:rFonts w:ascii="Arial" w:hAnsi="Arial" w:cs="Arial"/>
          <w:sz w:val="20"/>
        </w:rPr>
      </w:pPr>
      <w:r w:rsidRPr="00B83E69">
        <w:rPr>
          <w:rFonts w:ascii="Arial" w:hAnsi="Arial" w:cs="Arial"/>
          <w:sz w:val="20"/>
        </w:rPr>
        <w:t>Ingresos Extraordinarios:</w:t>
      </w:r>
    </w:p>
    <w:p w14:paraId="26637038" w14:textId="77777777" w:rsidR="003571DB" w:rsidRPr="003449AE" w:rsidRDefault="003571DB" w:rsidP="003449AE">
      <w:pPr>
        <w:spacing w:after="0" w:line="360" w:lineRule="auto"/>
        <w:jc w:val="center"/>
        <w:rPr>
          <w:rFonts w:ascii="Arial" w:hAnsi="Arial" w:cs="Arial"/>
          <w:b/>
          <w:bCs/>
          <w:sz w:val="20"/>
          <w:szCs w:val="20"/>
        </w:rPr>
      </w:pPr>
    </w:p>
    <w:p w14:paraId="1ACCFA46" w14:textId="77777777" w:rsidR="005838C8" w:rsidRDefault="005838C8" w:rsidP="003449AE">
      <w:pPr>
        <w:spacing w:after="0" w:line="360" w:lineRule="auto"/>
        <w:jc w:val="center"/>
        <w:rPr>
          <w:rFonts w:ascii="Arial" w:hAnsi="Arial" w:cs="Arial"/>
          <w:b/>
          <w:bCs/>
          <w:sz w:val="20"/>
          <w:szCs w:val="20"/>
        </w:rPr>
      </w:pPr>
    </w:p>
    <w:p w14:paraId="44AA132A" w14:textId="77777777" w:rsidR="005838C8" w:rsidRDefault="005838C8" w:rsidP="003449AE">
      <w:pPr>
        <w:spacing w:after="0" w:line="360" w:lineRule="auto"/>
        <w:jc w:val="center"/>
        <w:rPr>
          <w:rFonts w:ascii="Arial" w:hAnsi="Arial" w:cs="Arial"/>
          <w:b/>
          <w:bCs/>
          <w:sz w:val="20"/>
          <w:szCs w:val="20"/>
        </w:rPr>
      </w:pPr>
    </w:p>
    <w:p w14:paraId="4FD4DFCC"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lastRenderedPageBreak/>
        <w:t>Capítulo II</w:t>
      </w:r>
    </w:p>
    <w:p w14:paraId="349A6B94"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 los Ordenamientos Fiscales</w:t>
      </w:r>
    </w:p>
    <w:p w14:paraId="474365E2" w14:textId="77777777" w:rsidR="00B83E69" w:rsidRPr="003449AE" w:rsidRDefault="00B83E69" w:rsidP="003449AE">
      <w:pPr>
        <w:spacing w:after="0" w:line="360" w:lineRule="auto"/>
        <w:jc w:val="center"/>
        <w:rPr>
          <w:rFonts w:ascii="Arial" w:hAnsi="Arial" w:cs="Arial"/>
          <w:b/>
          <w:bCs/>
          <w:sz w:val="20"/>
          <w:szCs w:val="20"/>
        </w:rPr>
      </w:pPr>
    </w:p>
    <w:p w14:paraId="231DD7C5" w14:textId="77777777" w:rsidR="003571DB" w:rsidRDefault="003571DB" w:rsidP="00F26970">
      <w:pPr>
        <w:pStyle w:val="Prrafodelista"/>
        <w:numPr>
          <w:ilvl w:val="0"/>
          <w:numId w:val="2"/>
        </w:numPr>
        <w:tabs>
          <w:tab w:val="left" w:pos="1134"/>
        </w:tabs>
        <w:spacing w:after="0" w:line="360" w:lineRule="auto"/>
        <w:contextualSpacing w:val="0"/>
        <w:jc w:val="both"/>
        <w:rPr>
          <w:rFonts w:ascii="Arial" w:hAnsi="Arial" w:cs="Arial"/>
          <w:sz w:val="20"/>
          <w:szCs w:val="20"/>
        </w:rPr>
      </w:pPr>
      <w:r w:rsidRPr="003449AE">
        <w:rPr>
          <w:rFonts w:ascii="Arial" w:hAnsi="Arial" w:cs="Arial"/>
          <w:sz w:val="20"/>
          <w:szCs w:val="20"/>
        </w:rPr>
        <w:t>Son ordenamientos fiscales:</w:t>
      </w:r>
    </w:p>
    <w:p w14:paraId="0B7BE803" w14:textId="77777777" w:rsidR="009B2BC9" w:rsidRPr="003449AE" w:rsidRDefault="009B2BC9" w:rsidP="009B2BC9">
      <w:pPr>
        <w:pStyle w:val="Prrafodelista"/>
        <w:tabs>
          <w:tab w:val="left" w:pos="1134"/>
        </w:tabs>
        <w:spacing w:after="0" w:line="360" w:lineRule="auto"/>
        <w:ind w:left="0"/>
        <w:contextualSpacing w:val="0"/>
        <w:jc w:val="both"/>
        <w:rPr>
          <w:rFonts w:ascii="Arial" w:hAnsi="Arial" w:cs="Arial"/>
          <w:sz w:val="20"/>
          <w:szCs w:val="20"/>
        </w:rPr>
      </w:pPr>
    </w:p>
    <w:p w14:paraId="4AEB7396" w14:textId="77777777" w:rsidR="003571DB" w:rsidRPr="005838C8" w:rsidRDefault="003571DB" w:rsidP="00F26970">
      <w:pPr>
        <w:pStyle w:val="Prrafodelista"/>
        <w:numPr>
          <w:ilvl w:val="0"/>
          <w:numId w:val="22"/>
        </w:numPr>
        <w:tabs>
          <w:tab w:val="left" w:pos="426"/>
        </w:tabs>
        <w:spacing w:after="0" w:line="360" w:lineRule="auto"/>
        <w:jc w:val="both"/>
        <w:rPr>
          <w:rFonts w:ascii="Arial" w:hAnsi="Arial" w:cs="Arial"/>
          <w:sz w:val="20"/>
          <w:szCs w:val="20"/>
        </w:rPr>
      </w:pPr>
      <w:r w:rsidRPr="005838C8">
        <w:rPr>
          <w:rFonts w:ascii="Arial" w:hAnsi="Arial" w:cs="Arial"/>
          <w:sz w:val="20"/>
          <w:szCs w:val="20"/>
        </w:rPr>
        <w:t>El Código Fiscal del Estado de Yucatán;</w:t>
      </w:r>
    </w:p>
    <w:p w14:paraId="45BE2539" w14:textId="77777777" w:rsidR="003571DB" w:rsidRPr="005838C8" w:rsidRDefault="003571DB" w:rsidP="00F26970">
      <w:pPr>
        <w:pStyle w:val="Prrafodelista"/>
        <w:numPr>
          <w:ilvl w:val="0"/>
          <w:numId w:val="22"/>
        </w:numPr>
        <w:tabs>
          <w:tab w:val="left" w:pos="426"/>
        </w:tabs>
        <w:spacing w:after="0" w:line="360" w:lineRule="auto"/>
        <w:jc w:val="both"/>
        <w:rPr>
          <w:rFonts w:ascii="Arial" w:hAnsi="Arial" w:cs="Arial"/>
          <w:sz w:val="20"/>
          <w:szCs w:val="20"/>
        </w:rPr>
      </w:pPr>
      <w:r w:rsidRPr="005838C8">
        <w:rPr>
          <w:rFonts w:ascii="Arial" w:hAnsi="Arial" w:cs="Arial"/>
          <w:sz w:val="20"/>
          <w:szCs w:val="20"/>
        </w:rPr>
        <w:t>La Ley de Coordinación Fiscal del Estado de Yucatán;</w:t>
      </w:r>
    </w:p>
    <w:p w14:paraId="2AA6CC7B" w14:textId="77777777" w:rsidR="003571DB" w:rsidRPr="005838C8" w:rsidRDefault="003571DB" w:rsidP="00F26970">
      <w:pPr>
        <w:pStyle w:val="Prrafodelista"/>
        <w:numPr>
          <w:ilvl w:val="0"/>
          <w:numId w:val="22"/>
        </w:numPr>
        <w:tabs>
          <w:tab w:val="left" w:pos="426"/>
        </w:tabs>
        <w:spacing w:after="0" w:line="360" w:lineRule="auto"/>
        <w:jc w:val="both"/>
        <w:rPr>
          <w:rFonts w:ascii="Arial" w:hAnsi="Arial" w:cs="Arial"/>
          <w:sz w:val="20"/>
          <w:szCs w:val="20"/>
        </w:rPr>
      </w:pPr>
      <w:r w:rsidRPr="005838C8">
        <w:rPr>
          <w:rFonts w:ascii="Arial" w:hAnsi="Arial" w:cs="Arial"/>
          <w:sz w:val="20"/>
          <w:szCs w:val="20"/>
        </w:rPr>
        <w:t>La Ley de Hacienda del Municipio de Mocochá, Yucatán;</w:t>
      </w:r>
    </w:p>
    <w:p w14:paraId="5BFF5D2E" w14:textId="77777777" w:rsidR="003571DB" w:rsidRPr="005838C8" w:rsidRDefault="003571DB" w:rsidP="00F26970">
      <w:pPr>
        <w:pStyle w:val="Prrafodelista"/>
        <w:numPr>
          <w:ilvl w:val="0"/>
          <w:numId w:val="22"/>
        </w:numPr>
        <w:tabs>
          <w:tab w:val="left" w:pos="426"/>
        </w:tabs>
        <w:spacing w:after="0" w:line="360" w:lineRule="auto"/>
        <w:jc w:val="both"/>
        <w:rPr>
          <w:rFonts w:ascii="Arial" w:hAnsi="Arial" w:cs="Arial"/>
          <w:sz w:val="20"/>
          <w:szCs w:val="20"/>
        </w:rPr>
      </w:pPr>
      <w:r w:rsidRPr="005838C8">
        <w:rPr>
          <w:rFonts w:ascii="Arial" w:hAnsi="Arial" w:cs="Arial"/>
          <w:sz w:val="20"/>
          <w:szCs w:val="20"/>
        </w:rPr>
        <w:t>La Ley de Ingresos del Municipio de Mocochá, Yucatán, y</w:t>
      </w:r>
    </w:p>
    <w:p w14:paraId="6EA68706" w14:textId="77777777" w:rsidR="003571DB" w:rsidRPr="005838C8" w:rsidRDefault="003571DB" w:rsidP="00F26970">
      <w:pPr>
        <w:pStyle w:val="Prrafodelista"/>
        <w:numPr>
          <w:ilvl w:val="0"/>
          <w:numId w:val="22"/>
        </w:numPr>
        <w:tabs>
          <w:tab w:val="left" w:pos="426"/>
        </w:tabs>
        <w:spacing w:after="0" w:line="360" w:lineRule="auto"/>
        <w:jc w:val="both"/>
        <w:rPr>
          <w:rFonts w:ascii="Arial" w:hAnsi="Arial" w:cs="Arial"/>
          <w:sz w:val="20"/>
          <w:szCs w:val="20"/>
        </w:rPr>
      </w:pPr>
      <w:r w:rsidRPr="005838C8">
        <w:rPr>
          <w:rFonts w:ascii="Arial" w:hAnsi="Arial" w:cs="Arial"/>
          <w:sz w:val="20"/>
          <w:szCs w:val="20"/>
        </w:rPr>
        <w:t>Los Reglamentos Municipales y las demás leyes, que contengan disposiciones de carácter fiscal y hacendaria.</w:t>
      </w:r>
    </w:p>
    <w:p w14:paraId="0596DECE" w14:textId="77777777" w:rsidR="003571DB" w:rsidRPr="003449AE" w:rsidRDefault="003571DB" w:rsidP="003449AE">
      <w:pPr>
        <w:spacing w:after="0" w:line="360" w:lineRule="auto"/>
        <w:jc w:val="both"/>
        <w:rPr>
          <w:rFonts w:ascii="Arial" w:hAnsi="Arial" w:cs="Arial"/>
          <w:sz w:val="20"/>
          <w:szCs w:val="20"/>
        </w:rPr>
      </w:pPr>
    </w:p>
    <w:p w14:paraId="07EE2E6D" w14:textId="77777777" w:rsidR="003571DB" w:rsidRDefault="003571DB" w:rsidP="00F26970">
      <w:pPr>
        <w:pStyle w:val="Prrafodelista"/>
        <w:numPr>
          <w:ilvl w:val="0"/>
          <w:numId w:val="2"/>
        </w:numPr>
        <w:tabs>
          <w:tab w:val="left" w:pos="1134"/>
        </w:tabs>
        <w:spacing w:after="0" w:line="360" w:lineRule="auto"/>
        <w:contextualSpacing w:val="0"/>
        <w:jc w:val="both"/>
        <w:rPr>
          <w:rFonts w:ascii="Arial" w:hAnsi="Arial" w:cs="Arial"/>
          <w:sz w:val="20"/>
          <w:szCs w:val="20"/>
        </w:rPr>
      </w:pPr>
      <w:r w:rsidRPr="003449AE">
        <w:rPr>
          <w:rFonts w:ascii="Arial" w:hAnsi="Arial" w:cs="Arial"/>
          <w:sz w:val="20"/>
          <w:szCs w:val="20"/>
        </w:rPr>
        <w:t>En la Ley de Ingresos del Municipio de Mocochá, para cada ejercicio fiscal, se establecerán las tasas, cuotas y tarifas aplicables para el pago de las contribuciones establecidas en esta Ley; así como el cálculo de ingresos a percibir.</w:t>
      </w:r>
    </w:p>
    <w:p w14:paraId="48D7CDB3" w14:textId="77777777" w:rsidR="003449AE" w:rsidRPr="003449AE" w:rsidRDefault="003449AE" w:rsidP="003449AE">
      <w:pPr>
        <w:pStyle w:val="Prrafodelista"/>
        <w:tabs>
          <w:tab w:val="left" w:pos="1134"/>
        </w:tabs>
        <w:spacing w:after="0" w:line="360" w:lineRule="auto"/>
        <w:ind w:left="0"/>
        <w:contextualSpacing w:val="0"/>
        <w:jc w:val="both"/>
        <w:rPr>
          <w:rFonts w:ascii="Arial" w:hAnsi="Arial" w:cs="Arial"/>
          <w:sz w:val="20"/>
          <w:szCs w:val="20"/>
        </w:rPr>
      </w:pPr>
    </w:p>
    <w:p w14:paraId="5777B7CE" w14:textId="77777777" w:rsidR="003571DB" w:rsidRPr="003449AE" w:rsidRDefault="003571DB" w:rsidP="00F26970">
      <w:pPr>
        <w:pStyle w:val="Prrafodelista"/>
        <w:numPr>
          <w:ilvl w:val="0"/>
          <w:numId w:val="2"/>
        </w:numPr>
        <w:tabs>
          <w:tab w:val="left" w:pos="1134"/>
        </w:tabs>
        <w:spacing w:after="0" w:line="360" w:lineRule="auto"/>
        <w:contextualSpacing w:val="0"/>
        <w:jc w:val="both"/>
        <w:rPr>
          <w:rFonts w:ascii="Arial" w:hAnsi="Arial" w:cs="Arial"/>
          <w:sz w:val="20"/>
          <w:szCs w:val="20"/>
        </w:rPr>
      </w:pPr>
      <w:r w:rsidRPr="003449AE">
        <w:rPr>
          <w:rFonts w:ascii="Arial" w:hAnsi="Arial" w:cs="Arial"/>
          <w:sz w:val="20"/>
          <w:szCs w:val="20"/>
        </w:rPr>
        <w:t>A falta de norma fiscal municipal expresa, será de aplicación supletoria el Código Fiscal de la Federación, el Código Fiscal del Estado de Yucatán y la Ley de ingresos del Municipio de Mocochá Yucatán.</w:t>
      </w:r>
    </w:p>
    <w:p w14:paraId="7FAD2CF8" w14:textId="77777777" w:rsidR="003449AE" w:rsidRDefault="003449AE" w:rsidP="003449AE">
      <w:pPr>
        <w:spacing w:after="0" w:line="360" w:lineRule="auto"/>
        <w:jc w:val="center"/>
        <w:rPr>
          <w:rFonts w:ascii="Arial" w:hAnsi="Arial" w:cs="Arial"/>
          <w:b/>
          <w:bCs/>
          <w:sz w:val="20"/>
          <w:szCs w:val="20"/>
        </w:rPr>
      </w:pPr>
    </w:p>
    <w:p w14:paraId="26D33A1F"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Capítulo III</w:t>
      </w:r>
    </w:p>
    <w:p w14:paraId="10697A67"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 las Autoridades Fiscales</w:t>
      </w:r>
    </w:p>
    <w:p w14:paraId="498D4460" w14:textId="77777777" w:rsidR="003449AE" w:rsidRPr="003449AE" w:rsidRDefault="003449AE" w:rsidP="003449AE">
      <w:pPr>
        <w:spacing w:after="0" w:line="360" w:lineRule="auto"/>
        <w:jc w:val="center"/>
        <w:rPr>
          <w:rFonts w:ascii="Arial" w:hAnsi="Arial" w:cs="Arial"/>
          <w:b/>
          <w:bCs/>
          <w:sz w:val="20"/>
          <w:szCs w:val="20"/>
        </w:rPr>
      </w:pPr>
    </w:p>
    <w:p w14:paraId="39896B4E" w14:textId="77777777" w:rsidR="003571DB" w:rsidRPr="003449AE" w:rsidRDefault="003571DB" w:rsidP="00F26970">
      <w:pPr>
        <w:pStyle w:val="Prrafodelista"/>
        <w:numPr>
          <w:ilvl w:val="0"/>
          <w:numId w:val="2"/>
        </w:numPr>
        <w:tabs>
          <w:tab w:val="left" w:pos="1134"/>
        </w:tabs>
        <w:spacing w:after="0" w:line="360" w:lineRule="auto"/>
        <w:contextualSpacing w:val="0"/>
        <w:jc w:val="both"/>
        <w:rPr>
          <w:rFonts w:ascii="Arial" w:hAnsi="Arial" w:cs="Arial"/>
          <w:sz w:val="20"/>
          <w:szCs w:val="20"/>
        </w:rPr>
      </w:pPr>
      <w:r w:rsidRPr="003449AE">
        <w:rPr>
          <w:rFonts w:ascii="Arial" w:hAnsi="Arial" w:cs="Arial"/>
          <w:sz w:val="20"/>
          <w:szCs w:val="20"/>
        </w:rPr>
        <w:t>Para los efectos de la presente ley, son autoridades fiscales:</w:t>
      </w:r>
    </w:p>
    <w:p w14:paraId="67E6576A" w14:textId="77777777" w:rsidR="003571DB" w:rsidRPr="003449AE" w:rsidRDefault="003571DB" w:rsidP="00F26970">
      <w:pPr>
        <w:pStyle w:val="Prrafodelista"/>
        <w:numPr>
          <w:ilvl w:val="0"/>
          <w:numId w:val="21"/>
        </w:numPr>
        <w:tabs>
          <w:tab w:val="left" w:pos="426"/>
        </w:tabs>
        <w:spacing w:after="0" w:line="360" w:lineRule="auto"/>
        <w:ind w:hanging="720"/>
        <w:contextualSpacing w:val="0"/>
        <w:jc w:val="both"/>
        <w:rPr>
          <w:rFonts w:ascii="Arial" w:hAnsi="Arial" w:cs="Arial"/>
          <w:sz w:val="20"/>
          <w:szCs w:val="20"/>
        </w:rPr>
      </w:pPr>
      <w:r w:rsidRPr="003449AE">
        <w:rPr>
          <w:rFonts w:ascii="Arial" w:hAnsi="Arial" w:cs="Arial"/>
          <w:sz w:val="20"/>
          <w:szCs w:val="20"/>
        </w:rPr>
        <w:t>El Cabildo del Ayuntamiento;</w:t>
      </w:r>
    </w:p>
    <w:p w14:paraId="0AB473AC" w14:textId="77777777" w:rsidR="003571DB" w:rsidRPr="003449AE" w:rsidRDefault="003571DB" w:rsidP="00F26970">
      <w:pPr>
        <w:pStyle w:val="Prrafodelista"/>
        <w:numPr>
          <w:ilvl w:val="0"/>
          <w:numId w:val="21"/>
        </w:numPr>
        <w:tabs>
          <w:tab w:val="left" w:pos="426"/>
        </w:tabs>
        <w:spacing w:after="0" w:line="360" w:lineRule="auto"/>
        <w:ind w:hanging="720"/>
        <w:contextualSpacing w:val="0"/>
        <w:jc w:val="both"/>
        <w:rPr>
          <w:rFonts w:ascii="Arial" w:hAnsi="Arial" w:cs="Arial"/>
          <w:sz w:val="20"/>
          <w:szCs w:val="20"/>
        </w:rPr>
      </w:pPr>
      <w:r w:rsidRPr="003449AE">
        <w:rPr>
          <w:rFonts w:ascii="Arial" w:hAnsi="Arial" w:cs="Arial"/>
          <w:sz w:val="20"/>
          <w:szCs w:val="20"/>
        </w:rPr>
        <w:t>El Presidente o Presidenta Municipal;</w:t>
      </w:r>
    </w:p>
    <w:p w14:paraId="47C6521E" w14:textId="77777777" w:rsidR="003571DB" w:rsidRPr="003449AE" w:rsidRDefault="003571DB" w:rsidP="00F26970">
      <w:pPr>
        <w:pStyle w:val="Prrafodelista"/>
        <w:numPr>
          <w:ilvl w:val="0"/>
          <w:numId w:val="21"/>
        </w:numPr>
        <w:tabs>
          <w:tab w:val="left" w:pos="426"/>
        </w:tabs>
        <w:spacing w:after="0" w:line="360" w:lineRule="auto"/>
        <w:ind w:hanging="720"/>
        <w:contextualSpacing w:val="0"/>
        <w:jc w:val="both"/>
        <w:rPr>
          <w:rFonts w:ascii="Arial" w:hAnsi="Arial" w:cs="Arial"/>
          <w:sz w:val="20"/>
          <w:szCs w:val="20"/>
        </w:rPr>
      </w:pPr>
      <w:r w:rsidRPr="003449AE">
        <w:rPr>
          <w:rFonts w:ascii="Arial" w:hAnsi="Arial" w:cs="Arial"/>
          <w:sz w:val="20"/>
          <w:szCs w:val="20"/>
        </w:rPr>
        <w:t>El Síndico o Sindica;</w:t>
      </w:r>
    </w:p>
    <w:p w14:paraId="1E49316D" w14:textId="77777777" w:rsidR="003571DB" w:rsidRPr="003449AE" w:rsidRDefault="003571DB" w:rsidP="00F26970">
      <w:pPr>
        <w:pStyle w:val="Prrafodelista"/>
        <w:numPr>
          <w:ilvl w:val="0"/>
          <w:numId w:val="21"/>
        </w:numPr>
        <w:tabs>
          <w:tab w:val="left" w:pos="426"/>
        </w:tabs>
        <w:spacing w:after="0" w:line="360" w:lineRule="auto"/>
        <w:ind w:hanging="720"/>
        <w:contextualSpacing w:val="0"/>
        <w:jc w:val="both"/>
        <w:rPr>
          <w:rFonts w:ascii="Arial" w:hAnsi="Arial" w:cs="Arial"/>
          <w:sz w:val="20"/>
          <w:szCs w:val="20"/>
        </w:rPr>
      </w:pPr>
      <w:r w:rsidRPr="003449AE">
        <w:rPr>
          <w:rFonts w:ascii="Arial" w:hAnsi="Arial" w:cs="Arial"/>
          <w:sz w:val="20"/>
          <w:szCs w:val="20"/>
        </w:rPr>
        <w:t>El Tesorero o Tesorera Municipal;</w:t>
      </w:r>
    </w:p>
    <w:p w14:paraId="78F9E4FB" w14:textId="77777777" w:rsidR="003571DB" w:rsidRPr="003449AE" w:rsidRDefault="003571DB" w:rsidP="00F26970">
      <w:pPr>
        <w:pStyle w:val="Prrafodelista"/>
        <w:numPr>
          <w:ilvl w:val="0"/>
          <w:numId w:val="21"/>
        </w:numPr>
        <w:tabs>
          <w:tab w:val="left" w:pos="426"/>
        </w:tabs>
        <w:spacing w:after="0" w:line="360" w:lineRule="auto"/>
        <w:ind w:hanging="720"/>
        <w:contextualSpacing w:val="0"/>
        <w:jc w:val="both"/>
        <w:rPr>
          <w:rFonts w:ascii="Arial" w:hAnsi="Arial" w:cs="Arial"/>
          <w:sz w:val="20"/>
          <w:szCs w:val="20"/>
        </w:rPr>
      </w:pPr>
      <w:r w:rsidRPr="003449AE">
        <w:rPr>
          <w:rFonts w:ascii="Arial" w:hAnsi="Arial" w:cs="Arial"/>
          <w:sz w:val="20"/>
          <w:szCs w:val="20"/>
        </w:rPr>
        <w:t>El Titular de la oficina recaudadora, y</w:t>
      </w:r>
    </w:p>
    <w:p w14:paraId="25D26ED7" w14:textId="77777777" w:rsidR="003571DB" w:rsidRPr="003449AE" w:rsidRDefault="003571DB" w:rsidP="00F26970">
      <w:pPr>
        <w:pStyle w:val="Prrafodelista"/>
        <w:numPr>
          <w:ilvl w:val="0"/>
          <w:numId w:val="21"/>
        </w:numPr>
        <w:tabs>
          <w:tab w:val="left" w:pos="426"/>
        </w:tabs>
        <w:spacing w:after="0" w:line="360" w:lineRule="auto"/>
        <w:ind w:hanging="720"/>
        <w:contextualSpacing w:val="0"/>
        <w:jc w:val="both"/>
        <w:rPr>
          <w:rFonts w:ascii="Arial" w:hAnsi="Arial" w:cs="Arial"/>
          <w:sz w:val="20"/>
          <w:szCs w:val="20"/>
        </w:rPr>
      </w:pPr>
      <w:r w:rsidRPr="003449AE">
        <w:rPr>
          <w:rFonts w:ascii="Arial" w:hAnsi="Arial" w:cs="Arial"/>
          <w:sz w:val="20"/>
          <w:szCs w:val="20"/>
        </w:rPr>
        <w:t>El Titular de la oficina encargada de aplicar el procedimiento administrativo de ejecución.</w:t>
      </w:r>
    </w:p>
    <w:p w14:paraId="31A311C4" w14:textId="77777777" w:rsidR="003449AE" w:rsidRDefault="003449AE" w:rsidP="003449AE">
      <w:pPr>
        <w:spacing w:after="0" w:line="360" w:lineRule="auto"/>
        <w:jc w:val="center"/>
        <w:rPr>
          <w:rFonts w:ascii="Arial" w:hAnsi="Arial" w:cs="Arial"/>
          <w:b/>
          <w:bCs/>
          <w:sz w:val="20"/>
          <w:szCs w:val="20"/>
        </w:rPr>
      </w:pPr>
    </w:p>
    <w:p w14:paraId="6973581F" w14:textId="77777777" w:rsidR="005838C8" w:rsidRDefault="005838C8" w:rsidP="003449AE">
      <w:pPr>
        <w:spacing w:after="0" w:line="360" w:lineRule="auto"/>
        <w:jc w:val="center"/>
        <w:rPr>
          <w:rFonts w:ascii="Arial" w:hAnsi="Arial" w:cs="Arial"/>
          <w:b/>
          <w:bCs/>
          <w:sz w:val="20"/>
          <w:szCs w:val="20"/>
        </w:rPr>
      </w:pPr>
    </w:p>
    <w:p w14:paraId="0908991F" w14:textId="77777777" w:rsidR="005838C8" w:rsidRDefault="005838C8" w:rsidP="003449AE">
      <w:pPr>
        <w:spacing w:after="0" w:line="360" w:lineRule="auto"/>
        <w:jc w:val="center"/>
        <w:rPr>
          <w:rFonts w:ascii="Arial" w:hAnsi="Arial" w:cs="Arial"/>
          <w:b/>
          <w:bCs/>
          <w:sz w:val="20"/>
          <w:szCs w:val="20"/>
        </w:rPr>
      </w:pPr>
    </w:p>
    <w:p w14:paraId="29E6F768" w14:textId="77777777" w:rsidR="005838C8" w:rsidRDefault="005838C8" w:rsidP="003449AE">
      <w:pPr>
        <w:spacing w:after="0" w:line="360" w:lineRule="auto"/>
        <w:jc w:val="center"/>
        <w:rPr>
          <w:rFonts w:ascii="Arial" w:hAnsi="Arial" w:cs="Arial"/>
          <w:b/>
          <w:bCs/>
          <w:sz w:val="20"/>
          <w:szCs w:val="20"/>
        </w:rPr>
      </w:pPr>
    </w:p>
    <w:p w14:paraId="14F2F91D"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Capítulo IV</w:t>
      </w:r>
    </w:p>
    <w:p w14:paraId="484B7A31"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 los Contribuyentes y sus Obligaciones</w:t>
      </w:r>
    </w:p>
    <w:p w14:paraId="57ED66CA" w14:textId="77777777" w:rsidR="003449AE" w:rsidRPr="003449AE" w:rsidRDefault="003449AE" w:rsidP="003449AE">
      <w:pPr>
        <w:spacing w:after="0" w:line="360" w:lineRule="auto"/>
        <w:jc w:val="center"/>
        <w:rPr>
          <w:rFonts w:ascii="Arial" w:hAnsi="Arial" w:cs="Arial"/>
          <w:b/>
          <w:bCs/>
          <w:sz w:val="20"/>
          <w:szCs w:val="20"/>
        </w:rPr>
      </w:pPr>
    </w:p>
    <w:p w14:paraId="129B8D89" w14:textId="77777777" w:rsidR="003571DB" w:rsidRDefault="003571DB" w:rsidP="00F26970">
      <w:pPr>
        <w:pStyle w:val="Prrafodelista"/>
        <w:numPr>
          <w:ilvl w:val="0"/>
          <w:numId w:val="2"/>
        </w:numPr>
        <w:tabs>
          <w:tab w:val="left" w:pos="1134"/>
        </w:tabs>
        <w:spacing w:after="0" w:line="360" w:lineRule="auto"/>
        <w:contextualSpacing w:val="0"/>
        <w:jc w:val="both"/>
        <w:rPr>
          <w:rFonts w:ascii="Arial" w:hAnsi="Arial" w:cs="Arial"/>
          <w:sz w:val="20"/>
          <w:szCs w:val="20"/>
        </w:rPr>
      </w:pPr>
      <w:r w:rsidRPr="003449AE">
        <w:rPr>
          <w:rFonts w:ascii="Arial" w:hAnsi="Arial" w:cs="Arial"/>
          <w:sz w:val="20"/>
          <w:szCs w:val="20"/>
        </w:rPr>
        <w:t>Las personas físicas o morales, mexicanas o extranjeras, domiciliadas dentro del Municipio de Mocochá, Yucatán, o fuera de él, que tuvieren bienes o celebren actos dentro del territorio de este, están obligadas a contribuir para los gastos públicos del Municipio y a cumplir con las disposiciones administrativas y fiscales que se señalen en la presente ley, en la Ley de Ingresos del Municipio de Mocochá, en el Código Fiscal del Estado de Yucatán, y en los Reglamentos Municipales.</w:t>
      </w:r>
    </w:p>
    <w:p w14:paraId="734A611C" w14:textId="77777777" w:rsidR="003449AE" w:rsidRPr="003449AE" w:rsidRDefault="003449AE" w:rsidP="003449AE">
      <w:pPr>
        <w:pStyle w:val="Prrafodelista"/>
        <w:tabs>
          <w:tab w:val="left" w:pos="1134"/>
        </w:tabs>
        <w:spacing w:after="0" w:line="360" w:lineRule="auto"/>
        <w:ind w:left="0"/>
        <w:contextualSpacing w:val="0"/>
        <w:jc w:val="both"/>
        <w:rPr>
          <w:rFonts w:ascii="Arial" w:hAnsi="Arial" w:cs="Arial"/>
          <w:sz w:val="20"/>
          <w:szCs w:val="20"/>
        </w:rPr>
      </w:pPr>
    </w:p>
    <w:p w14:paraId="74916B2D" w14:textId="77777777" w:rsidR="003571DB" w:rsidRDefault="003571DB" w:rsidP="00F26970">
      <w:pPr>
        <w:pStyle w:val="Prrafodelista"/>
        <w:numPr>
          <w:ilvl w:val="0"/>
          <w:numId w:val="2"/>
        </w:numPr>
        <w:tabs>
          <w:tab w:val="left" w:pos="1134"/>
        </w:tabs>
        <w:spacing w:after="0" w:line="360" w:lineRule="auto"/>
        <w:contextualSpacing w:val="0"/>
        <w:jc w:val="both"/>
        <w:rPr>
          <w:rFonts w:ascii="Arial" w:hAnsi="Arial" w:cs="Arial"/>
          <w:sz w:val="20"/>
          <w:szCs w:val="20"/>
        </w:rPr>
      </w:pPr>
      <w:r w:rsidRPr="003449AE">
        <w:rPr>
          <w:rFonts w:ascii="Arial" w:hAnsi="Arial" w:cs="Arial"/>
          <w:sz w:val="20"/>
          <w:szCs w:val="20"/>
        </w:rPr>
        <w:t>Para los efectos de esta ley, se entenderá por territorio municipal, el área geográfica que, para cada uno de los Municipios del Estado señala la Ley de Gobierno de los Municipios del Estado de Yucatán; o bien el área geográfica que delimite el Congreso del Estado.</w:t>
      </w:r>
    </w:p>
    <w:p w14:paraId="5C281B2A" w14:textId="77777777" w:rsidR="005838C8" w:rsidRPr="005838C8" w:rsidRDefault="005838C8" w:rsidP="005838C8">
      <w:pPr>
        <w:pStyle w:val="Prrafodelista"/>
        <w:rPr>
          <w:rFonts w:ascii="Arial" w:hAnsi="Arial" w:cs="Arial"/>
          <w:sz w:val="20"/>
          <w:szCs w:val="20"/>
        </w:rPr>
      </w:pPr>
    </w:p>
    <w:p w14:paraId="1CAE0CA7" w14:textId="77777777" w:rsidR="005838C8" w:rsidRPr="003449AE" w:rsidRDefault="005838C8" w:rsidP="005838C8">
      <w:pPr>
        <w:pStyle w:val="Prrafodelista"/>
        <w:tabs>
          <w:tab w:val="left" w:pos="1134"/>
        </w:tabs>
        <w:spacing w:after="0" w:line="360" w:lineRule="auto"/>
        <w:ind w:left="0"/>
        <w:contextualSpacing w:val="0"/>
        <w:jc w:val="both"/>
        <w:rPr>
          <w:rFonts w:ascii="Arial" w:hAnsi="Arial" w:cs="Arial"/>
          <w:sz w:val="20"/>
          <w:szCs w:val="20"/>
        </w:rPr>
      </w:pPr>
    </w:p>
    <w:p w14:paraId="09C99636" w14:textId="77777777" w:rsidR="003571DB" w:rsidRDefault="003571DB" w:rsidP="00F26970">
      <w:pPr>
        <w:pStyle w:val="Prrafodelista"/>
        <w:numPr>
          <w:ilvl w:val="0"/>
          <w:numId w:val="2"/>
        </w:numPr>
        <w:tabs>
          <w:tab w:val="left" w:pos="1134"/>
        </w:tabs>
        <w:spacing w:after="0" w:line="360" w:lineRule="auto"/>
        <w:contextualSpacing w:val="0"/>
        <w:jc w:val="both"/>
        <w:rPr>
          <w:rFonts w:ascii="Arial" w:hAnsi="Arial" w:cs="Arial"/>
          <w:sz w:val="20"/>
          <w:szCs w:val="20"/>
        </w:rPr>
      </w:pPr>
      <w:r w:rsidRPr="003449AE">
        <w:rPr>
          <w:rFonts w:ascii="Arial" w:hAnsi="Arial" w:cs="Arial"/>
          <w:sz w:val="20"/>
          <w:szCs w:val="20"/>
        </w:rPr>
        <w:t>Las personas a que se refiere el artículo 7 de esta ley, además de las obligaciones contenidas en este ordenamiento, deberán cumplir con lo siguiente:</w:t>
      </w:r>
    </w:p>
    <w:p w14:paraId="03185B5D" w14:textId="77777777" w:rsidR="005838C8" w:rsidRPr="003449AE" w:rsidRDefault="005838C8" w:rsidP="005838C8">
      <w:pPr>
        <w:pStyle w:val="Prrafodelista"/>
        <w:tabs>
          <w:tab w:val="left" w:pos="1134"/>
        </w:tabs>
        <w:spacing w:after="0" w:line="360" w:lineRule="auto"/>
        <w:ind w:left="0"/>
        <w:contextualSpacing w:val="0"/>
        <w:jc w:val="both"/>
        <w:rPr>
          <w:rFonts w:ascii="Arial" w:hAnsi="Arial" w:cs="Arial"/>
          <w:sz w:val="20"/>
          <w:szCs w:val="20"/>
        </w:rPr>
      </w:pPr>
    </w:p>
    <w:p w14:paraId="159448A5" w14:textId="77777777" w:rsidR="003571DB" w:rsidRDefault="003571DB" w:rsidP="00F26970">
      <w:pPr>
        <w:pStyle w:val="Prrafodelista"/>
        <w:numPr>
          <w:ilvl w:val="0"/>
          <w:numId w:val="23"/>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Empadronarse en la Dirección de Finanzas y Tesorería Municipal, a más tardar treinta días naturales después de la apertura del comercio, negocio o establecimiento, o de la iniciación de actividades, si realizan actividades permanentes con el objeto de obtener la licencia Municipal de funcionamiento;</w:t>
      </w:r>
    </w:p>
    <w:p w14:paraId="74B3B02A" w14:textId="77777777" w:rsidR="003571DB" w:rsidRDefault="003571DB" w:rsidP="00F26970">
      <w:pPr>
        <w:pStyle w:val="Prrafodelista"/>
        <w:numPr>
          <w:ilvl w:val="0"/>
          <w:numId w:val="23"/>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Recabar de la Dirección de Desarrollo Urbano, la carta de uso de suelo en donde se determine que el giro del comercio, negocio o establecimiento que se pretende instalar, es compatible con la zona, de conformidad con el Programa de Desarrollo Urbano del Municipio o su equivalente y que cumple, además, con lo dispuesto en el Reglamento de Construcciones del propio Municipio;</w:t>
      </w:r>
    </w:p>
    <w:p w14:paraId="2C7A2D60" w14:textId="77777777" w:rsidR="003571DB" w:rsidRPr="003449AE" w:rsidRDefault="003571DB" w:rsidP="00F26970">
      <w:pPr>
        <w:pStyle w:val="Prrafodelista"/>
        <w:numPr>
          <w:ilvl w:val="0"/>
          <w:numId w:val="2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Dar aviso por escrito, en un plazo de quince días, de cualquier modificación, aumento de giro, traspaso, cambio de domicilio, cambio de denominación, suspensión de actividades, clausura y baja;</w:t>
      </w:r>
    </w:p>
    <w:p w14:paraId="662B87ED" w14:textId="77777777" w:rsidR="003571DB" w:rsidRPr="003449AE" w:rsidRDefault="003571DB" w:rsidP="00F26970">
      <w:pPr>
        <w:pStyle w:val="Prrafodelista"/>
        <w:numPr>
          <w:ilvl w:val="0"/>
          <w:numId w:val="2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Recabar autorización de la Tesorería Municipal, si realizan actividades eventuales y con base en dicha autorización, solicitar la determinación de las contribuciones que estén obligados a pagar;</w:t>
      </w:r>
    </w:p>
    <w:p w14:paraId="2F0A76F3" w14:textId="77777777" w:rsidR="003571DB" w:rsidRPr="003449AE" w:rsidRDefault="003571DB" w:rsidP="00F26970">
      <w:pPr>
        <w:pStyle w:val="Prrafodelista"/>
        <w:numPr>
          <w:ilvl w:val="0"/>
          <w:numId w:val="23"/>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Utilizar las formas o formularios elaborados por la Tesorería Municipal, para comparecer, solicitar o liquidar créditos fiscales y/o administrativos;</w:t>
      </w:r>
    </w:p>
    <w:p w14:paraId="3F8218AD" w14:textId="77777777" w:rsidR="003571DB" w:rsidRPr="003449AE" w:rsidRDefault="003571DB" w:rsidP="00F26970">
      <w:pPr>
        <w:pStyle w:val="Prrafodelista"/>
        <w:numPr>
          <w:ilvl w:val="0"/>
          <w:numId w:val="2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Permitir las visitas de inspección, atender los requerimientos de documentación y Auditorías que determine la Tesorería Municipal, en la forma y dentro de los plazos que señala el Código Fiscal del Estado de Yucatán;</w:t>
      </w:r>
    </w:p>
    <w:p w14:paraId="7CF97ADD" w14:textId="77777777" w:rsidR="003571DB" w:rsidRPr="003449AE" w:rsidRDefault="003571DB" w:rsidP="00F26970">
      <w:pPr>
        <w:pStyle w:val="Prrafodelista"/>
        <w:numPr>
          <w:ilvl w:val="0"/>
          <w:numId w:val="2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Exhibir los documentos públicos y privados que requiera la Tesorería Municipal, previo mandamiento por escrito que funde y motive esta medida;</w:t>
      </w:r>
    </w:p>
    <w:p w14:paraId="09EB5E35" w14:textId="77777777" w:rsidR="003571DB" w:rsidRPr="003449AE" w:rsidRDefault="003571DB" w:rsidP="00F26970">
      <w:pPr>
        <w:pStyle w:val="Prrafodelista"/>
        <w:numPr>
          <w:ilvl w:val="0"/>
          <w:numId w:val="2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Proporcionar con veracidad los datos que requiera la Tesorería Municipal, y</w:t>
      </w:r>
    </w:p>
    <w:p w14:paraId="2589DCB7" w14:textId="77777777" w:rsidR="003571DB" w:rsidRDefault="003571DB" w:rsidP="00F26970">
      <w:pPr>
        <w:pStyle w:val="Prrafodelista"/>
        <w:numPr>
          <w:ilvl w:val="0"/>
          <w:numId w:val="2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Realizar los pagos y cumplir con las obligaciones fiscales, en la forma y términos que señala la presente Ley.</w:t>
      </w:r>
    </w:p>
    <w:p w14:paraId="71628C34" w14:textId="77777777" w:rsidR="005838C8" w:rsidRPr="003449AE" w:rsidRDefault="005838C8" w:rsidP="005838C8">
      <w:pPr>
        <w:pStyle w:val="Prrafodelista"/>
        <w:spacing w:after="0" w:line="360" w:lineRule="auto"/>
        <w:ind w:left="0"/>
        <w:contextualSpacing w:val="0"/>
        <w:jc w:val="both"/>
        <w:rPr>
          <w:rFonts w:ascii="Arial" w:hAnsi="Arial" w:cs="Arial"/>
          <w:sz w:val="20"/>
          <w:szCs w:val="20"/>
        </w:rPr>
      </w:pPr>
    </w:p>
    <w:p w14:paraId="34E51A91" w14:textId="77777777" w:rsidR="003571DB" w:rsidRPr="003449AE" w:rsidRDefault="003571DB" w:rsidP="00F26970">
      <w:pPr>
        <w:pStyle w:val="Prrafodelista"/>
        <w:numPr>
          <w:ilvl w:val="0"/>
          <w:numId w:val="2"/>
        </w:numPr>
        <w:tabs>
          <w:tab w:val="left" w:pos="1134"/>
        </w:tabs>
        <w:spacing w:after="0" w:line="360" w:lineRule="auto"/>
        <w:contextualSpacing w:val="0"/>
        <w:jc w:val="both"/>
        <w:rPr>
          <w:rFonts w:ascii="Arial" w:hAnsi="Arial" w:cs="Arial"/>
          <w:sz w:val="20"/>
          <w:szCs w:val="20"/>
        </w:rPr>
      </w:pPr>
      <w:r w:rsidRPr="003449AE">
        <w:rPr>
          <w:rFonts w:ascii="Arial" w:hAnsi="Arial" w:cs="Arial"/>
          <w:sz w:val="20"/>
          <w:szCs w:val="20"/>
        </w:rPr>
        <w:t>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w:t>
      </w:r>
    </w:p>
    <w:p w14:paraId="54390E75" w14:textId="77777777" w:rsidR="003571DB" w:rsidRPr="003449AE" w:rsidRDefault="003571DB" w:rsidP="009B2BC9">
      <w:pPr>
        <w:spacing w:after="0" w:line="360" w:lineRule="auto"/>
        <w:jc w:val="center"/>
        <w:rPr>
          <w:rFonts w:ascii="Arial" w:hAnsi="Arial" w:cs="Arial"/>
          <w:b/>
          <w:bCs/>
          <w:sz w:val="20"/>
          <w:szCs w:val="20"/>
        </w:rPr>
      </w:pPr>
      <w:r w:rsidRPr="003449AE">
        <w:rPr>
          <w:rFonts w:ascii="Arial" w:hAnsi="Arial" w:cs="Arial"/>
          <w:b/>
          <w:bCs/>
          <w:sz w:val="20"/>
          <w:szCs w:val="20"/>
        </w:rPr>
        <w:t>Capítulo V</w:t>
      </w:r>
    </w:p>
    <w:p w14:paraId="2BEC79EB" w14:textId="77777777" w:rsidR="003571DB" w:rsidRDefault="003571DB" w:rsidP="009B2BC9">
      <w:pPr>
        <w:spacing w:after="0" w:line="360" w:lineRule="auto"/>
        <w:jc w:val="center"/>
        <w:rPr>
          <w:rFonts w:ascii="Arial" w:hAnsi="Arial" w:cs="Arial"/>
          <w:b/>
          <w:bCs/>
          <w:sz w:val="20"/>
          <w:szCs w:val="20"/>
        </w:rPr>
      </w:pPr>
      <w:r w:rsidRPr="003449AE">
        <w:rPr>
          <w:rFonts w:ascii="Arial" w:hAnsi="Arial" w:cs="Arial"/>
          <w:b/>
          <w:bCs/>
          <w:sz w:val="20"/>
          <w:szCs w:val="20"/>
        </w:rPr>
        <w:t>De los Créditos Fiscales</w:t>
      </w:r>
    </w:p>
    <w:p w14:paraId="44571658" w14:textId="77777777" w:rsidR="009B2BC9" w:rsidRPr="003449AE" w:rsidRDefault="009B2BC9" w:rsidP="003449AE">
      <w:pPr>
        <w:spacing w:after="0" w:line="360" w:lineRule="auto"/>
        <w:jc w:val="center"/>
        <w:rPr>
          <w:rFonts w:ascii="Arial" w:hAnsi="Arial" w:cs="Arial"/>
          <w:b/>
          <w:bCs/>
          <w:sz w:val="20"/>
          <w:szCs w:val="20"/>
        </w:rPr>
      </w:pPr>
    </w:p>
    <w:p w14:paraId="2A0DF6ED" w14:textId="77777777" w:rsidR="003571DB" w:rsidRDefault="003571DB" w:rsidP="00F26970">
      <w:pPr>
        <w:pStyle w:val="Prrafodelista"/>
        <w:numPr>
          <w:ilvl w:val="0"/>
          <w:numId w:val="2"/>
        </w:numPr>
        <w:tabs>
          <w:tab w:val="left" w:pos="1134"/>
        </w:tabs>
        <w:spacing w:after="0" w:line="360" w:lineRule="auto"/>
        <w:contextualSpacing w:val="0"/>
        <w:jc w:val="both"/>
        <w:rPr>
          <w:rFonts w:ascii="Arial" w:hAnsi="Arial" w:cs="Arial"/>
          <w:sz w:val="20"/>
          <w:szCs w:val="20"/>
        </w:rPr>
      </w:pPr>
      <w:r w:rsidRPr="003449AE">
        <w:rPr>
          <w:rFonts w:ascii="Arial" w:hAnsi="Arial" w:cs="Arial"/>
          <w:sz w:val="20"/>
          <w:szCs w:val="20"/>
        </w:rPr>
        <w:t>Son créditos fiscales los que el Ayuntamiento de Mocochá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w:t>
      </w:r>
    </w:p>
    <w:p w14:paraId="5C00F560" w14:textId="77777777" w:rsidR="009B2BC9" w:rsidRPr="003449AE" w:rsidRDefault="009B2BC9" w:rsidP="009B2BC9">
      <w:pPr>
        <w:pStyle w:val="Prrafodelista"/>
        <w:tabs>
          <w:tab w:val="left" w:pos="1134"/>
        </w:tabs>
        <w:spacing w:after="0" w:line="360" w:lineRule="auto"/>
        <w:ind w:left="0"/>
        <w:contextualSpacing w:val="0"/>
        <w:jc w:val="both"/>
        <w:rPr>
          <w:rFonts w:ascii="Arial" w:hAnsi="Arial" w:cs="Arial"/>
          <w:sz w:val="20"/>
          <w:szCs w:val="20"/>
        </w:rPr>
      </w:pPr>
    </w:p>
    <w:p w14:paraId="74C6B1AB" w14:textId="77777777" w:rsidR="003571DB" w:rsidRDefault="003571DB" w:rsidP="00F26970">
      <w:pPr>
        <w:pStyle w:val="Prrafodelista"/>
        <w:numPr>
          <w:ilvl w:val="0"/>
          <w:numId w:val="2"/>
        </w:numPr>
        <w:tabs>
          <w:tab w:val="left" w:pos="1134"/>
        </w:tabs>
        <w:spacing w:after="0" w:line="360" w:lineRule="auto"/>
        <w:contextualSpacing w:val="0"/>
        <w:jc w:val="both"/>
        <w:rPr>
          <w:rFonts w:ascii="Arial" w:hAnsi="Arial" w:cs="Arial"/>
          <w:sz w:val="20"/>
          <w:szCs w:val="20"/>
        </w:rPr>
      </w:pPr>
      <w:r w:rsidRPr="003449AE">
        <w:rPr>
          <w:rFonts w:ascii="Arial" w:hAnsi="Arial" w:cs="Arial"/>
          <w:sz w:val="20"/>
          <w:szCs w:val="20"/>
        </w:rPr>
        <w:t>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w:t>
      </w:r>
    </w:p>
    <w:p w14:paraId="3C2EC04C" w14:textId="77777777" w:rsidR="009B2BC9" w:rsidRPr="003449AE" w:rsidRDefault="009B2BC9" w:rsidP="009B2BC9">
      <w:pPr>
        <w:pStyle w:val="Prrafodelista"/>
        <w:tabs>
          <w:tab w:val="left" w:pos="1134"/>
        </w:tabs>
        <w:spacing w:after="0" w:line="360" w:lineRule="auto"/>
        <w:ind w:left="0"/>
        <w:contextualSpacing w:val="0"/>
        <w:jc w:val="both"/>
        <w:rPr>
          <w:rFonts w:ascii="Arial" w:hAnsi="Arial" w:cs="Arial"/>
          <w:sz w:val="20"/>
          <w:szCs w:val="20"/>
        </w:rPr>
      </w:pPr>
    </w:p>
    <w:p w14:paraId="059AE995"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Si al término del vencimiento fuere día inhábil, el plazo se prorrogará al siguiente día hábil.</w:t>
      </w:r>
    </w:p>
    <w:p w14:paraId="2BD241B0" w14:textId="77777777" w:rsidR="009B2BC9" w:rsidRPr="003449AE" w:rsidRDefault="009B2BC9" w:rsidP="003449AE">
      <w:pPr>
        <w:spacing w:after="0" w:line="360" w:lineRule="auto"/>
        <w:jc w:val="both"/>
        <w:rPr>
          <w:rFonts w:ascii="Arial" w:hAnsi="Arial" w:cs="Arial"/>
          <w:sz w:val="20"/>
          <w:szCs w:val="20"/>
        </w:rPr>
      </w:pPr>
    </w:p>
    <w:p w14:paraId="22FFA15E"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Son solidariamente responsables del pago de un crédito fiscal:</w:t>
      </w:r>
    </w:p>
    <w:p w14:paraId="3EE8353D" w14:textId="77777777" w:rsidR="00C1756D" w:rsidRPr="003449AE" w:rsidRDefault="00C1756D" w:rsidP="00C1756D">
      <w:pPr>
        <w:pStyle w:val="Prrafodelista"/>
        <w:spacing w:after="0" w:line="360" w:lineRule="auto"/>
        <w:ind w:left="0"/>
        <w:contextualSpacing w:val="0"/>
        <w:jc w:val="both"/>
        <w:rPr>
          <w:rFonts w:ascii="Arial" w:hAnsi="Arial" w:cs="Arial"/>
          <w:sz w:val="20"/>
          <w:szCs w:val="20"/>
        </w:rPr>
      </w:pPr>
    </w:p>
    <w:p w14:paraId="43DE5B61" w14:textId="77777777" w:rsidR="003571DB" w:rsidRPr="003449AE" w:rsidRDefault="003571DB" w:rsidP="00F26970">
      <w:pPr>
        <w:pStyle w:val="Prrafodelista"/>
        <w:numPr>
          <w:ilvl w:val="0"/>
          <w:numId w:val="24"/>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Las personas físicas y morales, que adquieran bienes o negociaciones ubicadas dentro del territorio municipal, que reporten adeudos a favor del Municipio y, que respondan a períodos anteriores a la adquisición;</w:t>
      </w:r>
    </w:p>
    <w:p w14:paraId="446475F9" w14:textId="77777777" w:rsidR="003571DB" w:rsidRPr="003449AE" w:rsidRDefault="003571DB" w:rsidP="00F26970">
      <w:pPr>
        <w:pStyle w:val="Prrafodelista"/>
        <w:numPr>
          <w:ilvl w:val="0"/>
          <w:numId w:val="24"/>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albaceas, copropietarios, fideicomitentes o fideicomisarios de un bien determinado, por cuya administración, copropiedad o derecho se cause una contribución a favor del Municipio;</w:t>
      </w:r>
    </w:p>
    <w:p w14:paraId="5D0EB436" w14:textId="77777777" w:rsidR="003571DB" w:rsidRPr="003449AE" w:rsidRDefault="003571DB" w:rsidP="00F26970">
      <w:pPr>
        <w:pStyle w:val="Prrafodelista"/>
        <w:numPr>
          <w:ilvl w:val="0"/>
          <w:numId w:val="24"/>
        </w:numPr>
        <w:tabs>
          <w:tab w:val="left" w:pos="142"/>
          <w:tab w:val="left" w:pos="284"/>
        </w:tabs>
        <w:spacing w:after="0" w:line="360" w:lineRule="auto"/>
        <w:ind w:left="-57" w:firstLine="0"/>
        <w:contextualSpacing w:val="0"/>
        <w:jc w:val="both"/>
        <w:rPr>
          <w:rFonts w:ascii="Arial" w:hAnsi="Arial" w:cs="Arial"/>
          <w:sz w:val="20"/>
          <w:szCs w:val="20"/>
        </w:rPr>
      </w:pPr>
      <w:r w:rsidRPr="003449AE">
        <w:rPr>
          <w:rFonts w:ascii="Arial" w:hAnsi="Arial" w:cs="Arial"/>
          <w:sz w:val="20"/>
          <w:szCs w:val="20"/>
        </w:rPr>
        <w:t>Los retenedores de impuestos, y</w:t>
      </w:r>
    </w:p>
    <w:p w14:paraId="182464E5" w14:textId="77777777" w:rsidR="003571DB" w:rsidRDefault="003571DB" w:rsidP="00F26970">
      <w:pPr>
        <w:pStyle w:val="Prrafodelista"/>
        <w:numPr>
          <w:ilvl w:val="0"/>
          <w:numId w:val="24"/>
        </w:numPr>
        <w:tabs>
          <w:tab w:val="left" w:pos="284"/>
        </w:tabs>
        <w:spacing w:after="0" w:line="360" w:lineRule="auto"/>
        <w:ind w:left="-57" w:firstLine="0"/>
        <w:contextualSpacing w:val="0"/>
        <w:jc w:val="both"/>
        <w:rPr>
          <w:rFonts w:ascii="Arial" w:hAnsi="Arial" w:cs="Arial"/>
          <w:sz w:val="20"/>
          <w:szCs w:val="20"/>
        </w:rPr>
      </w:pPr>
      <w:r w:rsidRPr="003449AE">
        <w:rPr>
          <w:rFonts w:ascii="Arial" w:hAnsi="Arial" w:cs="Arial"/>
          <w:sz w:val="20"/>
          <w:szCs w:val="20"/>
        </w:rPr>
        <w:t>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14:paraId="2A907803" w14:textId="77777777" w:rsidR="00C1756D" w:rsidRPr="003449AE" w:rsidRDefault="00C1756D" w:rsidP="00C1756D">
      <w:pPr>
        <w:pStyle w:val="Prrafodelista"/>
        <w:tabs>
          <w:tab w:val="left" w:pos="284"/>
        </w:tabs>
        <w:spacing w:after="0" w:line="360" w:lineRule="auto"/>
        <w:ind w:left="0"/>
        <w:contextualSpacing w:val="0"/>
        <w:jc w:val="both"/>
        <w:rPr>
          <w:rFonts w:ascii="Arial" w:hAnsi="Arial" w:cs="Arial"/>
          <w:sz w:val="20"/>
          <w:szCs w:val="20"/>
        </w:rPr>
      </w:pPr>
    </w:p>
    <w:p w14:paraId="473F6089"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w:t>
      </w:r>
    </w:p>
    <w:p w14:paraId="0358CD68" w14:textId="77777777" w:rsidR="00C1756D" w:rsidRPr="003449AE" w:rsidRDefault="00C1756D" w:rsidP="00C1756D">
      <w:pPr>
        <w:pStyle w:val="Prrafodelista"/>
        <w:spacing w:after="0" w:line="360" w:lineRule="auto"/>
        <w:ind w:left="0"/>
        <w:contextualSpacing w:val="0"/>
        <w:jc w:val="both"/>
        <w:rPr>
          <w:rFonts w:ascii="Arial" w:hAnsi="Arial" w:cs="Arial"/>
          <w:sz w:val="20"/>
          <w:szCs w:val="20"/>
        </w:rPr>
      </w:pPr>
    </w:p>
    <w:p w14:paraId="65673C36"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w:t>
      </w:r>
    </w:p>
    <w:p w14:paraId="44EE9432" w14:textId="77777777" w:rsidR="00C1756D" w:rsidRPr="00C1756D" w:rsidRDefault="00C1756D" w:rsidP="00C1756D">
      <w:pPr>
        <w:pStyle w:val="Prrafodelista"/>
        <w:rPr>
          <w:rFonts w:ascii="Arial" w:hAnsi="Arial" w:cs="Arial"/>
          <w:sz w:val="20"/>
          <w:szCs w:val="20"/>
        </w:rPr>
      </w:pPr>
    </w:p>
    <w:p w14:paraId="447DD8A8"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14:paraId="0D05AF42" w14:textId="77777777" w:rsidR="00C1756D" w:rsidRPr="003449AE" w:rsidRDefault="00C1756D" w:rsidP="003449AE">
      <w:pPr>
        <w:spacing w:after="0" w:line="360" w:lineRule="auto"/>
        <w:jc w:val="both"/>
        <w:rPr>
          <w:rFonts w:ascii="Arial" w:hAnsi="Arial" w:cs="Arial"/>
          <w:sz w:val="20"/>
          <w:szCs w:val="20"/>
        </w:rPr>
      </w:pPr>
    </w:p>
    <w:p w14:paraId="2AED743B"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Los pagos que se hagan se aplicarán a los créditos más antiguos siempre que se trate de una misma contribución y, antes del adeudo principal, a los accesorios, en el siguiente orden:</w:t>
      </w:r>
    </w:p>
    <w:p w14:paraId="76428B45" w14:textId="77777777" w:rsidR="00C1756D" w:rsidRPr="003449AE" w:rsidRDefault="00C1756D" w:rsidP="00C1756D">
      <w:pPr>
        <w:pStyle w:val="Prrafodelista"/>
        <w:tabs>
          <w:tab w:val="left" w:pos="142"/>
          <w:tab w:val="left" w:pos="426"/>
        </w:tabs>
        <w:spacing w:after="0" w:line="360" w:lineRule="auto"/>
        <w:ind w:left="0"/>
        <w:contextualSpacing w:val="0"/>
        <w:jc w:val="both"/>
        <w:rPr>
          <w:rFonts w:ascii="Arial" w:hAnsi="Arial" w:cs="Arial"/>
          <w:sz w:val="20"/>
          <w:szCs w:val="20"/>
        </w:rPr>
      </w:pPr>
    </w:p>
    <w:p w14:paraId="7290D50C" w14:textId="77777777" w:rsidR="003571DB" w:rsidRPr="00C1756D" w:rsidRDefault="003571DB" w:rsidP="00F26970">
      <w:pPr>
        <w:pStyle w:val="Prrafodelista"/>
        <w:numPr>
          <w:ilvl w:val="0"/>
          <w:numId w:val="27"/>
        </w:numPr>
        <w:tabs>
          <w:tab w:val="left" w:pos="426"/>
        </w:tabs>
        <w:spacing w:after="0" w:line="360" w:lineRule="auto"/>
        <w:ind w:left="0" w:firstLine="0"/>
        <w:jc w:val="both"/>
        <w:rPr>
          <w:rFonts w:ascii="Arial" w:hAnsi="Arial" w:cs="Arial"/>
          <w:sz w:val="20"/>
        </w:rPr>
      </w:pPr>
      <w:r w:rsidRPr="00C1756D">
        <w:rPr>
          <w:rFonts w:ascii="Arial" w:hAnsi="Arial" w:cs="Arial"/>
          <w:sz w:val="20"/>
        </w:rPr>
        <w:t>Gastos de ejecución;</w:t>
      </w:r>
    </w:p>
    <w:p w14:paraId="394A107E" w14:textId="77777777" w:rsidR="003571DB" w:rsidRPr="00C1756D" w:rsidRDefault="003571DB" w:rsidP="00F26970">
      <w:pPr>
        <w:pStyle w:val="Prrafodelista"/>
        <w:numPr>
          <w:ilvl w:val="0"/>
          <w:numId w:val="27"/>
        </w:numPr>
        <w:tabs>
          <w:tab w:val="left" w:pos="426"/>
        </w:tabs>
        <w:spacing w:after="0" w:line="360" w:lineRule="auto"/>
        <w:ind w:left="0" w:firstLine="0"/>
        <w:jc w:val="both"/>
        <w:rPr>
          <w:rFonts w:ascii="Arial" w:hAnsi="Arial" w:cs="Arial"/>
          <w:sz w:val="20"/>
        </w:rPr>
      </w:pPr>
      <w:r w:rsidRPr="00C1756D">
        <w:rPr>
          <w:rFonts w:ascii="Arial" w:hAnsi="Arial" w:cs="Arial"/>
          <w:sz w:val="20"/>
        </w:rPr>
        <w:t>Recargos;</w:t>
      </w:r>
    </w:p>
    <w:p w14:paraId="6967713C" w14:textId="77777777" w:rsidR="003571DB" w:rsidRPr="00C1756D" w:rsidRDefault="003571DB" w:rsidP="00F26970">
      <w:pPr>
        <w:pStyle w:val="Prrafodelista"/>
        <w:numPr>
          <w:ilvl w:val="0"/>
          <w:numId w:val="27"/>
        </w:numPr>
        <w:tabs>
          <w:tab w:val="left" w:pos="426"/>
        </w:tabs>
        <w:spacing w:after="0" w:line="360" w:lineRule="auto"/>
        <w:ind w:left="0" w:firstLine="0"/>
        <w:jc w:val="both"/>
        <w:rPr>
          <w:rFonts w:ascii="Arial" w:hAnsi="Arial" w:cs="Arial"/>
          <w:sz w:val="20"/>
        </w:rPr>
      </w:pPr>
      <w:r w:rsidRPr="00C1756D">
        <w:rPr>
          <w:rFonts w:ascii="Arial" w:hAnsi="Arial" w:cs="Arial"/>
          <w:sz w:val="20"/>
        </w:rPr>
        <w:t>Multas, e</w:t>
      </w:r>
    </w:p>
    <w:p w14:paraId="4070053B" w14:textId="77777777" w:rsidR="003571DB" w:rsidRPr="00C1756D" w:rsidRDefault="003571DB" w:rsidP="00F26970">
      <w:pPr>
        <w:pStyle w:val="Prrafodelista"/>
        <w:numPr>
          <w:ilvl w:val="0"/>
          <w:numId w:val="27"/>
        </w:numPr>
        <w:tabs>
          <w:tab w:val="left" w:pos="426"/>
        </w:tabs>
        <w:spacing w:after="0" w:line="360" w:lineRule="auto"/>
        <w:ind w:left="0" w:firstLine="0"/>
        <w:jc w:val="both"/>
        <w:rPr>
          <w:rFonts w:ascii="Arial" w:hAnsi="Arial" w:cs="Arial"/>
          <w:sz w:val="20"/>
        </w:rPr>
      </w:pPr>
      <w:r w:rsidRPr="00C1756D">
        <w:rPr>
          <w:rFonts w:ascii="Arial" w:hAnsi="Arial" w:cs="Arial"/>
          <w:sz w:val="20"/>
        </w:rPr>
        <w:t>Indemnización.</w:t>
      </w:r>
    </w:p>
    <w:p w14:paraId="2E211C11" w14:textId="77777777" w:rsidR="00C1756D" w:rsidRPr="003449AE" w:rsidRDefault="00C1756D" w:rsidP="00C1756D">
      <w:pPr>
        <w:pStyle w:val="Prrafodelista"/>
        <w:spacing w:after="0" w:line="360" w:lineRule="auto"/>
        <w:ind w:left="0"/>
        <w:contextualSpacing w:val="0"/>
        <w:jc w:val="both"/>
        <w:rPr>
          <w:rFonts w:ascii="Arial" w:hAnsi="Arial" w:cs="Arial"/>
          <w:sz w:val="20"/>
          <w:szCs w:val="20"/>
        </w:rPr>
      </w:pPr>
    </w:p>
    <w:p w14:paraId="24857AA2"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La Tesorería Municipal, a petición de los contribuyentes, podrá 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w:t>
      </w:r>
    </w:p>
    <w:p w14:paraId="473E8EA5" w14:textId="77777777" w:rsidR="00C1756D" w:rsidRPr="003449AE" w:rsidRDefault="00C1756D" w:rsidP="00C1756D">
      <w:pPr>
        <w:pStyle w:val="Prrafodelista"/>
        <w:spacing w:after="0" w:line="360" w:lineRule="auto"/>
        <w:ind w:left="0"/>
        <w:contextualSpacing w:val="0"/>
        <w:jc w:val="both"/>
        <w:rPr>
          <w:rFonts w:ascii="Arial" w:hAnsi="Arial" w:cs="Arial"/>
          <w:sz w:val="20"/>
          <w:szCs w:val="20"/>
        </w:rPr>
      </w:pPr>
    </w:p>
    <w:p w14:paraId="2FBE564B"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La falta de pago de alguna parcialidad ocasionará la revocación de la autorización, en consecuencia, se causarán actualizaciones y recargos en los términos de la presente Ley y la autoridad procederá al cobro del crédito mediante procedimiento administrativo de ejecución.</w:t>
      </w:r>
    </w:p>
    <w:p w14:paraId="45F31AF2" w14:textId="77777777" w:rsidR="00C1756D" w:rsidRPr="003449AE" w:rsidRDefault="00C1756D" w:rsidP="003449AE">
      <w:pPr>
        <w:spacing w:after="0" w:line="360" w:lineRule="auto"/>
        <w:jc w:val="both"/>
        <w:rPr>
          <w:rFonts w:ascii="Arial" w:hAnsi="Arial" w:cs="Arial"/>
          <w:sz w:val="20"/>
          <w:szCs w:val="20"/>
        </w:rPr>
      </w:pPr>
    </w:p>
    <w:p w14:paraId="340152FD" w14:textId="77777777" w:rsidR="003571DB" w:rsidRPr="003449AE"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Las autoridades fiscales municipales están obligadas a devolver las cantidades pagadas indebidamente. La devolución se efectuará de conformidad con lo establecido en el Código Fiscal del Estado de Yucatán.</w:t>
      </w:r>
    </w:p>
    <w:p w14:paraId="79BFAE29" w14:textId="77777777" w:rsidR="00C1756D" w:rsidRDefault="00C1756D" w:rsidP="003449AE">
      <w:pPr>
        <w:spacing w:after="0" w:line="360" w:lineRule="auto"/>
        <w:jc w:val="center"/>
        <w:rPr>
          <w:rFonts w:ascii="Arial" w:hAnsi="Arial" w:cs="Arial"/>
          <w:b/>
          <w:bCs/>
          <w:sz w:val="20"/>
          <w:szCs w:val="20"/>
        </w:rPr>
      </w:pPr>
    </w:p>
    <w:p w14:paraId="31D98249"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Capítulo VI</w:t>
      </w:r>
    </w:p>
    <w:p w14:paraId="00680437"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 la Actualización y los Recargos</w:t>
      </w:r>
    </w:p>
    <w:p w14:paraId="1A5D88F0" w14:textId="77777777" w:rsidR="00C1756D" w:rsidRPr="003449AE" w:rsidRDefault="00C1756D" w:rsidP="003449AE">
      <w:pPr>
        <w:spacing w:after="0" w:line="360" w:lineRule="auto"/>
        <w:jc w:val="center"/>
        <w:rPr>
          <w:rFonts w:ascii="Arial" w:hAnsi="Arial" w:cs="Arial"/>
          <w:b/>
          <w:bCs/>
          <w:sz w:val="20"/>
          <w:szCs w:val="20"/>
        </w:rPr>
      </w:pPr>
    </w:p>
    <w:p w14:paraId="31764F5B"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Cuando no se cubran las contribuciones en la fecha o dentro de los plazos fijados en la presente Ley, el monto de estas se actualizará desde el mes en que debió hacerse el pago y hasta el mismo que se efectúe, además deberán pagarse recargos en concepto de indemnización al fisco municipal por falta de pago oportuno.</w:t>
      </w:r>
    </w:p>
    <w:p w14:paraId="115B1C8F" w14:textId="77777777" w:rsidR="00C1756D" w:rsidRPr="003449AE" w:rsidRDefault="00C1756D" w:rsidP="00C1756D">
      <w:pPr>
        <w:pStyle w:val="Prrafodelista"/>
        <w:spacing w:after="0" w:line="360" w:lineRule="auto"/>
        <w:ind w:left="0"/>
        <w:contextualSpacing w:val="0"/>
        <w:jc w:val="both"/>
        <w:rPr>
          <w:rFonts w:ascii="Arial" w:hAnsi="Arial" w:cs="Arial"/>
          <w:sz w:val="20"/>
          <w:szCs w:val="20"/>
        </w:rPr>
      </w:pPr>
    </w:p>
    <w:p w14:paraId="22CF1155"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indemnización al Municipio de Mocochá, por la falta de pago oportuno.</w:t>
      </w:r>
    </w:p>
    <w:p w14:paraId="6F63445B" w14:textId="77777777" w:rsidR="00C1756D" w:rsidRPr="003449AE" w:rsidRDefault="00C1756D" w:rsidP="00C1756D">
      <w:pPr>
        <w:pStyle w:val="Prrafodelista"/>
        <w:spacing w:after="0" w:line="360" w:lineRule="auto"/>
        <w:ind w:left="0"/>
        <w:contextualSpacing w:val="0"/>
        <w:jc w:val="both"/>
        <w:rPr>
          <w:rFonts w:ascii="Arial" w:hAnsi="Arial" w:cs="Arial"/>
          <w:sz w:val="20"/>
          <w:szCs w:val="20"/>
        </w:rPr>
      </w:pPr>
    </w:p>
    <w:p w14:paraId="7CD89F60"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Para efectos de la determinación, cálculo y pago de los recargos a que se refiere el artículo anterior, se estará a lo dispuesto en la Ley de Ingresos del Municipio de Mocochá, o en su defecto, en el Código Fiscal del Estado de Yucatán.</w:t>
      </w:r>
    </w:p>
    <w:p w14:paraId="4B765630" w14:textId="77777777" w:rsidR="00C1756D" w:rsidRPr="00C1756D" w:rsidRDefault="00C1756D" w:rsidP="00C1756D">
      <w:pPr>
        <w:pStyle w:val="Prrafodelista"/>
        <w:rPr>
          <w:rFonts w:ascii="Arial" w:hAnsi="Arial" w:cs="Arial"/>
          <w:sz w:val="20"/>
          <w:szCs w:val="20"/>
        </w:rPr>
      </w:pPr>
    </w:p>
    <w:p w14:paraId="1D671A3E"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Capítulo VII</w:t>
      </w:r>
    </w:p>
    <w:p w14:paraId="17667373"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 las Licencias de Funcionamiento</w:t>
      </w:r>
    </w:p>
    <w:p w14:paraId="3A32259F" w14:textId="77777777" w:rsidR="00C1756D" w:rsidRPr="003449AE" w:rsidRDefault="00C1756D" w:rsidP="00C1756D">
      <w:pPr>
        <w:spacing w:after="0" w:line="360" w:lineRule="auto"/>
        <w:rPr>
          <w:rFonts w:ascii="Arial" w:hAnsi="Arial" w:cs="Arial"/>
          <w:b/>
          <w:bCs/>
          <w:sz w:val="20"/>
          <w:szCs w:val="20"/>
        </w:rPr>
      </w:pPr>
    </w:p>
    <w:p w14:paraId="5067BBB9"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Ninguna licencia de funcionamiento podrá otorgarse por un plazo que exceda el del ejercicio constitucional del Ayuntamiento.</w:t>
      </w:r>
    </w:p>
    <w:p w14:paraId="30DA1802" w14:textId="77777777" w:rsidR="00C1756D" w:rsidRPr="003449AE" w:rsidRDefault="00C1756D" w:rsidP="00C1756D">
      <w:pPr>
        <w:pStyle w:val="Prrafodelista"/>
        <w:spacing w:after="0" w:line="360" w:lineRule="auto"/>
        <w:ind w:left="0"/>
        <w:contextualSpacing w:val="0"/>
        <w:jc w:val="both"/>
        <w:rPr>
          <w:rFonts w:ascii="Arial" w:hAnsi="Arial" w:cs="Arial"/>
          <w:sz w:val="20"/>
          <w:szCs w:val="20"/>
        </w:rPr>
      </w:pPr>
    </w:p>
    <w:p w14:paraId="369983D8"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Las licencias de funcionamiento serán expedidas por la Tesorería Municipal. Estarán vigentes desde el día de su otorgamiento hasta el día 31 de diciembre del año en que se soliciten, y deberán se revalidadas dentro de los primeros dos meses del año siguiente.</w:t>
      </w:r>
    </w:p>
    <w:p w14:paraId="010A92C5" w14:textId="77777777" w:rsidR="00C1756D" w:rsidRPr="003449AE" w:rsidRDefault="00C1756D" w:rsidP="00C1756D">
      <w:pPr>
        <w:pStyle w:val="Prrafodelista"/>
        <w:spacing w:after="0" w:line="360" w:lineRule="auto"/>
        <w:ind w:left="0"/>
        <w:contextualSpacing w:val="0"/>
        <w:jc w:val="both"/>
        <w:rPr>
          <w:rFonts w:ascii="Arial" w:hAnsi="Arial" w:cs="Arial"/>
          <w:sz w:val="20"/>
          <w:szCs w:val="20"/>
        </w:rPr>
      </w:pPr>
    </w:p>
    <w:p w14:paraId="3A63D4EE"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La revalidación de las licencias de funcionamiento estará vigente desde el día de su tramitación y hasta el día 31 de diciembre del año en que se tramiten, con excepción del año en que concluya el ejercicio constitucional del Ayuntamiento.</w:t>
      </w:r>
    </w:p>
    <w:p w14:paraId="7406B8B3" w14:textId="77777777" w:rsidR="00C1756D" w:rsidRPr="003449AE" w:rsidRDefault="00C1756D" w:rsidP="00C1756D">
      <w:pPr>
        <w:pStyle w:val="Prrafodelista"/>
        <w:spacing w:after="0" w:line="360" w:lineRule="auto"/>
        <w:ind w:left="0"/>
        <w:contextualSpacing w:val="0"/>
        <w:jc w:val="both"/>
        <w:rPr>
          <w:rFonts w:ascii="Arial" w:hAnsi="Arial" w:cs="Arial"/>
          <w:sz w:val="20"/>
          <w:szCs w:val="20"/>
        </w:rPr>
      </w:pPr>
    </w:p>
    <w:p w14:paraId="22EC71AC"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w:t>
      </w:r>
    </w:p>
    <w:p w14:paraId="200E9DAB" w14:textId="77777777" w:rsidR="00C1756D" w:rsidRPr="003449AE" w:rsidRDefault="00C1756D" w:rsidP="00C1756D">
      <w:pPr>
        <w:pStyle w:val="Prrafodelista"/>
        <w:spacing w:after="0" w:line="360" w:lineRule="auto"/>
        <w:ind w:left="0"/>
        <w:contextualSpacing w:val="0"/>
        <w:jc w:val="both"/>
        <w:rPr>
          <w:rFonts w:ascii="Arial" w:hAnsi="Arial" w:cs="Arial"/>
          <w:sz w:val="20"/>
          <w:szCs w:val="20"/>
        </w:rPr>
      </w:pPr>
    </w:p>
    <w:p w14:paraId="63D1AAB3"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Las personas físicas o morales que soliciten licencias de funcionamiento tendrán que presentar a Tesorería Municipal, además del pedimento respectivo, los siguientes documentos:</w:t>
      </w:r>
    </w:p>
    <w:p w14:paraId="29F10F4E" w14:textId="77777777" w:rsidR="00C1756D" w:rsidRPr="00C1756D" w:rsidRDefault="00C1756D" w:rsidP="00C1756D">
      <w:pPr>
        <w:pStyle w:val="Prrafodelista"/>
        <w:rPr>
          <w:rFonts w:ascii="Arial" w:hAnsi="Arial" w:cs="Arial"/>
          <w:sz w:val="20"/>
          <w:szCs w:val="20"/>
        </w:rPr>
      </w:pPr>
    </w:p>
    <w:p w14:paraId="7D8E7F59" w14:textId="77777777" w:rsidR="003571DB" w:rsidRPr="003449AE" w:rsidRDefault="003571DB" w:rsidP="00F26970">
      <w:pPr>
        <w:pStyle w:val="Prrafodelista"/>
        <w:numPr>
          <w:ilvl w:val="0"/>
          <w:numId w:val="25"/>
        </w:numPr>
        <w:tabs>
          <w:tab w:val="left" w:pos="284"/>
        </w:tabs>
        <w:spacing w:after="0" w:line="360" w:lineRule="auto"/>
        <w:ind w:left="-11" w:firstLine="0"/>
        <w:contextualSpacing w:val="0"/>
        <w:jc w:val="both"/>
        <w:rPr>
          <w:rFonts w:ascii="Arial" w:hAnsi="Arial" w:cs="Arial"/>
          <w:sz w:val="20"/>
          <w:szCs w:val="20"/>
        </w:rPr>
      </w:pPr>
      <w:r w:rsidRPr="003449AE">
        <w:rPr>
          <w:rFonts w:ascii="Arial" w:hAnsi="Arial" w:cs="Arial"/>
          <w:sz w:val="20"/>
          <w:szCs w:val="20"/>
        </w:rPr>
        <w:t>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 este;</w:t>
      </w:r>
    </w:p>
    <w:p w14:paraId="5EB86FDE" w14:textId="77777777" w:rsidR="003571DB" w:rsidRPr="003449AE" w:rsidRDefault="003571DB" w:rsidP="00F26970">
      <w:pPr>
        <w:pStyle w:val="Prrafodelista"/>
        <w:numPr>
          <w:ilvl w:val="0"/>
          <w:numId w:val="25"/>
        </w:numPr>
        <w:tabs>
          <w:tab w:val="left" w:pos="284"/>
        </w:tabs>
        <w:spacing w:after="0" w:line="360" w:lineRule="auto"/>
        <w:ind w:left="709" w:hanging="720"/>
        <w:contextualSpacing w:val="0"/>
        <w:jc w:val="both"/>
        <w:rPr>
          <w:rFonts w:ascii="Arial" w:hAnsi="Arial" w:cs="Arial"/>
          <w:sz w:val="20"/>
          <w:szCs w:val="20"/>
        </w:rPr>
      </w:pPr>
      <w:r w:rsidRPr="003449AE">
        <w:rPr>
          <w:rFonts w:ascii="Arial" w:hAnsi="Arial" w:cs="Arial"/>
          <w:sz w:val="20"/>
          <w:szCs w:val="20"/>
        </w:rPr>
        <w:t>Licencia de uso de suelo;</w:t>
      </w:r>
    </w:p>
    <w:p w14:paraId="64A87F46" w14:textId="77777777" w:rsidR="003571DB" w:rsidRPr="003449AE" w:rsidRDefault="003571DB" w:rsidP="00F26970">
      <w:pPr>
        <w:pStyle w:val="Prrafodelista"/>
        <w:numPr>
          <w:ilvl w:val="0"/>
          <w:numId w:val="25"/>
        </w:numPr>
        <w:tabs>
          <w:tab w:val="left" w:pos="284"/>
        </w:tabs>
        <w:spacing w:after="0" w:line="360" w:lineRule="auto"/>
        <w:ind w:left="709" w:hanging="720"/>
        <w:contextualSpacing w:val="0"/>
        <w:jc w:val="both"/>
        <w:rPr>
          <w:rFonts w:ascii="Arial" w:hAnsi="Arial" w:cs="Arial"/>
          <w:sz w:val="20"/>
          <w:szCs w:val="20"/>
        </w:rPr>
      </w:pPr>
      <w:r w:rsidRPr="003449AE">
        <w:rPr>
          <w:rFonts w:ascii="Arial" w:hAnsi="Arial" w:cs="Arial"/>
          <w:sz w:val="20"/>
          <w:szCs w:val="20"/>
        </w:rPr>
        <w:t>Determinación sanitaria, en su caso;</w:t>
      </w:r>
    </w:p>
    <w:p w14:paraId="2F27824A" w14:textId="77777777" w:rsidR="003571DB" w:rsidRPr="003449AE" w:rsidRDefault="003571DB" w:rsidP="00F26970">
      <w:pPr>
        <w:pStyle w:val="Prrafodelista"/>
        <w:numPr>
          <w:ilvl w:val="0"/>
          <w:numId w:val="25"/>
        </w:numPr>
        <w:tabs>
          <w:tab w:val="left" w:pos="142"/>
          <w:tab w:val="left" w:pos="426"/>
        </w:tabs>
        <w:spacing w:after="0" w:line="360" w:lineRule="auto"/>
        <w:ind w:left="142" w:hanging="142"/>
        <w:contextualSpacing w:val="0"/>
        <w:jc w:val="both"/>
        <w:rPr>
          <w:rFonts w:ascii="Arial" w:hAnsi="Arial" w:cs="Arial"/>
          <w:sz w:val="20"/>
          <w:szCs w:val="20"/>
        </w:rPr>
      </w:pPr>
      <w:r w:rsidRPr="003449AE">
        <w:rPr>
          <w:rFonts w:ascii="Arial" w:hAnsi="Arial" w:cs="Arial"/>
          <w:sz w:val="20"/>
          <w:szCs w:val="20"/>
        </w:rPr>
        <w:t>El recibo de pago del derecho correspondiente en su caso;</w:t>
      </w:r>
    </w:p>
    <w:p w14:paraId="19BE0CE7" w14:textId="77777777" w:rsidR="003571DB" w:rsidRPr="003449AE" w:rsidRDefault="003571DB" w:rsidP="00F26970">
      <w:pPr>
        <w:pStyle w:val="Prrafodelista"/>
        <w:numPr>
          <w:ilvl w:val="0"/>
          <w:numId w:val="25"/>
        </w:numPr>
        <w:tabs>
          <w:tab w:val="left" w:pos="284"/>
        </w:tabs>
        <w:spacing w:after="0" w:line="360" w:lineRule="auto"/>
        <w:ind w:left="142" w:hanging="142"/>
        <w:contextualSpacing w:val="0"/>
        <w:jc w:val="both"/>
        <w:rPr>
          <w:rFonts w:ascii="Arial" w:hAnsi="Arial" w:cs="Arial"/>
          <w:sz w:val="20"/>
          <w:szCs w:val="20"/>
        </w:rPr>
      </w:pPr>
      <w:r w:rsidRPr="003449AE">
        <w:rPr>
          <w:rFonts w:ascii="Arial" w:hAnsi="Arial" w:cs="Arial"/>
          <w:sz w:val="20"/>
          <w:szCs w:val="20"/>
        </w:rPr>
        <w:t>Copia de la Credencial para votar con fotografía</w:t>
      </w:r>
    </w:p>
    <w:p w14:paraId="2B01C05A" w14:textId="77777777" w:rsidR="003571DB" w:rsidRPr="003449AE" w:rsidRDefault="003571DB" w:rsidP="00F26970">
      <w:pPr>
        <w:pStyle w:val="Prrafodelista"/>
        <w:numPr>
          <w:ilvl w:val="0"/>
          <w:numId w:val="25"/>
        </w:numPr>
        <w:tabs>
          <w:tab w:val="left" w:pos="0"/>
          <w:tab w:val="left" w:pos="426"/>
        </w:tabs>
        <w:spacing w:after="0" w:line="360" w:lineRule="auto"/>
        <w:ind w:left="142" w:hanging="142"/>
        <w:contextualSpacing w:val="0"/>
        <w:jc w:val="both"/>
        <w:rPr>
          <w:rFonts w:ascii="Arial" w:hAnsi="Arial" w:cs="Arial"/>
          <w:sz w:val="20"/>
          <w:szCs w:val="20"/>
        </w:rPr>
      </w:pPr>
      <w:r w:rsidRPr="003449AE">
        <w:rPr>
          <w:rFonts w:ascii="Arial" w:hAnsi="Arial" w:cs="Arial"/>
          <w:sz w:val="20"/>
          <w:szCs w:val="20"/>
        </w:rPr>
        <w:t>Copia del comprobante de inscripción en el Registro Federal de Contribuyentes;</w:t>
      </w:r>
    </w:p>
    <w:p w14:paraId="7D3D0CA4" w14:textId="77777777" w:rsidR="003571DB" w:rsidRPr="003449AE" w:rsidRDefault="003571DB" w:rsidP="00F26970">
      <w:pPr>
        <w:pStyle w:val="Prrafodelista"/>
        <w:numPr>
          <w:ilvl w:val="0"/>
          <w:numId w:val="25"/>
        </w:numPr>
        <w:tabs>
          <w:tab w:val="left" w:pos="0"/>
          <w:tab w:val="left" w:pos="426"/>
        </w:tabs>
        <w:spacing w:after="0" w:line="360" w:lineRule="auto"/>
        <w:ind w:left="142" w:hanging="142"/>
        <w:contextualSpacing w:val="0"/>
        <w:jc w:val="both"/>
        <w:rPr>
          <w:rFonts w:ascii="Arial" w:hAnsi="Arial" w:cs="Arial"/>
          <w:sz w:val="20"/>
          <w:szCs w:val="20"/>
        </w:rPr>
      </w:pPr>
      <w:r w:rsidRPr="003449AE">
        <w:rPr>
          <w:rFonts w:ascii="Arial" w:hAnsi="Arial" w:cs="Arial"/>
          <w:sz w:val="20"/>
          <w:szCs w:val="20"/>
        </w:rPr>
        <w:t>Copia del comprobante de su Clave Única de Registro de Población en su caso, y</w:t>
      </w:r>
    </w:p>
    <w:p w14:paraId="2A1AE884" w14:textId="77777777" w:rsidR="003571DB" w:rsidRDefault="003571DB" w:rsidP="00F26970">
      <w:pPr>
        <w:pStyle w:val="Prrafodelista"/>
        <w:numPr>
          <w:ilvl w:val="0"/>
          <w:numId w:val="25"/>
        </w:numPr>
        <w:tabs>
          <w:tab w:val="left" w:pos="0"/>
          <w:tab w:val="left" w:pos="426"/>
        </w:tabs>
        <w:spacing w:after="0" w:line="360" w:lineRule="auto"/>
        <w:ind w:left="142" w:hanging="142"/>
        <w:contextualSpacing w:val="0"/>
        <w:jc w:val="both"/>
        <w:rPr>
          <w:rFonts w:ascii="Arial" w:hAnsi="Arial" w:cs="Arial"/>
          <w:sz w:val="20"/>
          <w:szCs w:val="20"/>
        </w:rPr>
      </w:pPr>
      <w:r w:rsidRPr="003449AE">
        <w:rPr>
          <w:rFonts w:ascii="Arial" w:hAnsi="Arial" w:cs="Arial"/>
          <w:sz w:val="20"/>
          <w:szCs w:val="20"/>
        </w:rPr>
        <w:t>Autorización de ocupación en los casos previstos en el Reglamento de Construcciones del Municipio de Mocochá.</w:t>
      </w:r>
    </w:p>
    <w:p w14:paraId="55E3A0E0" w14:textId="77777777" w:rsidR="00C1756D" w:rsidRPr="003449AE" w:rsidRDefault="00C1756D" w:rsidP="00C1756D">
      <w:pPr>
        <w:pStyle w:val="Prrafodelista"/>
        <w:spacing w:after="0" w:line="360" w:lineRule="auto"/>
        <w:ind w:left="0"/>
        <w:contextualSpacing w:val="0"/>
        <w:jc w:val="both"/>
        <w:rPr>
          <w:rFonts w:ascii="Arial" w:hAnsi="Arial" w:cs="Arial"/>
          <w:sz w:val="20"/>
          <w:szCs w:val="20"/>
        </w:rPr>
      </w:pPr>
    </w:p>
    <w:p w14:paraId="6556CA05"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Las personas físicas o morales que soliciten revalidar licencias de funcionamiento tendrán que presentar a Tesorería Municipal, además del pedimento respectivo, los siguientes documentos:</w:t>
      </w:r>
    </w:p>
    <w:p w14:paraId="10DF054B" w14:textId="77777777" w:rsidR="00C1756D" w:rsidRPr="003449AE" w:rsidRDefault="00C1756D" w:rsidP="00C1756D">
      <w:pPr>
        <w:pStyle w:val="Prrafodelista"/>
        <w:spacing w:after="0" w:line="360" w:lineRule="auto"/>
        <w:ind w:left="0"/>
        <w:contextualSpacing w:val="0"/>
        <w:jc w:val="both"/>
        <w:rPr>
          <w:rFonts w:ascii="Arial" w:hAnsi="Arial" w:cs="Arial"/>
          <w:sz w:val="20"/>
          <w:szCs w:val="20"/>
        </w:rPr>
      </w:pPr>
    </w:p>
    <w:p w14:paraId="4D911940" w14:textId="77777777" w:rsidR="003571DB" w:rsidRPr="003449AE" w:rsidRDefault="003571DB" w:rsidP="00F26970">
      <w:pPr>
        <w:pStyle w:val="Prrafodelista"/>
        <w:numPr>
          <w:ilvl w:val="0"/>
          <w:numId w:val="26"/>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Licencia de funcionamiento expedida por la administración municipal inmediata anterior;</w:t>
      </w:r>
    </w:p>
    <w:p w14:paraId="52829A9E" w14:textId="77777777" w:rsidR="003571DB" w:rsidRPr="003449AE" w:rsidRDefault="003571DB" w:rsidP="00F26970">
      <w:pPr>
        <w:pStyle w:val="Prrafodelista"/>
        <w:numPr>
          <w:ilvl w:val="0"/>
          <w:numId w:val="26"/>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 este;</w:t>
      </w:r>
    </w:p>
    <w:p w14:paraId="77728E97" w14:textId="77777777" w:rsidR="003571DB" w:rsidRPr="003449AE" w:rsidRDefault="003571DB" w:rsidP="00F26970">
      <w:pPr>
        <w:pStyle w:val="Prrafodelista"/>
        <w:numPr>
          <w:ilvl w:val="0"/>
          <w:numId w:val="2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El recibo de pago del derecho correspondiente en su caso;</w:t>
      </w:r>
    </w:p>
    <w:p w14:paraId="00D525FA" w14:textId="77777777" w:rsidR="003571DB" w:rsidRPr="003449AE" w:rsidRDefault="003571DB" w:rsidP="00F26970">
      <w:pPr>
        <w:pStyle w:val="Prrafodelista"/>
        <w:numPr>
          <w:ilvl w:val="0"/>
          <w:numId w:val="2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Determinación sanitaria, en su caso;</w:t>
      </w:r>
    </w:p>
    <w:p w14:paraId="0C1EA9B0" w14:textId="77777777" w:rsidR="003571DB" w:rsidRPr="003449AE" w:rsidRDefault="003571DB" w:rsidP="00F26970">
      <w:pPr>
        <w:pStyle w:val="Prrafodelista"/>
        <w:numPr>
          <w:ilvl w:val="0"/>
          <w:numId w:val="2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Copia de la Credencial para votar con fotografía</w:t>
      </w:r>
    </w:p>
    <w:p w14:paraId="0F606B75" w14:textId="77777777" w:rsidR="003571DB" w:rsidRPr="003449AE" w:rsidRDefault="003571DB" w:rsidP="00F26970">
      <w:pPr>
        <w:pStyle w:val="Prrafodelista"/>
        <w:numPr>
          <w:ilvl w:val="0"/>
          <w:numId w:val="2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Copia del comprobante de inscripción en el Registro Federal de Contribuyentes, y</w:t>
      </w:r>
    </w:p>
    <w:p w14:paraId="01070E0F" w14:textId="77777777" w:rsidR="003571DB" w:rsidRPr="003449AE" w:rsidRDefault="003571DB" w:rsidP="00F26970">
      <w:pPr>
        <w:pStyle w:val="Prrafodelista"/>
        <w:numPr>
          <w:ilvl w:val="0"/>
          <w:numId w:val="2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Copia del comprobante de su Clave Única de Registro de Población en su caso.</w:t>
      </w:r>
    </w:p>
    <w:p w14:paraId="46A6AA9D" w14:textId="77777777" w:rsidR="00C1756D" w:rsidRDefault="00C1756D" w:rsidP="003449AE">
      <w:pPr>
        <w:spacing w:after="0" w:line="360" w:lineRule="auto"/>
        <w:jc w:val="both"/>
        <w:rPr>
          <w:rFonts w:ascii="Arial" w:hAnsi="Arial" w:cs="Arial"/>
          <w:sz w:val="20"/>
          <w:szCs w:val="20"/>
        </w:rPr>
      </w:pPr>
    </w:p>
    <w:p w14:paraId="06B3072B" w14:textId="77777777" w:rsidR="003571DB" w:rsidRPr="003449AE" w:rsidRDefault="003571DB" w:rsidP="003449AE">
      <w:pPr>
        <w:spacing w:after="0" w:line="360" w:lineRule="auto"/>
        <w:jc w:val="both"/>
        <w:rPr>
          <w:rFonts w:ascii="Arial" w:hAnsi="Arial" w:cs="Arial"/>
          <w:sz w:val="20"/>
          <w:szCs w:val="20"/>
        </w:rPr>
      </w:pPr>
      <w:r w:rsidRPr="003449AE">
        <w:rPr>
          <w:rFonts w:ascii="Arial" w:hAnsi="Arial" w:cs="Arial"/>
          <w:sz w:val="20"/>
          <w:szCs w:val="20"/>
        </w:rPr>
        <w:t>Los requisitos de las fracciones V y VI, sólo se presentarán en caso de que esos datos no estén registrados en el Padrón Municipal.</w:t>
      </w:r>
    </w:p>
    <w:p w14:paraId="02EC18B0" w14:textId="77777777" w:rsidR="00C1756D" w:rsidRDefault="00C1756D" w:rsidP="003449AE">
      <w:pPr>
        <w:spacing w:after="0" w:line="360" w:lineRule="auto"/>
        <w:jc w:val="both"/>
        <w:rPr>
          <w:rFonts w:ascii="Arial" w:hAnsi="Arial" w:cs="Arial"/>
          <w:sz w:val="20"/>
          <w:szCs w:val="20"/>
        </w:rPr>
      </w:pPr>
    </w:p>
    <w:p w14:paraId="1D26B0D0"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La licencia cuya vigencia termine de manera anticipada de conformidad con este Artículo, deberá revalidarse dentro de los treinta días naturales siguientes a su vencimiento.</w:t>
      </w:r>
    </w:p>
    <w:p w14:paraId="367BCEA3" w14:textId="77777777" w:rsidR="00C1756D" w:rsidRPr="003449AE" w:rsidRDefault="00C1756D" w:rsidP="003449AE">
      <w:pPr>
        <w:spacing w:after="0" w:line="360" w:lineRule="auto"/>
        <w:jc w:val="both"/>
        <w:rPr>
          <w:rFonts w:ascii="Arial" w:hAnsi="Arial" w:cs="Arial"/>
          <w:sz w:val="20"/>
          <w:szCs w:val="20"/>
        </w:rPr>
      </w:pPr>
    </w:p>
    <w:p w14:paraId="7059DB06"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TÍTULO SEGUNDO</w:t>
      </w:r>
    </w:p>
    <w:p w14:paraId="42346F9D"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 LOS CONCEPTOS DE INGRESO Y SUS ELEMENTOS</w:t>
      </w:r>
    </w:p>
    <w:p w14:paraId="44E6741F" w14:textId="77777777" w:rsidR="00C1756D" w:rsidRDefault="00C1756D" w:rsidP="003449AE">
      <w:pPr>
        <w:spacing w:after="0" w:line="360" w:lineRule="auto"/>
        <w:jc w:val="center"/>
        <w:rPr>
          <w:rFonts w:ascii="Arial" w:hAnsi="Arial" w:cs="Arial"/>
          <w:b/>
          <w:bCs/>
          <w:sz w:val="20"/>
          <w:szCs w:val="20"/>
        </w:rPr>
      </w:pPr>
    </w:p>
    <w:p w14:paraId="70AAAC61"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Capítulo I</w:t>
      </w:r>
    </w:p>
    <w:p w14:paraId="5EA3F6FA"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Impuestos</w:t>
      </w:r>
    </w:p>
    <w:p w14:paraId="58019756" w14:textId="77777777" w:rsidR="00C1756D" w:rsidRPr="003449AE" w:rsidRDefault="00C1756D" w:rsidP="003449AE">
      <w:pPr>
        <w:spacing w:after="0" w:line="360" w:lineRule="auto"/>
        <w:jc w:val="center"/>
        <w:rPr>
          <w:rFonts w:ascii="Arial" w:hAnsi="Arial" w:cs="Arial"/>
          <w:b/>
          <w:bCs/>
          <w:sz w:val="20"/>
          <w:szCs w:val="20"/>
        </w:rPr>
      </w:pPr>
    </w:p>
    <w:p w14:paraId="5346CAD5"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Impuestos son las contribuciones establecidas en ley que deban pagar las personas físicas y morales que se encuentren en la situación jurídica o de hecho prevista por la misma.</w:t>
      </w:r>
    </w:p>
    <w:p w14:paraId="5017A26C" w14:textId="77777777" w:rsidR="00C1756D" w:rsidRPr="003449AE" w:rsidRDefault="00C1756D" w:rsidP="00C1756D">
      <w:pPr>
        <w:pStyle w:val="Prrafodelista"/>
        <w:spacing w:after="0" w:line="360" w:lineRule="auto"/>
        <w:ind w:left="0"/>
        <w:contextualSpacing w:val="0"/>
        <w:jc w:val="both"/>
        <w:rPr>
          <w:rFonts w:ascii="Arial" w:hAnsi="Arial" w:cs="Arial"/>
          <w:sz w:val="20"/>
          <w:szCs w:val="20"/>
        </w:rPr>
      </w:pPr>
    </w:p>
    <w:p w14:paraId="5DE02A70"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Primera</w:t>
      </w:r>
    </w:p>
    <w:p w14:paraId="7BC8FB74"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Impuesto Predial</w:t>
      </w:r>
    </w:p>
    <w:p w14:paraId="35BEDD74" w14:textId="77777777" w:rsidR="00C1756D" w:rsidRPr="003449AE" w:rsidRDefault="00C1756D" w:rsidP="003449AE">
      <w:pPr>
        <w:spacing w:after="0" w:line="360" w:lineRule="auto"/>
        <w:jc w:val="center"/>
        <w:rPr>
          <w:rFonts w:ascii="Arial" w:hAnsi="Arial" w:cs="Arial"/>
          <w:b/>
          <w:bCs/>
          <w:sz w:val="20"/>
          <w:szCs w:val="20"/>
        </w:rPr>
      </w:pPr>
    </w:p>
    <w:p w14:paraId="68637924"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Es objeto del impuesto predial:</w:t>
      </w:r>
    </w:p>
    <w:p w14:paraId="0196EB9B" w14:textId="77777777" w:rsidR="00A62E6C" w:rsidRPr="003449AE" w:rsidRDefault="00A62E6C" w:rsidP="00A62E6C">
      <w:pPr>
        <w:pStyle w:val="Prrafodelista"/>
        <w:spacing w:after="0" w:line="360" w:lineRule="auto"/>
        <w:ind w:left="0"/>
        <w:contextualSpacing w:val="0"/>
        <w:jc w:val="both"/>
        <w:rPr>
          <w:rFonts w:ascii="Arial" w:hAnsi="Arial" w:cs="Arial"/>
          <w:sz w:val="20"/>
          <w:szCs w:val="20"/>
        </w:rPr>
      </w:pPr>
    </w:p>
    <w:p w14:paraId="4B2B386A" w14:textId="77777777" w:rsidR="003571DB" w:rsidRPr="003449AE" w:rsidRDefault="003571DB" w:rsidP="00F26970">
      <w:pPr>
        <w:pStyle w:val="Prrafodelista"/>
        <w:numPr>
          <w:ilvl w:val="0"/>
          <w:numId w:val="28"/>
        </w:numPr>
        <w:tabs>
          <w:tab w:val="left" w:pos="142"/>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propiedad, el usufructo o la posesión a título distinto de los anteriores, de predios urbanos, rústicos, ejidales y comunales ubicados dentro del territorio municipal.</w:t>
      </w:r>
    </w:p>
    <w:p w14:paraId="54200848" w14:textId="77777777" w:rsidR="003571DB" w:rsidRPr="003449AE" w:rsidRDefault="003571DB" w:rsidP="00F26970">
      <w:pPr>
        <w:pStyle w:val="Prrafodelista"/>
        <w:numPr>
          <w:ilvl w:val="0"/>
          <w:numId w:val="28"/>
        </w:numPr>
        <w:tabs>
          <w:tab w:val="left" w:pos="142"/>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propiedad y el usufructo, de las construcciones edificadas, en los predios señalados en la fracción anterior.</w:t>
      </w:r>
    </w:p>
    <w:p w14:paraId="6BEAA0D3" w14:textId="77777777" w:rsidR="003571DB" w:rsidRPr="003449AE" w:rsidRDefault="003571DB" w:rsidP="00F26970">
      <w:pPr>
        <w:pStyle w:val="Prrafodelista"/>
        <w:numPr>
          <w:ilvl w:val="0"/>
          <w:numId w:val="28"/>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derechos de fideicomisario, cuando el inmueble se encuentre en posesión o uso del mismo.</w:t>
      </w:r>
    </w:p>
    <w:p w14:paraId="2328A35C" w14:textId="77777777" w:rsidR="003571DB" w:rsidRPr="003449AE" w:rsidRDefault="003571DB" w:rsidP="00F26970">
      <w:pPr>
        <w:pStyle w:val="Prrafodelista"/>
        <w:numPr>
          <w:ilvl w:val="0"/>
          <w:numId w:val="28"/>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derechos del fideicomitente, durante el tiempo que el fiduciario estuviera como propietario del inmueble, sin llevar a cabo la transmisión al fideicomiso.</w:t>
      </w:r>
    </w:p>
    <w:p w14:paraId="690FB8B1" w14:textId="77777777" w:rsidR="003571DB" w:rsidRPr="003449AE" w:rsidRDefault="003571DB" w:rsidP="00F26970">
      <w:pPr>
        <w:pStyle w:val="Prrafodelista"/>
        <w:numPr>
          <w:ilvl w:val="0"/>
          <w:numId w:val="28"/>
        </w:numPr>
        <w:tabs>
          <w:tab w:val="left" w:pos="142"/>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derechos de la fiduciaria, en relación con lo dispuesto en el Artículo 30 de esta ley.</w:t>
      </w:r>
    </w:p>
    <w:p w14:paraId="1B2D47F4" w14:textId="77777777" w:rsidR="003571DB" w:rsidRDefault="003571DB" w:rsidP="00F26970">
      <w:pPr>
        <w:pStyle w:val="Prrafodelista"/>
        <w:numPr>
          <w:ilvl w:val="0"/>
          <w:numId w:val="28"/>
        </w:numPr>
        <w:tabs>
          <w:tab w:val="left" w:pos="0"/>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propiedad o posesión por cualquier título de bienes inmuebles del dominio público de la Federación, Estado o Municipio, utilizados o destinados para fines administrativos o propósitos distintos a los de su objeto público.</w:t>
      </w:r>
    </w:p>
    <w:p w14:paraId="7E5E4556" w14:textId="77777777" w:rsidR="00A62E6C" w:rsidRPr="003449AE" w:rsidRDefault="00A62E6C" w:rsidP="00A62E6C">
      <w:pPr>
        <w:pStyle w:val="Prrafodelista"/>
        <w:spacing w:after="0" w:line="360" w:lineRule="auto"/>
        <w:ind w:left="0"/>
        <w:contextualSpacing w:val="0"/>
        <w:jc w:val="both"/>
        <w:rPr>
          <w:rFonts w:ascii="Arial" w:hAnsi="Arial" w:cs="Arial"/>
          <w:sz w:val="20"/>
          <w:szCs w:val="20"/>
        </w:rPr>
      </w:pPr>
    </w:p>
    <w:p w14:paraId="332E1377"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Son sujetos del impuesto predial:</w:t>
      </w:r>
    </w:p>
    <w:p w14:paraId="14472DFA" w14:textId="77777777" w:rsidR="00A62E6C" w:rsidRPr="003449AE" w:rsidRDefault="00A62E6C" w:rsidP="00A62E6C">
      <w:pPr>
        <w:pStyle w:val="Prrafodelista"/>
        <w:tabs>
          <w:tab w:val="left" w:pos="284"/>
        </w:tabs>
        <w:spacing w:after="0" w:line="360" w:lineRule="auto"/>
        <w:ind w:left="0"/>
        <w:contextualSpacing w:val="0"/>
        <w:jc w:val="both"/>
        <w:rPr>
          <w:rFonts w:ascii="Arial" w:hAnsi="Arial" w:cs="Arial"/>
          <w:sz w:val="20"/>
          <w:szCs w:val="20"/>
        </w:rPr>
      </w:pPr>
    </w:p>
    <w:p w14:paraId="09AD7C13" w14:textId="77777777" w:rsidR="003571DB" w:rsidRPr="003449AE" w:rsidRDefault="003571DB" w:rsidP="00F26970">
      <w:pPr>
        <w:pStyle w:val="Prrafodelista"/>
        <w:numPr>
          <w:ilvl w:val="0"/>
          <w:numId w:val="29"/>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propietarios o usufructuarios de predios urbanos, rústicos, ejidales y comunales ubicados dentro del territorio municipal, así como de las construcciones permanentes edificadas en ellos.</w:t>
      </w:r>
    </w:p>
    <w:p w14:paraId="5F7D8F16" w14:textId="77777777" w:rsidR="003571DB" w:rsidRPr="003449AE" w:rsidRDefault="003571DB" w:rsidP="00F26970">
      <w:pPr>
        <w:pStyle w:val="Prrafodelista"/>
        <w:numPr>
          <w:ilvl w:val="0"/>
          <w:numId w:val="29"/>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fideicomitentes por todo el tiempo que el fiduciario no transmitiere la propiedad o el uso de los inmuebles a que se refiere la fracción anterior, al fideicomisario o a las demás personas que correspondiere, en cumplimiento del contrato de fideicomiso.</w:t>
      </w:r>
    </w:p>
    <w:p w14:paraId="6EE722F2" w14:textId="77777777" w:rsidR="003571DB" w:rsidRPr="003449AE" w:rsidRDefault="003571DB" w:rsidP="00F26970">
      <w:pPr>
        <w:pStyle w:val="Prrafodelista"/>
        <w:numPr>
          <w:ilvl w:val="0"/>
          <w:numId w:val="29"/>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fideicomisarios, cuando tengan la posesión o el uso del inmueble.</w:t>
      </w:r>
    </w:p>
    <w:p w14:paraId="34348398" w14:textId="77777777" w:rsidR="003571DB" w:rsidRPr="003449AE" w:rsidRDefault="003571DB" w:rsidP="00F26970">
      <w:pPr>
        <w:pStyle w:val="Prrafodelista"/>
        <w:numPr>
          <w:ilvl w:val="0"/>
          <w:numId w:val="29"/>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fiduciarios, cuando por virtud del contrato del fideicomiso tengan la posesión o el uso del inmueble.</w:t>
      </w:r>
    </w:p>
    <w:p w14:paraId="5DA9246D" w14:textId="77777777" w:rsidR="003571DB" w:rsidRPr="003449AE" w:rsidRDefault="003571DB" w:rsidP="00F26970">
      <w:pPr>
        <w:pStyle w:val="Prrafodelista"/>
        <w:numPr>
          <w:ilvl w:val="0"/>
          <w:numId w:val="29"/>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w:t>
      </w:r>
    </w:p>
    <w:p w14:paraId="3CE74B01" w14:textId="77777777" w:rsidR="003571DB" w:rsidRPr="003449AE" w:rsidRDefault="003571DB" w:rsidP="00F26970">
      <w:pPr>
        <w:pStyle w:val="Prrafodelista"/>
        <w:numPr>
          <w:ilvl w:val="0"/>
          <w:numId w:val="29"/>
        </w:numPr>
        <w:tabs>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Las personas físicas o morales que posean por cualquier título bienes inmuebles del dominio público de la Federación, Estado o Municipio utilizados o destinados para fines administrativos o propósitos distintos a los de su objeto público.</w:t>
      </w:r>
    </w:p>
    <w:p w14:paraId="1035444D" w14:textId="77777777" w:rsidR="003571DB" w:rsidRPr="00A62E6C" w:rsidRDefault="003571DB" w:rsidP="00F26970">
      <w:pPr>
        <w:pStyle w:val="Prrafodelista"/>
        <w:numPr>
          <w:ilvl w:val="0"/>
          <w:numId w:val="29"/>
        </w:numPr>
        <w:tabs>
          <w:tab w:val="left" w:pos="284"/>
          <w:tab w:val="left" w:pos="426"/>
        </w:tabs>
        <w:spacing w:after="0" w:line="360" w:lineRule="auto"/>
        <w:ind w:left="0" w:firstLine="0"/>
        <w:contextualSpacing w:val="0"/>
        <w:jc w:val="both"/>
        <w:rPr>
          <w:rFonts w:ascii="Arial" w:hAnsi="Arial" w:cs="Arial"/>
          <w:sz w:val="20"/>
          <w:szCs w:val="20"/>
        </w:rPr>
      </w:pPr>
      <w:r w:rsidRPr="00A62E6C">
        <w:rPr>
          <w:rFonts w:ascii="Arial" w:hAnsi="Arial" w:cs="Arial"/>
          <w:sz w:val="20"/>
          <w:szCs w:val="20"/>
        </w:rPr>
        <w:t>Los propietarios de los predios a los que se refiere la fracción I del Artículo 29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w:t>
      </w:r>
    </w:p>
    <w:p w14:paraId="7A582464" w14:textId="77777777" w:rsidR="00A62E6C" w:rsidRPr="003449AE" w:rsidRDefault="00A62E6C" w:rsidP="00A62E6C">
      <w:pPr>
        <w:tabs>
          <w:tab w:val="left" w:pos="284"/>
        </w:tabs>
        <w:spacing w:after="0" w:line="360" w:lineRule="auto"/>
        <w:jc w:val="both"/>
        <w:rPr>
          <w:rFonts w:ascii="Arial" w:hAnsi="Arial" w:cs="Arial"/>
          <w:sz w:val="20"/>
          <w:szCs w:val="20"/>
        </w:rPr>
      </w:pPr>
    </w:p>
    <w:p w14:paraId="6689F6C4"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Son sujetos solidariamente responsables del impuesto predial:</w:t>
      </w:r>
    </w:p>
    <w:p w14:paraId="09BB87DF" w14:textId="77777777" w:rsidR="00A62E6C" w:rsidRPr="003449AE" w:rsidRDefault="00A62E6C" w:rsidP="00A62E6C">
      <w:pPr>
        <w:pStyle w:val="Prrafodelista"/>
        <w:tabs>
          <w:tab w:val="left" w:pos="426"/>
        </w:tabs>
        <w:spacing w:after="0" w:line="360" w:lineRule="auto"/>
        <w:ind w:left="0"/>
        <w:contextualSpacing w:val="0"/>
        <w:jc w:val="both"/>
        <w:rPr>
          <w:rFonts w:ascii="Arial" w:hAnsi="Arial" w:cs="Arial"/>
          <w:sz w:val="20"/>
          <w:szCs w:val="20"/>
        </w:rPr>
      </w:pPr>
    </w:p>
    <w:p w14:paraId="55CCB144" w14:textId="77777777" w:rsidR="003571DB" w:rsidRPr="003449AE" w:rsidRDefault="003571DB" w:rsidP="00F26970">
      <w:pPr>
        <w:pStyle w:val="Prrafodelista"/>
        <w:numPr>
          <w:ilvl w:val="0"/>
          <w:numId w:val="30"/>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14:paraId="28B96568" w14:textId="77777777" w:rsidR="003571DB" w:rsidRPr="003449AE" w:rsidRDefault="003571DB" w:rsidP="00F26970">
      <w:pPr>
        <w:pStyle w:val="Prrafodelista"/>
        <w:numPr>
          <w:ilvl w:val="0"/>
          <w:numId w:val="30"/>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empleados de la Tesorería Municipal, que formulen certificados de estar al corriente en el pago del impuesto predial, que alteren el importe de los adeudos por este concepto, o los dejen de cobrar.</w:t>
      </w:r>
    </w:p>
    <w:p w14:paraId="6B74093E" w14:textId="77777777" w:rsidR="003571DB" w:rsidRPr="003449AE" w:rsidRDefault="003571DB" w:rsidP="00F26970">
      <w:pPr>
        <w:pStyle w:val="Prrafodelista"/>
        <w:numPr>
          <w:ilvl w:val="0"/>
          <w:numId w:val="30"/>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enajenantes de bienes inmuebles mediante contrato de compraventa con reserva de dominio.</w:t>
      </w:r>
    </w:p>
    <w:p w14:paraId="5D936DC8" w14:textId="77777777" w:rsidR="003571DB" w:rsidRPr="003449AE" w:rsidRDefault="003571DB" w:rsidP="00F26970">
      <w:pPr>
        <w:pStyle w:val="Prrafodelista"/>
        <w:numPr>
          <w:ilvl w:val="0"/>
          <w:numId w:val="30"/>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representantes legales de las sociedades, asociaciones, comunidades y particulares respecto de los predios de sus representados.</w:t>
      </w:r>
    </w:p>
    <w:p w14:paraId="7BE77EF9" w14:textId="77777777" w:rsidR="003571DB" w:rsidRPr="003449AE" w:rsidRDefault="003571DB" w:rsidP="00F26970">
      <w:pPr>
        <w:pStyle w:val="Prrafodelista"/>
        <w:numPr>
          <w:ilvl w:val="0"/>
          <w:numId w:val="30"/>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14:paraId="7AFF172E" w14:textId="77777777" w:rsidR="003571DB" w:rsidRPr="003449AE" w:rsidRDefault="003571DB" w:rsidP="00F26970">
      <w:pPr>
        <w:pStyle w:val="Prrafodelista"/>
        <w:numPr>
          <w:ilvl w:val="0"/>
          <w:numId w:val="30"/>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comisarios o representantes ejidales en los términos de las leyes agrarias.</w:t>
      </w:r>
    </w:p>
    <w:p w14:paraId="27294250" w14:textId="77777777" w:rsidR="003571DB" w:rsidRDefault="003571DB" w:rsidP="00F26970">
      <w:pPr>
        <w:pStyle w:val="Prrafodelista"/>
        <w:numPr>
          <w:ilvl w:val="0"/>
          <w:numId w:val="30"/>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titulares y/o representantes de los organismos descentralizados, empresas de participación estatal y particulares que posean bienes del dominio público de la Federación, Estado o Municipio, en términos de las fracciones V y VI del Artículo anterior.</w:t>
      </w:r>
    </w:p>
    <w:p w14:paraId="0EFC4E4D" w14:textId="77777777" w:rsidR="00A62E6C" w:rsidRPr="003449AE" w:rsidRDefault="00A62E6C" w:rsidP="00A62E6C">
      <w:pPr>
        <w:pStyle w:val="Prrafodelista"/>
        <w:spacing w:after="0" w:line="360" w:lineRule="auto"/>
        <w:ind w:left="0"/>
        <w:contextualSpacing w:val="0"/>
        <w:jc w:val="both"/>
        <w:rPr>
          <w:rFonts w:ascii="Arial" w:hAnsi="Arial" w:cs="Arial"/>
          <w:sz w:val="20"/>
          <w:szCs w:val="20"/>
        </w:rPr>
      </w:pPr>
    </w:p>
    <w:p w14:paraId="74E1C19D"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Son base del impuesto predial:</w:t>
      </w:r>
    </w:p>
    <w:p w14:paraId="3FA3EC3D" w14:textId="77777777" w:rsidR="00A62E6C" w:rsidRPr="00A62E6C" w:rsidRDefault="00A62E6C" w:rsidP="00A62E6C">
      <w:pPr>
        <w:spacing w:after="0" w:line="360" w:lineRule="auto"/>
        <w:jc w:val="both"/>
        <w:rPr>
          <w:rFonts w:ascii="Arial" w:hAnsi="Arial" w:cs="Arial"/>
          <w:sz w:val="20"/>
          <w:szCs w:val="20"/>
        </w:rPr>
      </w:pPr>
    </w:p>
    <w:p w14:paraId="13CD99FA" w14:textId="77777777" w:rsidR="003571DB" w:rsidRPr="003449AE" w:rsidRDefault="003571DB" w:rsidP="00F26970">
      <w:pPr>
        <w:pStyle w:val="Prrafodelista"/>
        <w:numPr>
          <w:ilvl w:val="0"/>
          <w:numId w:val="31"/>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El valor catastral del inmueble.</w:t>
      </w:r>
    </w:p>
    <w:p w14:paraId="5198BBB3" w14:textId="77777777" w:rsidR="003571DB" w:rsidRDefault="003571DB" w:rsidP="00F26970">
      <w:pPr>
        <w:pStyle w:val="Prrafodelista"/>
        <w:numPr>
          <w:ilvl w:val="0"/>
          <w:numId w:val="31"/>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14:paraId="3BE9E3A2" w14:textId="77777777" w:rsidR="00A62E6C" w:rsidRPr="003449AE" w:rsidRDefault="00A62E6C" w:rsidP="00A62E6C">
      <w:pPr>
        <w:pStyle w:val="Prrafodelista"/>
        <w:spacing w:after="0" w:line="360" w:lineRule="auto"/>
        <w:ind w:left="0"/>
        <w:contextualSpacing w:val="0"/>
        <w:jc w:val="both"/>
        <w:rPr>
          <w:rFonts w:ascii="Arial" w:hAnsi="Arial" w:cs="Arial"/>
          <w:sz w:val="20"/>
          <w:szCs w:val="20"/>
        </w:rPr>
      </w:pPr>
    </w:p>
    <w:p w14:paraId="6B659E7D"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Cuando la base del impuesto predial sea el valor catastral de un inmueble, dicha base estará determinada por el valor consignado en la cédula, que de conformidad con la Ley del Catastro del Estado de Yucatán y su reglamento, expedirá la Dirección del Catastro del Municipio o la Dirección del Catastro del Estado de Yucatán.</w:t>
      </w:r>
    </w:p>
    <w:p w14:paraId="24FEE47F" w14:textId="77777777" w:rsidR="00A62E6C" w:rsidRDefault="00A62E6C" w:rsidP="003449AE">
      <w:pPr>
        <w:spacing w:after="0" w:line="360" w:lineRule="auto"/>
        <w:jc w:val="both"/>
        <w:rPr>
          <w:rFonts w:ascii="Arial" w:hAnsi="Arial" w:cs="Arial"/>
          <w:sz w:val="20"/>
          <w:szCs w:val="20"/>
        </w:rPr>
      </w:pPr>
    </w:p>
    <w:p w14:paraId="347E00CB"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Cuando la dirección de Catastro del Municipio de Mocochá, Yucatán, expidiere una cédula con diferente valor a la que existe registrada en el padrón municipal, el nuevo valor servirá como base para calcular el impuesto predial a partir del bimestre siguiente al mes que se reciba la citada cédula.</w:t>
      </w:r>
    </w:p>
    <w:p w14:paraId="18627494" w14:textId="77777777" w:rsidR="00A62E6C" w:rsidRPr="003449AE" w:rsidRDefault="00A62E6C" w:rsidP="003449AE">
      <w:pPr>
        <w:spacing w:after="0" w:line="360" w:lineRule="auto"/>
        <w:jc w:val="both"/>
        <w:rPr>
          <w:rFonts w:ascii="Arial" w:hAnsi="Arial" w:cs="Arial"/>
          <w:sz w:val="20"/>
          <w:szCs w:val="20"/>
        </w:rPr>
      </w:pPr>
    </w:p>
    <w:p w14:paraId="60F14E6D"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14:paraId="49F8F355" w14:textId="77777777" w:rsidR="00A62E6C" w:rsidRPr="003449AE" w:rsidRDefault="00A62E6C" w:rsidP="003449AE">
      <w:pPr>
        <w:spacing w:after="0" w:line="360" w:lineRule="auto"/>
        <w:jc w:val="both"/>
        <w:rPr>
          <w:rFonts w:ascii="Arial" w:hAnsi="Arial" w:cs="Arial"/>
          <w:sz w:val="20"/>
          <w:szCs w:val="20"/>
        </w:rPr>
      </w:pPr>
    </w:p>
    <w:p w14:paraId="245A8DE8"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Cuando la base del impuesto predial sea el valor catastral del inmueble, se determinará aplicando la tarifa establecida en la Ley de Ingresos del Municipio de Mocochá, Yucatán.</w:t>
      </w:r>
    </w:p>
    <w:p w14:paraId="6E9BD639" w14:textId="77777777" w:rsidR="00A62E6C" w:rsidRPr="003449AE" w:rsidRDefault="00A62E6C" w:rsidP="00A62E6C">
      <w:pPr>
        <w:pStyle w:val="Prrafodelista"/>
        <w:spacing w:after="0" w:line="360" w:lineRule="auto"/>
        <w:ind w:left="0"/>
        <w:contextualSpacing w:val="0"/>
        <w:jc w:val="both"/>
        <w:rPr>
          <w:rFonts w:ascii="Arial" w:hAnsi="Arial" w:cs="Arial"/>
          <w:sz w:val="20"/>
          <w:szCs w:val="20"/>
        </w:rPr>
      </w:pPr>
    </w:p>
    <w:p w14:paraId="4102BCBF"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El impuesto predial sobre la base de valor catastral deberá cubrirse por bimestres anticipados dentro de los primeros quince días de cada uno de los meses de enero, marzo, mayo, julio, septiembre y noviembre de cada año. Cuando el contribuyente pague el impuesto predial correspondiente a una anualidad, durante los meses de enero y febrero de dicho año, gozará de un descuento del 10% sobre el importe de dicho impuesto.</w:t>
      </w:r>
    </w:p>
    <w:p w14:paraId="210FBF75"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 ley.</w:t>
      </w:r>
    </w:p>
    <w:p w14:paraId="61909EAC" w14:textId="77777777" w:rsidR="00A62E6C" w:rsidRPr="003449AE" w:rsidRDefault="00A62E6C" w:rsidP="00A62E6C">
      <w:pPr>
        <w:pStyle w:val="Prrafodelista"/>
        <w:spacing w:after="0" w:line="360" w:lineRule="auto"/>
        <w:ind w:left="0"/>
        <w:contextualSpacing w:val="0"/>
        <w:jc w:val="both"/>
        <w:rPr>
          <w:rFonts w:ascii="Arial" w:hAnsi="Arial" w:cs="Arial"/>
          <w:sz w:val="20"/>
          <w:szCs w:val="20"/>
        </w:rPr>
      </w:pPr>
    </w:p>
    <w:p w14:paraId="7430BDB3"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w:t>
      </w:r>
    </w:p>
    <w:p w14:paraId="042411B7" w14:textId="77777777" w:rsidR="00A62E6C" w:rsidRPr="003449AE" w:rsidRDefault="00A62E6C" w:rsidP="003449AE">
      <w:pPr>
        <w:spacing w:after="0" w:line="360" w:lineRule="auto"/>
        <w:jc w:val="both"/>
        <w:rPr>
          <w:rFonts w:ascii="Arial" w:hAnsi="Arial" w:cs="Arial"/>
          <w:sz w:val="20"/>
          <w:szCs w:val="20"/>
        </w:rPr>
      </w:pPr>
    </w:p>
    <w:p w14:paraId="0CEA5FD6"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w:t>
      </w:r>
    </w:p>
    <w:p w14:paraId="76C85C2A" w14:textId="77777777" w:rsidR="00A62E6C" w:rsidRPr="003449AE" w:rsidRDefault="00A62E6C" w:rsidP="003449AE">
      <w:pPr>
        <w:spacing w:after="0" w:line="360" w:lineRule="auto"/>
        <w:jc w:val="both"/>
        <w:rPr>
          <w:rFonts w:ascii="Arial" w:hAnsi="Arial" w:cs="Arial"/>
          <w:sz w:val="20"/>
          <w:szCs w:val="20"/>
        </w:rPr>
      </w:pPr>
    </w:p>
    <w:p w14:paraId="166B461F" w14:textId="2755E430"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determinación del impuesto a pagar.</w:t>
      </w:r>
    </w:p>
    <w:p w14:paraId="251FBDB6" w14:textId="77777777" w:rsidR="00A27C41" w:rsidRPr="003449AE" w:rsidRDefault="00A27C41" w:rsidP="003449AE">
      <w:pPr>
        <w:spacing w:after="0" w:line="360" w:lineRule="auto"/>
        <w:jc w:val="both"/>
        <w:rPr>
          <w:rFonts w:ascii="Arial" w:hAnsi="Arial" w:cs="Arial"/>
          <w:sz w:val="20"/>
          <w:szCs w:val="20"/>
        </w:rPr>
      </w:pPr>
    </w:p>
    <w:p w14:paraId="2C6DE1A3"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w:t>
      </w:r>
    </w:p>
    <w:p w14:paraId="7F84AA6B" w14:textId="77777777" w:rsidR="00A62E6C" w:rsidRPr="003449AE" w:rsidRDefault="00A62E6C" w:rsidP="00A62E6C">
      <w:pPr>
        <w:pStyle w:val="Prrafodelista"/>
        <w:spacing w:after="0" w:line="360" w:lineRule="auto"/>
        <w:ind w:left="0"/>
        <w:contextualSpacing w:val="0"/>
        <w:jc w:val="both"/>
        <w:rPr>
          <w:rFonts w:ascii="Arial" w:hAnsi="Arial" w:cs="Arial"/>
          <w:sz w:val="20"/>
          <w:szCs w:val="20"/>
        </w:rPr>
      </w:pPr>
    </w:p>
    <w:p w14:paraId="0E7603E8"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El impuesto predial calculado sobre la base contraprestación, se pagará única y exclusivamente en el caso de que, al determinarse, diere como resultado una cantidad mayor a la que se pagaría si el cálculo se efectuara sobre la base del valor catastral.</w:t>
      </w:r>
    </w:p>
    <w:p w14:paraId="1F8AD21E" w14:textId="77777777" w:rsidR="00A62E6C" w:rsidRPr="003449AE" w:rsidRDefault="00A62E6C" w:rsidP="003449AE">
      <w:pPr>
        <w:spacing w:after="0" w:line="360" w:lineRule="auto"/>
        <w:jc w:val="both"/>
        <w:rPr>
          <w:rFonts w:ascii="Arial" w:hAnsi="Arial" w:cs="Arial"/>
          <w:sz w:val="20"/>
          <w:szCs w:val="20"/>
        </w:rPr>
      </w:pPr>
    </w:p>
    <w:p w14:paraId="60809F04"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No será aplicada esta base cuando los inmuebles sean destinados a sanatorios de beneficencia y centros de enseñanza reconocidos por la autoridad educativa correspondiente.</w:t>
      </w:r>
    </w:p>
    <w:p w14:paraId="2BAB9D7E" w14:textId="77777777" w:rsidR="00A62E6C" w:rsidRPr="003449AE" w:rsidRDefault="00A62E6C" w:rsidP="003449AE">
      <w:pPr>
        <w:spacing w:after="0" w:line="360" w:lineRule="auto"/>
        <w:jc w:val="both"/>
        <w:rPr>
          <w:rFonts w:ascii="Arial" w:hAnsi="Arial" w:cs="Arial"/>
          <w:sz w:val="20"/>
          <w:szCs w:val="20"/>
        </w:rPr>
      </w:pPr>
    </w:p>
    <w:p w14:paraId="41613E16"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 este a la propia Tesorería.</w:t>
      </w:r>
    </w:p>
    <w:p w14:paraId="5E94232C" w14:textId="77777777" w:rsidR="00A62E6C" w:rsidRPr="003449AE" w:rsidRDefault="00A62E6C" w:rsidP="00A62E6C">
      <w:pPr>
        <w:pStyle w:val="Prrafodelista"/>
        <w:spacing w:after="0" w:line="360" w:lineRule="auto"/>
        <w:ind w:left="0"/>
        <w:contextualSpacing w:val="0"/>
        <w:jc w:val="both"/>
        <w:rPr>
          <w:rFonts w:ascii="Arial" w:hAnsi="Arial" w:cs="Arial"/>
          <w:sz w:val="20"/>
          <w:szCs w:val="20"/>
        </w:rPr>
      </w:pPr>
    </w:p>
    <w:p w14:paraId="4A979F78"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Cualquier cambio en el monto de la contraprestación que generó el pago del impuesto predial sobre la base a que se refiere el Artículo 36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36 de esta ley, a efecto de que la autoridad determine el impuesto predial sobre la base del valor catastral.</w:t>
      </w:r>
    </w:p>
    <w:p w14:paraId="4B7EE7EC" w14:textId="77777777" w:rsidR="00A62E6C" w:rsidRPr="003449AE" w:rsidRDefault="00A62E6C" w:rsidP="003449AE">
      <w:pPr>
        <w:spacing w:after="0" w:line="360" w:lineRule="auto"/>
        <w:jc w:val="both"/>
        <w:rPr>
          <w:rFonts w:ascii="Arial" w:hAnsi="Arial" w:cs="Arial"/>
          <w:sz w:val="20"/>
          <w:szCs w:val="20"/>
        </w:rPr>
      </w:pPr>
    </w:p>
    <w:p w14:paraId="35CD9164"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Cuando de un inmueble formen parte dos o más departamentos y éstos se encontraren en cualquiera de los supuestos del citado Artículo 37 de esta ley, el contribuyente deberá empadronarse por cada departamento.</w:t>
      </w:r>
    </w:p>
    <w:p w14:paraId="71C5C762" w14:textId="77777777" w:rsidR="00A62E6C" w:rsidRPr="003449AE" w:rsidRDefault="00A62E6C" w:rsidP="003449AE">
      <w:pPr>
        <w:spacing w:after="0" w:line="360" w:lineRule="auto"/>
        <w:jc w:val="both"/>
        <w:rPr>
          <w:rFonts w:ascii="Arial" w:hAnsi="Arial" w:cs="Arial"/>
          <w:sz w:val="20"/>
          <w:szCs w:val="20"/>
        </w:rPr>
      </w:pPr>
    </w:p>
    <w:p w14:paraId="2A4F7828"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36 de esta ley, estarán obligados a entregar una copia simple del mismo a la Tesorería Municipal, en un plazo de treinta días, contados a partir de la fecha del otorgamiento, de la firma o de la ratificación del documento respectivo.</w:t>
      </w:r>
    </w:p>
    <w:p w14:paraId="74163209" w14:textId="77777777" w:rsidR="00A62E6C" w:rsidRPr="003449AE" w:rsidRDefault="00A62E6C" w:rsidP="003449AE">
      <w:pPr>
        <w:spacing w:after="0" w:line="360" w:lineRule="auto"/>
        <w:jc w:val="both"/>
        <w:rPr>
          <w:rFonts w:ascii="Arial" w:hAnsi="Arial" w:cs="Arial"/>
          <w:sz w:val="20"/>
          <w:szCs w:val="20"/>
        </w:rPr>
      </w:pPr>
    </w:p>
    <w:p w14:paraId="45C14D4E"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Mocochá.</w:t>
      </w:r>
    </w:p>
    <w:p w14:paraId="128A886C" w14:textId="77777777" w:rsidR="00A62E6C" w:rsidRPr="003449AE" w:rsidRDefault="00A62E6C" w:rsidP="00A62E6C">
      <w:pPr>
        <w:pStyle w:val="Prrafodelista"/>
        <w:spacing w:after="0" w:line="360" w:lineRule="auto"/>
        <w:ind w:left="0"/>
        <w:contextualSpacing w:val="0"/>
        <w:jc w:val="both"/>
        <w:rPr>
          <w:rFonts w:ascii="Arial" w:hAnsi="Arial" w:cs="Arial"/>
          <w:sz w:val="20"/>
          <w:szCs w:val="20"/>
        </w:rPr>
      </w:pPr>
    </w:p>
    <w:p w14:paraId="23BF7AB6"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14:paraId="67A0422B" w14:textId="77777777" w:rsidR="00A62E6C" w:rsidRPr="003449AE" w:rsidRDefault="00A62E6C" w:rsidP="00A62E6C">
      <w:pPr>
        <w:pStyle w:val="Prrafodelista"/>
        <w:spacing w:after="0" w:line="360" w:lineRule="auto"/>
        <w:ind w:left="0"/>
        <w:contextualSpacing w:val="0"/>
        <w:jc w:val="both"/>
        <w:rPr>
          <w:rFonts w:ascii="Arial" w:hAnsi="Arial" w:cs="Arial"/>
          <w:sz w:val="20"/>
          <w:szCs w:val="20"/>
        </w:rPr>
      </w:pPr>
    </w:p>
    <w:p w14:paraId="03D355A3"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14:paraId="6529771A" w14:textId="77777777" w:rsidR="00A62E6C" w:rsidRPr="003449AE" w:rsidRDefault="00A62E6C" w:rsidP="003449AE">
      <w:pPr>
        <w:spacing w:after="0" w:line="360" w:lineRule="auto"/>
        <w:jc w:val="both"/>
        <w:rPr>
          <w:rFonts w:ascii="Arial" w:hAnsi="Arial" w:cs="Arial"/>
          <w:sz w:val="20"/>
          <w:szCs w:val="20"/>
        </w:rPr>
      </w:pPr>
    </w:p>
    <w:p w14:paraId="5D89068F"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w:t>
      </w:r>
    </w:p>
    <w:p w14:paraId="02CAFBF0" w14:textId="77777777" w:rsidR="00A62E6C" w:rsidRPr="003449AE" w:rsidRDefault="00A62E6C" w:rsidP="00A62E6C">
      <w:pPr>
        <w:pStyle w:val="Prrafodelista"/>
        <w:spacing w:after="0" w:line="360" w:lineRule="auto"/>
        <w:ind w:left="0"/>
        <w:contextualSpacing w:val="0"/>
        <w:jc w:val="both"/>
        <w:rPr>
          <w:rFonts w:ascii="Arial" w:hAnsi="Arial" w:cs="Arial"/>
          <w:sz w:val="20"/>
          <w:szCs w:val="20"/>
        </w:rPr>
      </w:pPr>
    </w:p>
    <w:p w14:paraId="6CCD8C90" w14:textId="77777777" w:rsidR="003571DB" w:rsidRPr="003449AE" w:rsidRDefault="003571DB" w:rsidP="003449AE">
      <w:pPr>
        <w:spacing w:after="0" w:line="360" w:lineRule="auto"/>
        <w:jc w:val="both"/>
        <w:rPr>
          <w:rFonts w:ascii="Arial" w:hAnsi="Arial" w:cs="Arial"/>
          <w:sz w:val="20"/>
          <w:szCs w:val="20"/>
        </w:rPr>
      </w:pPr>
      <w:r w:rsidRPr="003449AE">
        <w:rPr>
          <w:rFonts w:ascii="Arial" w:hAnsi="Arial" w:cs="Arial"/>
          <w:sz w:val="20"/>
          <w:szCs w:val="20"/>
        </w:rPr>
        <w:t>Los contratos, convenios o cualquier otro título o instrumento jurídico que no cumplan con el requisito mencionado en el párrafo anterior, no se inscribirán en el Registro Público de la Propiedad y de Comercio del Estado de Yucatán.</w:t>
      </w:r>
    </w:p>
    <w:p w14:paraId="249670BE"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La Tesorería Municipal, expedirá los certificados de no adeudar impuesto predial, conforme a la solicitud que por escrito presente el interesado, quien deberá señalar el inmueble, el bimestre y el año, respecto de los cuales solicite la certificación.</w:t>
      </w:r>
    </w:p>
    <w:p w14:paraId="402FD159" w14:textId="77777777" w:rsidR="00A62E6C" w:rsidRPr="003449AE" w:rsidRDefault="00A62E6C" w:rsidP="003449AE">
      <w:pPr>
        <w:spacing w:after="0" w:line="360" w:lineRule="auto"/>
        <w:jc w:val="both"/>
        <w:rPr>
          <w:rFonts w:ascii="Arial" w:hAnsi="Arial" w:cs="Arial"/>
          <w:sz w:val="20"/>
          <w:szCs w:val="20"/>
        </w:rPr>
      </w:pPr>
    </w:p>
    <w:p w14:paraId="3A6FE963" w14:textId="77777777" w:rsidR="003571DB" w:rsidRPr="003449AE" w:rsidRDefault="003571DB" w:rsidP="003449AE">
      <w:pPr>
        <w:spacing w:after="0" w:line="360" w:lineRule="auto"/>
        <w:jc w:val="both"/>
        <w:rPr>
          <w:rFonts w:ascii="Arial" w:hAnsi="Arial" w:cs="Arial"/>
          <w:sz w:val="20"/>
          <w:szCs w:val="20"/>
        </w:rPr>
      </w:pPr>
      <w:r w:rsidRPr="003449AE">
        <w:rPr>
          <w:rFonts w:ascii="Arial" w:hAnsi="Arial" w:cs="Arial"/>
          <w:sz w:val="20"/>
          <w:szCs w:val="20"/>
        </w:rPr>
        <w:t>La Tesorería Municipal, emitirá la forma correspondiente para solicitar el certificado mencionado en el párrafo que antecede.</w:t>
      </w:r>
    </w:p>
    <w:p w14:paraId="725955ED"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Segunda</w:t>
      </w:r>
    </w:p>
    <w:p w14:paraId="68425291"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Del Impuesto Sobre Adquisición de Inmuebles</w:t>
      </w:r>
    </w:p>
    <w:p w14:paraId="308C198C" w14:textId="77777777" w:rsidR="001223B6" w:rsidRPr="003449AE" w:rsidRDefault="001223B6" w:rsidP="003449AE">
      <w:pPr>
        <w:spacing w:after="0" w:line="360" w:lineRule="auto"/>
        <w:jc w:val="center"/>
        <w:rPr>
          <w:rFonts w:ascii="Arial" w:hAnsi="Arial" w:cs="Arial"/>
          <w:b/>
          <w:bCs/>
          <w:sz w:val="20"/>
          <w:szCs w:val="20"/>
        </w:rPr>
      </w:pPr>
    </w:p>
    <w:p w14:paraId="53666D0D"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Es objeto del Impuesto sobre Adquisición de Inmuebles, toda adquisición del dominio de bienes inmuebles, que consistan en el suelo, en las construcciones adheridas a él, en ambos, o de derechos sobre los mismos, ubicados en el Municipio de Mocochá.</w:t>
      </w:r>
    </w:p>
    <w:p w14:paraId="09BCE103" w14:textId="77777777" w:rsidR="001223B6" w:rsidRPr="003449AE" w:rsidRDefault="001223B6" w:rsidP="001223B6">
      <w:pPr>
        <w:pStyle w:val="Prrafodelista"/>
        <w:spacing w:after="0" w:line="360" w:lineRule="auto"/>
        <w:ind w:left="0"/>
        <w:contextualSpacing w:val="0"/>
        <w:jc w:val="both"/>
        <w:rPr>
          <w:rFonts w:ascii="Arial" w:hAnsi="Arial" w:cs="Arial"/>
          <w:sz w:val="20"/>
          <w:szCs w:val="20"/>
        </w:rPr>
      </w:pPr>
    </w:p>
    <w:p w14:paraId="1B72668A"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Para efectos de este impuesto, se entiende por adquisición:</w:t>
      </w:r>
    </w:p>
    <w:p w14:paraId="2E10D8B4" w14:textId="77777777" w:rsidR="001223B6" w:rsidRPr="003449AE" w:rsidRDefault="001223B6" w:rsidP="003449AE">
      <w:pPr>
        <w:spacing w:after="0" w:line="360" w:lineRule="auto"/>
        <w:jc w:val="both"/>
        <w:rPr>
          <w:rFonts w:ascii="Arial" w:hAnsi="Arial" w:cs="Arial"/>
          <w:sz w:val="20"/>
          <w:szCs w:val="20"/>
        </w:rPr>
      </w:pPr>
    </w:p>
    <w:p w14:paraId="0ED4754E" w14:textId="77777777" w:rsidR="003571DB" w:rsidRPr="003449AE" w:rsidRDefault="003571DB" w:rsidP="00F26970">
      <w:pPr>
        <w:pStyle w:val="Prrafodelista"/>
        <w:numPr>
          <w:ilvl w:val="0"/>
          <w:numId w:val="32"/>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Todo acto por el que se adquiera la propiedad, incluyendo la donación, y la aportación a toda clase de personas morales.</w:t>
      </w:r>
    </w:p>
    <w:p w14:paraId="07A4FB85" w14:textId="77777777" w:rsidR="003571DB" w:rsidRPr="003449AE" w:rsidRDefault="003571DB" w:rsidP="00F26970">
      <w:pPr>
        <w:pStyle w:val="Prrafodelista"/>
        <w:numPr>
          <w:ilvl w:val="0"/>
          <w:numId w:val="32"/>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compraventa en la que el vendedor se reserve la propiedad del inmueble, aun cuando la transferencia de este se realice con posterioridad.</w:t>
      </w:r>
    </w:p>
    <w:p w14:paraId="5F51CA0C" w14:textId="77777777" w:rsidR="003571DB" w:rsidRPr="003449AE" w:rsidRDefault="003571DB" w:rsidP="00F26970">
      <w:pPr>
        <w:pStyle w:val="Prrafodelista"/>
        <w:numPr>
          <w:ilvl w:val="0"/>
          <w:numId w:val="32"/>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14:paraId="5FC1190E" w14:textId="77777777" w:rsidR="003571DB" w:rsidRPr="003449AE" w:rsidRDefault="003571DB" w:rsidP="00F26970">
      <w:pPr>
        <w:pStyle w:val="Prrafodelista"/>
        <w:numPr>
          <w:ilvl w:val="0"/>
          <w:numId w:val="32"/>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cesión de derechos del comprador o del futuro comprador, en los casos de las fracciones II y III que anteceden.</w:t>
      </w:r>
    </w:p>
    <w:p w14:paraId="0DEB211B" w14:textId="77777777" w:rsidR="003571DB" w:rsidRPr="003449AE" w:rsidRDefault="003571DB" w:rsidP="00F26970">
      <w:pPr>
        <w:pStyle w:val="Prrafodelista"/>
        <w:numPr>
          <w:ilvl w:val="0"/>
          <w:numId w:val="32"/>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fusión o escisión de sociedades.</w:t>
      </w:r>
    </w:p>
    <w:p w14:paraId="1061B552" w14:textId="77777777" w:rsidR="003571DB" w:rsidRPr="003449AE" w:rsidRDefault="003571DB" w:rsidP="00F26970">
      <w:pPr>
        <w:pStyle w:val="Prrafodelista"/>
        <w:numPr>
          <w:ilvl w:val="0"/>
          <w:numId w:val="32"/>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dación en pago y la liquidación, reducción de capital, pago en especie de remanentes, utilidades o dividendos de asociaciones o sociedades civiles y mercantiles.</w:t>
      </w:r>
    </w:p>
    <w:p w14:paraId="0F75BA39" w14:textId="77777777" w:rsidR="003571DB" w:rsidRPr="003449AE" w:rsidRDefault="003571DB" w:rsidP="00F26970">
      <w:pPr>
        <w:pStyle w:val="Prrafodelista"/>
        <w:numPr>
          <w:ilvl w:val="0"/>
          <w:numId w:val="32"/>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constitución de usufructo y la adquisición del derecho de ejercicios del mismo.</w:t>
      </w:r>
    </w:p>
    <w:p w14:paraId="3275CF5C" w14:textId="77777777" w:rsidR="003571DB" w:rsidRPr="003449AE" w:rsidRDefault="003571DB" w:rsidP="00F26970">
      <w:pPr>
        <w:pStyle w:val="Prrafodelista"/>
        <w:numPr>
          <w:ilvl w:val="0"/>
          <w:numId w:val="32"/>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prescripción positiva.</w:t>
      </w:r>
    </w:p>
    <w:p w14:paraId="6CA0CE2B" w14:textId="77777777" w:rsidR="003571DB" w:rsidRPr="003449AE" w:rsidRDefault="003571DB" w:rsidP="00F26970">
      <w:pPr>
        <w:pStyle w:val="Prrafodelista"/>
        <w:numPr>
          <w:ilvl w:val="0"/>
          <w:numId w:val="32"/>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cesión de derechos del heredero o legatario. Se entenderá como cesión de derechos la renuncia de la herencia o del legado, efectuado después del reconocimiento de herederos y legatarios.</w:t>
      </w:r>
    </w:p>
    <w:p w14:paraId="701227FA" w14:textId="77777777" w:rsidR="003571DB" w:rsidRPr="003449AE" w:rsidRDefault="003571DB" w:rsidP="00F26970">
      <w:pPr>
        <w:pStyle w:val="Prrafodelista"/>
        <w:numPr>
          <w:ilvl w:val="0"/>
          <w:numId w:val="32"/>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adquisición que se realice a través de un contrato de fideicomiso, en los supuestos relacionados en el Código Fiscal de la Federación.</w:t>
      </w:r>
    </w:p>
    <w:p w14:paraId="03949271" w14:textId="77777777" w:rsidR="003571DB" w:rsidRPr="003449AE" w:rsidRDefault="003571DB" w:rsidP="00F26970">
      <w:pPr>
        <w:pStyle w:val="Prrafodelista"/>
        <w:numPr>
          <w:ilvl w:val="0"/>
          <w:numId w:val="32"/>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disolución de la copropiedad y de la sociedad conyugal, por la parte que el copropietario o el cónyuge adquiera en demasía del porcentaje que le corresponde.</w:t>
      </w:r>
    </w:p>
    <w:p w14:paraId="75C2ACD3" w14:textId="77777777" w:rsidR="003571DB" w:rsidRPr="003449AE" w:rsidRDefault="003571DB" w:rsidP="00F26970">
      <w:pPr>
        <w:pStyle w:val="Prrafodelista"/>
        <w:numPr>
          <w:ilvl w:val="0"/>
          <w:numId w:val="32"/>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adquisición de la propiedad de bienes inmuebles, en virtud de remate judicial o administrativo.</w:t>
      </w:r>
    </w:p>
    <w:p w14:paraId="486D0833" w14:textId="77777777" w:rsidR="003571DB" w:rsidRDefault="003571DB" w:rsidP="00F26970">
      <w:pPr>
        <w:pStyle w:val="Prrafodelista"/>
        <w:numPr>
          <w:ilvl w:val="0"/>
          <w:numId w:val="32"/>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En los casos de permuta se considerará que se efectúan dos adquisiciones.</w:t>
      </w:r>
    </w:p>
    <w:p w14:paraId="57563619" w14:textId="77777777" w:rsidR="001223B6" w:rsidRPr="003449AE" w:rsidRDefault="001223B6" w:rsidP="001223B6">
      <w:pPr>
        <w:pStyle w:val="Prrafodelista"/>
        <w:spacing w:after="0" w:line="360" w:lineRule="auto"/>
        <w:ind w:left="0"/>
        <w:contextualSpacing w:val="0"/>
        <w:jc w:val="both"/>
        <w:rPr>
          <w:rFonts w:ascii="Arial" w:hAnsi="Arial" w:cs="Arial"/>
          <w:sz w:val="20"/>
          <w:szCs w:val="20"/>
        </w:rPr>
      </w:pPr>
    </w:p>
    <w:p w14:paraId="19E05596"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Son sujetos de este impuesto, las personas físicas o morales que adquieran inmuebles, en términos de las disposiciones de esta Sección.</w:t>
      </w:r>
    </w:p>
    <w:p w14:paraId="579E6E45" w14:textId="77777777" w:rsidR="001223B6" w:rsidRPr="003449AE" w:rsidRDefault="001223B6" w:rsidP="001223B6">
      <w:pPr>
        <w:pStyle w:val="Prrafodelista"/>
        <w:spacing w:after="0" w:line="360" w:lineRule="auto"/>
        <w:ind w:left="0"/>
        <w:contextualSpacing w:val="0"/>
        <w:jc w:val="both"/>
        <w:rPr>
          <w:rFonts w:ascii="Arial" w:hAnsi="Arial" w:cs="Arial"/>
          <w:sz w:val="20"/>
          <w:szCs w:val="20"/>
        </w:rPr>
      </w:pPr>
    </w:p>
    <w:p w14:paraId="4E4012CA"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Los sujetos obligados al pago de este impuesto deberán enterarlo en la Tesorería Municipal, dentro del plazo señalado en esta Sección a la fecha en que se realice el acto generador del tributo, mediante declaración, utilizando las formas que para tal efecto emita la propia Tesorería Municipal.</w:t>
      </w:r>
    </w:p>
    <w:p w14:paraId="21664C94" w14:textId="77777777" w:rsidR="001223B6" w:rsidRPr="003449AE" w:rsidRDefault="001223B6" w:rsidP="003449AE">
      <w:pPr>
        <w:spacing w:after="0" w:line="360" w:lineRule="auto"/>
        <w:jc w:val="both"/>
        <w:rPr>
          <w:rFonts w:ascii="Arial" w:hAnsi="Arial" w:cs="Arial"/>
          <w:sz w:val="20"/>
          <w:szCs w:val="20"/>
        </w:rPr>
      </w:pPr>
    </w:p>
    <w:p w14:paraId="0B1DAB2C"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Son sujetos solidariamente responsables del pago del Impuesto Sobre Adquisición de Inmuebles:</w:t>
      </w:r>
    </w:p>
    <w:p w14:paraId="213FEC63" w14:textId="77777777" w:rsidR="00D456B1" w:rsidRPr="003449AE" w:rsidRDefault="00D456B1" w:rsidP="00D456B1">
      <w:pPr>
        <w:pStyle w:val="Prrafodelista"/>
        <w:spacing w:after="0" w:line="360" w:lineRule="auto"/>
        <w:ind w:left="0"/>
        <w:contextualSpacing w:val="0"/>
        <w:jc w:val="both"/>
        <w:rPr>
          <w:rFonts w:ascii="Arial" w:hAnsi="Arial" w:cs="Arial"/>
          <w:sz w:val="20"/>
          <w:szCs w:val="20"/>
        </w:rPr>
      </w:pPr>
    </w:p>
    <w:p w14:paraId="0C3C7E05" w14:textId="77777777" w:rsidR="003571DB" w:rsidRPr="003449AE" w:rsidRDefault="003571DB" w:rsidP="00F26970">
      <w:pPr>
        <w:pStyle w:val="Prrafodelista"/>
        <w:numPr>
          <w:ilvl w:val="0"/>
          <w:numId w:val="33"/>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fedatarios públicos y las personas que por disposición legal tengan funciones notariales, cuando autoricen una escritura que contenga alguno de los supuestos que se relacionan en el Artículo 42 de la presente ley y no hubiesen constatado el pago del impuesto.</w:t>
      </w:r>
    </w:p>
    <w:p w14:paraId="07BB40CA" w14:textId="77777777" w:rsidR="003571DB" w:rsidRDefault="003571DB" w:rsidP="00F26970">
      <w:pPr>
        <w:pStyle w:val="Prrafodelista"/>
        <w:numPr>
          <w:ilvl w:val="0"/>
          <w:numId w:val="33"/>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funcionarios o empleados del Registro Público de la Propiedad y del Comercio del Estado de Yucatán, que inscriban cualquier acto, contrato o documento relativo a algunos de los supuestos que se relacionan en el mencionado Artículo 42 de esta ley, sin que les sea exhibido el recibo correspondiente al pago del impuesto.</w:t>
      </w:r>
    </w:p>
    <w:p w14:paraId="6C948807" w14:textId="77777777" w:rsidR="001223B6" w:rsidRPr="003449AE" w:rsidRDefault="001223B6" w:rsidP="001223B6">
      <w:pPr>
        <w:pStyle w:val="Prrafodelista"/>
        <w:spacing w:after="0" w:line="360" w:lineRule="auto"/>
        <w:ind w:left="0"/>
        <w:contextualSpacing w:val="0"/>
        <w:jc w:val="both"/>
        <w:rPr>
          <w:rFonts w:ascii="Arial" w:hAnsi="Arial" w:cs="Arial"/>
          <w:sz w:val="20"/>
          <w:szCs w:val="20"/>
        </w:rPr>
      </w:pPr>
    </w:p>
    <w:p w14:paraId="35B136FC"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No se causará el Impuesto Sobre Adquisición de Inmuebles en las adquisiciones que realice la Federación, los Estados, el Distrito Federal, el Municipio, las Instituciones de Beneficencia Pública, la Universidad Autónoma de Yucatán y en los casos siguientes:</w:t>
      </w:r>
    </w:p>
    <w:p w14:paraId="39335262" w14:textId="77777777" w:rsidR="001223B6" w:rsidRPr="003449AE" w:rsidRDefault="001223B6" w:rsidP="001223B6">
      <w:pPr>
        <w:pStyle w:val="Prrafodelista"/>
        <w:spacing w:after="0" w:line="360" w:lineRule="auto"/>
        <w:ind w:left="0"/>
        <w:contextualSpacing w:val="0"/>
        <w:jc w:val="both"/>
        <w:rPr>
          <w:rFonts w:ascii="Arial" w:hAnsi="Arial" w:cs="Arial"/>
          <w:sz w:val="20"/>
          <w:szCs w:val="20"/>
        </w:rPr>
      </w:pPr>
    </w:p>
    <w:p w14:paraId="6A9744D3" w14:textId="77777777" w:rsidR="003571DB" w:rsidRPr="003449AE" w:rsidRDefault="003571DB" w:rsidP="00F26970">
      <w:pPr>
        <w:pStyle w:val="Prrafodelista"/>
        <w:numPr>
          <w:ilvl w:val="0"/>
          <w:numId w:val="34"/>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transformación de sociedades, con excepción de la fusión.</w:t>
      </w:r>
    </w:p>
    <w:p w14:paraId="48384657" w14:textId="77777777" w:rsidR="003571DB" w:rsidRPr="003449AE" w:rsidRDefault="003571DB" w:rsidP="00F26970">
      <w:pPr>
        <w:pStyle w:val="Prrafodelista"/>
        <w:numPr>
          <w:ilvl w:val="0"/>
          <w:numId w:val="34"/>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En la adquisición que realicen los Estados Extranjeros, en los casos que existiera reciprocidad.</w:t>
      </w:r>
    </w:p>
    <w:p w14:paraId="31EF62D4" w14:textId="77777777" w:rsidR="003571DB" w:rsidRPr="003449AE" w:rsidRDefault="003571DB" w:rsidP="00F26970">
      <w:pPr>
        <w:pStyle w:val="Prrafodelista"/>
        <w:numPr>
          <w:ilvl w:val="0"/>
          <w:numId w:val="34"/>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Cuando se adquiera la propiedad de Inmuebles, con motivo de la constitución de la sociedad conyugal.</w:t>
      </w:r>
    </w:p>
    <w:p w14:paraId="47AF3615" w14:textId="77777777" w:rsidR="003571DB" w:rsidRPr="003449AE" w:rsidRDefault="003571DB" w:rsidP="00F26970">
      <w:pPr>
        <w:pStyle w:val="Prrafodelista"/>
        <w:numPr>
          <w:ilvl w:val="0"/>
          <w:numId w:val="34"/>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disolución de la copropiedad, siempre que las partes adjudicadas no excedan de las porciones que a cada uno de los copropietarios corresponda. En caso contrario, deberá pagarse el impuesto sobre el exceso o la diferencia.</w:t>
      </w:r>
    </w:p>
    <w:p w14:paraId="27BAA004" w14:textId="77777777" w:rsidR="003571DB" w:rsidRPr="003449AE" w:rsidRDefault="003571DB" w:rsidP="00F26970">
      <w:pPr>
        <w:pStyle w:val="Prrafodelista"/>
        <w:numPr>
          <w:ilvl w:val="0"/>
          <w:numId w:val="34"/>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Cuando se adquieran inmuebles por herencia o legado.</w:t>
      </w:r>
    </w:p>
    <w:p w14:paraId="3D9991DE" w14:textId="77777777" w:rsidR="003571DB" w:rsidRDefault="003571DB" w:rsidP="00F26970">
      <w:pPr>
        <w:pStyle w:val="Prrafodelista"/>
        <w:numPr>
          <w:ilvl w:val="0"/>
          <w:numId w:val="34"/>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donación entre consortes, ascendientes o descendientes en línea directa, previa comprobación del parentesco ante la Tesorería Municipal.</w:t>
      </w:r>
    </w:p>
    <w:p w14:paraId="00EC5312" w14:textId="77777777" w:rsidR="001223B6" w:rsidRPr="003449AE" w:rsidRDefault="001223B6" w:rsidP="001223B6">
      <w:pPr>
        <w:pStyle w:val="Prrafodelista"/>
        <w:spacing w:after="0" w:line="360" w:lineRule="auto"/>
        <w:ind w:left="0"/>
        <w:contextualSpacing w:val="0"/>
        <w:jc w:val="both"/>
        <w:rPr>
          <w:rFonts w:ascii="Arial" w:hAnsi="Arial" w:cs="Arial"/>
          <w:sz w:val="20"/>
          <w:szCs w:val="20"/>
        </w:rPr>
      </w:pPr>
    </w:p>
    <w:p w14:paraId="59719587" w14:textId="0C216B8A" w:rsidR="001223B6"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42 de esta ley, el avalúo expedido por las autoridades fiscales, las Instituciones de Crédito, la Comisión de Avalúos de Bienes Nacionales o por corredor público.</w:t>
      </w:r>
    </w:p>
    <w:p w14:paraId="7927458D" w14:textId="77777777" w:rsidR="001223B6" w:rsidRPr="001223B6" w:rsidRDefault="001223B6" w:rsidP="001223B6">
      <w:pPr>
        <w:pStyle w:val="Prrafodelista"/>
        <w:spacing w:after="0" w:line="360" w:lineRule="auto"/>
        <w:ind w:left="0"/>
        <w:contextualSpacing w:val="0"/>
        <w:jc w:val="both"/>
        <w:rPr>
          <w:rFonts w:ascii="Arial" w:hAnsi="Arial" w:cs="Arial"/>
          <w:sz w:val="20"/>
          <w:szCs w:val="20"/>
        </w:rPr>
      </w:pPr>
    </w:p>
    <w:p w14:paraId="41E2B5D7"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Cuando el adquiriente asuma la obligación de pagar alguna deuda del enajenante o de perdonarla, el importe de dicha deuda, se considerará parte del precio pactado.</w:t>
      </w:r>
    </w:p>
    <w:p w14:paraId="75824E75" w14:textId="77777777" w:rsidR="001223B6" w:rsidRPr="003449AE" w:rsidRDefault="001223B6" w:rsidP="003449AE">
      <w:pPr>
        <w:spacing w:after="0" w:line="360" w:lineRule="auto"/>
        <w:jc w:val="both"/>
        <w:rPr>
          <w:rFonts w:ascii="Arial" w:hAnsi="Arial" w:cs="Arial"/>
          <w:sz w:val="20"/>
          <w:szCs w:val="20"/>
        </w:rPr>
      </w:pPr>
    </w:p>
    <w:p w14:paraId="3166C037"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La autoridad fiscal municipal estará facultada para practicar, ordenar o tomar en cuenta el avalúo del inmueble, objeto de la adquisición referido a la fecha de su compra y, cuando el valor del avalúo practicado, ordenado o tomado en cuenta excediera en más de un 10 por ciento, del valor mayor, el total de la diferencia se considerará como parte del precio pactado.</w:t>
      </w:r>
    </w:p>
    <w:p w14:paraId="2308C65B" w14:textId="77777777" w:rsidR="001223B6" w:rsidRPr="003449AE" w:rsidRDefault="001223B6" w:rsidP="003449AE">
      <w:pPr>
        <w:spacing w:after="0" w:line="360" w:lineRule="auto"/>
        <w:jc w:val="both"/>
        <w:rPr>
          <w:rFonts w:ascii="Arial" w:hAnsi="Arial" w:cs="Arial"/>
          <w:sz w:val="20"/>
          <w:szCs w:val="20"/>
        </w:rPr>
      </w:pPr>
    </w:p>
    <w:p w14:paraId="4DE8BFEB"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Para los efectos del presente Artículo, el usufructo y la nuda propiedad tienen cada uno el valor equivalente al 0.5 del valor de la propiedad.</w:t>
      </w:r>
    </w:p>
    <w:p w14:paraId="48AC0C1B" w14:textId="77777777" w:rsidR="001223B6" w:rsidRPr="003449AE" w:rsidRDefault="001223B6" w:rsidP="003449AE">
      <w:pPr>
        <w:spacing w:after="0" w:line="360" w:lineRule="auto"/>
        <w:jc w:val="both"/>
        <w:rPr>
          <w:rFonts w:ascii="Arial" w:hAnsi="Arial" w:cs="Arial"/>
          <w:sz w:val="20"/>
          <w:szCs w:val="20"/>
        </w:rPr>
      </w:pPr>
    </w:p>
    <w:p w14:paraId="75176E37"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14:paraId="72A429CE" w14:textId="77777777" w:rsidR="001223B6" w:rsidRPr="003449AE" w:rsidRDefault="001223B6" w:rsidP="003449AE">
      <w:pPr>
        <w:spacing w:after="0" w:line="360" w:lineRule="auto"/>
        <w:jc w:val="both"/>
        <w:rPr>
          <w:rFonts w:ascii="Arial" w:hAnsi="Arial" w:cs="Arial"/>
          <w:sz w:val="20"/>
          <w:szCs w:val="20"/>
        </w:rPr>
      </w:pPr>
    </w:p>
    <w:p w14:paraId="1EEC17A3"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Los avalúos que se practiquen para el efecto del pago del Impuesto Sobre Adquisición de Bienes Inmuebles tendrán una vigencia de seis meses a partir de la fecha de su expedición.</w:t>
      </w:r>
    </w:p>
    <w:p w14:paraId="1EE4C025" w14:textId="77777777" w:rsidR="001223B6" w:rsidRPr="003449AE" w:rsidRDefault="001223B6" w:rsidP="001223B6">
      <w:pPr>
        <w:pStyle w:val="Prrafodelista"/>
        <w:spacing w:after="0" w:line="360" w:lineRule="auto"/>
        <w:ind w:left="0"/>
        <w:contextualSpacing w:val="0"/>
        <w:jc w:val="both"/>
        <w:rPr>
          <w:rFonts w:ascii="Arial" w:hAnsi="Arial" w:cs="Arial"/>
          <w:sz w:val="20"/>
          <w:szCs w:val="20"/>
        </w:rPr>
      </w:pPr>
    </w:p>
    <w:p w14:paraId="6253922B"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El impuesto a que se refiere esta Sección se calculará aplicando la tasa establecida en la Ley de Ingresos del Municipio de Mocochá.</w:t>
      </w:r>
    </w:p>
    <w:p w14:paraId="0B593849" w14:textId="77777777" w:rsidR="001223B6" w:rsidRPr="003449AE" w:rsidRDefault="001223B6" w:rsidP="001223B6">
      <w:pPr>
        <w:pStyle w:val="Prrafodelista"/>
        <w:spacing w:after="0" w:line="360" w:lineRule="auto"/>
        <w:ind w:left="0"/>
        <w:contextualSpacing w:val="0"/>
        <w:jc w:val="both"/>
        <w:rPr>
          <w:rFonts w:ascii="Arial" w:hAnsi="Arial" w:cs="Arial"/>
          <w:sz w:val="20"/>
          <w:szCs w:val="20"/>
        </w:rPr>
      </w:pPr>
    </w:p>
    <w:p w14:paraId="3B1B602D"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14:paraId="10452CB4" w14:textId="77777777" w:rsidR="00D456B1" w:rsidRPr="003449AE" w:rsidRDefault="00D456B1" w:rsidP="00D456B1">
      <w:pPr>
        <w:pStyle w:val="Prrafodelista"/>
        <w:spacing w:after="0" w:line="360" w:lineRule="auto"/>
        <w:ind w:left="0"/>
        <w:contextualSpacing w:val="0"/>
        <w:jc w:val="both"/>
        <w:rPr>
          <w:rFonts w:ascii="Arial" w:hAnsi="Arial" w:cs="Arial"/>
          <w:sz w:val="20"/>
          <w:szCs w:val="20"/>
        </w:rPr>
      </w:pPr>
    </w:p>
    <w:p w14:paraId="24456F0C" w14:textId="77777777" w:rsidR="003571DB" w:rsidRPr="003449AE" w:rsidRDefault="003571DB" w:rsidP="00F26970">
      <w:pPr>
        <w:pStyle w:val="Prrafodelista"/>
        <w:numPr>
          <w:ilvl w:val="0"/>
          <w:numId w:val="3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Nombre y domicilio de los contratantes.</w:t>
      </w:r>
    </w:p>
    <w:p w14:paraId="16C1EAE4" w14:textId="77777777" w:rsidR="003571DB" w:rsidRPr="003449AE" w:rsidRDefault="003571DB" w:rsidP="00F26970">
      <w:pPr>
        <w:pStyle w:val="Prrafodelista"/>
        <w:numPr>
          <w:ilvl w:val="0"/>
          <w:numId w:val="3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Nombre del fedatario público y número que le corresponda a la notaría o escribanía. En caso de tratarse de persona distinta a los anteriores y siempre que realice funciones notariales, deberá expresar su nombre y el cargo que detenta.</w:t>
      </w:r>
    </w:p>
    <w:p w14:paraId="285CE3E7" w14:textId="77777777" w:rsidR="003571DB" w:rsidRPr="003449AE" w:rsidRDefault="003571DB" w:rsidP="00F26970">
      <w:pPr>
        <w:pStyle w:val="Prrafodelista"/>
        <w:numPr>
          <w:ilvl w:val="0"/>
          <w:numId w:val="3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Firma y sello, en su caso, del autorizante.</w:t>
      </w:r>
    </w:p>
    <w:p w14:paraId="0E9FDBCE" w14:textId="77777777" w:rsidR="003571DB" w:rsidRPr="003449AE" w:rsidRDefault="003571DB" w:rsidP="00F26970">
      <w:pPr>
        <w:pStyle w:val="Prrafodelista"/>
        <w:numPr>
          <w:ilvl w:val="0"/>
          <w:numId w:val="3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Fecha en que se firmó la escritura de adquisición del inmueble o de los derechos sobre el mismo.</w:t>
      </w:r>
    </w:p>
    <w:p w14:paraId="25C01ADF" w14:textId="77777777" w:rsidR="003571DB" w:rsidRPr="003449AE" w:rsidRDefault="003571DB" w:rsidP="00F26970">
      <w:pPr>
        <w:pStyle w:val="Prrafodelista"/>
        <w:numPr>
          <w:ilvl w:val="0"/>
          <w:numId w:val="3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Naturaleza del acto, contrato o concepto de adquisición.</w:t>
      </w:r>
    </w:p>
    <w:p w14:paraId="55D396DB" w14:textId="77777777" w:rsidR="003571DB" w:rsidRPr="003449AE" w:rsidRDefault="003571DB" w:rsidP="00F26970">
      <w:pPr>
        <w:pStyle w:val="Prrafodelista"/>
        <w:numPr>
          <w:ilvl w:val="0"/>
          <w:numId w:val="3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Identificación del inmueble.</w:t>
      </w:r>
    </w:p>
    <w:p w14:paraId="314F3217" w14:textId="77777777" w:rsidR="003571DB" w:rsidRPr="003449AE" w:rsidRDefault="003571DB" w:rsidP="00F26970">
      <w:pPr>
        <w:pStyle w:val="Prrafodelista"/>
        <w:numPr>
          <w:ilvl w:val="0"/>
          <w:numId w:val="3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Valor de la operación, y</w:t>
      </w:r>
    </w:p>
    <w:p w14:paraId="464170BA" w14:textId="77777777" w:rsidR="003571DB" w:rsidRDefault="003571DB" w:rsidP="00F26970">
      <w:pPr>
        <w:pStyle w:val="Prrafodelista"/>
        <w:numPr>
          <w:ilvl w:val="0"/>
          <w:numId w:val="3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Liquidación del impuesto.</w:t>
      </w:r>
    </w:p>
    <w:p w14:paraId="5AE1CDCA" w14:textId="77777777" w:rsidR="00CF020E" w:rsidRPr="003449AE" w:rsidRDefault="00CF020E" w:rsidP="00CF020E">
      <w:pPr>
        <w:pStyle w:val="Prrafodelista"/>
        <w:tabs>
          <w:tab w:val="left" w:pos="426"/>
        </w:tabs>
        <w:spacing w:after="0" w:line="360" w:lineRule="auto"/>
        <w:ind w:left="0"/>
        <w:contextualSpacing w:val="0"/>
        <w:jc w:val="both"/>
        <w:rPr>
          <w:rFonts w:ascii="Arial" w:hAnsi="Arial" w:cs="Arial"/>
          <w:sz w:val="20"/>
          <w:szCs w:val="20"/>
        </w:rPr>
      </w:pPr>
    </w:p>
    <w:p w14:paraId="578E5747"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A la manifestación señalada en este Artículo, se acumulará copia del avalúo practicado al efecto. Cuando los fedatarios públicos y quienes realizan funciones notariales no cumplan con la obligación a que se refiere este artículo, serán sancionados con una multa de diez salarios mínimos vigentes en el Estado de Yucatán.</w:t>
      </w:r>
    </w:p>
    <w:p w14:paraId="123A1FC7" w14:textId="77777777" w:rsidR="00CF020E" w:rsidRPr="003449AE" w:rsidRDefault="00CF020E" w:rsidP="003449AE">
      <w:pPr>
        <w:spacing w:after="0" w:line="360" w:lineRule="auto"/>
        <w:jc w:val="both"/>
        <w:rPr>
          <w:rFonts w:ascii="Arial" w:hAnsi="Arial" w:cs="Arial"/>
          <w:sz w:val="20"/>
          <w:szCs w:val="20"/>
        </w:rPr>
      </w:pPr>
    </w:p>
    <w:p w14:paraId="0AB7121E"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14:paraId="15DD5AA3" w14:textId="77777777" w:rsidR="001223B6" w:rsidRPr="003449AE" w:rsidRDefault="001223B6" w:rsidP="003449AE">
      <w:pPr>
        <w:spacing w:after="0" w:line="360" w:lineRule="auto"/>
        <w:jc w:val="both"/>
        <w:rPr>
          <w:rFonts w:ascii="Arial" w:hAnsi="Arial" w:cs="Arial"/>
          <w:sz w:val="20"/>
          <w:szCs w:val="20"/>
        </w:rPr>
      </w:pPr>
    </w:p>
    <w:p w14:paraId="2C3EBBC7"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42 de esta ley. Para el caso de que las personas obligadas a pagar este impuesto, no lo hicieren, los fedatarios y las personas que por disposición legal tengan funciones notariales, se abstendrán de autorizar el contrato o escritura correspondiente.</w:t>
      </w:r>
    </w:p>
    <w:p w14:paraId="2C5C48F7" w14:textId="77777777" w:rsidR="00D456B1" w:rsidRPr="003449AE" w:rsidRDefault="00D456B1" w:rsidP="00D456B1">
      <w:pPr>
        <w:pStyle w:val="Prrafodelista"/>
        <w:spacing w:after="0" w:line="360" w:lineRule="auto"/>
        <w:ind w:left="0"/>
        <w:contextualSpacing w:val="0"/>
        <w:jc w:val="both"/>
        <w:rPr>
          <w:rFonts w:ascii="Arial" w:hAnsi="Arial" w:cs="Arial"/>
          <w:sz w:val="20"/>
          <w:szCs w:val="20"/>
        </w:rPr>
      </w:pPr>
    </w:p>
    <w:p w14:paraId="6D609856" w14:textId="77777777" w:rsidR="00D456B1" w:rsidRDefault="003571DB" w:rsidP="003449AE">
      <w:pPr>
        <w:spacing w:after="0" w:line="360" w:lineRule="auto"/>
        <w:jc w:val="both"/>
        <w:rPr>
          <w:rFonts w:ascii="Arial" w:hAnsi="Arial" w:cs="Arial"/>
          <w:sz w:val="20"/>
          <w:szCs w:val="20"/>
        </w:rPr>
      </w:pPr>
      <w:r w:rsidRPr="003449AE">
        <w:rPr>
          <w:rFonts w:ascii="Arial" w:hAnsi="Arial" w:cs="Arial"/>
          <w:sz w:val="20"/>
          <w:szCs w:val="20"/>
        </w:rPr>
        <w:t xml:space="preserve">Por su parte, los registradores, no inscribirán en el Registro Público de la Propiedad y del Comercio del Estado de Yucatán, los documentos donde conste la adquisición de inmuebles o de derechos sobre los mismos, sin que el solicitante compruebe haber cubierto el Impuesto </w:t>
      </w:r>
      <w:r w:rsidR="00D456B1">
        <w:rPr>
          <w:rFonts w:ascii="Arial" w:hAnsi="Arial" w:cs="Arial"/>
          <w:sz w:val="20"/>
          <w:szCs w:val="20"/>
        </w:rPr>
        <w:t>Sobre Adquisición de Inmuebles.</w:t>
      </w:r>
    </w:p>
    <w:p w14:paraId="605B835E" w14:textId="77777777" w:rsidR="00D456B1" w:rsidRDefault="00D456B1" w:rsidP="003449AE">
      <w:pPr>
        <w:spacing w:after="0" w:line="360" w:lineRule="auto"/>
        <w:jc w:val="both"/>
        <w:rPr>
          <w:rFonts w:ascii="Arial" w:hAnsi="Arial" w:cs="Arial"/>
          <w:sz w:val="20"/>
          <w:szCs w:val="20"/>
        </w:rPr>
      </w:pPr>
    </w:p>
    <w:p w14:paraId="5D96051F" w14:textId="2DC1014C"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En caso contrario, los Fedatarios Públicos, las personas que tengan funciones notariales y los registradores, serán solidariamente responsables de pagar el impuesto y sus accesorios legales, sin perjuicio de la responsabilidad administrativa o penal en que incurran con ese motivo.</w:t>
      </w:r>
    </w:p>
    <w:p w14:paraId="2801DD57" w14:textId="77777777" w:rsidR="00CF020E" w:rsidRPr="003449AE" w:rsidRDefault="00CF020E" w:rsidP="003449AE">
      <w:pPr>
        <w:spacing w:after="0" w:line="360" w:lineRule="auto"/>
        <w:jc w:val="both"/>
        <w:rPr>
          <w:rFonts w:ascii="Arial" w:hAnsi="Arial" w:cs="Arial"/>
          <w:sz w:val="20"/>
          <w:szCs w:val="20"/>
        </w:rPr>
      </w:pPr>
    </w:p>
    <w:p w14:paraId="5F4F67ED"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14:paraId="7258D9E6" w14:textId="77777777" w:rsidR="00CF020E" w:rsidRPr="003449AE" w:rsidRDefault="00CF020E" w:rsidP="003449AE">
      <w:pPr>
        <w:spacing w:after="0" w:line="360" w:lineRule="auto"/>
        <w:jc w:val="both"/>
        <w:rPr>
          <w:rFonts w:ascii="Arial" w:hAnsi="Arial" w:cs="Arial"/>
          <w:sz w:val="20"/>
          <w:szCs w:val="20"/>
        </w:rPr>
      </w:pPr>
    </w:p>
    <w:p w14:paraId="0452DDFF"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El pago del Impuesto Sobre Adquisición de Inmuebles deberá hacerse, dentro de los treinta días hábiles siguientes a la fecha en que, según el caso, ocurra primero alguno de los siguientes supuestos:</w:t>
      </w:r>
    </w:p>
    <w:p w14:paraId="4BF37A1D" w14:textId="77777777" w:rsidR="00CF020E" w:rsidRPr="003449AE" w:rsidRDefault="00CF020E" w:rsidP="00CF020E">
      <w:pPr>
        <w:pStyle w:val="Prrafodelista"/>
        <w:spacing w:after="0" w:line="360" w:lineRule="auto"/>
        <w:ind w:left="0"/>
        <w:contextualSpacing w:val="0"/>
        <w:jc w:val="both"/>
        <w:rPr>
          <w:rFonts w:ascii="Arial" w:hAnsi="Arial" w:cs="Arial"/>
          <w:sz w:val="20"/>
          <w:szCs w:val="20"/>
        </w:rPr>
      </w:pPr>
    </w:p>
    <w:p w14:paraId="7A1B2C84" w14:textId="77777777" w:rsidR="003571DB" w:rsidRPr="003449AE" w:rsidRDefault="003571DB" w:rsidP="006B7017">
      <w:pPr>
        <w:pStyle w:val="Prrafodelista"/>
        <w:numPr>
          <w:ilvl w:val="0"/>
          <w:numId w:val="35"/>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Se celebre el acto contrato;</w:t>
      </w:r>
    </w:p>
    <w:p w14:paraId="7F87BC96" w14:textId="77777777" w:rsidR="003571DB" w:rsidRPr="003449AE" w:rsidRDefault="003571DB" w:rsidP="006B7017">
      <w:pPr>
        <w:pStyle w:val="Prrafodelista"/>
        <w:numPr>
          <w:ilvl w:val="0"/>
          <w:numId w:val="35"/>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Se eleve a escritura pública, y</w:t>
      </w:r>
    </w:p>
    <w:p w14:paraId="155AB16B" w14:textId="77777777" w:rsidR="003571DB" w:rsidRDefault="003571DB" w:rsidP="006B7017">
      <w:pPr>
        <w:pStyle w:val="Prrafodelista"/>
        <w:numPr>
          <w:ilvl w:val="0"/>
          <w:numId w:val="35"/>
        </w:numPr>
        <w:tabs>
          <w:tab w:val="left" w:pos="142"/>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Se inscriba en el Registro Público de la Propiedad y de Comercio del Estado de Yucatán.</w:t>
      </w:r>
    </w:p>
    <w:p w14:paraId="55AC3F32" w14:textId="77777777" w:rsidR="00CF020E" w:rsidRPr="003449AE" w:rsidRDefault="00CF020E" w:rsidP="00CF020E">
      <w:pPr>
        <w:pStyle w:val="Prrafodelista"/>
        <w:spacing w:after="0" w:line="360" w:lineRule="auto"/>
        <w:ind w:left="0"/>
        <w:contextualSpacing w:val="0"/>
        <w:jc w:val="both"/>
        <w:rPr>
          <w:rFonts w:ascii="Arial" w:hAnsi="Arial" w:cs="Arial"/>
          <w:sz w:val="20"/>
          <w:szCs w:val="20"/>
        </w:rPr>
      </w:pPr>
    </w:p>
    <w:p w14:paraId="53551123"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el Artículo 20 de esta ley. Lo anterior, sin perjuicio de la aplicación del recargo establecido para las contribuciones fiscales pagadas en forma extemporánea.</w:t>
      </w:r>
    </w:p>
    <w:p w14:paraId="56A09AED" w14:textId="77777777" w:rsidR="00CF020E" w:rsidRPr="003449AE" w:rsidRDefault="00CF020E" w:rsidP="00CF020E">
      <w:pPr>
        <w:pStyle w:val="Prrafodelista"/>
        <w:spacing w:after="0" w:line="360" w:lineRule="auto"/>
        <w:ind w:left="0"/>
        <w:contextualSpacing w:val="0"/>
        <w:jc w:val="both"/>
        <w:rPr>
          <w:rFonts w:ascii="Arial" w:hAnsi="Arial" w:cs="Arial"/>
          <w:sz w:val="20"/>
          <w:szCs w:val="20"/>
        </w:rPr>
      </w:pPr>
    </w:p>
    <w:p w14:paraId="2F98537D" w14:textId="77777777" w:rsidR="006B7017" w:rsidRDefault="006B7017" w:rsidP="003449AE">
      <w:pPr>
        <w:spacing w:after="0" w:line="360" w:lineRule="auto"/>
        <w:jc w:val="center"/>
        <w:rPr>
          <w:rFonts w:ascii="Arial" w:hAnsi="Arial" w:cs="Arial"/>
          <w:b/>
          <w:bCs/>
          <w:sz w:val="20"/>
          <w:szCs w:val="20"/>
        </w:rPr>
      </w:pPr>
    </w:p>
    <w:p w14:paraId="01C7A1BB" w14:textId="77777777" w:rsidR="006B7017" w:rsidRDefault="006B7017" w:rsidP="003449AE">
      <w:pPr>
        <w:spacing w:after="0" w:line="360" w:lineRule="auto"/>
        <w:jc w:val="center"/>
        <w:rPr>
          <w:rFonts w:ascii="Arial" w:hAnsi="Arial" w:cs="Arial"/>
          <w:b/>
          <w:bCs/>
          <w:sz w:val="20"/>
          <w:szCs w:val="20"/>
        </w:rPr>
      </w:pPr>
    </w:p>
    <w:p w14:paraId="017F5F8F"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Tercera</w:t>
      </w:r>
    </w:p>
    <w:p w14:paraId="0E819D63"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Impuesto Sobre Diversiones y Espectáculos Públicos</w:t>
      </w:r>
    </w:p>
    <w:p w14:paraId="6A64619E" w14:textId="77777777" w:rsidR="00CF020E" w:rsidRPr="003449AE" w:rsidRDefault="00CF020E" w:rsidP="003449AE">
      <w:pPr>
        <w:spacing w:after="0" w:line="360" w:lineRule="auto"/>
        <w:jc w:val="center"/>
        <w:rPr>
          <w:rFonts w:ascii="Arial" w:hAnsi="Arial" w:cs="Arial"/>
          <w:b/>
          <w:bCs/>
          <w:sz w:val="20"/>
          <w:szCs w:val="20"/>
        </w:rPr>
      </w:pPr>
    </w:p>
    <w:p w14:paraId="1D7F876E" w14:textId="77777777" w:rsidR="003571DB" w:rsidRPr="003449AE"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Es objeto del Impuesto Sobre Diversiones y Espectáculos Públicos, el ingreso derivado de la comercialización de actos, diversiones y espectáculos públicos, siempre y cuando dichas actividades sean consideradas exentas de pago de Impuesto al Valor Agregado.</w:t>
      </w:r>
    </w:p>
    <w:p w14:paraId="407B493C"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Para los efectos de esta Sección se consideran:</w:t>
      </w:r>
    </w:p>
    <w:p w14:paraId="1E8C0FD5" w14:textId="77777777" w:rsidR="00D456B1" w:rsidRPr="003449AE" w:rsidRDefault="00D456B1" w:rsidP="003449AE">
      <w:pPr>
        <w:spacing w:after="0" w:line="360" w:lineRule="auto"/>
        <w:jc w:val="both"/>
        <w:rPr>
          <w:rFonts w:ascii="Arial" w:hAnsi="Arial" w:cs="Arial"/>
          <w:sz w:val="20"/>
          <w:szCs w:val="20"/>
        </w:rPr>
      </w:pPr>
    </w:p>
    <w:p w14:paraId="54B562D1" w14:textId="30125703" w:rsidR="003571DB" w:rsidRPr="003449AE" w:rsidRDefault="003571DB" w:rsidP="00F26970">
      <w:pPr>
        <w:pStyle w:val="Prrafodelista"/>
        <w:numPr>
          <w:ilvl w:val="0"/>
          <w:numId w:val="37"/>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Diversiones Públicas: Son aquellos eventos a los cuales el público asiste mediante el pago de una cuota de admisión, con la finalidad de participar o tener la oportunidad de parti</w:t>
      </w:r>
      <w:r w:rsidR="00D456B1">
        <w:rPr>
          <w:rFonts w:ascii="Arial" w:hAnsi="Arial" w:cs="Arial"/>
          <w:sz w:val="20"/>
          <w:szCs w:val="20"/>
        </w:rPr>
        <w:t>cipar activamente en los mismos;</w:t>
      </w:r>
    </w:p>
    <w:p w14:paraId="4D9CD02E" w14:textId="1A2DA44A" w:rsidR="003571DB" w:rsidRPr="003449AE" w:rsidRDefault="003571DB" w:rsidP="00F26970">
      <w:pPr>
        <w:pStyle w:val="Prrafodelista"/>
        <w:numPr>
          <w:ilvl w:val="0"/>
          <w:numId w:val="37"/>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Espectáculos Públicos: Son aquellos eventos a los que el público asiste, mediante el pago de una cuota de admisión, con la finalidad de recrearse y disfrutar con la presentación de este, pero</w:t>
      </w:r>
      <w:r w:rsidR="00D456B1">
        <w:rPr>
          <w:rFonts w:ascii="Arial" w:hAnsi="Arial" w:cs="Arial"/>
          <w:sz w:val="20"/>
          <w:szCs w:val="20"/>
        </w:rPr>
        <w:t xml:space="preserve"> sin participar en forma activa; y</w:t>
      </w:r>
    </w:p>
    <w:p w14:paraId="13EB4FE7" w14:textId="77777777" w:rsidR="003571DB" w:rsidRDefault="003571DB" w:rsidP="00F26970">
      <w:pPr>
        <w:pStyle w:val="Prrafodelista"/>
        <w:numPr>
          <w:ilvl w:val="0"/>
          <w:numId w:val="37"/>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Cuota de Admisión: Es el importe o boleto de entrada, donativo, cooperación o cualquier otra denominación que se le dé a la cantidad de dinero por la que se permita el acceso a las diversiones y espectáculos públicos.</w:t>
      </w:r>
    </w:p>
    <w:p w14:paraId="6A951E81" w14:textId="77777777" w:rsidR="00CF020E" w:rsidRPr="003449AE" w:rsidRDefault="00CF020E" w:rsidP="00CF020E">
      <w:pPr>
        <w:pStyle w:val="Prrafodelista"/>
        <w:spacing w:after="0" w:line="360" w:lineRule="auto"/>
        <w:ind w:left="0"/>
        <w:contextualSpacing w:val="0"/>
        <w:jc w:val="both"/>
        <w:rPr>
          <w:rFonts w:ascii="Arial" w:hAnsi="Arial" w:cs="Arial"/>
          <w:sz w:val="20"/>
          <w:szCs w:val="20"/>
        </w:rPr>
      </w:pPr>
    </w:p>
    <w:p w14:paraId="45650691"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Son sujetos del Impuesto Sobre Diversiones y Espectáculos Públicos, las personas físicas o morales que perciban ingresos derivados de la comercialización de actos, diversiones o espectáculos públicos, ya sea en forma permanente o temporal.</w:t>
      </w:r>
    </w:p>
    <w:p w14:paraId="75C03B23" w14:textId="77777777" w:rsidR="00CF020E" w:rsidRPr="003449AE" w:rsidRDefault="00CF020E" w:rsidP="00CF020E">
      <w:pPr>
        <w:pStyle w:val="Prrafodelista"/>
        <w:spacing w:after="0" w:line="360" w:lineRule="auto"/>
        <w:ind w:left="0"/>
        <w:contextualSpacing w:val="0"/>
        <w:jc w:val="both"/>
        <w:rPr>
          <w:rFonts w:ascii="Arial" w:hAnsi="Arial" w:cs="Arial"/>
          <w:sz w:val="20"/>
          <w:szCs w:val="20"/>
        </w:rPr>
      </w:pPr>
    </w:p>
    <w:p w14:paraId="4FB9C49D"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Los sujetos de este impuesto además de las obligaciones a que se refieren los Artículos 9 y 25 de esta ley, deberán:</w:t>
      </w:r>
    </w:p>
    <w:p w14:paraId="6BD5B61F" w14:textId="77777777" w:rsidR="00D456B1" w:rsidRPr="003449AE" w:rsidRDefault="00D456B1" w:rsidP="003449AE">
      <w:pPr>
        <w:spacing w:after="0" w:line="360" w:lineRule="auto"/>
        <w:jc w:val="both"/>
        <w:rPr>
          <w:rFonts w:ascii="Arial" w:hAnsi="Arial" w:cs="Arial"/>
          <w:sz w:val="20"/>
          <w:szCs w:val="20"/>
        </w:rPr>
      </w:pPr>
    </w:p>
    <w:p w14:paraId="24B89001" w14:textId="77777777" w:rsidR="003571DB" w:rsidRPr="003449AE" w:rsidRDefault="003571DB" w:rsidP="00F26970">
      <w:pPr>
        <w:pStyle w:val="Prrafodelista"/>
        <w:numPr>
          <w:ilvl w:val="0"/>
          <w:numId w:val="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Proporcionar a la Tesorería los datos señalados a continuación:</w:t>
      </w:r>
    </w:p>
    <w:p w14:paraId="57794F74" w14:textId="77777777" w:rsidR="003571DB" w:rsidRPr="003449AE" w:rsidRDefault="003571DB" w:rsidP="00F26970">
      <w:pPr>
        <w:pStyle w:val="Prrafodelista"/>
        <w:numPr>
          <w:ilvl w:val="1"/>
          <w:numId w:val="3"/>
        </w:numPr>
        <w:tabs>
          <w:tab w:val="left" w:pos="993"/>
        </w:tabs>
        <w:spacing w:after="0" w:line="360" w:lineRule="auto"/>
        <w:ind w:left="0" w:firstLine="680"/>
        <w:contextualSpacing w:val="0"/>
        <w:jc w:val="both"/>
        <w:rPr>
          <w:rFonts w:ascii="Arial" w:hAnsi="Arial" w:cs="Arial"/>
          <w:sz w:val="20"/>
          <w:szCs w:val="20"/>
        </w:rPr>
      </w:pPr>
      <w:r w:rsidRPr="003449AE">
        <w:rPr>
          <w:rFonts w:ascii="Arial" w:hAnsi="Arial" w:cs="Arial"/>
          <w:sz w:val="20"/>
          <w:szCs w:val="20"/>
        </w:rPr>
        <w:t>Nombre y domicilio de quien promueve la diversión o espectáculo</w:t>
      </w:r>
    </w:p>
    <w:p w14:paraId="63E9EDDB" w14:textId="77777777" w:rsidR="003571DB" w:rsidRPr="003449AE" w:rsidRDefault="003571DB" w:rsidP="00F26970">
      <w:pPr>
        <w:pStyle w:val="Prrafodelista"/>
        <w:numPr>
          <w:ilvl w:val="1"/>
          <w:numId w:val="3"/>
        </w:numPr>
        <w:tabs>
          <w:tab w:val="left" w:pos="993"/>
        </w:tabs>
        <w:spacing w:after="0" w:line="360" w:lineRule="auto"/>
        <w:ind w:left="0" w:firstLine="680"/>
        <w:contextualSpacing w:val="0"/>
        <w:jc w:val="both"/>
        <w:rPr>
          <w:rFonts w:ascii="Arial" w:hAnsi="Arial" w:cs="Arial"/>
          <w:sz w:val="20"/>
          <w:szCs w:val="20"/>
        </w:rPr>
      </w:pPr>
      <w:r w:rsidRPr="003449AE">
        <w:rPr>
          <w:rFonts w:ascii="Arial" w:hAnsi="Arial" w:cs="Arial"/>
          <w:sz w:val="20"/>
          <w:szCs w:val="20"/>
        </w:rPr>
        <w:t>Clase o Tipo de Diversión o Espectáculo</w:t>
      </w:r>
    </w:p>
    <w:p w14:paraId="2056C6CC" w14:textId="77777777" w:rsidR="003571DB" w:rsidRPr="003449AE" w:rsidRDefault="003571DB" w:rsidP="00F26970">
      <w:pPr>
        <w:pStyle w:val="Prrafodelista"/>
        <w:numPr>
          <w:ilvl w:val="1"/>
          <w:numId w:val="3"/>
        </w:numPr>
        <w:tabs>
          <w:tab w:val="left" w:pos="993"/>
        </w:tabs>
        <w:spacing w:after="0" w:line="360" w:lineRule="auto"/>
        <w:ind w:left="0" w:firstLine="680"/>
        <w:contextualSpacing w:val="0"/>
        <w:jc w:val="both"/>
        <w:rPr>
          <w:rFonts w:ascii="Arial" w:hAnsi="Arial" w:cs="Arial"/>
          <w:sz w:val="20"/>
          <w:szCs w:val="20"/>
        </w:rPr>
      </w:pPr>
      <w:r w:rsidRPr="003449AE">
        <w:rPr>
          <w:rFonts w:ascii="Arial" w:hAnsi="Arial" w:cs="Arial"/>
          <w:sz w:val="20"/>
          <w:szCs w:val="20"/>
        </w:rPr>
        <w:t>Ubicación del lugar donde se llevará a cabo el evento</w:t>
      </w:r>
    </w:p>
    <w:p w14:paraId="3C154A97" w14:textId="77777777" w:rsidR="003571DB" w:rsidRPr="003449AE" w:rsidRDefault="003571DB" w:rsidP="00F26970">
      <w:pPr>
        <w:pStyle w:val="Prrafodelista"/>
        <w:numPr>
          <w:ilvl w:val="0"/>
          <w:numId w:val="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Cumplir con las disposiciones que para tal efecto fije la Regiduría de Espectáculos, en el caso del Municipio que no hubiere el reglamento respectivo, y</w:t>
      </w:r>
    </w:p>
    <w:p w14:paraId="17DB4B77" w14:textId="77777777" w:rsidR="003571DB" w:rsidRDefault="003571DB" w:rsidP="00F26970">
      <w:pPr>
        <w:pStyle w:val="Prrafodelista"/>
        <w:numPr>
          <w:ilvl w:val="0"/>
          <w:numId w:val="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Presentar a la Tesorería Municipal, cuando menos tres días antes de la realización del evento, la emisión total de los boletos de entrada, señalando el número de boletos que corresponden a cada clase y su precio al público, a fin de que se autoricen con el sello respectivo.</w:t>
      </w:r>
    </w:p>
    <w:p w14:paraId="3EE59467" w14:textId="77777777" w:rsidR="00CF020E" w:rsidRPr="003449AE" w:rsidRDefault="00CF020E" w:rsidP="00CF020E">
      <w:pPr>
        <w:pStyle w:val="Prrafodelista"/>
        <w:spacing w:after="0" w:line="360" w:lineRule="auto"/>
        <w:ind w:left="0"/>
        <w:contextualSpacing w:val="0"/>
        <w:jc w:val="both"/>
        <w:rPr>
          <w:rFonts w:ascii="Arial" w:hAnsi="Arial" w:cs="Arial"/>
          <w:sz w:val="20"/>
          <w:szCs w:val="20"/>
        </w:rPr>
      </w:pPr>
    </w:p>
    <w:p w14:paraId="52EAC814"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La base del Impuesto Sobre Diversiones y Espectáculos Públicos será:</w:t>
      </w:r>
    </w:p>
    <w:p w14:paraId="499D1015" w14:textId="77777777" w:rsidR="00D456B1" w:rsidRPr="003449AE" w:rsidRDefault="00D456B1" w:rsidP="00D456B1">
      <w:pPr>
        <w:pStyle w:val="Prrafodelista"/>
        <w:spacing w:after="0" w:line="360" w:lineRule="auto"/>
        <w:ind w:left="0"/>
        <w:contextualSpacing w:val="0"/>
        <w:jc w:val="both"/>
        <w:rPr>
          <w:rFonts w:ascii="Arial" w:hAnsi="Arial" w:cs="Arial"/>
          <w:sz w:val="20"/>
          <w:szCs w:val="20"/>
        </w:rPr>
      </w:pPr>
    </w:p>
    <w:p w14:paraId="140A9BC8" w14:textId="77777777" w:rsidR="003571DB" w:rsidRPr="003449AE" w:rsidRDefault="003571DB" w:rsidP="00F26970">
      <w:pPr>
        <w:pStyle w:val="Prrafodelista"/>
        <w:numPr>
          <w:ilvl w:val="0"/>
          <w:numId w:val="38"/>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totalidad del ingreso percibido por los sujetos del impuesto, en la comercialización correspondiente;</w:t>
      </w:r>
    </w:p>
    <w:p w14:paraId="76070C70" w14:textId="77777777" w:rsidR="003571DB" w:rsidRDefault="003571DB" w:rsidP="00F26970">
      <w:pPr>
        <w:pStyle w:val="Prrafodelista"/>
        <w:numPr>
          <w:ilvl w:val="0"/>
          <w:numId w:val="38"/>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cuota fija aprobada por el Cabildo</w:t>
      </w:r>
    </w:p>
    <w:p w14:paraId="087B10DB" w14:textId="77777777" w:rsidR="00CF020E" w:rsidRPr="003449AE" w:rsidRDefault="00CF020E" w:rsidP="00CF020E">
      <w:pPr>
        <w:pStyle w:val="Prrafodelista"/>
        <w:spacing w:after="0" w:line="360" w:lineRule="auto"/>
        <w:ind w:left="0"/>
        <w:contextualSpacing w:val="0"/>
        <w:jc w:val="both"/>
        <w:rPr>
          <w:rFonts w:ascii="Arial" w:hAnsi="Arial" w:cs="Arial"/>
          <w:sz w:val="20"/>
          <w:szCs w:val="20"/>
        </w:rPr>
      </w:pPr>
    </w:p>
    <w:p w14:paraId="07751B27"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La tasa del Impuesto Sobre Diversiones y Espectáculos Públicos será la establecida en la Ley de Ingresos del Municipio de Mocochá, Yucatán.</w:t>
      </w:r>
    </w:p>
    <w:p w14:paraId="00B8B8FA" w14:textId="77777777" w:rsidR="00D456B1" w:rsidRPr="003449AE" w:rsidRDefault="00D456B1" w:rsidP="00D456B1">
      <w:pPr>
        <w:pStyle w:val="Prrafodelista"/>
        <w:spacing w:after="0" w:line="360" w:lineRule="auto"/>
        <w:ind w:left="0"/>
        <w:contextualSpacing w:val="0"/>
        <w:jc w:val="both"/>
        <w:rPr>
          <w:rFonts w:ascii="Arial" w:hAnsi="Arial" w:cs="Arial"/>
          <w:sz w:val="20"/>
          <w:szCs w:val="20"/>
        </w:rPr>
      </w:pPr>
    </w:p>
    <w:p w14:paraId="329F6163"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El pago de este impuesto se sujetará a lo siguiente:</w:t>
      </w:r>
    </w:p>
    <w:p w14:paraId="11187032" w14:textId="77777777" w:rsidR="00D456B1" w:rsidRPr="003449AE" w:rsidRDefault="00D456B1" w:rsidP="00D456B1">
      <w:pPr>
        <w:pStyle w:val="Prrafodelista"/>
        <w:spacing w:after="0" w:line="360" w:lineRule="auto"/>
        <w:ind w:left="0"/>
        <w:contextualSpacing w:val="0"/>
        <w:jc w:val="both"/>
        <w:rPr>
          <w:rFonts w:ascii="Arial" w:hAnsi="Arial" w:cs="Arial"/>
          <w:sz w:val="20"/>
          <w:szCs w:val="20"/>
        </w:rPr>
      </w:pPr>
    </w:p>
    <w:p w14:paraId="2767F1FA" w14:textId="0F13FBAF" w:rsidR="003571DB" w:rsidRPr="003449AE" w:rsidRDefault="003571DB" w:rsidP="00F26970">
      <w:pPr>
        <w:pStyle w:val="Prrafodelista"/>
        <w:numPr>
          <w:ilvl w:val="0"/>
          <w:numId w:val="39"/>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Si pudiera determinarse previamente el monto del ingreso y se trate de contribuyentes eventuales, el pago se efectuará antes de la realización de la div</w:t>
      </w:r>
      <w:r w:rsidR="00D456B1">
        <w:rPr>
          <w:rFonts w:ascii="Arial" w:hAnsi="Arial" w:cs="Arial"/>
          <w:sz w:val="20"/>
          <w:szCs w:val="20"/>
        </w:rPr>
        <w:t>ersión o espectáculo respectivo;</w:t>
      </w:r>
    </w:p>
    <w:p w14:paraId="59BAC395" w14:textId="1E2BB032" w:rsidR="003571DB" w:rsidRPr="003449AE" w:rsidRDefault="003571DB" w:rsidP="00F26970">
      <w:pPr>
        <w:pStyle w:val="Prrafodelista"/>
        <w:numPr>
          <w:ilvl w:val="0"/>
          <w:numId w:val="39"/>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w:t>
      </w:r>
      <w:r w:rsidR="00D456B1">
        <w:rPr>
          <w:rFonts w:ascii="Arial" w:hAnsi="Arial" w:cs="Arial"/>
          <w:sz w:val="20"/>
          <w:szCs w:val="20"/>
        </w:rPr>
        <w:t>ferencia que hubiere a su favor;</w:t>
      </w:r>
    </w:p>
    <w:p w14:paraId="6CEE1B12" w14:textId="335FF258" w:rsidR="003571DB" w:rsidRPr="003449AE" w:rsidRDefault="003571DB" w:rsidP="00F26970">
      <w:pPr>
        <w:pStyle w:val="Prrafodelista"/>
        <w:numPr>
          <w:ilvl w:val="0"/>
          <w:numId w:val="39"/>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Tratándose de contribuyentes establecidos o registrados en el Padrón Municipal, el pago se efectuará dentro los p</w:t>
      </w:r>
      <w:r w:rsidR="00D456B1">
        <w:rPr>
          <w:rFonts w:ascii="Arial" w:hAnsi="Arial" w:cs="Arial"/>
          <w:sz w:val="20"/>
          <w:szCs w:val="20"/>
        </w:rPr>
        <w:t>rimeros quince días de cada mes;</w:t>
      </w:r>
    </w:p>
    <w:p w14:paraId="0591699E" w14:textId="09AB8CBF" w:rsidR="003571DB" w:rsidRPr="00D456B1" w:rsidRDefault="003571DB" w:rsidP="00F26970">
      <w:pPr>
        <w:pStyle w:val="Prrafodelista"/>
        <w:numPr>
          <w:ilvl w:val="0"/>
          <w:numId w:val="39"/>
        </w:numPr>
        <w:tabs>
          <w:tab w:val="left" w:pos="426"/>
        </w:tabs>
        <w:spacing w:after="0" w:line="360" w:lineRule="auto"/>
        <w:ind w:left="0" w:firstLine="0"/>
        <w:contextualSpacing w:val="0"/>
        <w:jc w:val="both"/>
        <w:rPr>
          <w:rFonts w:ascii="Arial" w:hAnsi="Arial" w:cs="Arial"/>
          <w:sz w:val="20"/>
          <w:szCs w:val="20"/>
        </w:rPr>
      </w:pPr>
      <w:r w:rsidRPr="00D456B1">
        <w:rPr>
          <w:rFonts w:ascii="Arial" w:hAnsi="Arial" w:cs="Arial"/>
          <w:sz w:val="20"/>
          <w:szCs w:val="20"/>
        </w:rPr>
        <w:t>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w:t>
      </w:r>
      <w:r w:rsidR="00D456B1">
        <w:rPr>
          <w:rFonts w:ascii="Arial" w:hAnsi="Arial" w:cs="Arial"/>
          <w:sz w:val="20"/>
          <w:szCs w:val="20"/>
        </w:rPr>
        <w:t>a; y</w:t>
      </w:r>
    </w:p>
    <w:p w14:paraId="368D916A" w14:textId="77777777" w:rsidR="003571DB" w:rsidRPr="00D456B1" w:rsidRDefault="003571DB" w:rsidP="00F26970">
      <w:pPr>
        <w:pStyle w:val="Prrafodelista"/>
        <w:numPr>
          <w:ilvl w:val="0"/>
          <w:numId w:val="39"/>
        </w:numPr>
        <w:tabs>
          <w:tab w:val="left" w:pos="426"/>
        </w:tabs>
        <w:spacing w:after="0" w:line="360" w:lineRule="auto"/>
        <w:ind w:left="0" w:firstLine="0"/>
        <w:contextualSpacing w:val="0"/>
        <w:jc w:val="both"/>
        <w:rPr>
          <w:rFonts w:ascii="Arial" w:hAnsi="Arial" w:cs="Arial"/>
          <w:sz w:val="20"/>
          <w:szCs w:val="20"/>
        </w:rPr>
      </w:pPr>
      <w:r w:rsidRPr="00D456B1">
        <w:rPr>
          <w:rFonts w:ascii="Arial" w:hAnsi="Arial" w:cs="Arial"/>
          <w:sz w:val="20"/>
          <w:szCs w:val="20"/>
        </w:rPr>
        <w:t>En todo caso, la Tesorería Municipal podrá designar interventor para que, determine y recaude las contribuciones causadas. En este caso, el impuesto se pagará a dicho interventor al finalizar el evento, expidiendo este último el recibo provisional respectivo, mismo que será canjeado por el recibo oficial en la propia Tesorería Municipal, el día hábil siguiente al de la realización del evento.</w:t>
      </w:r>
    </w:p>
    <w:p w14:paraId="74426870" w14:textId="77777777" w:rsidR="00CF020E" w:rsidRPr="003449AE" w:rsidRDefault="00CF020E" w:rsidP="003449AE">
      <w:pPr>
        <w:spacing w:after="0" w:line="360" w:lineRule="auto"/>
        <w:jc w:val="both"/>
        <w:rPr>
          <w:rFonts w:ascii="Arial" w:hAnsi="Arial" w:cs="Arial"/>
          <w:sz w:val="20"/>
          <w:szCs w:val="20"/>
        </w:rPr>
      </w:pPr>
    </w:p>
    <w:p w14:paraId="70106021"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14:paraId="32AD8A72" w14:textId="77777777" w:rsidR="00CF020E" w:rsidRPr="003449AE" w:rsidRDefault="00CF020E" w:rsidP="00CF020E">
      <w:pPr>
        <w:pStyle w:val="Prrafodelista"/>
        <w:spacing w:after="0" w:line="360" w:lineRule="auto"/>
        <w:ind w:left="0"/>
        <w:contextualSpacing w:val="0"/>
        <w:jc w:val="both"/>
        <w:rPr>
          <w:rFonts w:ascii="Arial" w:hAnsi="Arial" w:cs="Arial"/>
          <w:sz w:val="20"/>
          <w:szCs w:val="20"/>
        </w:rPr>
      </w:pPr>
    </w:p>
    <w:p w14:paraId="3F44BCE9" w14:textId="77777777" w:rsidR="003571DB" w:rsidRPr="003449AE"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La Tesorería Municipal tendrá facultad para suspender o intervenir la venta de boletos de cualquier evento, cuando los organizadores, promotores o empresarios, no cumplan con la obligación contenida en la fracción III del Artículo 54 de esta ley, no proporcionen la información que se les requiera para la determinación del impuesto o de alguna manera obstaculicen las facultades de las autoridades municipales.</w:t>
      </w:r>
    </w:p>
    <w:p w14:paraId="4B101847"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Capítulo II</w:t>
      </w:r>
    </w:p>
    <w:p w14:paraId="43802945"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Derechos</w:t>
      </w:r>
    </w:p>
    <w:p w14:paraId="46A517B2" w14:textId="77777777" w:rsidR="00CF020E" w:rsidRPr="003449AE" w:rsidRDefault="00CF020E" w:rsidP="003449AE">
      <w:pPr>
        <w:spacing w:after="0" w:line="360" w:lineRule="auto"/>
        <w:jc w:val="center"/>
        <w:rPr>
          <w:rFonts w:ascii="Arial" w:hAnsi="Arial" w:cs="Arial"/>
          <w:b/>
          <w:bCs/>
          <w:sz w:val="20"/>
          <w:szCs w:val="20"/>
        </w:rPr>
      </w:pPr>
    </w:p>
    <w:p w14:paraId="26BC0EDD" w14:textId="77777777" w:rsidR="003571DB" w:rsidRPr="003449AE"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Derechos son las contraprestaciones en dinero que la ley establece a cargo de quien recibe un servicio del Municipio, en sus funciones de derecho público.</w:t>
      </w:r>
    </w:p>
    <w:p w14:paraId="468AF12A" w14:textId="77777777" w:rsidR="00CF020E" w:rsidRDefault="00CF020E" w:rsidP="003449AE">
      <w:pPr>
        <w:spacing w:after="0" w:line="360" w:lineRule="auto"/>
        <w:jc w:val="center"/>
        <w:rPr>
          <w:rFonts w:ascii="Arial" w:hAnsi="Arial" w:cs="Arial"/>
          <w:b/>
          <w:bCs/>
          <w:sz w:val="20"/>
          <w:szCs w:val="20"/>
        </w:rPr>
      </w:pPr>
    </w:p>
    <w:p w14:paraId="1793031D"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Primera</w:t>
      </w:r>
    </w:p>
    <w:p w14:paraId="7DEB264E"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Derechos por Servicios de Licencias y Permisos</w:t>
      </w:r>
    </w:p>
    <w:p w14:paraId="5B52A881" w14:textId="77777777" w:rsidR="00CF020E" w:rsidRPr="003449AE" w:rsidRDefault="00CF020E" w:rsidP="003449AE">
      <w:pPr>
        <w:spacing w:after="0" w:line="360" w:lineRule="auto"/>
        <w:jc w:val="center"/>
        <w:rPr>
          <w:rFonts w:ascii="Arial" w:hAnsi="Arial" w:cs="Arial"/>
          <w:b/>
          <w:bCs/>
          <w:sz w:val="20"/>
          <w:szCs w:val="20"/>
        </w:rPr>
      </w:pPr>
    </w:p>
    <w:p w14:paraId="41297612"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Es objeto de los Derechos por Servicios de Licencias y Permisos:</w:t>
      </w:r>
    </w:p>
    <w:p w14:paraId="57ED972A" w14:textId="77777777" w:rsidR="00D456B1" w:rsidRPr="003449AE" w:rsidRDefault="00D456B1" w:rsidP="00D456B1">
      <w:pPr>
        <w:pStyle w:val="Prrafodelista"/>
        <w:spacing w:after="0" w:line="360" w:lineRule="auto"/>
        <w:ind w:left="0"/>
        <w:contextualSpacing w:val="0"/>
        <w:jc w:val="both"/>
        <w:rPr>
          <w:rFonts w:ascii="Arial" w:hAnsi="Arial" w:cs="Arial"/>
          <w:sz w:val="20"/>
          <w:szCs w:val="20"/>
        </w:rPr>
      </w:pPr>
    </w:p>
    <w:p w14:paraId="6EA37491" w14:textId="77777777" w:rsidR="003571DB" w:rsidRPr="003449AE" w:rsidRDefault="003571DB" w:rsidP="00F26970">
      <w:pPr>
        <w:pStyle w:val="Prrafodelista"/>
        <w:numPr>
          <w:ilvl w:val="0"/>
          <w:numId w:val="40"/>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Las licencias, permisos o autorizaciones para el funcionamiento de establecimientos o locales, cuyos giros sean la enajenación o venta de bebidas alcohólicas o la prestación de servicios que incluyan el expendio de dichas bebidas, siempre que se efectúen total o parcialmente con el público en general;</w:t>
      </w:r>
    </w:p>
    <w:p w14:paraId="0FBBCB53" w14:textId="77777777" w:rsidR="003571DB" w:rsidRPr="003449AE" w:rsidRDefault="003571DB" w:rsidP="00F26970">
      <w:pPr>
        <w:pStyle w:val="Prrafodelista"/>
        <w:numPr>
          <w:ilvl w:val="0"/>
          <w:numId w:val="40"/>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Las licencias, permisos o autorizaciones para el funcionamiento de establecimientos o locales comerciales o de servicios;</w:t>
      </w:r>
    </w:p>
    <w:p w14:paraId="3273F151" w14:textId="77777777" w:rsidR="003571DB" w:rsidRPr="003449AE" w:rsidRDefault="003571DB" w:rsidP="00F26970">
      <w:pPr>
        <w:pStyle w:val="Prrafodelista"/>
        <w:numPr>
          <w:ilvl w:val="0"/>
          <w:numId w:val="40"/>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Las licencias para instalación de anuncios de toda índole, conforme a la reglamentación municipal correspondiente, y</w:t>
      </w:r>
    </w:p>
    <w:p w14:paraId="24FD72D0" w14:textId="77777777" w:rsidR="003571DB" w:rsidRDefault="003571DB" w:rsidP="00F26970">
      <w:pPr>
        <w:pStyle w:val="Prrafodelista"/>
        <w:numPr>
          <w:ilvl w:val="0"/>
          <w:numId w:val="40"/>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permisos y autorizaciones de tipo provisional señalados en los reglamentos municipales del Municipio de Mocochá, Yucatán.</w:t>
      </w:r>
    </w:p>
    <w:p w14:paraId="0D174B50" w14:textId="77777777" w:rsidR="00CF020E" w:rsidRPr="003449AE" w:rsidRDefault="00CF020E" w:rsidP="00CF020E">
      <w:pPr>
        <w:pStyle w:val="Prrafodelista"/>
        <w:spacing w:after="0" w:line="360" w:lineRule="auto"/>
        <w:ind w:left="0"/>
        <w:contextualSpacing w:val="0"/>
        <w:jc w:val="both"/>
        <w:rPr>
          <w:rFonts w:ascii="Arial" w:hAnsi="Arial" w:cs="Arial"/>
          <w:sz w:val="20"/>
          <w:szCs w:val="20"/>
        </w:rPr>
      </w:pPr>
    </w:p>
    <w:p w14:paraId="2A2A6CDB"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14:paraId="51B0E57F" w14:textId="77777777" w:rsidR="00CF020E" w:rsidRPr="003449AE" w:rsidRDefault="00CF020E" w:rsidP="00CF020E">
      <w:pPr>
        <w:pStyle w:val="Prrafodelista"/>
        <w:spacing w:after="0" w:line="360" w:lineRule="auto"/>
        <w:ind w:left="0"/>
        <w:contextualSpacing w:val="0"/>
        <w:jc w:val="both"/>
        <w:rPr>
          <w:rFonts w:ascii="Arial" w:hAnsi="Arial" w:cs="Arial"/>
          <w:sz w:val="20"/>
          <w:szCs w:val="20"/>
        </w:rPr>
      </w:pPr>
    </w:p>
    <w:p w14:paraId="389ED87D"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Son responsables solidarios del pago de los derechos a que se refiere esta Sección, los propietarios o posesionarios de los inmuebles donde funcionen los establecimientos comerciales o donde se instalen los anuncios.</w:t>
      </w:r>
    </w:p>
    <w:p w14:paraId="0A612423" w14:textId="77777777" w:rsidR="00CF020E" w:rsidRPr="003449AE" w:rsidRDefault="00CF020E" w:rsidP="00CF020E">
      <w:pPr>
        <w:pStyle w:val="Prrafodelista"/>
        <w:spacing w:after="0" w:line="360" w:lineRule="auto"/>
        <w:ind w:left="0"/>
        <w:contextualSpacing w:val="0"/>
        <w:jc w:val="both"/>
        <w:rPr>
          <w:rFonts w:ascii="Arial" w:hAnsi="Arial" w:cs="Arial"/>
          <w:sz w:val="20"/>
          <w:szCs w:val="20"/>
        </w:rPr>
      </w:pPr>
    </w:p>
    <w:p w14:paraId="40E3FF76"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Es base para el pago de los derechos a que se refiere la presente Sección:</w:t>
      </w:r>
    </w:p>
    <w:p w14:paraId="561A8D5B" w14:textId="77777777" w:rsidR="00D456B1" w:rsidRPr="003449AE" w:rsidRDefault="00D456B1" w:rsidP="00D456B1">
      <w:pPr>
        <w:pStyle w:val="Prrafodelista"/>
        <w:spacing w:after="0" w:line="360" w:lineRule="auto"/>
        <w:ind w:left="0"/>
        <w:contextualSpacing w:val="0"/>
        <w:jc w:val="both"/>
        <w:rPr>
          <w:rFonts w:ascii="Arial" w:hAnsi="Arial" w:cs="Arial"/>
          <w:sz w:val="20"/>
          <w:szCs w:val="20"/>
        </w:rPr>
      </w:pPr>
    </w:p>
    <w:p w14:paraId="05CC39B9" w14:textId="77777777" w:rsidR="003571DB" w:rsidRPr="003449AE" w:rsidRDefault="003571DB" w:rsidP="00F26970">
      <w:pPr>
        <w:pStyle w:val="Prrafodelista"/>
        <w:numPr>
          <w:ilvl w:val="0"/>
          <w:numId w:val="41"/>
        </w:numPr>
        <w:tabs>
          <w:tab w:val="left" w:pos="426"/>
        </w:tabs>
        <w:spacing w:after="0" w:line="360" w:lineRule="auto"/>
        <w:ind w:left="57" w:firstLine="0"/>
        <w:contextualSpacing w:val="0"/>
        <w:jc w:val="both"/>
        <w:rPr>
          <w:rFonts w:ascii="Arial" w:hAnsi="Arial" w:cs="Arial"/>
          <w:sz w:val="20"/>
          <w:szCs w:val="20"/>
        </w:rPr>
      </w:pPr>
      <w:r w:rsidRPr="003449AE">
        <w:rPr>
          <w:rFonts w:ascii="Arial" w:hAnsi="Arial" w:cs="Arial"/>
          <w:sz w:val="20"/>
          <w:szCs w:val="20"/>
        </w:rPr>
        <w:t>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 Podrán establecerse tarifas diferenciadas para el cobro de los derechos a los que se refiere esta fracción, siempre que la autoridad municipal así lo justifique y lo haga constar en la Ley de Ingresos respectiva;</w:t>
      </w:r>
    </w:p>
    <w:p w14:paraId="06CF183F" w14:textId="77777777" w:rsidR="003571DB" w:rsidRPr="003449AE" w:rsidRDefault="003571DB" w:rsidP="00F26970">
      <w:pPr>
        <w:pStyle w:val="Prrafodelista"/>
        <w:numPr>
          <w:ilvl w:val="0"/>
          <w:numId w:val="41"/>
        </w:numPr>
        <w:tabs>
          <w:tab w:val="left" w:pos="426"/>
        </w:tabs>
        <w:spacing w:after="0" w:line="360" w:lineRule="auto"/>
        <w:ind w:left="57" w:firstLine="0"/>
        <w:contextualSpacing w:val="0"/>
        <w:jc w:val="both"/>
        <w:rPr>
          <w:rFonts w:ascii="Arial" w:hAnsi="Arial" w:cs="Arial"/>
          <w:sz w:val="20"/>
          <w:szCs w:val="20"/>
        </w:rPr>
      </w:pPr>
      <w:r w:rsidRPr="003449AE">
        <w:rPr>
          <w:rFonts w:ascii="Arial" w:hAnsi="Arial" w:cs="Arial"/>
          <w:sz w:val="20"/>
          <w:szCs w:val="20"/>
        </w:rPr>
        <w:t>En relación con el funcionamiento de establecimientos o locales comerciales o de servicios, el tipo de autorización, licencia, permiso o revalidación de éstos;</w:t>
      </w:r>
    </w:p>
    <w:p w14:paraId="51E1D88A" w14:textId="77777777" w:rsidR="003571DB" w:rsidRPr="003449AE" w:rsidRDefault="003571DB" w:rsidP="00F26970">
      <w:pPr>
        <w:pStyle w:val="Prrafodelista"/>
        <w:numPr>
          <w:ilvl w:val="0"/>
          <w:numId w:val="41"/>
        </w:numPr>
        <w:tabs>
          <w:tab w:val="left" w:pos="426"/>
        </w:tabs>
        <w:spacing w:after="0" w:line="360" w:lineRule="auto"/>
        <w:ind w:left="57" w:firstLine="0"/>
        <w:contextualSpacing w:val="0"/>
        <w:jc w:val="both"/>
        <w:rPr>
          <w:rFonts w:ascii="Arial" w:hAnsi="Arial" w:cs="Arial"/>
          <w:sz w:val="20"/>
          <w:szCs w:val="20"/>
        </w:rPr>
      </w:pPr>
      <w:r w:rsidRPr="003449AE">
        <w:rPr>
          <w:rFonts w:ascii="Arial" w:hAnsi="Arial" w:cs="Arial"/>
          <w:sz w:val="20"/>
          <w:szCs w:val="20"/>
        </w:rPr>
        <w:t>Tratándose de licencias para anuncios, el metro cuadrado de superficie del anuncio.</w:t>
      </w:r>
    </w:p>
    <w:p w14:paraId="603D140D" w14:textId="77777777" w:rsidR="003571DB" w:rsidRPr="003449AE" w:rsidRDefault="003571DB" w:rsidP="00F26970">
      <w:pPr>
        <w:pStyle w:val="Prrafodelista"/>
        <w:numPr>
          <w:ilvl w:val="0"/>
          <w:numId w:val="41"/>
        </w:numPr>
        <w:tabs>
          <w:tab w:val="left" w:pos="426"/>
        </w:tabs>
        <w:spacing w:after="0" w:line="360" w:lineRule="auto"/>
        <w:ind w:left="57" w:firstLine="0"/>
        <w:contextualSpacing w:val="0"/>
        <w:jc w:val="both"/>
        <w:rPr>
          <w:rFonts w:ascii="Arial" w:hAnsi="Arial" w:cs="Arial"/>
          <w:sz w:val="20"/>
          <w:szCs w:val="20"/>
        </w:rPr>
      </w:pPr>
      <w:r w:rsidRPr="003449AE">
        <w:rPr>
          <w:rFonts w:ascii="Arial" w:hAnsi="Arial" w:cs="Arial"/>
          <w:sz w:val="20"/>
          <w:szCs w:val="20"/>
        </w:rPr>
        <w:t>Para los permisos o autorizaciones de tipo provisional señalados en los reglamentos municipales, el tipo de solicitud, así como el tiempo de vigencia de la misma, y</w:t>
      </w:r>
    </w:p>
    <w:p w14:paraId="22372279" w14:textId="77777777" w:rsidR="003571DB" w:rsidRDefault="003571DB" w:rsidP="00F26970">
      <w:pPr>
        <w:pStyle w:val="Prrafodelista"/>
        <w:numPr>
          <w:ilvl w:val="0"/>
          <w:numId w:val="41"/>
        </w:numPr>
        <w:tabs>
          <w:tab w:val="left" w:pos="426"/>
        </w:tabs>
        <w:spacing w:after="0" w:line="360" w:lineRule="auto"/>
        <w:ind w:left="57" w:firstLine="0"/>
        <w:contextualSpacing w:val="0"/>
        <w:jc w:val="both"/>
        <w:rPr>
          <w:rFonts w:ascii="Arial" w:hAnsi="Arial" w:cs="Arial"/>
          <w:sz w:val="20"/>
          <w:szCs w:val="20"/>
        </w:rPr>
      </w:pPr>
      <w:r w:rsidRPr="003449AE">
        <w:rPr>
          <w:rFonts w:ascii="Arial" w:hAnsi="Arial" w:cs="Arial"/>
          <w:sz w:val="20"/>
          <w:szCs w:val="20"/>
        </w:rPr>
        <w:t>En el caso de las fracciones señaladas en este artículo, la autoridad municipal podrá determinar una cuota única por cada permiso otorgado, sin tomar en cuenta la base señalada en dichas fracciones.</w:t>
      </w:r>
    </w:p>
    <w:p w14:paraId="6C6E0D1B" w14:textId="77777777" w:rsidR="00D456B1" w:rsidRPr="003449AE" w:rsidRDefault="00D456B1" w:rsidP="00D456B1">
      <w:pPr>
        <w:pStyle w:val="Prrafodelista"/>
        <w:spacing w:after="0" w:line="360" w:lineRule="auto"/>
        <w:ind w:left="0"/>
        <w:contextualSpacing w:val="0"/>
        <w:jc w:val="both"/>
        <w:rPr>
          <w:rFonts w:ascii="Arial" w:hAnsi="Arial" w:cs="Arial"/>
          <w:sz w:val="20"/>
          <w:szCs w:val="20"/>
        </w:rPr>
      </w:pPr>
    </w:p>
    <w:p w14:paraId="38323714"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El pago de los derechos a que se refiere esta Sección deberá cubrirse con anticipación al otorgamiento de las licencias o permisos referidos, con excepción de los que en su caso disponga la reglamentación correspondiente.</w:t>
      </w:r>
    </w:p>
    <w:p w14:paraId="54F9BBB8" w14:textId="77777777" w:rsidR="00D456B1" w:rsidRPr="003449AE" w:rsidRDefault="00D456B1" w:rsidP="00D456B1">
      <w:pPr>
        <w:pStyle w:val="Prrafodelista"/>
        <w:spacing w:after="0" w:line="360" w:lineRule="auto"/>
        <w:ind w:left="0"/>
        <w:contextualSpacing w:val="0"/>
        <w:jc w:val="both"/>
        <w:rPr>
          <w:rFonts w:ascii="Arial" w:hAnsi="Arial" w:cs="Arial"/>
          <w:sz w:val="20"/>
          <w:szCs w:val="20"/>
        </w:rPr>
      </w:pPr>
    </w:p>
    <w:p w14:paraId="7977B9CD"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Por el otorgamiento de licencias o permisos a que hace referencia esta Sección, se causarán y pagarán derechos de conformidad con las tarifas señaladas en la Ley de Ingresos del Municipio de Mocochá, Yucatán.</w:t>
      </w:r>
    </w:p>
    <w:p w14:paraId="0BA365E0" w14:textId="77777777" w:rsidR="00D456B1" w:rsidRPr="003449AE" w:rsidRDefault="00D456B1" w:rsidP="00D456B1">
      <w:pPr>
        <w:pStyle w:val="Prrafodelista"/>
        <w:spacing w:after="0" w:line="360" w:lineRule="auto"/>
        <w:ind w:left="0"/>
        <w:contextualSpacing w:val="0"/>
        <w:jc w:val="both"/>
        <w:rPr>
          <w:rFonts w:ascii="Arial" w:hAnsi="Arial" w:cs="Arial"/>
          <w:sz w:val="20"/>
          <w:szCs w:val="20"/>
        </w:rPr>
      </w:pPr>
    </w:p>
    <w:p w14:paraId="5C8119BB" w14:textId="58A892F4" w:rsidR="00D456B1" w:rsidRPr="00D456B1"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Los establecimientos con venta de bebidas alcohólicas que no cuenten con licencia de funcionamiento vigente, podrán ser clausurados por la autoridad municipal, por el perjuicio que pueden causar al interés general.</w:t>
      </w:r>
    </w:p>
    <w:p w14:paraId="411BD587" w14:textId="77777777" w:rsidR="003571DB" w:rsidRPr="003449AE" w:rsidRDefault="003571DB" w:rsidP="003449AE">
      <w:pPr>
        <w:spacing w:after="0" w:line="360" w:lineRule="auto"/>
        <w:jc w:val="both"/>
        <w:rPr>
          <w:rFonts w:ascii="Arial" w:hAnsi="Arial" w:cs="Arial"/>
          <w:sz w:val="20"/>
          <w:szCs w:val="20"/>
        </w:rPr>
      </w:pPr>
      <w:r w:rsidRPr="003449AE">
        <w:rPr>
          <w:rFonts w:ascii="Arial" w:hAnsi="Arial" w:cs="Arial"/>
          <w:sz w:val="20"/>
          <w:szCs w:val="20"/>
        </w:rPr>
        <w:t>Para efecto de la expedición de Licencias de Funcionamiento se deberá cumplir con lo dispuesto en el Reglamento relativo a los establecimientos con venta de bebidas alcohólicas en el Municipio de Mocochá, Yucatán.</w:t>
      </w:r>
    </w:p>
    <w:p w14:paraId="63DB60D4"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Segunda</w:t>
      </w:r>
    </w:p>
    <w:p w14:paraId="721E8093" w14:textId="77777777" w:rsidR="003571DB" w:rsidRDefault="003571DB" w:rsidP="00F850BD">
      <w:pPr>
        <w:spacing w:after="0" w:line="360" w:lineRule="auto"/>
        <w:jc w:val="center"/>
        <w:rPr>
          <w:rFonts w:ascii="Arial" w:hAnsi="Arial" w:cs="Arial"/>
          <w:b/>
          <w:bCs/>
          <w:sz w:val="20"/>
          <w:szCs w:val="20"/>
        </w:rPr>
      </w:pPr>
      <w:r w:rsidRPr="003449AE">
        <w:rPr>
          <w:rFonts w:ascii="Arial" w:hAnsi="Arial" w:cs="Arial"/>
          <w:b/>
          <w:bCs/>
          <w:sz w:val="20"/>
          <w:szCs w:val="20"/>
        </w:rPr>
        <w:t>Derechos por servicios que presta la Dirección de Obras Públicas y la Dirección de Desarrollo Urbano</w:t>
      </w:r>
    </w:p>
    <w:p w14:paraId="134A9D12" w14:textId="77777777" w:rsidR="000C0A02" w:rsidRPr="003449AE" w:rsidRDefault="000C0A02" w:rsidP="003449AE">
      <w:pPr>
        <w:spacing w:after="0" w:line="360" w:lineRule="auto"/>
        <w:jc w:val="center"/>
        <w:rPr>
          <w:rFonts w:ascii="Arial" w:hAnsi="Arial" w:cs="Arial"/>
          <w:b/>
          <w:bCs/>
          <w:sz w:val="20"/>
          <w:szCs w:val="20"/>
        </w:rPr>
      </w:pPr>
    </w:p>
    <w:p w14:paraId="17378642"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Son sujetos obligados al pago de derechos por los servicios que presta la Dirección de Obras Públicas o la Dirección de Desarrollo Urbano, las personas físicas o morales que lo soliciten.</w:t>
      </w:r>
    </w:p>
    <w:p w14:paraId="4F994740" w14:textId="77777777" w:rsidR="000C0A02" w:rsidRPr="003449AE" w:rsidRDefault="000C0A02" w:rsidP="000C0A02">
      <w:pPr>
        <w:pStyle w:val="Prrafodelista"/>
        <w:spacing w:after="0" w:line="360" w:lineRule="auto"/>
        <w:ind w:left="0"/>
        <w:contextualSpacing w:val="0"/>
        <w:jc w:val="both"/>
        <w:rPr>
          <w:rFonts w:ascii="Arial" w:hAnsi="Arial" w:cs="Arial"/>
          <w:sz w:val="20"/>
          <w:szCs w:val="20"/>
        </w:rPr>
      </w:pPr>
    </w:p>
    <w:p w14:paraId="48265962"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Los sujetos pagarán los derechos por los servicios que soliciten a la Dirección de Obras Públicas o a la Dirección de Desarrollo Urbano, consistentes en:</w:t>
      </w:r>
    </w:p>
    <w:p w14:paraId="464F5078" w14:textId="77777777" w:rsidR="000C0A02" w:rsidRPr="003449AE" w:rsidRDefault="000C0A02" w:rsidP="000C0A02">
      <w:pPr>
        <w:pStyle w:val="Prrafodelista"/>
        <w:tabs>
          <w:tab w:val="left" w:pos="426"/>
        </w:tabs>
        <w:spacing w:after="0" w:line="360" w:lineRule="auto"/>
        <w:ind w:left="0"/>
        <w:contextualSpacing w:val="0"/>
        <w:jc w:val="both"/>
        <w:rPr>
          <w:rFonts w:ascii="Arial" w:hAnsi="Arial" w:cs="Arial"/>
          <w:sz w:val="20"/>
          <w:szCs w:val="20"/>
        </w:rPr>
      </w:pPr>
    </w:p>
    <w:p w14:paraId="023FE26A" w14:textId="77777777" w:rsidR="003571DB" w:rsidRPr="003449AE" w:rsidRDefault="003571DB" w:rsidP="006B7017">
      <w:pPr>
        <w:pStyle w:val="Prrafodelista"/>
        <w:numPr>
          <w:ilvl w:val="0"/>
          <w:numId w:val="42"/>
        </w:numPr>
        <w:tabs>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Licencia de construcción o reconstrucción;</w:t>
      </w:r>
    </w:p>
    <w:p w14:paraId="67DDBFDE" w14:textId="77777777" w:rsidR="003571DB" w:rsidRPr="003449AE" w:rsidRDefault="003571DB" w:rsidP="006B7017">
      <w:pPr>
        <w:pStyle w:val="Prrafodelista"/>
        <w:numPr>
          <w:ilvl w:val="0"/>
          <w:numId w:val="42"/>
        </w:numPr>
        <w:tabs>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Constancia de terminación de obra;</w:t>
      </w:r>
    </w:p>
    <w:p w14:paraId="41168CCE" w14:textId="77777777" w:rsidR="003571DB" w:rsidRPr="003449AE" w:rsidRDefault="003571DB" w:rsidP="006B7017">
      <w:pPr>
        <w:pStyle w:val="Prrafodelista"/>
        <w:numPr>
          <w:ilvl w:val="0"/>
          <w:numId w:val="42"/>
        </w:numPr>
        <w:tabs>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Licencia para realización de una demolición;</w:t>
      </w:r>
    </w:p>
    <w:p w14:paraId="19248D8F" w14:textId="77777777" w:rsidR="003571DB" w:rsidRPr="003449AE" w:rsidRDefault="003571DB" w:rsidP="006B7017">
      <w:pPr>
        <w:pStyle w:val="Prrafodelista"/>
        <w:numPr>
          <w:ilvl w:val="0"/>
          <w:numId w:val="42"/>
        </w:numPr>
        <w:tabs>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Constancia de Alineamiento;</w:t>
      </w:r>
    </w:p>
    <w:p w14:paraId="2A576ECF" w14:textId="77777777" w:rsidR="003571DB" w:rsidRPr="003449AE" w:rsidRDefault="003571DB" w:rsidP="006B7017">
      <w:pPr>
        <w:pStyle w:val="Prrafodelista"/>
        <w:numPr>
          <w:ilvl w:val="0"/>
          <w:numId w:val="42"/>
        </w:numPr>
        <w:tabs>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Sellado de planos;</w:t>
      </w:r>
    </w:p>
    <w:p w14:paraId="7742B617" w14:textId="77777777" w:rsidR="003571DB" w:rsidRPr="003449AE" w:rsidRDefault="003571DB" w:rsidP="006B7017">
      <w:pPr>
        <w:pStyle w:val="Prrafodelista"/>
        <w:numPr>
          <w:ilvl w:val="0"/>
          <w:numId w:val="42"/>
        </w:numPr>
        <w:tabs>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Licencia para hacer cortes en banquetas, pavimento y guarniciones;</w:t>
      </w:r>
    </w:p>
    <w:p w14:paraId="555087B7" w14:textId="77777777" w:rsidR="003571DB" w:rsidRPr="003449AE" w:rsidRDefault="003571DB" w:rsidP="006B7017">
      <w:pPr>
        <w:pStyle w:val="Prrafodelista"/>
        <w:numPr>
          <w:ilvl w:val="0"/>
          <w:numId w:val="42"/>
        </w:numPr>
        <w:tabs>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Otorgamiento de constancia a que se refiere la Ley Sobre el Régimen de Propiedad y Condominio Inmobiliario del Estado de Yucatán;</w:t>
      </w:r>
    </w:p>
    <w:p w14:paraId="0D735EF6" w14:textId="77777777" w:rsidR="003571DB" w:rsidRPr="003449AE" w:rsidRDefault="003571DB" w:rsidP="006B7017">
      <w:pPr>
        <w:pStyle w:val="Prrafodelista"/>
        <w:numPr>
          <w:ilvl w:val="0"/>
          <w:numId w:val="42"/>
        </w:numPr>
        <w:tabs>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Constancia para obras de urbanización;</w:t>
      </w:r>
    </w:p>
    <w:p w14:paraId="1E0EB0ED" w14:textId="77777777" w:rsidR="003571DB" w:rsidRPr="003449AE" w:rsidRDefault="003571DB" w:rsidP="006B7017">
      <w:pPr>
        <w:pStyle w:val="Prrafodelista"/>
        <w:numPr>
          <w:ilvl w:val="0"/>
          <w:numId w:val="42"/>
        </w:numPr>
        <w:tabs>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Constancia de uso de suelo;</w:t>
      </w:r>
    </w:p>
    <w:p w14:paraId="34A6385C" w14:textId="77777777" w:rsidR="003571DB" w:rsidRPr="003449AE" w:rsidRDefault="003571DB" w:rsidP="006B7017">
      <w:pPr>
        <w:pStyle w:val="Prrafodelista"/>
        <w:numPr>
          <w:ilvl w:val="0"/>
          <w:numId w:val="42"/>
        </w:numPr>
        <w:tabs>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Factibilidad de uso de suelo</w:t>
      </w:r>
    </w:p>
    <w:p w14:paraId="67CCE71A" w14:textId="77777777" w:rsidR="003571DB" w:rsidRPr="003449AE" w:rsidRDefault="003571DB" w:rsidP="006B7017">
      <w:pPr>
        <w:pStyle w:val="Prrafodelista"/>
        <w:numPr>
          <w:ilvl w:val="0"/>
          <w:numId w:val="42"/>
        </w:numPr>
        <w:tabs>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Licencia de uso de suelo</w:t>
      </w:r>
    </w:p>
    <w:p w14:paraId="3ACACDCD" w14:textId="77777777" w:rsidR="003571DB" w:rsidRPr="003449AE" w:rsidRDefault="003571DB" w:rsidP="006B7017">
      <w:pPr>
        <w:pStyle w:val="Prrafodelista"/>
        <w:numPr>
          <w:ilvl w:val="0"/>
          <w:numId w:val="42"/>
        </w:numPr>
        <w:tabs>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Licencias para fraccionamientos;</w:t>
      </w:r>
    </w:p>
    <w:p w14:paraId="114606E5" w14:textId="77777777" w:rsidR="003571DB" w:rsidRPr="003449AE" w:rsidRDefault="003571DB" w:rsidP="006B7017">
      <w:pPr>
        <w:pStyle w:val="Prrafodelista"/>
        <w:numPr>
          <w:ilvl w:val="0"/>
          <w:numId w:val="42"/>
        </w:numPr>
        <w:tabs>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Constancia de unión y división de inmuebles;</w:t>
      </w:r>
    </w:p>
    <w:p w14:paraId="4683355D" w14:textId="77777777" w:rsidR="003571DB" w:rsidRPr="003449AE" w:rsidRDefault="003571DB" w:rsidP="006B7017">
      <w:pPr>
        <w:pStyle w:val="Prrafodelista"/>
        <w:numPr>
          <w:ilvl w:val="0"/>
          <w:numId w:val="42"/>
        </w:numPr>
        <w:tabs>
          <w:tab w:val="left" w:pos="284"/>
          <w:tab w:val="left" w:pos="426"/>
          <w:tab w:val="left" w:pos="567"/>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Licencia para efectuar excavaciones o para la construcción de pozos o albercas;</w:t>
      </w:r>
    </w:p>
    <w:p w14:paraId="32A31723" w14:textId="77777777" w:rsidR="003571DB" w:rsidRPr="003449AE" w:rsidRDefault="003571DB" w:rsidP="006B7017">
      <w:pPr>
        <w:pStyle w:val="Prrafodelista"/>
        <w:numPr>
          <w:ilvl w:val="0"/>
          <w:numId w:val="42"/>
        </w:numPr>
        <w:tabs>
          <w:tab w:val="left" w:pos="142"/>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Licencia para construir bardas o colocar pisos, y</w:t>
      </w:r>
    </w:p>
    <w:p w14:paraId="35BB7833" w14:textId="77777777" w:rsidR="003571DB" w:rsidRDefault="003571DB" w:rsidP="006B7017">
      <w:pPr>
        <w:pStyle w:val="Prrafodelista"/>
        <w:numPr>
          <w:ilvl w:val="0"/>
          <w:numId w:val="42"/>
        </w:numPr>
        <w:tabs>
          <w:tab w:val="left" w:pos="142"/>
          <w:tab w:val="left" w:pos="284"/>
          <w:tab w:val="left" w:pos="426"/>
          <w:tab w:val="left" w:pos="567"/>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Constancia de inspección de uso de suelo.</w:t>
      </w:r>
    </w:p>
    <w:p w14:paraId="171016F4" w14:textId="77777777" w:rsidR="000C0A02" w:rsidRPr="003449AE" w:rsidRDefault="000C0A02" w:rsidP="000C0A02">
      <w:pPr>
        <w:pStyle w:val="Prrafodelista"/>
        <w:spacing w:after="0" w:line="360" w:lineRule="auto"/>
        <w:ind w:left="0"/>
        <w:contextualSpacing w:val="0"/>
        <w:jc w:val="both"/>
        <w:rPr>
          <w:rFonts w:ascii="Arial" w:hAnsi="Arial" w:cs="Arial"/>
          <w:sz w:val="20"/>
          <w:szCs w:val="20"/>
        </w:rPr>
      </w:pPr>
    </w:p>
    <w:p w14:paraId="73FF183D" w14:textId="77777777" w:rsidR="003571DB" w:rsidRPr="003449AE"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Las bases para el cobro de los derechos mencionados en el Artículo que antecede serán:</w:t>
      </w:r>
    </w:p>
    <w:p w14:paraId="1C51C297" w14:textId="77777777" w:rsidR="003571DB" w:rsidRPr="000C0A02" w:rsidRDefault="003571DB" w:rsidP="00F26970">
      <w:pPr>
        <w:pStyle w:val="Prrafodelista"/>
        <w:numPr>
          <w:ilvl w:val="0"/>
          <w:numId w:val="4"/>
        </w:numPr>
        <w:spacing w:after="0" w:line="360" w:lineRule="auto"/>
        <w:ind w:left="284" w:hanging="142"/>
        <w:contextualSpacing w:val="0"/>
        <w:jc w:val="both"/>
        <w:rPr>
          <w:rFonts w:ascii="Arial" w:hAnsi="Arial" w:cs="Arial"/>
          <w:sz w:val="20"/>
          <w:szCs w:val="20"/>
        </w:rPr>
      </w:pPr>
      <w:r w:rsidRPr="000C0A02">
        <w:rPr>
          <w:rFonts w:ascii="Arial" w:hAnsi="Arial" w:cs="Arial"/>
          <w:sz w:val="20"/>
          <w:szCs w:val="20"/>
        </w:rPr>
        <w:t>El número de metros lineales;</w:t>
      </w:r>
    </w:p>
    <w:p w14:paraId="07A2DA06" w14:textId="77777777" w:rsidR="003571DB" w:rsidRPr="000C0A02" w:rsidRDefault="003571DB" w:rsidP="00F26970">
      <w:pPr>
        <w:pStyle w:val="Prrafodelista"/>
        <w:numPr>
          <w:ilvl w:val="0"/>
          <w:numId w:val="4"/>
        </w:numPr>
        <w:spacing w:after="0" w:line="360" w:lineRule="auto"/>
        <w:ind w:left="284" w:hanging="142"/>
        <w:contextualSpacing w:val="0"/>
        <w:jc w:val="both"/>
        <w:rPr>
          <w:rFonts w:ascii="Arial" w:hAnsi="Arial" w:cs="Arial"/>
          <w:sz w:val="20"/>
          <w:szCs w:val="20"/>
        </w:rPr>
      </w:pPr>
      <w:r w:rsidRPr="000C0A02">
        <w:rPr>
          <w:rFonts w:ascii="Arial" w:hAnsi="Arial" w:cs="Arial"/>
          <w:sz w:val="20"/>
          <w:szCs w:val="20"/>
        </w:rPr>
        <w:t>El número de metros cuadrados;</w:t>
      </w:r>
    </w:p>
    <w:p w14:paraId="0D92D061" w14:textId="77777777" w:rsidR="003571DB" w:rsidRPr="000C0A02" w:rsidRDefault="003571DB" w:rsidP="00F26970">
      <w:pPr>
        <w:pStyle w:val="Prrafodelista"/>
        <w:numPr>
          <w:ilvl w:val="0"/>
          <w:numId w:val="4"/>
        </w:numPr>
        <w:spacing w:after="0" w:line="360" w:lineRule="auto"/>
        <w:ind w:left="284" w:hanging="142"/>
        <w:contextualSpacing w:val="0"/>
        <w:jc w:val="both"/>
        <w:rPr>
          <w:rFonts w:ascii="Arial" w:hAnsi="Arial" w:cs="Arial"/>
          <w:sz w:val="20"/>
          <w:szCs w:val="20"/>
        </w:rPr>
      </w:pPr>
      <w:r w:rsidRPr="000C0A02">
        <w:rPr>
          <w:rFonts w:ascii="Arial" w:hAnsi="Arial" w:cs="Arial"/>
          <w:sz w:val="20"/>
          <w:szCs w:val="20"/>
        </w:rPr>
        <w:t>El número de metros cúbicos;</w:t>
      </w:r>
    </w:p>
    <w:p w14:paraId="5450D58E" w14:textId="77777777" w:rsidR="003571DB" w:rsidRPr="000C0A02" w:rsidRDefault="003571DB" w:rsidP="00F26970">
      <w:pPr>
        <w:pStyle w:val="Prrafodelista"/>
        <w:numPr>
          <w:ilvl w:val="0"/>
          <w:numId w:val="4"/>
        </w:numPr>
        <w:spacing w:after="0" w:line="360" w:lineRule="auto"/>
        <w:ind w:left="284" w:hanging="142"/>
        <w:contextualSpacing w:val="0"/>
        <w:jc w:val="both"/>
        <w:rPr>
          <w:rFonts w:ascii="Arial" w:hAnsi="Arial" w:cs="Arial"/>
          <w:sz w:val="20"/>
          <w:szCs w:val="20"/>
        </w:rPr>
      </w:pPr>
      <w:r w:rsidRPr="000C0A02">
        <w:rPr>
          <w:rFonts w:ascii="Arial" w:hAnsi="Arial" w:cs="Arial"/>
          <w:sz w:val="20"/>
          <w:szCs w:val="20"/>
        </w:rPr>
        <w:t>El número de predios, departamentos o locales resultantes, y</w:t>
      </w:r>
    </w:p>
    <w:p w14:paraId="30786C05" w14:textId="639F1975" w:rsidR="000C0A02" w:rsidRPr="000C0A02" w:rsidRDefault="003571DB" w:rsidP="00F26970">
      <w:pPr>
        <w:pStyle w:val="Prrafodelista"/>
        <w:numPr>
          <w:ilvl w:val="0"/>
          <w:numId w:val="4"/>
        </w:numPr>
        <w:spacing w:after="0" w:line="360" w:lineRule="auto"/>
        <w:ind w:left="284" w:hanging="142"/>
        <w:contextualSpacing w:val="0"/>
        <w:jc w:val="both"/>
        <w:rPr>
          <w:rFonts w:ascii="Arial" w:hAnsi="Arial" w:cs="Arial"/>
          <w:b/>
          <w:sz w:val="20"/>
          <w:szCs w:val="20"/>
        </w:rPr>
      </w:pPr>
      <w:r w:rsidRPr="000C0A02">
        <w:rPr>
          <w:rFonts w:ascii="Arial" w:hAnsi="Arial" w:cs="Arial"/>
          <w:sz w:val="20"/>
          <w:szCs w:val="20"/>
        </w:rPr>
        <w:t>El servicio prestado.</w:t>
      </w:r>
    </w:p>
    <w:p w14:paraId="69A07FCF" w14:textId="77777777" w:rsidR="000C0A02" w:rsidRPr="000C0A02" w:rsidRDefault="000C0A02" w:rsidP="000C0A02">
      <w:pPr>
        <w:pStyle w:val="Prrafodelista"/>
        <w:spacing w:after="0" w:line="360" w:lineRule="auto"/>
        <w:ind w:left="0"/>
        <w:contextualSpacing w:val="0"/>
        <w:jc w:val="both"/>
        <w:rPr>
          <w:rFonts w:ascii="Arial" w:hAnsi="Arial" w:cs="Arial"/>
          <w:sz w:val="20"/>
          <w:szCs w:val="20"/>
        </w:rPr>
      </w:pPr>
    </w:p>
    <w:p w14:paraId="546632A8" w14:textId="77777777" w:rsidR="003571DB" w:rsidRPr="003449AE"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Para los efectos de esta Sección, las construcciones se clasificarán en:</w:t>
      </w:r>
    </w:p>
    <w:p w14:paraId="6FB22B19" w14:textId="77777777" w:rsidR="003571DB" w:rsidRPr="003449AE" w:rsidRDefault="003571DB" w:rsidP="00F26970">
      <w:pPr>
        <w:pStyle w:val="Prrafodelista"/>
        <w:numPr>
          <w:ilvl w:val="0"/>
          <w:numId w:val="5"/>
        </w:numPr>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Dos tipos de construcciones:</w:t>
      </w:r>
    </w:p>
    <w:p w14:paraId="212C56A5" w14:textId="77777777" w:rsidR="003571DB" w:rsidRPr="003449AE" w:rsidRDefault="003571DB" w:rsidP="00F26970">
      <w:pPr>
        <w:pStyle w:val="Prrafodelista"/>
        <w:numPr>
          <w:ilvl w:val="1"/>
          <w:numId w:val="5"/>
        </w:numPr>
        <w:spacing w:after="0" w:line="360" w:lineRule="auto"/>
        <w:ind w:left="993" w:hanging="283"/>
        <w:contextualSpacing w:val="0"/>
        <w:jc w:val="both"/>
        <w:rPr>
          <w:rFonts w:ascii="Arial" w:hAnsi="Arial" w:cs="Arial"/>
          <w:sz w:val="20"/>
          <w:szCs w:val="20"/>
        </w:rPr>
      </w:pPr>
      <w:r w:rsidRPr="003449AE">
        <w:rPr>
          <w:rFonts w:ascii="Arial" w:hAnsi="Arial" w:cs="Arial"/>
          <w:sz w:val="20"/>
          <w:szCs w:val="20"/>
        </w:rPr>
        <w:t>Construcción Tipo A:</w:t>
      </w:r>
    </w:p>
    <w:p w14:paraId="3D04B575" w14:textId="77777777" w:rsidR="003571DB" w:rsidRPr="003449AE" w:rsidRDefault="003571DB" w:rsidP="000C0A02">
      <w:pPr>
        <w:spacing w:after="0" w:line="360" w:lineRule="auto"/>
        <w:ind w:left="993" w:hanging="283"/>
        <w:jc w:val="both"/>
        <w:rPr>
          <w:rFonts w:ascii="Arial" w:hAnsi="Arial" w:cs="Arial"/>
          <w:sz w:val="20"/>
          <w:szCs w:val="20"/>
        </w:rPr>
      </w:pPr>
      <w:r w:rsidRPr="003449AE">
        <w:rPr>
          <w:rFonts w:ascii="Arial" w:hAnsi="Arial" w:cs="Arial"/>
          <w:sz w:val="20"/>
          <w:szCs w:val="20"/>
        </w:rPr>
        <w:t>Es aquella construcción estructurada, cubierta con concreto armado o cualquier otro elemento especial, con excepción de las señaladas como tipo B.</w:t>
      </w:r>
    </w:p>
    <w:p w14:paraId="78B22836" w14:textId="77777777" w:rsidR="003571DB" w:rsidRPr="003449AE" w:rsidRDefault="003571DB" w:rsidP="00F26970">
      <w:pPr>
        <w:pStyle w:val="Prrafodelista"/>
        <w:numPr>
          <w:ilvl w:val="1"/>
          <w:numId w:val="5"/>
        </w:numPr>
        <w:spacing w:after="0" w:line="360" w:lineRule="auto"/>
        <w:ind w:left="993" w:hanging="283"/>
        <w:contextualSpacing w:val="0"/>
        <w:jc w:val="both"/>
        <w:rPr>
          <w:rFonts w:ascii="Arial" w:hAnsi="Arial" w:cs="Arial"/>
          <w:sz w:val="20"/>
          <w:szCs w:val="20"/>
        </w:rPr>
      </w:pPr>
      <w:r w:rsidRPr="003449AE">
        <w:rPr>
          <w:rFonts w:ascii="Arial" w:hAnsi="Arial" w:cs="Arial"/>
          <w:sz w:val="20"/>
          <w:szCs w:val="20"/>
        </w:rPr>
        <w:t>Construcción tipo B:</w:t>
      </w:r>
    </w:p>
    <w:p w14:paraId="65BD903C" w14:textId="77777777" w:rsidR="003571DB" w:rsidRPr="003449AE" w:rsidRDefault="003571DB" w:rsidP="000C0A02">
      <w:pPr>
        <w:spacing w:after="0" w:line="360" w:lineRule="auto"/>
        <w:ind w:left="993" w:hanging="283"/>
        <w:jc w:val="both"/>
        <w:rPr>
          <w:rFonts w:ascii="Arial" w:hAnsi="Arial" w:cs="Arial"/>
          <w:sz w:val="20"/>
          <w:szCs w:val="20"/>
        </w:rPr>
      </w:pPr>
      <w:r w:rsidRPr="003449AE">
        <w:rPr>
          <w:rFonts w:ascii="Arial" w:hAnsi="Arial" w:cs="Arial"/>
          <w:sz w:val="20"/>
          <w:szCs w:val="20"/>
        </w:rPr>
        <w:t>Es aquella construcción estructurada cubierta de madera, cartón, paja, lámina metálica, lámina de asbesto o lámina de cartón.</w:t>
      </w:r>
    </w:p>
    <w:p w14:paraId="345327F0" w14:textId="77777777" w:rsidR="003571DB" w:rsidRPr="003449AE" w:rsidRDefault="003571DB" w:rsidP="00F26970">
      <w:pPr>
        <w:pStyle w:val="Prrafodelista"/>
        <w:numPr>
          <w:ilvl w:val="0"/>
          <w:numId w:val="5"/>
        </w:numPr>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tipos de construcción señalados en la fracción anterior podrán ser:</w:t>
      </w:r>
    </w:p>
    <w:p w14:paraId="752FE95E" w14:textId="77777777" w:rsidR="003571DB" w:rsidRPr="003449AE" w:rsidRDefault="003571DB" w:rsidP="00F26970">
      <w:pPr>
        <w:pStyle w:val="Prrafodelista"/>
        <w:numPr>
          <w:ilvl w:val="1"/>
          <w:numId w:val="5"/>
        </w:numPr>
        <w:tabs>
          <w:tab w:val="left" w:pos="993"/>
        </w:tabs>
        <w:spacing w:after="0" w:line="360" w:lineRule="auto"/>
        <w:ind w:left="0" w:firstLine="709"/>
        <w:contextualSpacing w:val="0"/>
        <w:jc w:val="both"/>
        <w:rPr>
          <w:rFonts w:ascii="Arial" w:hAnsi="Arial" w:cs="Arial"/>
          <w:sz w:val="20"/>
          <w:szCs w:val="20"/>
        </w:rPr>
      </w:pPr>
      <w:r w:rsidRPr="003449AE">
        <w:rPr>
          <w:rFonts w:ascii="Arial" w:hAnsi="Arial" w:cs="Arial"/>
          <w:sz w:val="20"/>
          <w:szCs w:val="20"/>
        </w:rPr>
        <w:t>Clase 1: Con construcción hasta de 60.00 metros cuadrados.</w:t>
      </w:r>
    </w:p>
    <w:p w14:paraId="4A18AA6B" w14:textId="77777777" w:rsidR="003571DB" w:rsidRPr="003449AE" w:rsidRDefault="003571DB" w:rsidP="00F26970">
      <w:pPr>
        <w:pStyle w:val="Prrafodelista"/>
        <w:numPr>
          <w:ilvl w:val="1"/>
          <w:numId w:val="5"/>
        </w:numPr>
        <w:tabs>
          <w:tab w:val="left" w:pos="993"/>
        </w:tabs>
        <w:spacing w:after="0" w:line="360" w:lineRule="auto"/>
        <w:ind w:left="0" w:firstLine="709"/>
        <w:contextualSpacing w:val="0"/>
        <w:jc w:val="both"/>
        <w:rPr>
          <w:rFonts w:ascii="Arial" w:hAnsi="Arial" w:cs="Arial"/>
          <w:sz w:val="20"/>
          <w:szCs w:val="20"/>
        </w:rPr>
      </w:pPr>
      <w:r w:rsidRPr="003449AE">
        <w:rPr>
          <w:rFonts w:ascii="Arial" w:hAnsi="Arial" w:cs="Arial"/>
          <w:sz w:val="20"/>
          <w:szCs w:val="20"/>
        </w:rPr>
        <w:t>Clase 2: Con construcción desde 61.00 hasta 120.00 metros cuadrados.</w:t>
      </w:r>
    </w:p>
    <w:p w14:paraId="2F4E9AAC" w14:textId="77777777" w:rsidR="003571DB" w:rsidRPr="003449AE" w:rsidRDefault="003571DB" w:rsidP="00F26970">
      <w:pPr>
        <w:pStyle w:val="Prrafodelista"/>
        <w:numPr>
          <w:ilvl w:val="1"/>
          <w:numId w:val="5"/>
        </w:numPr>
        <w:tabs>
          <w:tab w:val="left" w:pos="993"/>
        </w:tabs>
        <w:spacing w:after="0" w:line="360" w:lineRule="auto"/>
        <w:ind w:left="0" w:firstLine="709"/>
        <w:contextualSpacing w:val="0"/>
        <w:jc w:val="both"/>
        <w:rPr>
          <w:rFonts w:ascii="Arial" w:hAnsi="Arial" w:cs="Arial"/>
          <w:sz w:val="20"/>
          <w:szCs w:val="20"/>
        </w:rPr>
      </w:pPr>
      <w:r w:rsidRPr="003449AE">
        <w:rPr>
          <w:rFonts w:ascii="Arial" w:hAnsi="Arial" w:cs="Arial"/>
          <w:sz w:val="20"/>
          <w:szCs w:val="20"/>
        </w:rPr>
        <w:t>Clase 3: Con construcción desde 121.00 hasta 240.00 metros cuadrados.</w:t>
      </w:r>
    </w:p>
    <w:p w14:paraId="75907D1E" w14:textId="77777777" w:rsidR="003571DB" w:rsidRDefault="003571DB" w:rsidP="00F26970">
      <w:pPr>
        <w:pStyle w:val="Prrafodelista"/>
        <w:numPr>
          <w:ilvl w:val="1"/>
          <w:numId w:val="5"/>
        </w:numPr>
        <w:tabs>
          <w:tab w:val="left" w:pos="993"/>
        </w:tabs>
        <w:spacing w:after="0" w:line="360" w:lineRule="auto"/>
        <w:ind w:left="0" w:firstLine="709"/>
        <w:contextualSpacing w:val="0"/>
        <w:jc w:val="both"/>
        <w:rPr>
          <w:rFonts w:ascii="Arial" w:hAnsi="Arial" w:cs="Arial"/>
          <w:sz w:val="20"/>
          <w:szCs w:val="20"/>
        </w:rPr>
      </w:pPr>
      <w:r w:rsidRPr="003449AE">
        <w:rPr>
          <w:rFonts w:ascii="Arial" w:hAnsi="Arial" w:cs="Arial"/>
          <w:sz w:val="20"/>
          <w:szCs w:val="20"/>
        </w:rPr>
        <w:t>Clase 4: Con construcción desde 241.00 metros cuadrados en adelante.</w:t>
      </w:r>
    </w:p>
    <w:p w14:paraId="4D540E07" w14:textId="77777777" w:rsidR="000C0A02" w:rsidRPr="003449AE" w:rsidRDefault="000C0A02" w:rsidP="000C0A02">
      <w:pPr>
        <w:pStyle w:val="Prrafodelista"/>
        <w:spacing w:after="0" w:line="360" w:lineRule="auto"/>
        <w:ind w:left="0"/>
        <w:contextualSpacing w:val="0"/>
        <w:jc w:val="both"/>
        <w:rPr>
          <w:rFonts w:ascii="Arial" w:hAnsi="Arial" w:cs="Arial"/>
          <w:sz w:val="20"/>
          <w:szCs w:val="20"/>
        </w:rPr>
      </w:pPr>
    </w:p>
    <w:p w14:paraId="431CD06C"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El pago de los derechos a que se refiere este Capítulo se calculará y pagará conforme a las tarifas establecidas en la Ley de Ingresos del Municipio de Mocochá, Yucatán.</w:t>
      </w:r>
    </w:p>
    <w:p w14:paraId="2CAAF69D" w14:textId="77777777" w:rsidR="000C0A02" w:rsidRPr="003449AE" w:rsidRDefault="000C0A02" w:rsidP="000C0A02">
      <w:pPr>
        <w:pStyle w:val="Prrafodelista"/>
        <w:spacing w:after="0" w:line="360" w:lineRule="auto"/>
        <w:ind w:left="0"/>
        <w:contextualSpacing w:val="0"/>
        <w:jc w:val="both"/>
        <w:rPr>
          <w:rFonts w:ascii="Arial" w:hAnsi="Arial" w:cs="Arial"/>
          <w:sz w:val="20"/>
          <w:szCs w:val="20"/>
        </w:rPr>
      </w:pPr>
    </w:p>
    <w:p w14:paraId="4374A80F"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Quedará exenta de pago, la inspección para el otorgamiento de la licencia que se requiera, por los siguientes conceptos:</w:t>
      </w:r>
    </w:p>
    <w:p w14:paraId="33F41E79" w14:textId="77777777" w:rsidR="000C0A02" w:rsidRPr="003449AE" w:rsidRDefault="000C0A02" w:rsidP="000C0A02">
      <w:pPr>
        <w:pStyle w:val="Prrafodelista"/>
        <w:spacing w:after="0" w:line="360" w:lineRule="auto"/>
        <w:ind w:left="0"/>
        <w:contextualSpacing w:val="0"/>
        <w:jc w:val="both"/>
        <w:rPr>
          <w:rFonts w:ascii="Arial" w:hAnsi="Arial" w:cs="Arial"/>
          <w:sz w:val="20"/>
          <w:szCs w:val="20"/>
        </w:rPr>
      </w:pPr>
    </w:p>
    <w:p w14:paraId="6D6025B5" w14:textId="77777777" w:rsidR="003571DB" w:rsidRPr="003449AE" w:rsidRDefault="003571DB" w:rsidP="00F26970">
      <w:pPr>
        <w:pStyle w:val="Prrafodelista"/>
        <w:numPr>
          <w:ilvl w:val="0"/>
          <w:numId w:val="43"/>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Las construcciones que sean edificadas físicamente por sus propietarios.</w:t>
      </w:r>
    </w:p>
    <w:p w14:paraId="1C937DED" w14:textId="77777777" w:rsidR="003571DB" w:rsidRPr="003449AE" w:rsidRDefault="003571DB" w:rsidP="00F26970">
      <w:pPr>
        <w:pStyle w:val="Prrafodelista"/>
        <w:numPr>
          <w:ilvl w:val="0"/>
          <w:numId w:val="43"/>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Las construcciones de Centros Asistenciales y Sociales, propiedad de la Federación, el Estado o Municipio.</w:t>
      </w:r>
    </w:p>
    <w:p w14:paraId="6152B999" w14:textId="77777777" w:rsidR="003571DB" w:rsidRDefault="003571DB" w:rsidP="00F26970">
      <w:pPr>
        <w:pStyle w:val="Prrafodelista"/>
        <w:numPr>
          <w:ilvl w:val="0"/>
          <w:numId w:val="4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construcción de aceras, fosas sépticas, pozos de absorción, resanes, pintura de fachadas y obras de jardinería. Destinadas al mejoramiento de la vivienda.</w:t>
      </w:r>
    </w:p>
    <w:p w14:paraId="35C3B73C" w14:textId="77777777" w:rsidR="000C0A02" w:rsidRPr="003449AE" w:rsidRDefault="000C0A02" w:rsidP="000C0A02">
      <w:pPr>
        <w:pStyle w:val="Prrafodelista"/>
        <w:spacing w:after="0" w:line="360" w:lineRule="auto"/>
        <w:ind w:left="0"/>
        <w:contextualSpacing w:val="0"/>
        <w:jc w:val="both"/>
        <w:rPr>
          <w:rFonts w:ascii="Arial" w:hAnsi="Arial" w:cs="Arial"/>
          <w:sz w:val="20"/>
          <w:szCs w:val="20"/>
        </w:rPr>
      </w:pPr>
    </w:p>
    <w:p w14:paraId="3DA70DE1"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El Tesorero Municipal a solicitud escrita del Director de Obras Públicas, del Director de Desarrollo Urbano o del Titular de la Dependencia respectiva, podrá disminuir la tarifa a los contribuyentes de ostensible pobreza, que tengan dependientes económicos.</w:t>
      </w:r>
    </w:p>
    <w:p w14:paraId="20A527F9" w14:textId="77777777" w:rsidR="000C0A02" w:rsidRPr="003449AE" w:rsidRDefault="000C0A02" w:rsidP="000C0A02">
      <w:pPr>
        <w:pStyle w:val="Prrafodelista"/>
        <w:spacing w:after="0" w:line="360" w:lineRule="auto"/>
        <w:ind w:left="0"/>
        <w:contextualSpacing w:val="0"/>
        <w:jc w:val="both"/>
        <w:rPr>
          <w:rFonts w:ascii="Arial" w:hAnsi="Arial" w:cs="Arial"/>
          <w:sz w:val="20"/>
          <w:szCs w:val="20"/>
        </w:rPr>
      </w:pPr>
    </w:p>
    <w:p w14:paraId="4CCC4EC6"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Se considera que el contribuyente es de ostensible pobreza, en los casos siguientes:</w:t>
      </w:r>
    </w:p>
    <w:p w14:paraId="7AFB2C75" w14:textId="77777777" w:rsidR="000C0A02" w:rsidRPr="003449AE" w:rsidRDefault="000C0A02" w:rsidP="003449AE">
      <w:pPr>
        <w:spacing w:after="0" w:line="360" w:lineRule="auto"/>
        <w:jc w:val="both"/>
        <w:rPr>
          <w:rFonts w:ascii="Arial" w:hAnsi="Arial" w:cs="Arial"/>
          <w:sz w:val="20"/>
          <w:szCs w:val="20"/>
        </w:rPr>
      </w:pPr>
    </w:p>
    <w:p w14:paraId="54F6DA32" w14:textId="77777777" w:rsidR="003571DB" w:rsidRPr="003449AE" w:rsidRDefault="003571DB" w:rsidP="00F26970">
      <w:pPr>
        <w:pStyle w:val="Prrafodelista"/>
        <w:numPr>
          <w:ilvl w:val="0"/>
          <w:numId w:val="6"/>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Cuando el ingreso familiar del contribuyente es inferior a un salario mínimo vigente en el Estado de Yucatán y el solicitante de la disminución del monto del derecho, tenga algún dependiente económico, y</w:t>
      </w:r>
    </w:p>
    <w:p w14:paraId="1D1D88F5" w14:textId="77777777" w:rsidR="003571DB" w:rsidRDefault="003571DB" w:rsidP="00F26970">
      <w:pPr>
        <w:pStyle w:val="Prrafodelista"/>
        <w:numPr>
          <w:ilvl w:val="0"/>
          <w:numId w:val="6"/>
        </w:numPr>
        <w:tabs>
          <w:tab w:val="left" w:pos="142"/>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Cuando el ingreso familiar del contribuyente no exceda de 2 veces la unidad de medida de actualización vigente y los dependientes de él sean más de dos.</w:t>
      </w:r>
    </w:p>
    <w:p w14:paraId="0A6D5744" w14:textId="77777777" w:rsidR="000C0A02" w:rsidRPr="003449AE" w:rsidRDefault="000C0A02" w:rsidP="000C0A02">
      <w:pPr>
        <w:pStyle w:val="Prrafodelista"/>
        <w:tabs>
          <w:tab w:val="left" w:pos="142"/>
          <w:tab w:val="left" w:pos="284"/>
        </w:tabs>
        <w:spacing w:after="0" w:line="360" w:lineRule="auto"/>
        <w:ind w:left="0"/>
        <w:contextualSpacing w:val="0"/>
        <w:jc w:val="both"/>
        <w:rPr>
          <w:rFonts w:ascii="Arial" w:hAnsi="Arial" w:cs="Arial"/>
          <w:sz w:val="20"/>
          <w:szCs w:val="20"/>
        </w:rPr>
      </w:pPr>
    </w:p>
    <w:p w14:paraId="111BDBD9"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El solicitante de la disminución del monto del derecho deberá justificar a satisfacción de la autoridad, que se encuentra en algunos de los supuestos mencionados.</w:t>
      </w:r>
    </w:p>
    <w:p w14:paraId="32904890" w14:textId="77777777" w:rsidR="000C0A02" w:rsidRPr="003449AE" w:rsidRDefault="000C0A02" w:rsidP="003449AE">
      <w:pPr>
        <w:spacing w:after="0" w:line="360" w:lineRule="auto"/>
        <w:jc w:val="both"/>
        <w:rPr>
          <w:rFonts w:ascii="Arial" w:hAnsi="Arial" w:cs="Arial"/>
          <w:sz w:val="20"/>
          <w:szCs w:val="20"/>
        </w:rPr>
      </w:pPr>
    </w:p>
    <w:p w14:paraId="74CDDA30"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La dependencia competente del Ayuntamiento realizará la investigación socio- económica de cada solicitante y remitirá un dictamen aprobando o negando la reducción.</w:t>
      </w:r>
    </w:p>
    <w:p w14:paraId="643C95A0" w14:textId="77777777" w:rsidR="000C0A02" w:rsidRPr="003449AE" w:rsidRDefault="000C0A02" w:rsidP="003449AE">
      <w:pPr>
        <w:spacing w:after="0" w:line="360" w:lineRule="auto"/>
        <w:jc w:val="both"/>
        <w:rPr>
          <w:rFonts w:ascii="Arial" w:hAnsi="Arial" w:cs="Arial"/>
          <w:sz w:val="20"/>
          <w:szCs w:val="20"/>
        </w:rPr>
      </w:pPr>
    </w:p>
    <w:p w14:paraId="183852C9"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Un ejemplar del dictamen se anexará al comprobante de ingresos y ambos documentos formarán parte de la cuenta pública que se rendirá a la Auditoría Superior del Estado.</w:t>
      </w:r>
    </w:p>
    <w:p w14:paraId="034508C0" w14:textId="77777777" w:rsidR="000C0A02" w:rsidRPr="003449AE" w:rsidRDefault="000C0A02" w:rsidP="003449AE">
      <w:pPr>
        <w:spacing w:after="0" w:line="360" w:lineRule="auto"/>
        <w:jc w:val="both"/>
        <w:rPr>
          <w:rFonts w:ascii="Arial" w:hAnsi="Arial" w:cs="Arial"/>
          <w:sz w:val="20"/>
          <w:szCs w:val="20"/>
        </w:rPr>
      </w:pPr>
    </w:p>
    <w:p w14:paraId="43CC9980"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En las oficinas recaudadoras se instalarán cartelones en lugares visibles, informando al público los requisitos y procedimientos para obtener una reducción de los derechos.</w:t>
      </w:r>
    </w:p>
    <w:p w14:paraId="1FB970F2" w14:textId="77777777" w:rsidR="000C0A02" w:rsidRPr="003449AE" w:rsidRDefault="000C0A02" w:rsidP="003449AE">
      <w:pPr>
        <w:spacing w:after="0" w:line="360" w:lineRule="auto"/>
        <w:jc w:val="both"/>
        <w:rPr>
          <w:rFonts w:ascii="Arial" w:hAnsi="Arial" w:cs="Arial"/>
          <w:sz w:val="20"/>
          <w:szCs w:val="20"/>
        </w:rPr>
      </w:pPr>
    </w:p>
    <w:p w14:paraId="1B298AFC"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Lo dispuesto en este Artículo, no libera a los responsables de las obras o de los actos relacionados, de la obligación de solicitar los permisos o autorizaciones correspondientes.</w:t>
      </w:r>
    </w:p>
    <w:p w14:paraId="5C0F23C2" w14:textId="77777777" w:rsidR="000C0A02" w:rsidRPr="003449AE" w:rsidRDefault="000C0A02" w:rsidP="003449AE">
      <w:pPr>
        <w:spacing w:after="0" w:line="360" w:lineRule="auto"/>
        <w:jc w:val="both"/>
        <w:rPr>
          <w:rFonts w:ascii="Arial" w:hAnsi="Arial" w:cs="Arial"/>
          <w:sz w:val="20"/>
          <w:szCs w:val="20"/>
        </w:rPr>
      </w:pPr>
    </w:p>
    <w:p w14:paraId="23C5A3F7" w14:textId="77777777" w:rsidR="003571DB" w:rsidRPr="003449AE"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Son responsables solidarios del pago de estos derechos, los ingenieros, contratistas, arquitectos y/o encargados de la realización de las obras.</w:t>
      </w:r>
    </w:p>
    <w:p w14:paraId="702FF9F8" w14:textId="77777777" w:rsidR="003571DB" w:rsidRPr="003449AE" w:rsidRDefault="003571DB" w:rsidP="003449AE">
      <w:pPr>
        <w:spacing w:after="0" w:line="360" w:lineRule="auto"/>
        <w:jc w:val="both"/>
        <w:rPr>
          <w:rFonts w:ascii="Arial" w:hAnsi="Arial" w:cs="Arial"/>
          <w:sz w:val="20"/>
          <w:szCs w:val="20"/>
        </w:rPr>
      </w:pPr>
    </w:p>
    <w:p w14:paraId="7B95849E"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Tercera</w:t>
      </w:r>
    </w:p>
    <w:p w14:paraId="320DA666"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 xml:space="preserve">Derechos por Servicios de Vigilancia </w:t>
      </w:r>
      <w:bookmarkStart w:id="0" w:name="_Hlk56983857"/>
      <w:r w:rsidRPr="003449AE">
        <w:rPr>
          <w:rFonts w:ascii="Arial" w:hAnsi="Arial" w:cs="Arial"/>
          <w:b/>
          <w:bCs/>
          <w:sz w:val="20"/>
          <w:szCs w:val="20"/>
        </w:rPr>
        <w:t>y los Relativos a Vialidad</w:t>
      </w:r>
      <w:bookmarkEnd w:id="0"/>
    </w:p>
    <w:p w14:paraId="4BDBB7C5" w14:textId="77777777" w:rsidR="000C0A02" w:rsidRPr="003449AE" w:rsidRDefault="000C0A02" w:rsidP="003449AE">
      <w:pPr>
        <w:spacing w:after="0" w:line="360" w:lineRule="auto"/>
        <w:jc w:val="center"/>
        <w:rPr>
          <w:rFonts w:ascii="Arial" w:hAnsi="Arial" w:cs="Arial"/>
          <w:b/>
          <w:bCs/>
          <w:sz w:val="20"/>
          <w:szCs w:val="20"/>
        </w:rPr>
      </w:pPr>
    </w:p>
    <w:p w14:paraId="50B55A6A"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Es objeto del Derecho por Servicio de Vigilancia, el prestado especialmente por la policía municipal.</w:t>
      </w:r>
    </w:p>
    <w:p w14:paraId="10E57CC4" w14:textId="77777777" w:rsidR="000C0A02" w:rsidRPr="003449AE" w:rsidRDefault="000C0A02" w:rsidP="000C0A02">
      <w:pPr>
        <w:pStyle w:val="Prrafodelista"/>
        <w:spacing w:after="0" w:line="360" w:lineRule="auto"/>
        <w:ind w:left="0"/>
        <w:contextualSpacing w:val="0"/>
        <w:jc w:val="both"/>
        <w:rPr>
          <w:rFonts w:ascii="Arial" w:hAnsi="Arial" w:cs="Arial"/>
          <w:sz w:val="20"/>
          <w:szCs w:val="20"/>
        </w:rPr>
      </w:pPr>
    </w:p>
    <w:p w14:paraId="585A79A9"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Son sujetos de estos derechos las personas físicas o morales, instituciones públicas o privadas que soliciten al Ayuntamiento, el servicio especial de vigilancia.</w:t>
      </w:r>
    </w:p>
    <w:p w14:paraId="4EF03335" w14:textId="77777777" w:rsidR="000C0A02" w:rsidRPr="003449AE" w:rsidRDefault="000C0A02" w:rsidP="000C0A02">
      <w:pPr>
        <w:pStyle w:val="Prrafodelista"/>
        <w:spacing w:after="0" w:line="360" w:lineRule="auto"/>
        <w:ind w:left="0"/>
        <w:contextualSpacing w:val="0"/>
        <w:jc w:val="both"/>
        <w:rPr>
          <w:rFonts w:ascii="Arial" w:hAnsi="Arial" w:cs="Arial"/>
          <w:sz w:val="20"/>
          <w:szCs w:val="20"/>
        </w:rPr>
      </w:pPr>
    </w:p>
    <w:p w14:paraId="21FA2A7A"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Es base para el pago del derecho a que se refiere esta sección, el número de agentes solicitados, así como el número de horas que se destinen a la prestación del servicio.</w:t>
      </w:r>
    </w:p>
    <w:p w14:paraId="4725E8CB" w14:textId="77777777" w:rsidR="000C0A02" w:rsidRPr="003449AE" w:rsidRDefault="000C0A02" w:rsidP="000C0A02">
      <w:pPr>
        <w:pStyle w:val="Prrafodelista"/>
        <w:spacing w:after="0" w:line="360" w:lineRule="auto"/>
        <w:ind w:left="0"/>
        <w:contextualSpacing w:val="0"/>
        <w:jc w:val="both"/>
        <w:rPr>
          <w:rFonts w:ascii="Arial" w:hAnsi="Arial" w:cs="Arial"/>
          <w:sz w:val="20"/>
          <w:szCs w:val="20"/>
        </w:rPr>
      </w:pPr>
    </w:p>
    <w:p w14:paraId="153C5B3F"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Este derecho se pagará conforme a lo siguiente:</w:t>
      </w:r>
    </w:p>
    <w:p w14:paraId="43EA1B69"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478539F5" w14:textId="2A66D848" w:rsidR="003571DB" w:rsidRPr="000C0A02" w:rsidRDefault="003571DB" w:rsidP="00F26970">
      <w:pPr>
        <w:pStyle w:val="Prrafodelista"/>
        <w:numPr>
          <w:ilvl w:val="0"/>
          <w:numId w:val="44"/>
        </w:numPr>
        <w:tabs>
          <w:tab w:val="left" w:pos="426"/>
        </w:tabs>
        <w:spacing w:after="0" w:line="360" w:lineRule="auto"/>
        <w:ind w:left="0" w:firstLine="0"/>
        <w:jc w:val="both"/>
        <w:rPr>
          <w:rFonts w:ascii="Arial" w:hAnsi="Arial" w:cs="Arial"/>
          <w:sz w:val="20"/>
          <w:szCs w:val="20"/>
        </w:rPr>
      </w:pPr>
      <w:r w:rsidRPr="000C0A02">
        <w:rPr>
          <w:rFonts w:ascii="Arial" w:hAnsi="Arial" w:cs="Arial"/>
          <w:sz w:val="20"/>
          <w:szCs w:val="20"/>
        </w:rPr>
        <w:t>Por servicios de vigilancia:</w:t>
      </w:r>
    </w:p>
    <w:p w14:paraId="5D0D3D13" w14:textId="72FEFC56" w:rsidR="003571DB" w:rsidRPr="000C0A02" w:rsidRDefault="003571DB" w:rsidP="00F26970">
      <w:pPr>
        <w:pStyle w:val="Prrafodelista"/>
        <w:numPr>
          <w:ilvl w:val="0"/>
          <w:numId w:val="45"/>
        </w:numPr>
        <w:spacing w:after="0" w:line="360" w:lineRule="auto"/>
        <w:jc w:val="both"/>
        <w:rPr>
          <w:rFonts w:ascii="Arial" w:hAnsi="Arial" w:cs="Arial"/>
          <w:sz w:val="20"/>
          <w:szCs w:val="20"/>
        </w:rPr>
      </w:pPr>
      <w:r w:rsidRPr="000C0A02">
        <w:rPr>
          <w:rFonts w:ascii="Arial" w:hAnsi="Arial" w:cs="Arial"/>
          <w:sz w:val="20"/>
          <w:szCs w:val="20"/>
        </w:rPr>
        <w:t>En fiestas de carácter social, exposiciones, asambleas y demás eventos análogos, en general, una cuota equivalente a cuatro veces la unidad de medida y actualización por comisionado por cada jornada de ocho horas.</w:t>
      </w:r>
    </w:p>
    <w:p w14:paraId="5FECF045" w14:textId="70855FC2" w:rsidR="003571DB" w:rsidRDefault="003571DB" w:rsidP="00F26970">
      <w:pPr>
        <w:pStyle w:val="Prrafodelista"/>
        <w:numPr>
          <w:ilvl w:val="0"/>
          <w:numId w:val="45"/>
        </w:numPr>
        <w:spacing w:after="0" w:line="360" w:lineRule="auto"/>
        <w:jc w:val="both"/>
        <w:rPr>
          <w:rFonts w:ascii="Arial" w:hAnsi="Arial" w:cs="Arial"/>
          <w:sz w:val="20"/>
          <w:szCs w:val="20"/>
        </w:rPr>
      </w:pPr>
      <w:r w:rsidRPr="000C0A02">
        <w:rPr>
          <w:rFonts w:ascii="Arial" w:hAnsi="Arial" w:cs="Arial"/>
          <w:sz w:val="20"/>
          <w:szCs w:val="20"/>
        </w:rPr>
        <w:t>En las centrales y terminales de autobuses, centros deportivos, empresas, instituciones y con particulares una cuota equivalente a ocho veces la unidad de medida y actualización por comisionado, por cada jornada de ocho horas.</w:t>
      </w:r>
    </w:p>
    <w:p w14:paraId="3C167097" w14:textId="77777777" w:rsidR="00357455" w:rsidRPr="000C0A02" w:rsidRDefault="00357455" w:rsidP="00357455">
      <w:pPr>
        <w:pStyle w:val="Prrafodelista"/>
        <w:spacing w:after="0" w:line="360" w:lineRule="auto"/>
        <w:jc w:val="both"/>
        <w:rPr>
          <w:rFonts w:ascii="Arial" w:hAnsi="Arial" w:cs="Arial"/>
          <w:sz w:val="20"/>
          <w:szCs w:val="20"/>
        </w:rPr>
      </w:pPr>
    </w:p>
    <w:p w14:paraId="1FCA7643" w14:textId="77777777" w:rsidR="003571DB" w:rsidRDefault="003571DB" w:rsidP="003449AE">
      <w:pPr>
        <w:spacing w:after="0" w:line="360" w:lineRule="auto"/>
        <w:jc w:val="both"/>
        <w:rPr>
          <w:rFonts w:ascii="Arial" w:hAnsi="Arial" w:cs="Arial"/>
          <w:sz w:val="20"/>
          <w:szCs w:val="20"/>
        </w:rPr>
      </w:pPr>
      <w:r w:rsidRPr="000C0A02">
        <w:rPr>
          <w:rFonts w:ascii="Arial" w:hAnsi="Arial" w:cs="Arial"/>
          <w:b/>
          <w:sz w:val="20"/>
          <w:szCs w:val="20"/>
        </w:rPr>
        <w:t>II.-</w:t>
      </w:r>
      <w:r w:rsidRPr="003449AE">
        <w:rPr>
          <w:rFonts w:ascii="Arial" w:hAnsi="Arial" w:cs="Arial"/>
          <w:sz w:val="20"/>
          <w:szCs w:val="20"/>
        </w:rPr>
        <w:t xml:space="preserve"> Por permisos relacionados con la Vialidad de vehículos de carga:</w:t>
      </w:r>
    </w:p>
    <w:p w14:paraId="3527B119" w14:textId="4D6FF815" w:rsidR="003571DB" w:rsidRPr="000C0A02" w:rsidRDefault="003571DB" w:rsidP="00F26970">
      <w:pPr>
        <w:pStyle w:val="Prrafodelista"/>
        <w:numPr>
          <w:ilvl w:val="0"/>
          <w:numId w:val="46"/>
        </w:numPr>
        <w:spacing w:after="0" w:line="360" w:lineRule="auto"/>
        <w:jc w:val="both"/>
        <w:rPr>
          <w:rFonts w:ascii="Arial" w:hAnsi="Arial" w:cs="Arial"/>
          <w:sz w:val="20"/>
          <w:szCs w:val="20"/>
        </w:rPr>
      </w:pPr>
      <w:r w:rsidRPr="000C0A02">
        <w:rPr>
          <w:rFonts w:ascii="Arial" w:hAnsi="Arial" w:cs="Arial"/>
          <w:sz w:val="20"/>
          <w:szCs w:val="20"/>
        </w:rPr>
        <w:t xml:space="preserve">Por cada maniobra de carga y descarga en la vía pública, de vehículos con capacidad de carga mayor de 10,000 kilos, se pagará una cuota </w:t>
      </w:r>
      <w:bookmarkStart w:id="1" w:name="_Hlk56983264"/>
      <w:r w:rsidRPr="000C0A02">
        <w:rPr>
          <w:rFonts w:ascii="Arial" w:hAnsi="Arial" w:cs="Arial"/>
          <w:sz w:val="20"/>
          <w:szCs w:val="20"/>
        </w:rPr>
        <w:t>equivalente a dos veces la unidad de medida y actualización.</w:t>
      </w:r>
      <w:bookmarkEnd w:id="1"/>
    </w:p>
    <w:p w14:paraId="4EC1CDDE" w14:textId="5D6E6285" w:rsidR="003571DB" w:rsidRPr="000C0A02" w:rsidRDefault="003571DB" w:rsidP="00F26970">
      <w:pPr>
        <w:pStyle w:val="Prrafodelista"/>
        <w:numPr>
          <w:ilvl w:val="0"/>
          <w:numId w:val="46"/>
        </w:numPr>
        <w:spacing w:after="0" w:line="360" w:lineRule="auto"/>
        <w:jc w:val="both"/>
        <w:rPr>
          <w:rFonts w:ascii="Arial" w:hAnsi="Arial" w:cs="Arial"/>
          <w:sz w:val="20"/>
          <w:szCs w:val="20"/>
        </w:rPr>
      </w:pPr>
      <w:r w:rsidRPr="000C0A02">
        <w:rPr>
          <w:rFonts w:ascii="Arial" w:hAnsi="Arial" w:cs="Arial"/>
          <w:sz w:val="20"/>
          <w:szCs w:val="20"/>
        </w:rPr>
        <w:t xml:space="preserve">Por transitar en el primer cuadro de la ciudad, en ruta y horario determinado, fuera del horario autorizado por la norma respectiva, con vehículos de capacidad de carga mayor de 3,500 kilos, se pagará una cuota </w:t>
      </w:r>
      <w:bookmarkStart w:id="2" w:name="_Hlk56983311"/>
      <w:r w:rsidRPr="000C0A02">
        <w:rPr>
          <w:rFonts w:ascii="Arial" w:hAnsi="Arial" w:cs="Arial"/>
          <w:sz w:val="20"/>
          <w:szCs w:val="20"/>
        </w:rPr>
        <w:t>equivalente a una unidad de medida y actualización.</w:t>
      </w:r>
      <w:bookmarkEnd w:id="2"/>
    </w:p>
    <w:p w14:paraId="1EB711EA" w14:textId="77777777" w:rsidR="000C0A02" w:rsidRPr="003449AE" w:rsidRDefault="000C0A02" w:rsidP="003449AE">
      <w:pPr>
        <w:spacing w:after="0" w:line="360" w:lineRule="auto"/>
        <w:jc w:val="both"/>
        <w:rPr>
          <w:rFonts w:ascii="Arial" w:hAnsi="Arial" w:cs="Arial"/>
          <w:sz w:val="20"/>
          <w:szCs w:val="20"/>
        </w:rPr>
      </w:pPr>
    </w:p>
    <w:p w14:paraId="7C03A9EB" w14:textId="77777777" w:rsidR="003571DB" w:rsidRDefault="003571DB" w:rsidP="003449AE">
      <w:pPr>
        <w:spacing w:after="0" w:line="360" w:lineRule="auto"/>
        <w:jc w:val="both"/>
        <w:rPr>
          <w:rFonts w:ascii="Arial" w:hAnsi="Arial" w:cs="Arial"/>
          <w:sz w:val="20"/>
          <w:szCs w:val="20"/>
        </w:rPr>
      </w:pPr>
      <w:r w:rsidRPr="000C0A02">
        <w:rPr>
          <w:rFonts w:ascii="Arial" w:hAnsi="Arial" w:cs="Arial"/>
          <w:b/>
          <w:sz w:val="20"/>
          <w:szCs w:val="20"/>
        </w:rPr>
        <w:t>III.-</w:t>
      </w:r>
      <w:r w:rsidRPr="003449AE">
        <w:rPr>
          <w:rFonts w:ascii="Arial" w:hAnsi="Arial" w:cs="Arial"/>
          <w:sz w:val="20"/>
          <w:szCs w:val="20"/>
        </w:rPr>
        <w:t xml:space="preserve"> Por permisos para actividades que requieran la ocupación de la vía pública:</w:t>
      </w:r>
    </w:p>
    <w:p w14:paraId="339A8845" w14:textId="533114B9" w:rsidR="003571DB" w:rsidRPr="000C0A02" w:rsidRDefault="003571DB" w:rsidP="00F26970">
      <w:pPr>
        <w:pStyle w:val="Prrafodelista"/>
        <w:numPr>
          <w:ilvl w:val="0"/>
          <w:numId w:val="47"/>
        </w:numPr>
        <w:spacing w:after="0" w:line="360" w:lineRule="auto"/>
        <w:jc w:val="both"/>
        <w:rPr>
          <w:rFonts w:ascii="Arial" w:hAnsi="Arial" w:cs="Arial"/>
          <w:sz w:val="20"/>
          <w:szCs w:val="20"/>
        </w:rPr>
      </w:pPr>
      <w:r w:rsidRPr="000C0A02">
        <w:rPr>
          <w:rFonts w:ascii="Arial" w:hAnsi="Arial" w:cs="Arial"/>
          <w:sz w:val="20"/>
          <w:szCs w:val="20"/>
        </w:rPr>
        <w:t xml:space="preserve">Por trabajo de extracción de aguas negras o desazolve de pozos, se pagará una cuota equivalente </w:t>
      </w:r>
      <w:bookmarkStart w:id="3" w:name="_Hlk56983394"/>
      <w:r w:rsidRPr="000C0A02">
        <w:rPr>
          <w:rFonts w:ascii="Arial" w:hAnsi="Arial" w:cs="Arial"/>
          <w:sz w:val="20"/>
          <w:szCs w:val="20"/>
        </w:rPr>
        <w:t>a cinco veces la unidad de medida y actualización.</w:t>
      </w:r>
      <w:bookmarkEnd w:id="3"/>
    </w:p>
    <w:p w14:paraId="4A6A881F" w14:textId="6C05A42F" w:rsidR="003571DB" w:rsidRPr="000C0A02" w:rsidRDefault="003571DB" w:rsidP="00F26970">
      <w:pPr>
        <w:pStyle w:val="Prrafodelista"/>
        <w:numPr>
          <w:ilvl w:val="0"/>
          <w:numId w:val="47"/>
        </w:numPr>
        <w:spacing w:after="0" w:line="360" w:lineRule="auto"/>
        <w:jc w:val="both"/>
        <w:rPr>
          <w:rFonts w:ascii="Arial" w:hAnsi="Arial" w:cs="Arial"/>
          <w:sz w:val="20"/>
          <w:szCs w:val="20"/>
        </w:rPr>
      </w:pPr>
      <w:r w:rsidRPr="000C0A02">
        <w:rPr>
          <w:rFonts w:ascii="Arial" w:hAnsi="Arial" w:cs="Arial"/>
          <w:sz w:val="20"/>
          <w:szCs w:val="20"/>
        </w:rPr>
        <w:t xml:space="preserve">Por cierre total de calle, por cada día o fracción de éste, se pagará una cuota equivalente a </w:t>
      </w:r>
      <w:bookmarkStart w:id="4" w:name="_Hlk56983460"/>
      <w:r w:rsidRPr="000C0A02">
        <w:rPr>
          <w:rFonts w:ascii="Arial" w:hAnsi="Arial" w:cs="Arial"/>
          <w:sz w:val="20"/>
          <w:szCs w:val="20"/>
        </w:rPr>
        <w:t>nueve veces la unidad de medida y actualización.</w:t>
      </w:r>
      <w:bookmarkEnd w:id="4"/>
    </w:p>
    <w:p w14:paraId="73F4EAEB" w14:textId="3CB33F52" w:rsidR="003571DB" w:rsidRDefault="003571DB" w:rsidP="00F26970">
      <w:pPr>
        <w:pStyle w:val="Prrafodelista"/>
        <w:numPr>
          <w:ilvl w:val="0"/>
          <w:numId w:val="47"/>
        </w:numPr>
        <w:spacing w:after="0" w:line="360" w:lineRule="auto"/>
        <w:jc w:val="both"/>
        <w:rPr>
          <w:rFonts w:ascii="Arial" w:hAnsi="Arial" w:cs="Arial"/>
          <w:sz w:val="20"/>
          <w:szCs w:val="20"/>
        </w:rPr>
      </w:pPr>
      <w:r w:rsidRPr="000C0A02">
        <w:rPr>
          <w:rFonts w:ascii="Arial" w:hAnsi="Arial" w:cs="Arial"/>
          <w:sz w:val="20"/>
          <w:szCs w:val="20"/>
        </w:rPr>
        <w:t>Por cierre parcial de calle por cada día o fracción de éste, se pagará una cuota equivalente a cuatro veces la unidad de medida y actualización.</w:t>
      </w:r>
    </w:p>
    <w:p w14:paraId="1AA9B1AC" w14:textId="77777777" w:rsidR="00357455" w:rsidRPr="000C0A02" w:rsidRDefault="00357455" w:rsidP="00357455">
      <w:pPr>
        <w:pStyle w:val="Prrafodelista"/>
        <w:spacing w:after="0" w:line="360" w:lineRule="auto"/>
        <w:jc w:val="both"/>
        <w:rPr>
          <w:rFonts w:ascii="Arial" w:hAnsi="Arial" w:cs="Arial"/>
          <w:sz w:val="20"/>
          <w:szCs w:val="20"/>
        </w:rPr>
      </w:pPr>
    </w:p>
    <w:p w14:paraId="15E53B86"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Cuando se causen y paguen los derechos establecidos en los incisos b) o c) de la fracción III de este artículo, no se causarán los derechos establecidos en la fracción II del mismo.</w:t>
      </w:r>
    </w:p>
    <w:p w14:paraId="587DDE7E" w14:textId="77777777" w:rsidR="00357455" w:rsidRPr="003449AE" w:rsidRDefault="00357455" w:rsidP="003449AE">
      <w:pPr>
        <w:spacing w:after="0" w:line="360" w:lineRule="auto"/>
        <w:jc w:val="both"/>
        <w:rPr>
          <w:rFonts w:ascii="Arial" w:hAnsi="Arial" w:cs="Arial"/>
          <w:sz w:val="20"/>
          <w:szCs w:val="20"/>
        </w:rPr>
      </w:pPr>
    </w:p>
    <w:p w14:paraId="16294ACA"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A solicitud expresa del Director de Policía Municipal, en consideración a la actividad o trabajo a realizar por los cuales se causen los derechos previstos en este artículo, el Director de Finanzas y Tesorero Municipal podrá disminuir las cuotas establecidas en este mismo artículo.</w:t>
      </w:r>
    </w:p>
    <w:p w14:paraId="3D4747FE" w14:textId="77777777" w:rsidR="00357455" w:rsidRPr="003449AE" w:rsidRDefault="00357455" w:rsidP="003449AE">
      <w:pPr>
        <w:spacing w:after="0" w:line="360" w:lineRule="auto"/>
        <w:jc w:val="both"/>
        <w:rPr>
          <w:rFonts w:ascii="Arial" w:hAnsi="Arial" w:cs="Arial"/>
          <w:sz w:val="20"/>
          <w:szCs w:val="20"/>
        </w:rPr>
      </w:pPr>
    </w:p>
    <w:p w14:paraId="4926E952" w14:textId="77777777" w:rsidR="003571DB" w:rsidRPr="003449AE"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El pago de los derechos se hará por anticipado al solicitar el servicio, en las oficinas de la Tesorería Municipal.</w:t>
      </w:r>
    </w:p>
    <w:p w14:paraId="37FAA5F2" w14:textId="77777777" w:rsidR="003571DB" w:rsidRPr="003449AE" w:rsidRDefault="003571DB" w:rsidP="003449AE">
      <w:pPr>
        <w:spacing w:after="0" w:line="360" w:lineRule="auto"/>
        <w:jc w:val="center"/>
        <w:rPr>
          <w:rFonts w:ascii="Arial" w:hAnsi="Arial" w:cs="Arial"/>
          <w:b/>
          <w:bCs/>
          <w:sz w:val="20"/>
          <w:szCs w:val="20"/>
        </w:rPr>
      </w:pPr>
    </w:p>
    <w:p w14:paraId="25BD125A"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Cuarta</w:t>
      </w:r>
    </w:p>
    <w:p w14:paraId="6175CD93"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Derechos por servicios de Certificaciones y Constancias</w:t>
      </w:r>
    </w:p>
    <w:p w14:paraId="6F549374" w14:textId="77777777" w:rsidR="00357455" w:rsidRPr="003449AE" w:rsidRDefault="00357455" w:rsidP="003449AE">
      <w:pPr>
        <w:spacing w:after="0" w:line="360" w:lineRule="auto"/>
        <w:jc w:val="center"/>
        <w:rPr>
          <w:rFonts w:ascii="Arial" w:hAnsi="Arial" w:cs="Arial"/>
          <w:b/>
          <w:bCs/>
          <w:sz w:val="20"/>
          <w:szCs w:val="20"/>
        </w:rPr>
      </w:pPr>
    </w:p>
    <w:p w14:paraId="7F5C7A28" w14:textId="77777777" w:rsidR="003571DB" w:rsidRPr="003449AE"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Las personas físicas y morales que soliciten al Ayuntamiento participar en licitaciones, o que se les expidan certificaciones y constancias, pagarán derechos conforme a lo establecido en la Ley de Ingresos del Municipio de Mocochá, Yucatán.</w:t>
      </w:r>
    </w:p>
    <w:p w14:paraId="72A1AC0C" w14:textId="77777777" w:rsidR="00357455" w:rsidRDefault="00357455" w:rsidP="003449AE">
      <w:pPr>
        <w:spacing w:after="0" w:line="360" w:lineRule="auto"/>
        <w:jc w:val="center"/>
        <w:rPr>
          <w:rFonts w:ascii="Arial" w:hAnsi="Arial" w:cs="Arial"/>
          <w:b/>
          <w:bCs/>
          <w:sz w:val="20"/>
          <w:szCs w:val="20"/>
        </w:rPr>
      </w:pPr>
      <w:bookmarkStart w:id="5" w:name="_Hlk56985798"/>
    </w:p>
    <w:p w14:paraId="19C7571B"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Quinta</w:t>
      </w:r>
    </w:p>
    <w:bookmarkEnd w:id="5"/>
    <w:p w14:paraId="0F6562FB"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 los Derechos por la Prestación de Servicios en Materia de Protección Civil</w:t>
      </w:r>
    </w:p>
    <w:p w14:paraId="3F5231DC" w14:textId="77777777" w:rsidR="00357455" w:rsidRPr="003449AE" w:rsidRDefault="00357455" w:rsidP="003449AE">
      <w:pPr>
        <w:spacing w:after="0" w:line="360" w:lineRule="auto"/>
        <w:jc w:val="center"/>
        <w:rPr>
          <w:rFonts w:ascii="Arial" w:hAnsi="Arial" w:cs="Arial"/>
          <w:b/>
          <w:bCs/>
          <w:sz w:val="20"/>
          <w:szCs w:val="20"/>
        </w:rPr>
      </w:pPr>
    </w:p>
    <w:p w14:paraId="7B11C682" w14:textId="28D5258D" w:rsidR="00357455" w:rsidRPr="00357455"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Son sujetos de los derechos establecidos en esta sección las personas físicas o morales que soliciten, cualquiera de los servicios a que se refiere esta sección.</w:t>
      </w:r>
    </w:p>
    <w:p w14:paraId="02D638FA"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016F5083"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El objeto de los derechos establecidos en esta sección son los servicios prestados por el Departamento de Protección Civil por concepto de:</w:t>
      </w:r>
    </w:p>
    <w:p w14:paraId="140E4A6C"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26705E8C" w14:textId="2350BF2E" w:rsidR="003571DB" w:rsidRPr="003449AE" w:rsidRDefault="003571DB" w:rsidP="00F26970">
      <w:pPr>
        <w:pStyle w:val="Prrafodelista"/>
        <w:numPr>
          <w:ilvl w:val="0"/>
          <w:numId w:val="18"/>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Permiso para detonar explosivos</w:t>
      </w:r>
      <w:r w:rsidR="00357455">
        <w:rPr>
          <w:rFonts w:ascii="Arial" w:hAnsi="Arial" w:cs="Arial"/>
          <w:sz w:val="20"/>
          <w:szCs w:val="20"/>
        </w:rPr>
        <w:t>;</w:t>
      </w:r>
    </w:p>
    <w:p w14:paraId="3FE7FA1A" w14:textId="6BC2FA36" w:rsidR="003571DB" w:rsidRPr="003449AE" w:rsidRDefault="003571DB" w:rsidP="00F26970">
      <w:pPr>
        <w:pStyle w:val="Prrafodelista"/>
        <w:numPr>
          <w:ilvl w:val="0"/>
          <w:numId w:val="18"/>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Emisión del análisis de riesgo</w:t>
      </w:r>
      <w:r w:rsidR="00357455">
        <w:rPr>
          <w:rFonts w:ascii="Arial" w:hAnsi="Arial" w:cs="Arial"/>
          <w:sz w:val="20"/>
          <w:szCs w:val="20"/>
        </w:rPr>
        <w:t>;</w:t>
      </w:r>
    </w:p>
    <w:p w14:paraId="4172833C" w14:textId="3205D3CB" w:rsidR="003571DB" w:rsidRPr="003449AE" w:rsidRDefault="003571DB" w:rsidP="00F26970">
      <w:pPr>
        <w:pStyle w:val="Prrafodelista"/>
        <w:numPr>
          <w:ilvl w:val="0"/>
          <w:numId w:val="18"/>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Emisión del dictamen de riesgo</w:t>
      </w:r>
      <w:r w:rsidR="00357455">
        <w:rPr>
          <w:rFonts w:ascii="Arial" w:hAnsi="Arial" w:cs="Arial"/>
          <w:sz w:val="20"/>
          <w:szCs w:val="20"/>
        </w:rPr>
        <w:t>;</w:t>
      </w:r>
    </w:p>
    <w:p w14:paraId="61217767" w14:textId="62EC70C5" w:rsidR="003571DB" w:rsidRPr="003449AE" w:rsidRDefault="003571DB" w:rsidP="00F26970">
      <w:pPr>
        <w:pStyle w:val="Prrafodelista"/>
        <w:numPr>
          <w:ilvl w:val="0"/>
          <w:numId w:val="18"/>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Visita de inspección a establecimientos que lo soliciten o bien que por irregularidades el propio departament</w:t>
      </w:r>
      <w:r w:rsidR="00357455">
        <w:rPr>
          <w:rFonts w:ascii="Arial" w:hAnsi="Arial" w:cs="Arial"/>
          <w:sz w:val="20"/>
          <w:szCs w:val="20"/>
        </w:rPr>
        <w:t>o municipal decida inspeccionar;</w:t>
      </w:r>
    </w:p>
    <w:p w14:paraId="5BEE85C1" w14:textId="1210AADD" w:rsidR="003571DB" w:rsidRPr="003449AE" w:rsidRDefault="003571DB" w:rsidP="00F26970">
      <w:pPr>
        <w:pStyle w:val="Prrafodelista"/>
        <w:numPr>
          <w:ilvl w:val="0"/>
          <w:numId w:val="18"/>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Emisión de la cedul</w:t>
      </w:r>
      <w:r w:rsidR="00357455">
        <w:rPr>
          <w:rFonts w:ascii="Arial" w:hAnsi="Arial" w:cs="Arial"/>
          <w:sz w:val="20"/>
          <w:szCs w:val="20"/>
        </w:rPr>
        <w:t>a de evaluación de un simulacro;</w:t>
      </w:r>
    </w:p>
    <w:p w14:paraId="688E270F" w14:textId="696DC5DB" w:rsidR="003571DB" w:rsidRPr="003449AE" w:rsidRDefault="003571DB" w:rsidP="00F26970">
      <w:pPr>
        <w:pStyle w:val="Prrafodelista"/>
        <w:numPr>
          <w:ilvl w:val="0"/>
          <w:numId w:val="18"/>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Emisión del visto bueno de un programa interno de p</w:t>
      </w:r>
      <w:r w:rsidR="00357455">
        <w:rPr>
          <w:rFonts w:ascii="Arial" w:hAnsi="Arial" w:cs="Arial"/>
          <w:sz w:val="20"/>
          <w:szCs w:val="20"/>
        </w:rPr>
        <w:t>rotección civil;</w:t>
      </w:r>
    </w:p>
    <w:p w14:paraId="307D6482" w14:textId="77777777" w:rsidR="003571DB" w:rsidRPr="003449AE" w:rsidRDefault="003571DB" w:rsidP="00F26970">
      <w:pPr>
        <w:pStyle w:val="Prrafodelista"/>
        <w:numPr>
          <w:ilvl w:val="0"/>
          <w:numId w:val="18"/>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Multa por quemas clandestinas. (sin presentar el permiso municipal de protección Civil que es de manera gratuita).</w:t>
      </w:r>
    </w:p>
    <w:p w14:paraId="5585A4F2" w14:textId="77777777" w:rsidR="003571DB" w:rsidRPr="003449AE" w:rsidRDefault="003571DB" w:rsidP="003449AE">
      <w:pPr>
        <w:pStyle w:val="Prrafodelista"/>
        <w:spacing w:after="0" w:line="360" w:lineRule="auto"/>
        <w:ind w:left="0"/>
        <w:contextualSpacing w:val="0"/>
        <w:jc w:val="both"/>
        <w:rPr>
          <w:rFonts w:ascii="Arial" w:hAnsi="Arial" w:cs="Arial"/>
          <w:sz w:val="20"/>
          <w:szCs w:val="20"/>
        </w:rPr>
      </w:pPr>
    </w:p>
    <w:p w14:paraId="0315A9F7" w14:textId="77777777" w:rsidR="003571DB" w:rsidRDefault="003571DB" w:rsidP="00847087">
      <w:pPr>
        <w:pStyle w:val="Prrafodelista"/>
        <w:numPr>
          <w:ilvl w:val="0"/>
          <w:numId w:val="2"/>
        </w:numPr>
        <w:tabs>
          <w:tab w:val="left" w:pos="851"/>
          <w:tab w:val="left" w:pos="1276"/>
        </w:tabs>
        <w:spacing w:after="0" w:line="360" w:lineRule="auto"/>
        <w:contextualSpacing w:val="0"/>
        <w:jc w:val="both"/>
        <w:rPr>
          <w:rFonts w:ascii="Arial" w:hAnsi="Arial" w:cs="Arial"/>
          <w:sz w:val="20"/>
          <w:szCs w:val="20"/>
        </w:rPr>
      </w:pPr>
      <w:r w:rsidRPr="003449AE">
        <w:rPr>
          <w:rFonts w:ascii="Arial" w:hAnsi="Arial" w:cs="Arial"/>
          <w:sz w:val="20"/>
          <w:szCs w:val="20"/>
        </w:rPr>
        <w:t>Por los derechos a que se refiere esta Sección, se pagarán cuotas de acuerdo con la tarifa establecida en la Ley de Ingresos del Municipio de Mocochá, Yucatán.</w:t>
      </w:r>
    </w:p>
    <w:p w14:paraId="0E3BD25C"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7126183B"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Sexta</w:t>
      </w:r>
    </w:p>
    <w:p w14:paraId="5D7C95C8"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Derechos por Servicio de Rastro</w:t>
      </w:r>
    </w:p>
    <w:p w14:paraId="7EC95E83" w14:textId="77777777" w:rsidR="00357455" w:rsidRPr="003449AE" w:rsidRDefault="00357455" w:rsidP="003449AE">
      <w:pPr>
        <w:spacing w:after="0" w:line="360" w:lineRule="auto"/>
        <w:jc w:val="center"/>
        <w:rPr>
          <w:rFonts w:ascii="Arial" w:hAnsi="Arial" w:cs="Arial"/>
          <w:b/>
          <w:bCs/>
          <w:sz w:val="20"/>
          <w:szCs w:val="20"/>
        </w:rPr>
      </w:pPr>
    </w:p>
    <w:p w14:paraId="0F8AFE4A" w14:textId="77777777" w:rsidR="003571DB" w:rsidRDefault="003571DB" w:rsidP="00847087">
      <w:pPr>
        <w:pStyle w:val="Prrafodelista"/>
        <w:numPr>
          <w:ilvl w:val="0"/>
          <w:numId w:val="2"/>
        </w:numPr>
        <w:tabs>
          <w:tab w:val="left" w:pos="1276"/>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Es objeto del Derecho por Servicio de Rastro que preste el Ayuntamiento, el transporte, matanza, guarda en corrales, peso en básculas e inspección fuera del rastro de animales y de carne fresca o en canal.</w:t>
      </w:r>
    </w:p>
    <w:p w14:paraId="2801D62F"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624A0E2F" w14:textId="77777777" w:rsidR="003571DB" w:rsidRDefault="003571DB" w:rsidP="00847087">
      <w:pPr>
        <w:pStyle w:val="Prrafodelista"/>
        <w:numPr>
          <w:ilvl w:val="0"/>
          <w:numId w:val="2"/>
        </w:numPr>
        <w:tabs>
          <w:tab w:val="left" w:pos="1276"/>
        </w:tabs>
        <w:spacing w:after="0" w:line="360" w:lineRule="auto"/>
        <w:contextualSpacing w:val="0"/>
        <w:jc w:val="both"/>
        <w:rPr>
          <w:rFonts w:ascii="Arial" w:hAnsi="Arial" w:cs="Arial"/>
          <w:sz w:val="20"/>
          <w:szCs w:val="20"/>
        </w:rPr>
      </w:pPr>
      <w:r w:rsidRPr="003449AE">
        <w:rPr>
          <w:rFonts w:ascii="Arial" w:hAnsi="Arial" w:cs="Arial"/>
          <w:sz w:val="20"/>
          <w:szCs w:val="20"/>
        </w:rPr>
        <w:t>Son sujetos del Derecho a que se refiere la presente Sección, las personas físicas o morales que utilicen los servicios de rastro que presta el Ayuntamiento.</w:t>
      </w:r>
    </w:p>
    <w:p w14:paraId="69829CD8"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4E0F0ED8" w14:textId="77777777" w:rsidR="003571DB" w:rsidRDefault="003571DB" w:rsidP="00847087">
      <w:pPr>
        <w:pStyle w:val="Prrafodelista"/>
        <w:numPr>
          <w:ilvl w:val="0"/>
          <w:numId w:val="2"/>
        </w:numPr>
        <w:tabs>
          <w:tab w:val="left" w:pos="993"/>
          <w:tab w:val="left" w:pos="1276"/>
        </w:tabs>
        <w:spacing w:after="0" w:line="360" w:lineRule="auto"/>
        <w:contextualSpacing w:val="0"/>
        <w:jc w:val="both"/>
        <w:rPr>
          <w:rFonts w:ascii="Arial" w:hAnsi="Arial" w:cs="Arial"/>
          <w:sz w:val="20"/>
          <w:szCs w:val="20"/>
        </w:rPr>
      </w:pPr>
      <w:r w:rsidRPr="003449AE">
        <w:rPr>
          <w:rFonts w:ascii="Arial" w:hAnsi="Arial" w:cs="Arial"/>
          <w:sz w:val="20"/>
          <w:szCs w:val="20"/>
        </w:rPr>
        <w:t>Será base de este tributo el tipo de servicio, el número de animales trasportados, sacrificados, guardados, pesados o inspeccionados.</w:t>
      </w:r>
    </w:p>
    <w:p w14:paraId="00FAE9B4"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32B95248" w14:textId="77777777" w:rsidR="003571DB" w:rsidRDefault="003571DB" w:rsidP="00847087">
      <w:pPr>
        <w:pStyle w:val="Prrafodelista"/>
        <w:numPr>
          <w:ilvl w:val="0"/>
          <w:numId w:val="2"/>
        </w:numPr>
        <w:tabs>
          <w:tab w:val="left" w:pos="1276"/>
        </w:tabs>
        <w:spacing w:after="0" w:line="360" w:lineRule="auto"/>
        <w:contextualSpacing w:val="0"/>
        <w:jc w:val="both"/>
        <w:rPr>
          <w:rFonts w:ascii="Arial" w:hAnsi="Arial" w:cs="Arial"/>
          <w:sz w:val="20"/>
          <w:szCs w:val="20"/>
        </w:rPr>
      </w:pPr>
      <w:r w:rsidRPr="003449AE">
        <w:rPr>
          <w:rFonts w:ascii="Arial" w:hAnsi="Arial" w:cs="Arial"/>
          <w:sz w:val="20"/>
          <w:szCs w:val="20"/>
        </w:rPr>
        <w:t>Los derechos por los servicios de Rastro se causarán de conformidad con la tarifa establecida en la Ley de Ingresos del Municipio de Mocochá, Yucatán.</w:t>
      </w:r>
    </w:p>
    <w:p w14:paraId="7108CAE1"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0A965785" w14:textId="77777777" w:rsidR="003571DB" w:rsidRDefault="003571DB" w:rsidP="00847087">
      <w:pPr>
        <w:pStyle w:val="Prrafodelista"/>
        <w:numPr>
          <w:ilvl w:val="0"/>
          <w:numId w:val="2"/>
        </w:numPr>
        <w:tabs>
          <w:tab w:val="left" w:pos="1276"/>
        </w:tabs>
        <w:spacing w:after="0" w:line="360" w:lineRule="auto"/>
        <w:contextualSpacing w:val="0"/>
        <w:jc w:val="both"/>
        <w:rPr>
          <w:rFonts w:ascii="Arial" w:hAnsi="Arial" w:cs="Arial"/>
          <w:sz w:val="20"/>
          <w:szCs w:val="20"/>
        </w:rPr>
      </w:pPr>
      <w:r w:rsidRPr="003449AE">
        <w:rPr>
          <w:rFonts w:ascii="Arial" w:hAnsi="Arial" w:cs="Arial"/>
          <w:sz w:val="20"/>
          <w:szCs w:val="20"/>
        </w:rPr>
        <w:t>La inspección de carne en los rastros públicos no causará derecho alguno, pero las personas que introduzcan carne al Municipio de Mocochá deberán pasar por esa inspección. Dicha inspección se practicará en términos de lo dispuesto en la Ley de Salud del Estado de Yucatán.</w:t>
      </w:r>
    </w:p>
    <w:p w14:paraId="7F24CB33"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44A8481B"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En el caso de que las personas que realicen la introducción de carne en los términos del párrafo anterior no pasaren por la inspección mencionada, se harán acreedoras a una sanción cuyo importe será de cinco salarios mínimos vigente en el Estado de Yucatán por pieza de ganado introducida.</w:t>
      </w:r>
    </w:p>
    <w:p w14:paraId="3FC90E9E" w14:textId="77777777" w:rsidR="006B7017" w:rsidRPr="003449AE" w:rsidRDefault="006B7017" w:rsidP="003449AE">
      <w:pPr>
        <w:spacing w:after="0" w:line="360" w:lineRule="auto"/>
        <w:jc w:val="both"/>
        <w:rPr>
          <w:rFonts w:ascii="Arial" w:hAnsi="Arial" w:cs="Arial"/>
          <w:sz w:val="20"/>
          <w:szCs w:val="20"/>
        </w:rPr>
      </w:pPr>
    </w:p>
    <w:p w14:paraId="06E315E5" w14:textId="77777777" w:rsidR="003571DB" w:rsidRDefault="003571DB" w:rsidP="00847087">
      <w:pPr>
        <w:pStyle w:val="Prrafodelista"/>
        <w:numPr>
          <w:ilvl w:val="0"/>
          <w:numId w:val="2"/>
        </w:numPr>
        <w:tabs>
          <w:tab w:val="left" w:pos="1276"/>
        </w:tabs>
        <w:spacing w:after="0" w:line="360" w:lineRule="auto"/>
        <w:contextualSpacing w:val="0"/>
        <w:jc w:val="both"/>
        <w:rPr>
          <w:rFonts w:ascii="Arial" w:hAnsi="Arial" w:cs="Arial"/>
          <w:sz w:val="20"/>
          <w:szCs w:val="20"/>
        </w:rPr>
      </w:pPr>
      <w:r w:rsidRPr="003449AE">
        <w:rPr>
          <w:rFonts w:ascii="Arial" w:hAnsi="Arial" w:cs="Arial"/>
          <w:sz w:val="20"/>
          <w:szCs w:val="20"/>
        </w:rPr>
        <w:t>El Ayuntamiento a través de sus órganos administrativos podrá autorizar la matanza de ganado fuera de los Rastros Públicos del Municipio, previo el cumplimiento del pago de Derecho y los requisitos que determinan la Ley de Salud del Estado de Yucatán y su Reglamento.</w:t>
      </w:r>
    </w:p>
    <w:p w14:paraId="284612EC"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50CB9CC0" w14:textId="77777777" w:rsidR="003571DB" w:rsidRPr="003449AE" w:rsidRDefault="003571DB" w:rsidP="003449AE">
      <w:pPr>
        <w:spacing w:after="0" w:line="360" w:lineRule="auto"/>
        <w:jc w:val="both"/>
        <w:rPr>
          <w:rFonts w:ascii="Arial" w:hAnsi="Arial" w:cs="Arial"/>
          <w:sz w:val="20"/>
          <w:szCs w:val="20"/>
        </w:rPr>
      </w:pPr>
      <w:r w:rsidRPr="003449AE">
        <w:rPr>
          <w:rFonts w:ascii="Arial" w:hAnsi="Arial" w:cs="Arial"/>
          <w:sz w:val="20"/>
          <w:szCs w:val="20"/>
        </w:rPr>
        <w:t>El incumplimiento de esta disposición será sancionado. En caso de reincidencia, dicha sanción se duplicará.</w:t>
      </w:r>
    </w:p>
    <w:p w14:paraId="2E49522F"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Séptima</w:t>
      </w:r>
    </w:p>
    <w:p w14:paraId="4DE2A625"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Derechos servicios de Catastro</w:t>
      </w:r>
    </w:p>
    <w:p w14:paraId="334C423E" w14:textId="77777777" w:rsidR="00357455" w:rsidRPr="003449AE" w:rsidRDefault="00357455" w:rsidP="003449AE">
      <w:pPr>
        <w:spacing w:after="0" w:line="360" w:lineRule="auto"/>
        <w:jc w:val="center"/>
        <w:rPr>
          <w:rFonts w:ascii="Arial" w:hAnsi="Arial" w:cs="Arial"/>
          <w:b/>
          <w:bCs/>
          <w:sz w:val="20"/>
          <w:szCs w:val="20"/>
        </w:rPr>
      </w:pPr>
    </w:p>
    <w:p w14:paraId="0B0CC7D0" w14:textId="77777777" w:rsidR="003571DB" w:rsidRDefault="003571DB" w:rsidP="00847087">
      <w:pPr>
        <w:pStyle w:val="Prrafodelista"/>
        <w:numPr>
          <w:ilvl w:val="0"/>
          <w:numId w:val="2"/>
        </w:numPr>
        <w:tabs>
          <w:tab w:val="left" w:pos="993"/>
          <w:tab w:val="left" w:pos="1276"/>
        </w:tabs>
        <w:spacing w:after="0" w:line="360" w:lineRule="auto"/>
        <w:contextualSpacing w:val="0"/>
        <w:jc w:val="both"/>
        <w:rPr>
          <w:rFonts w:ascii="Arial" w:hAnsi="Arial" w:cs="Arial"/>
          <w:sz w:val="20"/>
          <w:szCs w:val="20"/>
        </w:rPr>
      </w:pPr>
      <w:r w:rsidRPr="003449AE">
        <w:rPr>
          <w:rFonts w:ascii="Arial" w:hAnsi="Arial" w:cs="Arial"/>
          <w:sz w:val="20"/>
          <w:szCs w:val="20"/>
        </w:rPr>
        <w:t>El objeto de estos derechos está constituido por los servicios que presta el Catastro Municipal.</w:t>
      </w:r>
    </w:p>
    <w:p w14:paraId="0F961CA4"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045A3F66" w14:textId="77777777" w:rsidR="003571DB" w:rsidRDefault="003571DB" w:rsidP="00847087">
      <w:pPr>
        <w:pStyle w:val="Prrafodelista"/>
        <w:numPr>
          <w:ilvl w:val="0"/>
          <w:numId w:val="2"/>
        </w:numPr>
        <w:tabs>
          <w:tab w:val="left" w:pos="1276"/>
        </w:tabs>
        <w:spacing w:after="0" w:line="360" w:lineRule="auto"/>
        <w:contextualSpacing w:val="0"/>
        <w:jc w:val="both"/>
        <w:rPr>
          <w:rFonts w:ascii="Arial" w:hAnsi="Arial" w:cs="Arial"/>
          <w:sz w:val="20"/>
          <w:szCs w:val="20"/>
        </w:rPr>
      </w:pPr>
      <w:r w:rsidRPr="003449AE">
        <w:rPr>
          <w:rFonts w:ascii="Arial" w:hAnsi="Arial" w:cs="Arial"/>
          <w:sz w:val="20"/>
          <w:szCs w:val="20"/>
        </w:rPr>
        <w:t>Son sujetos de estos derechos las personas físicas o morales que soliciten los servicios que presta el Catastro Municipal.</w:t>
      </w:r>
    </w:p>
    <w:p w14:paraId="0CD58A6F"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153ECE73" w14:textId="77777777" w:rsidR="003571DB" w:rsidRDefault="003571DB" w:rsidP="00847087">
      <w:pPr>
        <w:pStyle w:val="Prrafodelista"/>
        <w:numPr>
          <w:ilvl w:val="0"/>
          <w:numId w:val="2"/>
        </w:numPr>
        <w:tabs>
          <w:tab w:val="left" w:pos="993"/>
          <w:tab w:val="left" w:pos="1276"/>
        </w:tabs>
        <w:spacing w:after="0" w:line="360" w:lineRule="auto"/>
        <w:contextualSpacing w:val="0"/>
        <w:jc w:val="both"/>
        <w:rPr>
          <w:rFonts w:ascii="Arial" w:hAnsi="Arial" w:cs="Arial"/>
          <w:sz w:val="20"/>
          <w:szCs w:val="20"/>
        </w:rPr>
      </w:pPr>
      <w:r w:rsidRPr="003449AE">
        <w:rPr>
          <w:rFonts w:ascii="Arial" w:hAnsi="Arial" w:cs="Arial"/>
          <w:sz w:val="20"/>
          <w:szCs w:val="20"/>
        </w:rPr>
        <w:t>La cuota que se pagará por los servicios que presta el Catastro Municipal, causarán derechos de conformidad con lo establecido en la Ley de Ingresos del Municipio de Mocochá, Yucatán.</w:t>
      </w:r>
    </w:p>
    <w:p w14:paraId="4B208371"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2582D391" w14:textId="77777777" w:rsidR="003571DB" w:rsidRDefault="003571DB" w:rsidP="00847087">
      <w:pPr>
        <w:pStyle w:val="Prrafodelista"/>
        <w:numPr>
          <w:ilvl w:val="0"/>
          <w:numId w:val="2"/>
        </w:numPr>
        <w:tabs>
          <w:tab w:val="left" w:pos="1276"/>
        </w:tabs>
        <w:spacing w:after="0" w:line="360" w:lineRule="auto"/>
        <w:contextualSpacing w:val="0"/>
        <w:jc w:val="both"/>
        <w:rPr>
          <w:rFonts w:ascii="Arial" w:hAnsi="Arial" w:cs="Arial"/>
          <w:sz w:val="20"/>
          <w:szCs w:val="20"/>
        </w:rPr>
      </w:pPr>
      <w:r w:rsidRPr="003449AE">
        <w:rPr>
          <w:rFonts w:ascii="Arial" w:hAnsi="Arial" w:cs="Arial"/>
          <w:sz w:val="20"/>
          <w:szCs w:val="20"/>
        </w:rPr>
        <w:t>No causarán derecho alguno las divisiones o fracciones de terrenos en zonas rústicas que sean destinadas plenamente a la producción agrícola o ganadera.</w:t>
      </w:r>
    </w:p>
    <w:p w14:paraId="37F1B323"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26FB2796" w14:textId="77777777" w:rsidR="003571DB" w:rsidRDefault="003571DB" w:rsidP="00847087">
      <w:pPr>
        <w:pStyle w:val="Prrafodelista"/>
        <w:numPr>
          <w:ilvl w:val="0"/>
          <w:numId w:val="2"/>
        </w:numPr>
        <w:tabs>
          <w:tab w:val="left" w:pos="1276"/>
        </w:tabs>
        <w:spacing w:after="0" w:line="360" w:lineRule="auto"/>
        <w:contextualSpacing w:val="0"/>
        <w:jc w:val="both"/>
        <w:rPr>
          <w:rFonts w:ascii="Arial" w:hAnsi="Arial" w:cs="Arial"/>
          <w:sz w:val="20"/>
          <w:szCs w:val="20"/>
        </w:rPr>
      </w:pPr>
      <w:r w:rsidRPr="003449AE">
        <w:rPr>
          <w:rFonts w:ascii="Arial" w:hAnsi="Arial" w:cs="Arial"/>
          <w:sz w:val="20"/>
          <w:szCs w:val="20"/>
        </w:rPr>
        <w:t>Los fraccionamientos causarán derechos de deslindes, excepción hecha de lo dispuesto en el Artículo anterior, de conformidad con lo establecido en la Ley de Ingresos del Municipio de Mocochá, Yucatán.</w:t>
      </w:r>
    </w:p>
    <w:p w14:paraId="6EC9B274"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0C2A6B07" w14:textId="77777777" w:rsidR="003571DB" w:rsidRDefault="003571DB" w:rsidP="00847087">
      <w:pPr>
        <w:pStyle w:val="Prrafodelista"/>
        <w:numPr>
          <w:ilvl w:val="0"/>
          <w:numId w:val="2"/>
        </w:numPr>
        <w:tabs>
          <w:tab w:val="left" w:pos="1134"/>
          <w:tab w:val="left" w:pos="1276"/>
        </w:tabs>
        <w:spacing w:after="0" w:line="360" w:lineRule="auto"/>
        <w:contextualSpacing w:val="0"/>
        <w:jc w:val="both"/>
        <w:rPr>
          <w:rFonts w:ascii="Arial" w:hAnsi="Arial" w:cs="Arial"/>
          <w:sz w:val="20"/>
          <w:szCs w:val="20"/>
        </w:rPr>
      </w:pPr>
      <w:r w:rsidRPr="003449AE">
        <w:rPr>
          <w:rFonts w:ascii="Arial" w:hAnsi="Arial" w:cs="Arial"/>
          <w:sz w:val="20"/>
          <w:szCs w:val="20"/>
        </w:rPr>
        <w:t>Por la revisión de la documentación de construcción en régimen de propiedad en condominio, se causarán derechos de conformidad con lo establecido en la Ley de Ingresos del Municipio de Mocochá, Yucatán.</w:t>
      </w:r>
    </w:p>
    <w:p w14:paraId="72D5DAAC"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5258B499" w14:textId="77777777" w:rsidR="003571DB" w:rsidRPr="003449AE"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Quedan exentas del pago de los derechos que establece esta Sección, las Instituciones Públicas.</w:t>
      </w:r>
    </w:p>
    <w:p w14:paraId="30152F3E"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Octava</w:t>
      </w:r>
    </w:p>
    <w:p w14:paraId="37C23950" w14:textId="26042ECB"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Derechos por el Uso y Aprovechamiento de los Biene</w:t>
      </w:r>
      <w:r w:rsidR="006B7017">
        <w:rPr>
          <w:rFonts w:ascii="Arial" w:hAnsi="Arial" w:cs="Arial"/>
          <w:b/>
          <w:bCs/>
          <w:sz w:val="20"/>
          <w:szCs w:val="20"/>
        </w:rPr>
        <w:t>s del Dominio Público Municipal</w:t>
      </w:r>
    </w:p>
    <w:p w14:paraId="1F42AC4D" w14:textId="77777777" w:rsidR="006B7017" w:rsidRPr="003449AE" w:rsidRDefault="006B7017" w:rsidP="003449AE">
      <w:pPr>
        <w:spacing w:after="0" w:line="360" w:lineRule="auto"/>
        <w:jc w:val="center"/>
        <w:rPr>
          <w:rFonts w:ascii="Arial" w:hAnsi="Arial" w:cs="Arial"/>
          <w:b/>
          <w:bCs/>
          <w:sz w:val="20"/>
          <w:szCs w:val="20"/>
        </w:rPr>
      </w:pPr>
    </w:p>
    <w:p w14:paraId="311D7919"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Son objeto de derecho, el uso y aprovechamiento de cualquiera de los bienes del dominio público del patrimonio municipal, así como el uso y aprovechamiento de locales o piso en los mercados y centrales de abasto propiedad del Municipio.</w:t>
      </w:r>
    </w:p>
    <w:p w14:paraId="587419AA"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52BB6F0D"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Para los efectos de este Artículo y sin perjuicio de lo dispuesto en los Reglamentos Municipales se entenderá por:</w:t>
      </w:r>
    </w:p>
    <w:p w14:paraId="0983EE8D" w14:textId="77777777" w:rsidR="006B7017" w:rsidRPr="003449AE" w:rsidRDefault="006B7017" w:rsidP="003449AE">
      <w:pPr>
        <w:spacing w:after="0" w:line="360" w:lineRule="auto"/>
        <w:jc w:val="both"/>
        <w:rPr>
          <w:rFonts w:ascii="Arial" w:hAnsi="Arial" w:cs="Arial"/>
          <w:sz w:val="20"/>
          <w:szCs w:val="20"/>
        </w:rPr>
      </w:pPr>
    </w:p>
    <w:p w14:paraId="7BA01DAF" w14:textId="77777777" w:rsidR="003571DB" w:rsidRPr="003449AE" w:rsidRDefault="003571DB" w:rsidP="00F26970">
      <w:pPr>
        <w:pStyle w:val="Prrafodelista"/>
        <w:numPr>
          <w:ilvl w:val="0"/>
          <w:numId w:val="48"/>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Mercado. - El inmueble edificado o no, donde concurran diversidad de personas físicas o morales, oferentes de productos básicos y a los que accedan sin restricción los consumidores en general.</w:t>
      </w:r>
    </w:p>
    <w:p w14:paraId="489FCC38" w14:textId="77777777" w:rsidR="003571DB" w:rsidRDefault="003571DB" w:rsidP="00F26970">
      <w:pPr>
        <w:pStyle w:val="Prrafodelista"/>
        <w:numPr>
          <w:ilvl w:val="0"/>
          <w:numId w:val="48"/>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Central de Abasto. - El inmueble en que se distribuyan al mayoreo diversidad de productos y cuyas actividades principales son la recepción, exhibición, almacenamiento especializado y venta al mayoreo de productos.</w:t>
      </w:r>
    </w:p>
    <w:p w14:paraId="534F47D3" w14:textId="77777777" w:rsidR="00FB6363" w:rsidRPr="003449AE" w:rsidRDefault="00FB6363" w:rsidP="00FB6363">
      <w:pPr>
        <w:pStyle w:val="Prrafodelista"/>
        <w:spacing w:after="0" w:line="360" w:lineRule="auto"/>
        <w:ind w:left="0"/>
        <w:contextualSpacing w:val="0"/>
        <w:jc w:val="both"/>
        <w:rPr>
          <w:rFonts w:ascii="Arial" w:hAnsi="Arial" w:cs="Arial"/>
          <w:sz w:val="20"/>
          <w:szCs w:val="20"/>
        </w:rPr>
      </w:pPr>
    </w:p>
    <w:p w14:paraId="356A4DBF"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Están sujetos al pago de los derechos por el uso y aprovechamiento de bienes del dominio público municipal, las personas físicas o morales a quienes se les hubiera otorgado en concesión, o hayan obtenido la posesión por cualquier otro medio, así como aquellas personas que hagan uso de las unidades deportivas, parques zoológicos, acuáticos, museos, bibliotecas y en general que usen o aprovechen los bienes del dominio público municipal.</w:t>
      </w:r>
    </w:p>
    <w:p w14:paraId="23833CFA" w14:textId="77777777" w:rsidR="00FB6363" w:rsidRPr="003449AE" w:rsidRDefault="00FB6363" w:rsidP="00FB6363">
      <w:pPr>
        <w:pStyle w:val="Prrafodelista"/>
        <w:spacing w:after="0" w:line="360" w:lineRule="auto"/>
        <w:ind w:left="0"/>
        <w:contextualSpacing w:val="0"/>
        <w:jc w:val="both"/>
        <w:rPr>
          <w:rFonts w:ascii="Arial" w:hAnsi="Arial" w:cs="Arial"/>
          <w:sz w:val="20"/>
          <w:szCs w:val="20"/>
        </w:rPr>
      </w:pPr>
    </w:p>
    <w:p w14:paraId="4A356437"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La base para determinar el monto de estos derechos será el número de metros cuadrados concesionados, y el espacio físico que tenga en posesión por cualquier otro medio.</w:t>
      </w:r>
    </w:p>
    <w:p w14:paraId="7CC6F5B1" w14:textId="77777777" w:rsidR="00FB6363" w:rsidRPr="003449AE" w:rsidRDefault="00FB6363" w:rsidP="00FB6363">
      <w:pPr>
        <w:pStyle w:val="Prrafodelista"/>
        <w:spacing w:after="0" w:line="360" w:lineRule="auto"/>
        <w:ind w:left="0"/>
        <w:contextualSpacing w:val="0"/>
        <w:jc w:val="both"/>
        <w:rPr>
          <w:rFonts w:ascii="Arial" w:hAnsi="Arial" w:cs="Arial"/>
          <w:sz w:val="20"/>
          <w:szCs w:val="20"/>
        </w:rPr>
      </w:pPr>
    </w:p>
    <w:p w14:paraId="7D5264EC" w14:textId="77777777" w:rsidR="003571DB" w:rsidRPr="003449AE"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Los derechos a que se refiere la presente Sección se causarán y pagarán de conformidad con la tarifa establecida en la Ley de Ingresos del Municipio de Mocochá Yucatán.</w:t>
      </w:r>
    </w:p>
    <w:p w14:paraId="5CF6B4DC" w14:textId="77777777" w:rsidR="003571DB" w:rsidRPr="003449AE" w:rsidRDefault="003571DB" w:rsidP="003449AE">
      <w:pPr>
        <w:spacing w:after="0" w:line="360" w:lineRule="auto"/>
        <w:jc w:val="both"/>
        <w:rPr>
          <w:rFonts w:ascii="Arial" w:hAnsi="Arial" w:cs="Arial"/>
          <w:sz w:val="20"/>
          <w:szCs w:val="20"/>
        </w:rPr>
      </w:pPr>
    </w:p>
    <w:p w14:paraId="429D1A77" w14:textId="77777777" w:rsidR="00A27C41" w:rsidRDefault="00A27C41">
      <w:pPr>
        <w:rPr>
          <w:rFonts w:ascii="Arial" w:hAnsi="Arial" w:cs="Arial"/>
          <w:b/>
          <w:bCs/>
          <w:sz w:val="20"/>
          <w:szCs w:val="20"/>
        </w:rPr>
      </w:pPr>
      <w:r>
        <w:rPr>
          <w:rFonts w:ascii="Arial" w:hAnsi="Arial" w:cs="Arial"/>
          <w:b/>
          <w:bCs/>
          <w:sz w:val="20"/>
          <w:szCs w:val="20"/>
        </w:rPr>
        <w:br w:type="page"/>
      </w:r>
    </w:p>
    <w:p w14:paraId="33B453CA" w14:textId="293DCAE2"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Novena</w:t>
      </w:r>
    </w:p>
    <w:p w14:paraId="27FF4121"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Derechos por Servicio de Limpia y Recolección de Basura</w:t>
      </w:r>
    </w:p>
    <w:p w14:paraId="7CFC263F" w14:textId="77777777" w:rsidR="00FB6363" w:rsidRPr="003449AE" w:rsidRDefault="00FB6363" w:rsidP="003449AE">
      <w:pPr>
        <w:spacing w:after="0" w:line="360" w:lineRule="auto"/>
        <w:jc w:val="center"/>
        <w:rPr>
          <w:rFonts w:ascii="Arial" w:hAnsi="Arial" w:cs="Arial"/>
          <w:b/>
          <w:bCs/>
          <w:sz w:val="20"/>
          <w:szCs w:val="20"/>
        </w:rPr>
      </w:pPr>
    </w:p>
    <w:p w14:paraId="0672532D"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 fuera de este último caso, se estará a lo dispuesto en la reglamentación municipal respectiva.</w:t>
      </w:r>
    </w:p>
    <w:p w14:paraId="7054424F" w14:textId="77777777" w:rsidR="00FB6363" w:rsidRPr="003449AE" w:rsidRDefault="00FB6363" w:rsidP="00FB6363">
      <w:pPr>
        <w:pStyle w:val="Prrafodelista"/>
        <w:spacing w:after="0" w:line="360" w:lineRule="auto"/>
        <w:ind w:left="0"/>
        <w:contextualSpacing w:val="0"/>
        <w:jc w:val="both"/>
        <w:rPr>
          <w:rFonts w:ascii="Arial" w:hAnsi="Arial" w:cs="Arial"/>
          <w:sz w:val="20"/>
          <w:szCs w:val="20"/>
        </w:rPr>
      </w:pPr>
    </w:p>
    <w:p w14:paraId="6AEDA40F" w14:textId="77777777" w:rsidR="003571DB" w:rsidRDefault="003571DB" w:rsidP="006B7017">
      <w:pPr>
        <w:pStyle w:val="Prrafodelista"/>
        <w:numPr>
          <w:ilvl w:val="0"/>
          <w:numId w:val="2"/>
        </w:numPr>
        <w:tabs>
          <w:tab w:val="left" w:pos="1134"/>
        </w:tabs>
        <w:spacing w:after="0" w:line="360" w:lineRule="auto"/>
        <w:contextualSpacing w:val="0"/>
        <w:jc w:val="both"/>
        <w:rPr>
          <w:rFonts w:ascii="Arial" w:hAnsi="Arial" w:cs="Arial"/>
          <w:sz w:val="20"/>
          <w:szCs w:val="20"/>
        </w:rPr>
      </w:pPr>
      <w:r w:rsidRPr="003449AE">
        <w:rPr>
          <w:rFonts w:ascii="Arial" w:hAnsi="Arial" w:cs="Arial"/>
          <w:sz w:val="20"/>
          <w:szCs w:val="20"/>
        </w:rPr>
        <w:t>Son sujetos de este derecho, las personas físicas o morales que soliciten los servicios de limpia y recolección de basura que preste el Municipio.</w:t>
      </w:r>
    </w:p>
    <w:p w14:paraId="6B80C19D" w14:textId="77777777" w:rsidR="00FB6363" w:rsidRPr="003449AE" w:rsidRDefault="00FB6363" w:rsidP="006B7017">
      <w:pPr>
        <w:pStyle w:val="Prrafodelista"/>
        <w:tabs>
          <w:tab w:val="left" w:pos="1134"/>
        </w:tabs>
        <w:spacing w:after="0" w:line="360" w:lineRule="auto"/>
        <w:ind w:left="0"/>
        <w:contextualSpacing w:val="0"/>
        <w:jc w:val="both"/>
        <w:rPr>
          <w:rFonts w:ascii="Arial" w:hAnsi="Arial" w:cs="Arial"/>
          <w:sz w:val="20"/>
          <w:szCs w:val="20"/>
        </w:rPr>
      </w:pPr>
    </w:p>
    <w:p w14:paraId="39BBD4ED" w14:textId="77777777" w:rsidR="003571DB" w:rsidRDefault="003571DB" w:rsidP="006B7017">
      <w:pPr>
        <w:pStyle w:val="Prrafodelista"/>
        <w:numPr>
          <w:ilvl w:val="0"/>
          <w:numId w:val="2"/>
        </w:numPr>
        <w:tabs>
          <w:tab w:val="left" w:pos="1134"/>
        </w:tabs>
        <w:spacing w:after="0" w:line="360" w:lineRule="auto"/>
        <w:contextualSpacing w:val="0"/>
        <w:jc w:val="both"/>
        <w:rPr>
          <w:rFonts w:ascii="Arial" w:hAnsi="Arial" w:cs="Arial"/>
          <w:sz w:val="20"/>
          <w:szCs w:val="20"/>
        </w:rPr>
      </w:pPr>
      <w:r w:rsidRPr="003449AE">
        <w:rPr>
          <w:rFonts w:ascii="Arial" w:hAnsi="Arial" w:cs="Arial"/>
          <w:sz w:val="20"/>
          <w:szCs w:val="20"/>
        </w:rPr>
        <w:t>Servirá de base para el cobro del derecho a que se refiere la presente Sección:</w:t>
      </w:r>
    </w:p>
    <w:p w14:paraId="5175D02D" w14:textId="77777777" w:rsidR="00FB6363" w:rsidRPr="003449AE" w:rsidRDefault="00FB6363" w:rsidP="00FB6363">
      <w:pPr>
        <w:pStyle w:val="Prrafodelista"/>
        <w:tabs>
          <w:tab w:val="left" w:pos="426"/>
          <w:tab w:val="left" w:pos="1560"/>
        </w:tabs>
        <w:spacing w:after="0" w:line="360" w:lineRule="auto"/>
        <w:ind w:left="0"/>
        <w:contextualSpacing w:val="0"/>
        <w:jc w:val="both"/>
        <w:rPr>
          <w:rFonts w:ascii="Arial" w:hAnsi="Arial" w:cs="Arial"/>
          <w:sz w:val="20"/>
          <w:szCs w:val="20"/>
        </w:rPr>
      </w:pPr>
    </w:p>
    <w:p w14:paraId="75E45D23" w14:textId="77777777" w:rsidR="003571DB" w:rsidRPr="003449AE" w:rsidRDefault="003571DB" w:rsidP="00F26970">
      <w:pPr>
        <w:pStyle w:val="Prrafodelista"/>
        <w:numPr>
          <w:ilvl w:val="0"/>
          <w:numId w:val="49"/>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Tratándose del servicio de recolección de basura, la periodicidad y forma en que se preste el servicio, y</w:t>
      </w:r>
    </w:p>
    <w:p w14:paraId="54D60E23" w14:textId="77777777" w:rsidR="003571DB" w:rsidRPr="003449AE" w:rsidRDefault="003571DB" w:rsidP="00F26970">
      <w:pPr>
        <w:pStyle w:val="Prrafodelista"/>
        <w:numPr>
          <w:ilvl w:val="0"/>
          <w:numId w:val="49"/>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superficie total del predio que deba limpiarse, a solicitud del propietario.</w:t>
      </w:r>
    </w:p>
    <w:p w14:paraId="32E92976" w14:textId="77777777" w:rsidR="003571DB" w:rsidRDefault="003571DB" w:rsidP="00F26970">
      <w:pPr>
        <w:pStyle w:val="Prrafodelista"/>
        <w:numPr>
          <w:ilvl w:val="0"/>
          <w:numId w:val="49"/>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Tratándose del servicio por el uso de basurero propiedad del Municipio se causará y cobrará por viaje de acuerdo con la siguiente clasificación:</w:t>
      </w:r>
    </w:p>
    <w:p w14:paraId="1100CDD5" w14:textId="77777777" w:rsidR="00F26970" w:rsidRPr="003449AE" w:rsidRDefault="00F26970" w:rsidP="00F26970">
      <w:pPr>
        <w:pStyle w:val="Prrafodelista"/>
        <w:tabs>
          <w:tab w:val="left" w:pos="426"/>
        </w:tabs>
        <w:spacing w:after="0" w:line="360" w:lineRule="auto"/>
        <w:ind w:left="0"/>
        <w:contextualSpacing w:val="0"/>
        <w:jc w:val="both"/>
        <w:rPr>
          <w:rFonts w:ascii="Arial" w:hAnsi="Arial" w:cs="Arial"/>
          <w:sz w:val="20"/>
          <w:szCs w:val="20"/>
        </w:rPr>
      </w:pPr>
    </w:p>
    <w:p w14:paraId="35E8580E" w14:textId="77777777" w:rsidR="003571DB" w:rsidRPr="003449AE" w:rsidRDefault="003571DB" w:rsidP="00F26970">
      <w:pPr>
        <w:pStyle w:val="Prrafodelista"/>
        <w:numPr>
          <w:ilvl w:val="0"/>
          <w:numId w:val="17"/>
        </w:numPr>
        <w:tabs>
          <w:tab w:val="left" w:pos="426"/>
        </w:tabs>
        <w:spacing w:after="0" w:line="360" w:lineRule="auto"/>
        <w:ind w:left="0" w:firstLine="425"/>
        <w:contextualSpacing w:val="0"/>
        <w:jc w:val="both"/>
        <w:rPr>
          <w:rFonts w:ascii="Arial" w:hAnsi="Arial" w:cs="Arial"/>
          <w:sz w:val="20"/>
          <w:szCs w:val="20"/>
        </w:rPr>
      </w:pPr>
      <w:r w:rsidRPr="003449AE">
        <w:rPr>
          <w:rFonts w:ascii="Arial" w:hAnsi="Arial" w:cs="Arial"/>
          <w:sz w:val="20"/>
          <w:szCs w:val="20"/>
        </w:rPr>
        <w:t>Basura domiciliaria</w:t>
      </w:r>
    </w:p>
    <w:p w14:paraId="2D86CFCD" w14:textId="77777777" w:rsidR="003571DB" w:rsidRPr="003449AE" w:rsidRDefault="003571DB" w:rsidP="00F26970">
      <w:pPr>
        <w:pStyle w:val="Prrafodelista"/>
        <w:numPr>
          <w:ilvl w:val="0"/>
          <w:numId w:val="17"/>
        </w:numPr>
        <w:tabs>
          <w:tab w:val="left" w:pos="426"/>
        </w:tabs>
        <w:spacing w:after="0" w:line="360" w:lineRule="auto"/>
        <w:ind w:left="0" w:firstLine="425"/>
        <w:contextualSpacing w:val="0"/>
        <w:jc w:val="both"/>
        <w:rPr>
          <w:rFonts w:ascii="Arial" w:hAnsi="Arial" w:cs="Arial"/>
          <w:sz w:val="20"/>
          <w:szCs w:val="20"/>
        </w:rPr>
      </w:pPr>
      <w:r w:rsidRPr="003449AE">
        <w:rPr>
          <w:rFonts w:ascii="Arial" w:hAnsi="Arial" w:cs="Arial"/>
          <w:sz w:val="20"/>
          <w:szCs w:val="20"/>
        </w:rPr>
        <w:t>Desechos orgánicos</w:t>
      </w:r>
    </w:p>
    <w:p w14:paraId="27DEC696" w14:textId="77777777" w:rsidR="003571DB" w:rsidRDefault="003571DB" w:rsidP="00F26970">
      <w:pPr>
        <w:pStyle w:val="Prrafodelista"/>
        <w:numPr>
          <w:ilvl w:val="0"/>
          <w:numId w:val="17"/>
        </w:numPr>
        <w:tabs>
          <w:tab w:val="left" w:pos="426"/>
        </w:tabs>
        <w:spacing w:after="0" w:line="360" w:lineRule="auto"/>
        <w:ind w:left="0" w:firstLine="425"/>
        <w:contextualSpacing w:val="0"/>
        <w:jc w:val="both"/>
        <w:rPr>
          <w:rFonts w:ascii="Arial" w:hAnsi="Arial" w:cs="Arial"/>
          <w:sz w:val="20"/>
          <w:szCs w:val="20"/>
        </w:rPr>
      </w:pPr>
      <w:r w:rsidRPr="003449AE">
        <w:rPr>
          <w:rFonts w:ascii="Arial" w:hAnsi="Arial" w:cs="Arial"/>
          <w:sz w:val="20"/>
          <w:szCs w:val="20"/>
        </w:rPr>
        <w:t>Desechos industriales</w:t>
      </w:r>
    </w:p>
    <w:p w14:paraId="7BAD854B" w14:textId="77777777" w:rsidR="00FB6363" w:rsidRPr="003449AE" w:rsidRDefault="00FB6363" w:rsidP="00FB6363">
      <w:pPr>
        <w:pStyle w:val="Prrafodelista"/>
        <w:spacing w:after="0" w:line="360" w:lineRule="auto"/>
        <w:ind w:left="0"/>
        <w:contextualSpacing w:val="0"/>
        <w:jc w:val="both"/>
        <w:rPr>
          <w:rFonts w:ascii="Arial" w:hAnsi="Arial" w:cs="Arial"/>
          <w:sz w:val="20"/>
          <w:szCs w:val="20"/>
        </w:rPr>
      </w:pPr>
    </w:p>
    <w:p w14:paraId="28753D8A"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El pago de los derechos se realizará en la caja de la Tesorería Municipal.</w:t>
      </w:r>
    </w:p>
    <w:p w14:paraId="67EC9F70"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34C690D4"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Por los servicios de limpia y/o recolección de basura, se causarán y pagarán derechos conforme a la tarifa establecida en la Ley de Ingresos del Municipio de Mocochá, Yucatán.</w:t>
      </w:r>
    </w:p>
    <w:p w14:paraId="4ADF86E1"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40AEE99C"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 xml:space="preserve">Sección Décima </w:t>
      </w:r>
    </w:p>
    <w:p w14:paraId="1144E249"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Derechos por Servicios de Panteones</w:t>
      </w:r>
    </w:p>
    <w:p w14:paraId="05FB2F87" w14:textId="77777777" w:rsidR="00FB6363" w:rsidRPr="003449AE" w:rsidRDefault="00FB6363" w:rsidP="003449AE">
      <w:pPr>
        <w:spacing w:after="0" w:line="360" w:lineRule="auto"/>
        <w:jc w:val="center"/>
        <w:rPr>
          <w:rFonts w:ascii="Arial" w:hAnsi="Arial" w:cs="Arial"/>
          <w:b/>
          <w:bCs/>
          <w:sz w:val="20"/>
          <w:szCs w:val="20"/>
        </w:rPr>
      </w:pPr>
    </w:p>
    <w:p w14:paraId="6DF6B9E5" w14:textId="0D3E65B7" w:rsidR="00FB6363"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 xml:space="preserve">Son objeto del Derecho por servicios de Panteones: </w:t>
      </w:r>
    </w:p>
    <w:p w14:paraId="2DD0D0F5" w14:textId="77777777" w:rsidR="00FB6363" w:rsidRPr="00FB6363" w:rsidRDefault="00FB6363" w:rsidP="00F26970">
      <w:pPr>
        <w:pStyle w:val="Prrafodelista"/>
        <w:tabs>
          <w:tab w:val="left" w:pos="426"/>
          <w:tab w:val="left" w:pos="1560"/>
        </w:tabs>
        <w:spacing w:after="0" w:line="360" w:lineRule="auto"/>
        <w:ind w:left="0"/>
        <w:contextualSpacing w:val="0"/>
        <w:jc w:val="both"/>
        <w:rPr>
          <w:rFonts w:ascii="Arial" w:hAnsi="Arial" w:cs="Arial"/>
          <w:sz w:val="20"/>
          <w:szCs w:val="20"/>
        </w:rPr>
      </w:pPr>
    </w:p>
    <w:p w14:paraId="7FD60FAE" w14:textId="77777777" w:rsidR="003571DB" w:rsidRPr="003449AE" w:rsidRDefault="003571DB" w:rsidP="006B7017">
      <w:pPr>
        <w:pStyle w:val="Prrafodelista"/>
        <w:numPr>
          <w:ilvl w:val="0"/>
          <w:numId w:val="5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inhumación y exhumación;</w:t>
      </w:r>
    </w:p>
    <w:p w14:paraId="522488A9" w14:textId="77777777" w:rsidR="003571DB" w:rsidRPr="003449AE" w:rsidRDefault="003571DB" w:rsidP="006B7017">
      <w:pPr>
        <w:pStyle w:val="Prrafodelista"/>
        <w:numPr>
          <w:ilvl w:val="0"/>
          <w:numId w:val="5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renta de bóvedas;</w:t>
      </w:r>
    </w:p>
    <w:p w14:paraId="5E9B9E60" w14:textId="77777777" w:rsidR="003571DB" w:rsidRPr="003449AE" w:rsidRDefault="003571DB" w:rsidP="006B7017">
      <w:pPr>
        <w:pStyle w:val="Prrafodelista"/>
        <w:numPr>
          <w:ilvl w:val="0"/>
          <w:numId w:val="5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El derecho para usar a perpetuidad osarios o bóvedas, y</w:t>
      </w:r>
    </w:p>
    <w:p w14:paraId="1317A0B2" w14:textId="77777777" w:rsidR="003571DB" w:rsidRDefault="003571DB" w:rsidP="006B7017">
      <w:pPr>
        <w:pStyle w:val="Prrafodelista"/>
        <w:numPr>
          <w:ilvl w:val="0"/>
          <w:numId w:val="5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permisos para construcción y mantenimiento en el interior del panteón.</w:t>
      </w:r>
    </w:p>
    <w:p w14:paraId="1038CBFF" w14:textId="77777777" w:rsidR="00FB6363" w:rsidRPr="003449AE" w:rsidRDefault="00FB6363" w:rsidP="00FB6363">
      <w:pPr>
        <w:pStyle w:val="Prrafodelista"/>
        <w:spacing w:after="0" w:line="360" w:lineRule="auto"/>
        <w:ind w:left="0"/>
        <w:contextualSpacing w:val="0"/>
        <w:jc w:val="both"/>
        <w:rPr>
          <w:rFonts w:ascii="Arial" w:hAnsi="Arial" w:cs="Arial"/>
          <w:sz w:val="20"/>
          <w:szCs w:val="20"/>
        </w:rPr>
      </w:pPr>
    </w:p>
    <w:p w14:paraId="0C7C7BA6"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Son sujetos del derecho a que se refiere la presente sección, las personas físicas o morales que soliciten los servicios de panteones prestados por el Ayuntamiento.</w:t>
      </w:r>
    </w:p>
    <w:p w14:paraId="105B02B9"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0E841AEC" w14:textId="676E2C2D" w:rsidR="00FB6363"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El pago por los servicios de panteones se realizará al momento de solicitarlos.</w:t>
      </w:r>
    </w:p>
    <w:p w14:paraId="08A1ABCB" w14:textId="77777777" w:rsidR="00FB6363" w:rsidRPr="00FB6363"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048AEBB4" w14:textId="77777777" w:rsidR="003571DB" w:rsidRPr="003449AE"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Por los servicios a que se refiere esta Sección, se causarán y pagarán derechos conforme a la tarifa establecida en la Ley de Ingresos del Municipio de Mocochá, Yucatán.</w:t>
      </w:r>
    </w:p>
    <w:p w14:paraId="3EED18AD" w14:textId="77777777" w:rsidR="00FB6363" w:rsidRDefault="00FB6363" w:rsidP="003449AE">
      <w:pPr>
        <w:spacing w:after="0" w:line="360" w:lineRule="auto"/>
        <w:jc w:val="center"/>
        <w:rPr>
          <w:rFonts w:ascii="Arial" w:hAnsi="Arial" w:cs="Arial"/>
          <w:b/>
          <w:bCs/>
          <w:sz w:val="20"/>
          <w:szCs w:val="20"/>
        </w:rPr>
      </w:pPr>
    </w:p>
    <w:p w14:paraId="60811023"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Décima Primera</w:t>
      </w:r>
    </w:p>
    <w:p w14:paraId="5254EDF3"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Derechos por Servicio de Alumbrado Público</w:t>
      </w:r>
    </w:p>
    <w:p w14:paraId="28D87E3D" w14:textId="77777777" w:rsidR="00FB6363" w:rsidRPr="003449AE" w:rsidRDefault="00FB6363" w:rsidP="003449AE">
      <w:pPr>
        <w:spacing w:after="0" w:line="360" w:lineRule="auto"/>
        <w:jc w:val="center"/>
        <w:rPr>
          <w:rFonts w:ascii="Arial" w:hAnsi="Arial" w:cs="Arial"/>
          <w:b/>
          <w:bCs/>
          <w:sz w:val="20"/>
          <w:szCs w:val="20"/>
        </w:rPr>
      </w:pPr>
    </w:p>
    <w:p w14:paraId="1F3957F3"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Son sujetos del derecho de alumbrado público los propietarios o poseedores de predios urbanos o rústicos ubicados en el Municipio de Mocochá, Yucatán.</w:t>
      </w:r>
    </w:p>
    <w:p w14:paraId="146FB863"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75EFC27E"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Es objeto de este derecho la prestación del servicio de alumbrado público para los habitantes del Municipio de Mocochá, Yucatán. Se entiende por servicio de alumbrado público, el que este otorga a la comunidad, en calles, plazas, jardines y otros lugares de uso común.</w:t>
      </w:r>
    </w:p>
    <w:p w14:paraId="5CA753D2" w14:textId="77777777" w:rsidR="00FB6363" w:rsidRPr="00FB6363" w:rsidRDefault="00FB6363" w:rsidP="00FB6363">
      <w:pPr>
        <w:pStyle w:val="Prrafodelista"/>
        <w:rPr>
          <w:rFonts w:ascii="Arial" w:hAnsi="Arial" w:cs="Arial"/>
          <w:sz w:val="20"/>
          <w:szCs w:val="20"/>
        </w:rPr>
      </w:pPr>
    </w:p>
    <w:p w14:paraId="0A0544FA"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 en cada recibo que la Comisión Federal de Electricidad expida, y su monto no podrá ser superior al 5% de las cantidades que deban pagar los contribuyentes en forma particular, por el consumo de energía eléctrica.</w:t>
      </w:r>
    </w:p>
    <w:p w14:paraId="2C0BBC30"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0733DF33"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resulta del total de las erogaciones efectuadas, en el periodo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14:paraId="66E50BA4" w14:textId="77777777" w:rsidR="00F26970" w:rsidRPr="003449AE" w:rsidRDefault="00F26970" w:rsidP="003449AE">
      <w:pPr>
        <w:spacing w:after="0" w:line="360" w:lineRule="auto"/>
        <w:jc w:val="both"/>
        <w:rPr>
          <w:rFonts w:ascii="Arial" w:hAnsi="Arial" w:cs="Arial"/>
          <w:sz w:val="20"/>
          <w:szCs w:val="20"/>
        </w:rPr>
      </w:pPr>
    </w:p>
    <w:p w14:paraId="6C0659BA"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El derecho de alumbrado público se causará mensualmente. 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que se refiere el artículo anterior en su primer párrafo.</w:t>
      </w:r>
    </w:p>
    <w:p w14:paraId="7975E5C2"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4AAD293C"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Para efectos de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14:paraId="3AFC3AFD"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7013B597" w14:textId="77777777" w:rsidR="003571DB" w:rsidRPr="003449AE"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Los ingresos que se perciban por el derecho a que se refiere la presente sección se destinaran al pago, mantenimiento y mejoramiento del servicio de alumbrado público que proporciones el Ayuntamiento.</w:t>
      </w:r>
    </w:p>
    <w:p w14:paraId="3F2A570B"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Décima Segunda</w:t>
      </w:r>
    </w:p>
    <w:p w14:paraId="565A1E22" w14:textId="436DB526"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Derechos por Servicios de la Unidad de Acceso a la Información</w:t>
      </w:r>
    </w:p>
    <w:p w14:paraId="204D546D" w14:textId="77777777" w:rsidR="00FB6363" w:rsidRPr="003449AE" w:rsidRDefault="00FB6363" w:rsidP="003449AE">
      <w:pPr>
        <w:spacing w:after="0" w:line="360" w:lineRule="auto"/>
        <w:jc w:val="center"/>
        <w:rPr>
          <w:rFonts w:ascii="Arial" w:hAnsi="Arial" w:cs="Arial"/>
          <w:b/>
          <w:bCs/>
          <w:sz w:val="20"/>
          <w:szCs w:val="20"/>
        </w:rPr>
      </w:pPr>
    </w:p>
    <w:p w14:paraId="0973DC64" w14:textId="77777777" w:rsidR="00F829FE" w:rsidRPr="00F829FE" w:rsidRDefault="00F829FE" w:rsidP="00F829FE">
      <w:pPr>
        <w:pStyle w:val="Prrafodelista"/>
        <w:numPr>
          <w:ilvl w:val="0"/>
          <w:numId w:val="2"/>
        </w:numPr>
        <w:spacing w:after="0" w:line="360" w:lineRule="auto"/>
        <w:jc w:val="both"/>
        <w:rPr>
          <w:rFonts w:ascii="Arial" w:hAnsi="Arial" w:cs="Arial"/>
          <w:b/>
          <w:bCs/>
          <w:sz w:val="20"/>
          <w:szCs w:val="20"/>
        </w:rPr>
      </w:pPr>
      <w:r w:rsidRPr="00F829FE">
        <w:rPr>
          <w:rFonts w:ascii="Arial" w:hAnsi="Arial" w:cs="Arial"/>
          <w:sz w:val="20"/>
          <w:szCs w:val="20"/>
        </w:rPr>
        <w:t>El derecho por acceso a la información pública que proporciona la Unidad de Transparencia municipal será gratuita.</w:t>
      </w:r>
      <w:r w:rsidRPr="00F829FE">
        <w:rPr>
          <w:rFonts w:ascii="Arial" w:hAnsi="Arial" w:cs="Arial"/>
          <w:b/>
          <w:bCs/>
          <w:sz w:val="20"/>
          <w:szCs w:val="20"/>
        </w:rPr>
        <w:t xml:space="preserve"> </w:t>
      </w:r>
    </w:p>
    <w:p w14:paraId="2185B17C" w14:textId="77777777" w:rsidR="00F829FE" w:rsidRDefault="00F829FE" w:rsidP="00F829FE">
      <w:pPr>
        <w:pStyle w:val="Prrafodelista"/>
        <w:spacing w:after="0" w:line="360" w:lineRule="auto"/>
        <w:ind w:left="0"/>
        <w:jc w:val="both"/>
        <w:rPr>
          <w:rFonts w:ascii="Arial" w:hAnsi="Arial" w:cs="Arial"/>
          <w:sz w:val="20"/>
          <w:szCs w:val="20"/>
        </w:rPr>
      </w:pPr>
    </w:p>
    <w:p w14:paraId="7CA8966B" w14:textId="32E6F2CB" w:rsidR="00F829FE" w:rsidRDefault="00F829FE" w:rsidP="00F829FE">
      <w:pPr>
        <w:pStyle w:val="Prrafodelista"/>
        <w:spacing w:after="0" w:line="360" w:lineRule="auto"/>
        <w:ind w:left="0"/>
        <w:jc w:val="both"/>
        <w:rPr>
          <w:rFonts w:ascii="Arial" w:hAnsi="Arial" w:cs="Arial"/>
          <w:sz w:val="20"/>
          <w:szCs w:val="20"/>
        </w:rPr>
      </w:pPr>
      <w:r w:rsidRPr="00F829FE">
        <w:rPr>
          <w:rFonts w:ascii="Arial" w:hAnsi="Arial" w:cs="Arial"/>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60FD1D00" w14:textId="77777777" w:rsidR="00F829FE" w:rsidRPr="00F829FE" w:rsidRDefault="00F829FE" w:rsidP="00F829FE">
      <w:pPr>
        <w:pStyle w:val="Prrafodelista"/>
        <w:spacing w:after="0" w:line="360" w:lineRule="auto"/>
        <w:ind w:left="0"/>
        <w:jc w:val="both"/>
        <w:rPr>
          <w:rFonts w:ascii="Arial" w:hAnsi="Arial" w:cs="Arial"/>
          <w:b/>
          <w:bCs/>
          <w:sz w:val="20"/>
          <w:szCs w:val="20"/>
        </w:rPr>
      </w:pPr>
    </w:p>
    <w:p w14:paraId="694E7F3C" w14:textId="77777777" w:rsidR="00F829FE" w:rsidRPr="00F829FE" w:rsidRDefault="00F829FE" w:rsidP="00F829FE">
      <w:pPr>
        <w:pStyle w:val="Prrafodelista"/>
        <w:numPr>
          <w:ilvl w:val="0"/>
          <w:numId w:val="2"/>
        </w:numPr>
        <w:spacing w:after="0" w:line="360" w:lineRule="auto"/>
        <w:jc w:val="both"/>
        <w:rPr>
          <w:rFonts w:ascii="Arial" w:hAnsi="Arial" w:cs="Arial"/>
          <w:sz w:val="20"/>
          <w:szCs w:val="20"/>
        </w:rPr>
      </w:pPr>
      <w:r w:rsidRPr="00F829FE">
        <w:rPr>
          <w:rFonts w:ascii="Arial" w:hAnsi="Arial" w:cs="Arial"/>
          <w:sz w:val="20"/>
          <w:szCs w:val="20"/>
        </w:rPr>
        <w:t>Son sujetos del pago por concepto de costos de recuperación, a que se refiere la presente Sección, las personas que soliciten el ejercicio del derecho señalado en el artículo anterior.</w:t>
      </w:r>
    </w:p>
    <w:p w14:paraId="06D3E138" w14:textId="77777777" w:rsidR="00F829FE" w:rsidRDefault="00F829FE" w:rsidP="00F829FE">
      <w:pPr>
        <w:pStyle w:val="Prrafodelista"/>
        <w:tabs>
          <w:tab w:val="left" w:pos="1560"/>
        </w:tabs>
        <w:spacing w:after="0" w:line="360" w:lineRule="auto"/>
        <w:ind w:left="0"/>
        <w:contextualSpacing w:val="0"/>
        <w:jc w:val="both"/>
        <w:rPr>
          <w:rFonts w:ascii="Arial" w:hAnsi="Arial" w:cs="Arial"/>
          <w:sz w:val="20"/>
          <w:szCs w:val="20"/>
        </w:rPr>
      </w:pPr>
    </w:p>
    <w:p w14:paraId="007C08E3" w14:textId="39118D6D" w:rsidR="00F829FE" w:rsidRPr="00F829FE" w:rsidRDefault="00F829FE" w:rsidP="00F829FE">
      <w:pPr>
        <w:pStyle w:val="Prrafodelista"/>
        <w:numPr>
          <w:ilvl w:val="0"/>
          <w:numId w:val="2"/>
        </w:numPr>
        <w:spacing w:after="0" w:line="360" w:lineRule="auto"/>
        <w:jc w:val="both"/>
        <w:rPr>
          <w:rFonts w:ascii="Arial" w:hAnsi="Arial" w:cs="Arial"/>
          <w:sz w:val="20"/>
          <w:szCs w:val="20"/>
        </w:rPr>
      </w:pPr>
      <w:bookmarkStart w:id="6" w:name="_Hlk89851439"/>
      <w:r w:rsidRPr="00F829FE">
        <w:rPr>
          <w:rFonts w:ascii="Arial" w:hAnsi="Arial" w:cs="Arial"/>
          <w:sz w:val="20"/>
          <w:szCs w:val="20"/>
        </w:rPr>
        <w:t>El costo de recuperación que deberá cubrir el solicitante por la modalidad de entrega de reproducción de la información que se refiere esta Sección no podrá ser superior a la suma del precio total del medio utilizado</w:t>
      </w:r>
      <w:bookmarkEnd w:id="6"/>
      <w:r w:rsidRPr="00F829FE">
        <w:rPr>
          <w:rFonts w:ascii="Arial" w:hAnsi="Arial" w:cs="Arial"/>
          <w:sz w:val="20"/>
          <w:szCs w:val="20"/>
        </w:rPr>
        <w:t xml:space="preserve">, el cual será determinado en la Ley de Ingresos del Municipio de </w:t>
      </w:r>
      <w:r>
        <w:rPr>
          <w:rFonts w:ascii="Arial" w:hAnsi="Arial" w:cs="Arial"/>
          <w:sz w:val="20"/>
          <w:szCs w:val="20"/>
        </w:rPr>
        <w:t>Mocochá</w:t>
      </w:r>
      <w:r w:rsidRPr="00F829FE">
        <w:rPr>
          <w:rFonts w:ascii="Arial" w:hAnsi="Arial" w:cs="Arial"/>
          <w:sz w:val="20"/>
          <w:szCs w:val="20"/>
        </w:rPr>
        <w:t>, Yucatán y deberá cubrirse de manera previa a la entrega.</w:t>
      </w:r>
    </w:p>
    <w:p w14:paraId="027BC4AC" w14:textId="77777777" w:rsidR="00F829FE" w:rsidRPr="00F829FE" w:rsidRDefault="00F829FE" w:rsidP="00F829FE">
      <w:pPr>
        <w:pStyle w:val="Prrafodelista"/>
        <w:rPr>
          <w:rFonts w:ascii="Arial" w:hAnsi="Arial" w:cs="Arial"/>
          <w:sz w:val="20"/>
          <w:szCs w:val="20"/>
        </w:rPr>
      </w:pPr>
    </w:p>
    <w:p w14:paraId="374B4DD4" w14:textId="77777777" w:rsidR="00F829FE" w:rsidRPr="00F829FE" w:rsidRDefault="00F829FE" w:rsidP="00F829FE">
      <w:pPr>
        <w:pStyle w:val="Prrafodelista"/>
        <w:numPr>
          <w:ilvl w:val="0"/>
          <w:numId w:val="2"/>
        </w:numPr>
        <w:spacing w:after="0" w:line="360" w:lineRule="auto"/>
        <w:jc w:val="both"/>
        <w:rPr>
          <w:rFonts w:ascii="Arial" w:hAnsi="Arial" w:cs="Arial"/>
          <w:sz w:val="20"/>
          <w:szCs w:val="20"/>
        </w:rPr>
      </w:pPr>
      <w:r w:rsidRPr="00F829FE">
        <w:rPr>
          <w:rFonts w:ascii="Arial" w:hAnsi="Arial" w:cs="Arial"/>
          <w:sz w:val="20"/>
          <w:szCs w:val="20"/>
        </w:rPr>
        <w:t>Las unidades de transparencia podrán exceptuar el pago de reproducción y envío atendiendo a las circunstancias socioeconómicas del solicitante y cuando los solicitantes sea personas con discapacidad.</w:t>
      </w:r>
    </w:p>
    <w:p w14:paraId="3D66468A" w14:textId="77777777" w:rsidR="00F829FE" w:rsidRPr="00F829FE" w:rsidRDefault="00F829FE" w:rsidP="00F829FE">
      <w:pPr>
        <w:pStyle w:val="Prrafodelista"/>
        <w:rPr>
          <w:rFonts w:ascii="Arial" w:hAnsi="Arial" w:cs="Arial"/>
          <w:sz w:val="20"/>
          <w:szCs w:val="20"/>
        </w:rPr>
      </w:pPr>
    </w:p>
    <w:p w14:paraId="712C8DF0"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Décimo Tercera</w:t>
      </w:r>
    </w:p>
    <w:p w14:paraId="554E23A7"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Derechos por Servicios de Agua Potable</w:t>
      </w:r>
    </w:p>
    <w:p w14:paraId="598DB2A8" w14:textId="77777777" w:rsidR="00FB6363" w:rsidRPr="003449AE" w:rsidRDefault="00FB6363" w:rsidP="003449AE">
      <w:pPr>
        <w:spacing w:after="0" w:line="360" w:lineRule="auto"/>
        <w:jc w:val="center"/>
        <w:rPr>
          <w:rFonts w:ascii="Arial" w:hAnsi="Arial" w:cs="Arial"/>
          <w:b/>
          <w:bCs/>
          <w:sz w:val="20"/>
          <w:szCs w:val="20"/>
        </w:rPr>
      </w:pPr>
    </w:p>
    <w:p w14:paraId="31BA9410"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Es objeto de este derecho la prestación de los servicios de agua potable a los habitantes del Municipio de Mocochá, Yucatán.</w:t>
      </w:r>
    </w:p>
    <w:p w14:paraId="2AB3E034"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5DCEEDD9"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14:paraId="70F54125"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668774F9"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14:paraId="51ACE5B5"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759F57CF"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Serán base de este derecho, el consumo en metros cúbicos de agua, en los casos que se haya instalado medidor y, a falta de éste, la cuota establecida en la Ley de Ingresos del Municipio de Mocochá y el costo del material utilizado en la instalación de tomas de agua potable.</w:t>
      </w:r>
    </w:p>
    <w:p w14:paraId="7A9EC90A"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7CF89ADA"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La cuota de este derecho será la que al efecto determine la ley de ingresos del Municipio de Mocochá, Yucatán.</w:t>
      </w:r>
    </w:p>
    <w:p w14:paraId="3AD0C14F"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6859AABC"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Este derecho se causará mensualmente y se pagará durante los primeros quince días del período siguiente.</w:t>
      </w:r>
    </w:p>
    <w:p w14:paraId="46EC528E"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52F7CCC8"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Solamente quedarán exentos del pago de este derecho los bienes de dominio público de la Federación, Estado y Municipios.</w:t>
      </w:r>
    </w:p>
    <w:p w14:paraId="11132918"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0777F05F" w14:textId="77777777" w:rsidR="003571DB" w:rsidRPr="003449AE"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14:paraId="1F4D2C94"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Décima Cuarta</w:t>
      </w:r>
    </w:p>
    <w:p w14:paraId="6EB3E8DA"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Derechos por el Servicio de Supervisión Sanitaria de Matanza de Animales de Consumo</w:t>
      </w:r>
    </w:p>
    <w:p w14:paraId="095A6B08" w14:textId="77777777" w:rsidR="00FB6363" w:rsidRPr="003449AE" w:rsidRDefault="00FB6363" w:rsidP="003449AE">
      <w:pPr>
        <w:spacing w:after="0" w:line="360" w:lineRule="auto"/>
        <w:jc w:val="center"/>
        <w:rPr>
          <w:rFonts w:ascii="Arial" w:hAnsi="Arial" w:cs="Arial"/>
          <w:b/>
          <w:bCs/>
          <w:sz w:val="20"/>
          <w:szCs w:val="20"/>
        </w:rPr>
      </w:pPr>
    </w:p>
    <w:p w14:paraId="06F8F127"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Es objeto de este derecho, la supervisión realizada por el Ayuntamiento para la autorización de matanza de animales de consumo.</w:t>
      </w:r>
    </w:p>
    <w:p w14:paraId="6CC8CF7F"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174825AF"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Son sujetos de estos derechos, las personas que soliciten la autorización para matanza de animales de consumo, en domicilio particular.</w:t>
      </w:r>
    </w:p>
    <w:p w14:paraId="6ECD20D0"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45DA6D1C"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Será base de este derecho el número de animales a sacrificar.</w:t>
      </w:r>
    </w:p>
    <w:p w14:paraId="5863C8D3"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6798B066"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El pago se realizará al recibir la autorización, y de conformidad con las cuotas fijadas en la Ley de Ingresos del Municipio.</w:t>
      </w:r>
    </w:p>
    <w:p w14:paraId="02BFBE6A"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5601884C" w14:textId="77777777" w:rsidR="00A27C41" w:rsidRDefault="00A27C41">
      <w:pPr>
        <w:rPr>
          <w:rFonts w:ascii="Arial" w:hAnsi="Arial" w:cs="Arial"/>
          <w:b/>
          <w:bCs/>
          <w:sz w:val="20"/>
          <w:szCs w:val="20"/>
        </w:rPr>
      </w:pPr>
      <w:r>
        <w:rPr>
          <w:rFonts w:ascii="Arial" w:hAnsi="Arial" w:cs="Arial"/>
          <w:b/>
          <w:bCs/>
          <w:sz w:val="20"/>
          <w:szCs w:val="20"/>
        </w:rPr>
        <w:br w:type="page"/>
      </w:r>
    </w:p>
    <w:p w14:paraId="67B4221A" w14:textId="69114143"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Capítulo III</w:t>
      </w:r>
    </w:p>
    <w:p w14:paraId="048D329D"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Contribuciones de Mejoras</w:t>
      </w:r>
    </w:p>
    <w:p w14:paraId="3CF1C12E" w14:textId="77777777" w:rsidR="00FB6363" w:rsidRPr="003449AE" w:rsidRDefault="00FB6363" w:rsidP="00FB6363">
      <w:pPr>
        <w:spacing w:after="0" w:line="360" w:lineRule="auto"/>
        <w:rPr>
          <w:rFonts w:ascii="Arial" w:hAnsi="Arial" w:cs="Arial"/>
          <w:b/>
          <w:bCs/>
          <w:sz w:val="20"/>
          <w:szCs w:val="20"/>
        </w:rPr>
      </w:pPr>
    </w:p>
    <w:p w14:paraId="37DB6B7B"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Es objeto de las Contribuciones de Mejoras, el beneficio directo que obtengan los bienes inmuebles por la realización de obras y servicios de urbanización llevados a cabo por el Ayuntamiento.</w:t>
      </w:r>
    </w:p>
    <w:p w14:paraId="218CCBD1"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77B71B3B"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Las contribuciones de mejoras se pagarán por la realización de obras públicas de urbanización consistentes en:</w:t>
      </w:r>
    </w:p>
    <w:p w14:paraId="3173DD0E"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469CA690" w14:textId="77777777" w:rsidR="003571DB" w:rsidRPr="003449AE" w:rsidRDefault="003571DB" w:rsidP="006B7017">
      <w:pPr>
        <w:pStyle w:val="Prrafodelista"/>
        <w:numPr>
          <w:ilvl w:val="0"/>
          <w:numId w:val="50"/>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Pavimentación.</w:t>
      </w:r>
    </w:p>
    <w:p w14:paraId="02AEAD2C" w14:textId="77777777" w:rsidR="003571DB" w:rsidRPr="003449AE" w:rsidRDefault="003571DB" w:rsidP="006B7017">
      <w:pPr>
        <w:pStyle w:val="Prrafodelista"/>
        <w:numPr>
          <w:ilvl w:val="0"/>
          <w:numId w:val="50"/>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Construcción de banquetas.</w:t>
      </w:r>
    </w:p>
    <w:p w14:paraId="02360FB6" w14:textId="77777777" w:rsidR="003571DB" w:rsidRPr="003449AE" w:rsidRDefault="003571DB" w:rsidP="006B7017">
      <w:pPr>
        <w:pStyle w:val="Prrafodelista"/>
        <w:numPr>
          <w:ilvl w:val="0"/>
          <w:numId w:val="50"/>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Instalación de alumbrado público.</w:t>
      </w:r>
    </w:p>
    <w:p w14:paraId="6F05585D" w14:textId="77777777" w:rsidR="003571DB" w:rsidRPr="003449AE" w:rsidRDefault="003571DB" w:rsidP="006B7017">
      <w:pPr>
        <w:pStyle w:val="Prrafodelista"/>
        <w:numPr>
          <w:ilvl w:val="0"/>
          <w:numId w:val="50"/>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Introducción de agua potable.</w:t>
      </w:r>
    </w:p>
    <w:p w14:paraId="3B1BCECF" w14:textId="77777777" w:rsidR="003571DB" w:rsidRPr="003449AE" w:rsidRDefault="003571DB" w:rsidP="006B7017">
      <w:pPr>
        <w:pStyle w:val="Prrafodelista"/>
        <w:numPr>
          <w:ilvl w:val="0"/>
          <w:numId w:val="50"/>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Construcción de drenaje y alcantarillado públicos.</w:t>
      </w:r>
    </w:p>
    <w:p w14:paraId="34D9A41B" w14:textId="77777777" w:rsidR="003571DB" w:rsidRPr="003449AE" w:rsidRDefault="003571DB" w:rsidP="006B7017">
      <w:pPr>
        <w:pStyle w:val="Prrafodelista"/>
        <w:numPr>
          <w:ilvl w:val="0"/>
          <w:numId w:val="50"/>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Electrificación en baja tensión.</w:t>
      </w:r>
    </w:p>
    <w:p w14:paraId="1C796F89" w14:textId="77777777" w:rsidR="003571DB" w:rsidRDefault="003571DB" w:rsidP="006B7017">
      <w:pPr>
        <w:pStyle w:val="Prrafodelista"/>
        <w:numPr>
          <w:ilvl w:val="0"/>
          <w:numId w:val="50"/>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Cualesquiera otras obras distintas de las anteriores que se lleven a cabo para el fortalecimiento del Municipio o el mejoramiento de la infraestructura social municipal.</w:t>
      </w:r>
    </w:p>
    <w:p w14:paraId="4E08C1FF" w14:textId="77777777" w:rsidR="00F26970" w:rsidRPr="003449AE" w:rsidRDefault="00F26970" w:rsidP="00F26970">
      <w:pPr>
        <w:pStyle w:val="Prrafodelista"/>
        <w:tabs>
          <w:tab w:val="left" w:pos="426"/>
        </w:tabs>
        <w:spacing w:after="0" w:line="360" w:lineRule="auto"/>
        <w:ind w:left="0"/>
        <w:contextualSpacing w:val="0"/>
        <w:jc w:val="both"/>
        <w:rPr>
          <w:rFonts w:ascii="Arial" w:hAnsi="Arial" w:cs="Arial"/>
          <w:sz w:val="20"/>
          <w:szCs w:val="20"/>
        </w:rPr>
      </w:pPr>
    </w:p>
    <w:p w14:paraId="79B8986F"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14:paraId="4BB05A05"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39BCC6F9"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Para los efectos de este Artículo se consideran beneficiados con las obras que efectúe el Ayuntamiento los siguientes:</w:t>
      </w:r>
    </w:p>
    <w:p w14:paraId="477A50E6" w14:textId="77777777" w:rsidR="00FB6363" w:rsidRPr="003449AE" w:rsidRDefault="00FB6363" w:rsidP="003449AE">
      <w:pPr>
        <w:spacing w:after="0" w:line="360" w:lineRule="auto"/>
        <w:jc w:val="both"/>
        <w:rPr>
          <w:rFonts w:ascii="Arial" w:hAnsi="Arial" w:cs="Arial"/>
          <w:sz w:val="20"/>
          <w:szCs w:val="20"/>
        </w:rPr>
      </w:pPr>
    </w:p>
    <w:p w14:paraId="1A2A009F" w14:textId="77777777" w:rsidR="003571DB" w:rsidRPr="00FB6363" w:rsidRDefault="003571DB" w:rsidP="00F26970">
      <w:pPr>
        <w:pStyle w:val="Prrafodelista"/>
        <w:numPr>
          <w:ilvl w:val="0"/>
          <w:numId w:val="51"/>
        </w:numPr>
        <w:tabs>
          <w:tab w:val="left" w:pos="426"/>
        </w:tabs>
        <w:spacing w:after="0" w:line="360" w:lineRule="auto"/>
        <w:ind w:left="0" w:firstLine="0"/>
        <w:jc w:val="both"/>
        <w:rPr>
          <w:rFonts w:ascii="Arial" w:hAnsi="Arial" w:cs="Arial"/>
          <w:sz w:val="20"/>
          <w:szCs w:val="20"/>
        </w:rPr>
      </w:pPr>
      <w:r w:rsidRPr="00FB6363">
        <w:rPr>
          <w:rFonts w:ascii="Arial" w:hAnsi="Arial" w:cs="Arial"/>
          <w:sz w:val="20"/>
          <w:szCs w:val="20"/>
        </w:rPr>
        <w:t>Los predios exteriores, que colinden con la calle en la que se hubiese ejecutado las obras, y</w:t>
      </w:r>
    </w:p>
    <w:p w14:paraId="58669626" w14:textId="77777777" w:rsidR="003571DB" w:rsidRPr="00FB6363" w:rsidRDefault="003571DB" w:rsidP="00F26970">
      <w:pPr>
        <w:pStyle w:val="Prrafodelista"/>
        <w:numPr>
          <w:ilvl w:val="0"/>
          <w:numId w:val="51"/>
        </w:numPr>
        <w:tabs>
          <w:tab w:val="left" w:pos="426"/>
        </w:tabs>
        <w:spacing w:after="0" w:line="360" w:lineRule="auto"/>
        <w:ind w:left="0" w:firstLine="0"/>
        <w:jc w:val="both"/>
        <w:rPr>
          <w:rFonts w:ascii="Arial" w:hAnsi="Arial" w:cs="Arial"/>
          <w:sz w:val="20"/>
          <w:szCs w:val="20"/>
        </w:rPr>
      </w:pPr>
      <w:r w:rsidRPr="00FB6363">
        <w:rPr>
          <w:rFonts w:ascii="Arial" w:hAnsi="Arial" w:cs="Arial"/>
          <w:sz w:val="20"/>
          <w:szCs w:val="20"/>
        </w:rPr>
        <w:t>Los predios interiores, cuyo acceso al exterior, fuera por la calle en donde se hubiesen ejecutado las obras.</w:t>
      </w:r>
    </w:p>
    <w:p w14:paraId="204DF021" w14:textId="77777777" w:rsidR="00FB6363" w:rsidRPr="003449AE" w:rsidRDefault="00FB6363" w:rsidP="00FB6363">
      <w:pPr>
        <w:pStyle w:val="Prrafodelista"/>
        <w:spacing w:after="0" w:line="360" w:lineRule="auto"/>
        <w:ind w:left="0"/>
        <w:contextualSpacing w:val="0"/>
        <w:jc w:val="both"/>
        <w:rPr>
          <w:rFonts w:ascii="Arial" w:hAnsi="Arial" w:cs="Arial"/>
          <w:sz w:val="20"/>
          <w:szCs w:val="20"/>
        </w:rPr>
      </w:pPr>
    </w:p>
    <w:p w14:paraId="729B0718"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En el caso de edificios sujetos a régimen de propiedad en condominio, el importe de la contribución calculado en términos de este Capítulo se dividirá a prorrata entre el número de locales.</w:t>
      </w:r>
    </w:p>
    <w:p w14:paraId="3A7E74A7" w14:textId="77777777" w:rsidR="00FB6363" w:rsidRPr="003449AE" w:rsidRDefault="00FB6363" w:rsidP="003449AE">
      <w:pPr>
        <w:spacing w:after="0" w:line="360" w:lineRule="auto"/>
        <w:jc w:val="both"/>
        <w:rPr>
          <w:rFonts w:ascii="Arial" w:hAnsi="Arial" w:cs="Arial"/>
          <w:sz w:val="20"/>
          <w:szCs w:val="20"/>
        </w:rPr>
      </w:pPr>
    </w:p>
    <w:p w14:paraId="406C1503"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Será base para calcular el importe de las contribuciones de mejoras, el costo de las obras, las que comprenderán los siguientes conceptos:</w:t>
      </w:r>
    </w:p>
    <w:p w14:paraId="6901E413"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0D6EE025" w14:textId="77777777" w:rsidR="003571DB" w:rsidRPr="003449AE" w:rsidRDefault="003571DB" w:rsidP="00F26970">
      <w:pPr>
        <w:pStyle w:val="Prrafodelista"/>
        <w:numPr>
          <w:ilvl w:val="0"/>
          <w:numId w:val="7"/>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El costo del proyecto de la obra.</w:t>
      </w:r>
    </w:p>
    <w:p w14:paraId="7199ACED" w14:textId="77777777" w:rsidR="003571DB" w:rsidRPr="003449AE" w:rsidRDefault="003571DB" w:rsidP="00F26970">
      <w:pPr>
        <w:pStyle w:val="Prrafodelista"/>
        <w:numPr>
          <w:ilvl w:val="0"/>
          <w:numId w:val="7"/>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ejecución material de la obra.</w:t>
      </w:r>
    </w:p>
    <w:p w14:paraId="2F8BF6DC" w14:textId="77777777" w:rsidR="003571DB" w:rsidRPr="003449AE" w:rsidRDefault="003571DB" w:rsidP="00F26970">
      <w:pPr>
        <w:pStyle w:val="Prrafodelista"/>
        <w:numPr>
          <w:ilvl w:val="0"/>
          <w:numId w:val="7"/>
        </w:numPr>
        <w:tabs>
          <w:tab w:val="left" w:pos="0"/>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El costo de los materiales empleados en la obra.</w:t>
      </w:r>
    </w:p>
    <w:p w14:paraId="278A2C04" w14:textId="77777777" w:rsidR="003571DB" w:rsidRPr="003449AE" w:rsidRDefault="003571DB" w:rsidP="00F26970">
      <w:pPr>
        <w:pStyle w:val="Prrafodelista"/>
        <w:numPr>
          <w:ilvl w:val="0"/>
          <w:numId w:val="7"/>
        </w:numPr>
        <w:tabs>
          <w:tab w:val="left" w:pos="0"/>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 xml:space="preserve">Los gastos de financiamiento para la ejecución de la obra. </w:t>
      </w:r>
    </w:p>
    <w:p w14:paraId="7AC763FA" w14:textId="77777777" w:rsidR="003571DB" w:rsidRPr="003449AE" w:rsidRDefault="003571DB" w:rsidP="00F26970">
      <w:pPr>
        <w:pStyle w:val="Prrafodelista"/>
        <w:numPr>
          <w:ilvl w:val="0"/>
          <w:numId w:val="7"/>
        </w:numPr>
        <w:tabs>
          <w:tab w:val="left" w:pos="0"/>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 xml:space="preserve">Los gastos de administración del financiamiento respectivo. </w:t>
      </w:r>
    </w:p>
    <w:p w14:paraId="4E535572" w14:textId="77777777" w:rsidR="003571DB" w:rsidRDefault="003571DB" w:rsidP="00F26970">
      <w:pPr>
        <w:pStyle w:val="Prrafodelista"/>
        <w:numPr>
          <w:ilvl w:val="0"/>
          <w:numId w:val="7"/>
        </w:numPr>
        <w:tabs>
          <w:tab w:val="left" w:pos="0"/>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gastos indirectos.</w:t>
      </w:r>
    </w:p>
    <w:p w14:paraId="71F8A75D" w14:textId="77777777" w:rsidR="00FB6363" w:rsidRPr="003449AE" w:rsidRDefault="00FB6363" w:rsidP="00FB6363">
      <w:pPr>
        <w:pStyle w:val="Prrafodelista"/>
        <w:spacing w:after="0" w:line="360" w:lineRule="auto"/>
        <w:ind w:left="0"/>
        <w:contextualSpacing w:val="0"/>
        <w:jc w:val="both"/>
        <w:rPr>
          <w:rFonts w:ascii="Arial" w:hAnsi="Arial" w:cs="Arial"/>
          <w:sz w:val="20"/>
          <w:szCs w:val="20"/>
        </w:rPr>
      </w:pPr>
    </w:p>
    <w:p w14:paraId="6E01D858"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La determinación del importe de la contribución, en caso de obras y pavimentación, o por construcción de banquetas, en los términos de esta Sección, se estará a lo siguiente:</w:t>
      </w:r>
    </w:p>
    <w:p w14:paraId="005499BB"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57D59151" w14:textId="77777777" w:rsidR="003571DB" w:rsidRPr="003449AE" w:rsidRDefault="003571DB" w:rsidP="00F26970">
      <w:pPr>
        <w:pStyle w:val="Prrafodelista"/>
        <w:numPr>
          <w:ilvl w:val="0"/>
          <w:numId w:val="8"/>
        </w:numPr>
        <w:tabs>
          <w:tab w:val="left" w:pos="142"/>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En los casos de construcción, total o parcial de banquetas la contribución se cobrará a los sujetos obligados independientemente de la clase de propiedad, de los predios ubicados en la acera en la que se hubiesen ejecutado las obras.</w:t>
      </w:r>
    </w:p>
    <w:p w14:paraId="3734B940"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El monto de la contribución se determinará, multiplicando la cuota unitaria, por el número de metros lineales de lindero de la obra, que corresponda a cada predio beneficiado.</w:t>
      </w:r>
    </w:p>
    <w:p w14:paraId="7CB3AA82" w14:textId="77777777" w:rsidR="003571DB" w:rsidRPr="003449AE" w:rsidRDefault="003571DB" w:rsidP="00F26970">
      <w:pPr>
        <w:pStyle w:val="Prrafodelista"/>
        <w:numPr>
          <w:ilvl w:val="0"/>
          <w:numId w:val="8"/>
        </w:numPr>
        <w:tabs>
          <w:tab w:val="left" w:pos="142"/>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Cuando se trate de pavimentación, se estará a lo siguiente:</w:t>
      </w:r>
    </w:p>
    <w:p w14:paraId="13A12A66" w14:textId="77777777" w:rsidR="003571DB" w:rsidRPr="003449AE" w:rsidRDefault="003571DB" w:rsidP="00F26970">
      <w:pPr>
        <w:pStyle w:val="Prrafodelista"/>
        <w:numPr>
          <w:ilvl w:val="1"/>
          <w:numId w:val="8"/>
        </w:numPr>
        <w:tabs>
          <w:tab w:val="left" w:pos="1134"/>
        </w:tabs>
        <w:spacing w:after="0" w:line="360" w:lineRule="auto"/>
        <w:ind w:left="0" w:firstLine="709"/>
        <w:contextualSpacing w:val="0"/>
        <w:jc w:val="both"/>
        <w:rPr>
          <w:rFonts w:ascii="Arial" w:hAnsi="Arial" w:cs="Arial"/>
          <w:sz w:val="20"/>
          <w:szCs w:val="20"/>
        </w:rPr>
      </w:pPr>
      <w:r w:rsidRPr="003449AE">
        <w:rPr>
          <w:rFonts w:ascii="Arial" w:hAnsi="Arial" w:cs="Arial"/>
          <w:sz w:val="20"/>
          <w:szCs w:val="20"/>
        </w:rPr>
        <w:t>Si la pavimentación cubre la totalidad del ancho, se considerarán beneficiados los predios ubicados en ambos costados de la vía pública.</w:t>
      </w:r>
    </w:p>
    <w:p w14:paraId="28E4578F" w14:textId="77777777" w:rsidR="003571DB" w:rsidRPr="003449AE" w:rsidRDefault="003571DB" w:rsidP="00F26970">
      <w:pPr>
        <w:pStyle w:val="Prrafodelista"/>
        <w:numPr>
          <w:ilvl w:val="1"/>
          <w:numId w:val="8"/>
        </w:numPr>
        <w:tabs>
          <w:tab w:val="left" w:pos="1134"/>
        </w:tabs>
        <w:spacing w:after="0" w:line="360" w:lineRule="auto"/>
        <w:ind w:left="0" w:firstLine="709"/>
        <w:contextualSpacing w:val="0"/>
        <w:jc w:val="both"/>
        <w:rPr>
          <w:rFonts w:ascii="Arial" w:hAnsi="Arial" w:cs="Arial"/>
          <w:sz w:val="20"/>
          <w:szCs w:val="20"/>
        </w:rPr>
      </w:pPr>
      <w:r w:rsidRPr="003449AE">
        <w:rPr>
          <w:rFonts w:ascii="Arial" w:hAnsi="Arial" w:cs="Arial"/>
          <w:sz w:val="20"/>
          <w:szCs w:val="20"/>
        </w:rPr>
        <w:t>Si la pavimentación cubre la mitad del ancho, se considerarán beneficiados los predios ubicados en el costado, de la vía pública que se pavimente.</w:t>
      </w:r>
    </w:p>
    <w:p w14:paraId="5AFFCDE2" w14:textId="77777777" w:rsidR="003571DB" w:rsidRDefault="003571DB" w:rsidP="00F26970">
      <w:pPr>
        <w:pStyle w:val="Prrafodelista"/>
        <w:numPr>
          <w:ilvl w:val="1"/>
          <w:numId w:val="8"/>
        </w:numPr>
        <w:tabs>
          <w:tab w:val="left" w:pos="1134"/>
        </w:tabs>
        <w:spacing w:after="0" w:line="360" w:lineRule="auto"/>
        <w:ind w:left="0" w:firstLine="709"/>
        <w:contextualSpacing w:val="0"/>
        <w:jc w:val="both"/>
        <w:rPr>
          <w:rFonts w:ascii="Arial" w:hAnsi="Arial" w:cs="Arial"/>
          <w:sz w:val="20"/>
          <w:szCs w:val="20"/>
        </w:rPr>
      </w:pPr>
      <w:r w:rsidRPr="003449AE">
        <w:rPr>
          <w:rFonts w:ascii="Arial" w:hAnsi="Arial" w:cs="Arial"/>
          <w:sz w:val="20"/>
          <w:szCs w:val="20"/>
        </w:rPr>
        <w:t>En ambos casos, el monto de la contribución se determinará, multiplicando la cuota unitaria que corresponda, por el número de metros lineales, de cada predio beneficiado.</w:t>
      </w:r>
    </w:p>
    <w:p w14:paraId="228A3524" w14:textId="77777777" w:rsidR="003571DB" w:rsidRDefault="003571DB" w:rsidP="00F26970">
      <w:pPr>
        <w:pStyle w:val="Prrafodelista"/>
        <w:numPr>
          <w:ilvl w:val="0"/>
          <w:numId w:val="8"/>
        </w:numPr>
        <w:tabs>
          <w:tab w:val="left" w:pos="142"/>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w:t>
      </w:r>
    </w:p>
    <w:p w14:paraId="07889150" w14:textId="77777777" w:rsidR="00F26970" w:rsidRPr="003449AE" w:rsidRDefault="00F26970" w:rsidP="00F26970">
      <w:pPr>
        <w:pStyle w:val="Prrafodelista"/>
        <w:spacing w:after="0" w:line="360" w:lineRule="auto"/>
        <w:ind w:left="0"/>
        <w:contextualSpacing w:val="0"/>
        <w:jc w:val="both"/>
        <w:rPr>
          <w:rFonts w:ascii="Arial" w:hAnsi="Arial" w:cs="Arial"/>
          <w:sz w:val="20"/>
          <w:szCs w:val="20"/>
        </w:rPr>
      </w:pPr>
    </w:p>
    <w:p w14:paraId="2B2557FB"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14:paraId="61A8105C" w14:textId="77777777" w:rsidR="00F26970" w:rsidRPr="003449AE" w:rsidRDefault="00F26970" w:rsidP="003449AE">
      <w:pPr>
        <w:spacing w:after="0" w:line="360" w:lineRule="auto"/>
        <w:jc w:val="both"/>
        <w:rPr>
          <w:rFonts w:ascii="Arial" w:hAnsi="Arial" w:cs="Arial"/>
          <w:sz w:val="20"/>
          <w:szCs w:val="20"/>
        </w:rPr>
      </w:pPr>
    </w:p>
    <w:p w14:paraId="52AD10F9"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14:paraId="489A4724"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547103A9"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En el caso de predios interiores beneficiados el importe de la cuota unitaria será determinado en cada caso por la Dirección de Obras Públicas o la Dependencia Municipal encargada de la realización de tales obras.</w:t>
      </w:r>
    </w:p>
    <w:p w14:paraId="1D3B4F28" w14:textId="77777777" w:rsidR="00F26970" w:rsidRPr="003449AE" w:rsidRDefault="00F26970" w:rsidP="003449AE">
      <w:pPr>
        <w:spacing w:after="0" w:line="360" w:lineRule="auto"/>
        <w:jc w:val="both"/>
        <w:rPr>
          <w:rFonts w:ascii="Arial" w:hAnsi="Arial" w:cs="Arial"/>
          <w:sz w:val="20"/>
          <w:szCs w:val="20"/>
        </w:rPr>
      </w:pPr>
    </w:p>
    <w:p w14:paraId="0EA6571E" w14:textId="77777777" w:rsidR="003571DB" w:rsidRPr="003449AE"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El pago de las contribuciones de mejoras se realizará a más tardar dentro de los treinta días siguientes a la fecha en que el Ayuntamiento inicie la obra de que se trate. Para ello, el Ayuntamiento, publicará en la Gaceta Municipal, la fecha en que se iniciará la obra respectiva.</w:t>
      </w:r>
    </w:p>
    <w:p w14:paraId="1E68E2E2"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Transcurrido el plazo mencionado en el párrafo anterior, sin que se hubiere efectuado el pago, el Ayuntamiento por conducto de la Tesorería Municipal procederá a su cobro por la vía coactiva.</w:t>
      </w:r>
    </w:p>
    <w:p w14:paraId="075861A4" w14:textId="77777777" w:rsidR="00F26970" w:rsidRPr="003449AE" w:rsidRDefault="00F26970" w:rsidP="003449AE">
      <w:pPr>
        <w:spacing w:after="0" w:line="360" w:lineRule="auto"/>
        <w:jc w:val="both"/>
        <w:rPr>
          <w:rFonts w:ascii="Arial" w:hAnsi="Arial" w:cs="Arial"/>
          <w:sz w:val="20"/>
          <w:szCs w:val="20"/>
        </w:rPr>
      </w:pPr>
    </w:p>
    <w:p w14:paraId="38D4A86E"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salarios mínimos vigente en el Estado de Yucatán, por día.</w:t>
      </w:r>
    </w:p>
    <w:p w14:paraId="64A67537"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514E63DE"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 xml:space="preserve">Capítulo IV </w:t>
      </w:r>
    </w:p>
    <w:p w14:paraId="475A28AB"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Productos</w:t>
      </w:r>
    </w:p>
    <w:p w14:paraId="60EBB85D" w14:textId="77777777" w:rsidR="00F26970" w:rsidRPr="003449AE" w:rsidRDefault="00F26970" w:rsidP="003449AE">
      <w:pPr>
        <w:spacing w:after="0" w:line="360" w:lineRule="auto"/>
        <w:jc w:val="center"/>
        <w:rPr>
          <w:rFonts w:ascii="Arial" w:hAnsi="Arial" w:cs="Arial"/>
          <w:b/>
          <w:bCs/>
          <w:sz w:val="20"/>
          <w:szCs w:val="20"/>
        </w:rPr>
      </w:pPr>
    </w:p>
    <w:p w14:paraId="68D70CF9"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Los productos son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14:paraId="4E0CAB84"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1D199908" w14:textId="77777777" w:rsidR="003571DB" w:rsidRDefault="003571DB" w:rsidP="006F5C1B">
      <w:pPr>
        <w:pStyle w:val="Prrafodelista"/>
        <w:numPr>
          <w:ilvl w:val="0"/>
          <w:numId w:val="2"/>
        </w:numPr>
        <w:tabs>
          <w:tab w:val="left" w:pos="1418"/>
        </w:tabs>
        <w:spacing w:after="0" w:line="360" w:lineRule="auto"/>
        <w:contextualSpacing w:val="0"/>
        <w:jc w:val="both"/>
        <w:rPr>
          <w:rFonts w:ascii="Arial" w:hAnsi="Arial" w:cs="Arial"/>
          <w:sz w:val="20"/>
          <w:szCs w:val="20"/>
        </w:rPr>
      </w:pPr>
      <w:r w:rsidRPr="003449AE">
        <w:rPr>
          <w:rFonts w:ascii="Arial" w:hAnsi="Arial" w:cs="Arial"/>
          <w:sz w:val="20"/>
          <w:szCs w:val="20"/>
        </w:rPr>
        <w:t>La hacienda pública del Municipio de Mocochá, Yucatán, podrá percibir Productos por los siguientes conceptos:</w:t>
      </w:r>
    </w:p>
    <w:p w14:paraId="571CB7BA" w14:textId="77777777" w:rsidR="00F26970" w:rsidRPr="003449AE" w:rsidRDefault="00F26970" w:rsidP="006F5C1B">
      <w:pPr>
        <w:pStyle w:val="Prrafodelista"/>
        <w:tabs>
          <w:tab w:val="left" w:pos="142"/>
          <w:tab w:val="left" w:pos="709"/>
        </w:tabs>
        <w:spacing w:after="0" w:line="360" w:lineRule="auto"/>
        <w:ind w:left="0"/>
        <w:contextualSpacing w:val="0"/>
        <w:jc w:val="both"/>
        <w:rPr>
          <w:rFonts w:ascii="Arial" w:hAnsi="Arial" w:cs="Arial"/>
          <w:sz w:val="20"/>
          <w:szCs w:val="20"/>
        </w:rPr>
      </w:pPr>
    </w:p>
    <w:p w14:paraId="7A1082F2" w14:textId="77777777" w:rsidR="003571DB" w:rsidRPr="003449AE" w:rsidRDefault="003571DB" w:rsidP="006F5C1B">
      <w:pPr>
        <w:pStyle w:val="Prrafodelista"/>
        <w:numPr>
          <w:ilvl w:val="0"/>
          <w:numId w:val="52"/>
        </w:numPr>
        <w:tabs>
          <w:tab w:val="left" w:pos="142"/>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Por arrendamiento, enajenación y explotación de bienes muebles e inmuebles, del dominio privado del patrimonio municipal.</w:t>
      </w:r>
    </w:p>
    <w:p w14:paraId="667C8336" w14:textId="77777777" w:rsidR="003571DB" w:rsidRPr="003449AE" w:rsidRDefault="003571DB" w:rsidP="006F5C1B">
      <w:pPr>
        <w:pStyle w:val="Prrafodelista"/>
        <w:numPr>
          <w:ilvl w:val="0"/>
          <w:numId w:val="52"/>
        </w:numPr>
        <w:tabs>
          <w:tab w:val="left" w:pos="142"/>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14:paraId="51C28DDA" w14:textId="77777777" w:rsidR="003571DB" w:rsidRPr="003449AE" w:rsidRDefault="003571DB" w:rsidP="006F5C1B">
      <w:pPr>
        <w:pStyle w:val="Prrafodelista"/>
        <w:numPr>
          <w:ilvl w:val="0"/>
          <w:numId w:val="52"/>
        </w:numPr>
        <w:tabs>
          <w:tab w:val="left" w:pos="142"/>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Por los remates de bienes mostrencos.</w:t>
      </w:r>
    </w:p>
    <w:p w14:paraId="2FC8B8DE" w14:textId="77777777" w:rsidR="003571DB" w:rsidRDefault="003571DB" w:rsidP="006F5C1B">
      <w:pPr>
        <w:pStyle w:val="Prrafodelista"/>
        <w:numPr>
          <w:ilvl w:val="0"/>
          <w:numId w:val="52"/>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Por los daños que sufrieron las vías públicas o los bienes del patrimonio municipal afectados a la prestación de un servicio público, causados por cualquier persona.</w:t>
      </w:r>
    </w:p>
    <w:p w14:paraId="4CE1E75D" w14:textId="77777777" w:rsidR="00F26970" w:rsidRPr="003449AE" w:rsidRDefault="00F26970" w:rsidP="00F26970">
      <w:pPr>
        <w:pStyle w:val="Prrafodelista"/>
        <w:spacing w:after="0" w:line="360" w:lineRule="auto"/>
        <w:ind w:left="0"/>
        <w:contextualSpacing w:val="0"/>
        <w:jc w:val="both"/>
        <w:rPr>
          <w:rFonts w:ascii="Arial" w:hAnsi="Arial" w:cs="Arial"/>
          <w:sz w:val="20"/>
          <w:szCs w:val="20"/>
        </w:rPr>
      </w:pPr>
    </w:p>
    <w:p w14:paraId="4268D9DD" w14:textId="77777777" w:rsidR="003571DB" w:rsidRDefault="003571DB" w:rsidP="006F5C1B">
      <w:pPr>
        <w:pStyle w:val="Prrafodelista"/>
        <w:numPr>
          <w:ilvl w:val="0"/>
          <w:numId w:val="2"/>
        </w:numPr>
        <w:tabs>
          <w:tab w:val="left" w:pos="1418"/>
        </w:tabs>
        <w:spacing w:after="0" w:line="360" w:lineRule="auto"/>
        <w:contextualSpacing w:val="0"/>
        <w:jc w:val="both"/>
        <w:rPr>
          <w:rFonts w:ascii="Arial" w:hAnsi="Arial" w:cs="Arial"/>
          <w:sz w:val="20"/>
          <w:szCs w:val="20"/>
        </w:rPr>
      </w:pPr>
      <w:r w:rsidRPr="003449AE">
        <w:rPr>
          <w:rFonts w:ascii="Arial" w:hAnsi="Arial" w:cs="Arial"/>
          <w:sz w:val="20"/>
          <w:szCs w:val="20"/>
        </w:rPr>
        <w:t>Los arrendamientos y las ventas de bienes muebles e inmuebles propiedad del Municipio se llevarán a cabo conforme a lo establecido en la Ley de Gobierno de los Municipios del Estado de Yucatán.</w:t>
      </w:r>
    </w:p>
    <w:p w14:paraId="435F872A" w14:textId="77777777" w:rsidR="006F5C1B" w:rsidRPr="003449AE" w:rsidRDefault="006F5C1B" w:rsidP="006F5C1B">
      <w:pPr>
        <w:pStyle w:val="Prrafodelista"/>
        <w:tabs>
          <w:tab w:val="left" w:pos="1560"/>
        </w:tabs>
        <w:spacing w:after="0" w:line="360" w:lineRule="auto"/>
        <w:ind w:left="0"/>
        <w:contextualSpacing w:val="0"/>
        <w:jc w:val="both"/>
        <w:rPr>
          <w:rFonts w:ascii="Arial" w:hAnsi="Arial" w:cs="Arial"/>
          <w:sz w:val="20"/>
          <w:szCs w:val="20"/>
        </w:rPr>
      </w:pPr>
    </w:p>
    <w:p w14:paraId="4B7ADC7C" w14:textId="77777777" w:rsidR="003571DB" w:rsidRPr="003449AE" w:rsidRDefault="003571DB" w:rsidP="003449AE">
      <w:pPr>
        <w:spacing w:after="0" w:line="360" w:lineRule="auto"/>
        <w:jc w:val="both"/>
        <w:rPr>
          <w:rFonts w:ascii="Arial" w:hAnsi="Arial" w:cs="Arial"/>
          <w:sz w:val="20"/>
          <w:szCs w:val="20"/>
        </w:rPr>
      </w:pPr>
      <w:r w:rsidRPr="003449AE">
        <w:rPr>
          <w:rFonts w:ascii="Arial" w:hAnsi="Arial" w:cs="Arial"/>
          <w:sz w:val="20"/>
          <w:szCs w:val="20"/>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w:t>
      </w:r>
    </w:p>
    <w:p w14:paraId="43695BC9"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Queda prohibido el subarrendamiento de los inmuebles a que se refiere el párrafo anterior.</w:t>
      </w:r>
    </w:p>
    <w:p w14:paraId="1175AE8F" w14:textId="77777777" w:rsidR="00F26970" w:rsidRPr="003449AE" w:rsidRDefault="00F26970" w:rsidP="003449AE">
      <w:pPr>
        <w:spacing w:after="0" w:line="360" w:lineRule="auto"/>
        <w:jc w:val="both"/>
        <w:rPr>
          <w:rFonts w:ascii="Arial" w:hAnsi="Arial" w:cs="Arial"/>
          <w:sz w:val="20"/>
          <w:szCs w:val="20"/>
        </w:rPr>
      </w:pPr>
    </w:p>
    <w:p w14:paraId="3BF30696" w14:textId="77777777" w:rsidR="003571DB" w:rsidRDefault="003571DB" w:rsidP="006F5C1B">
      <w:pPr>
        <w:pStyle w:val="Prrafodelista"/>
        <w:numPr>
          <w:ilvl w:val="0"/>
          <w:numId w:val="2"/>
        </w:numPr>
        <w:tabs>
          <w:tab w:val="left" w:pos="1418"/>
        </w:tabs>
        <w:spacing w:after="0" w:line="360" w:lineRule="auto"/>
        <w:contextualSpacing w:val="0"/>
        <w:jc w:val="both"/>
        <w:rPr>
          <w:rFonts w:ascii="Arial" w:hAnsi="Arial" w:cs="Arial"/>
          <w:sz w:val="20"/>
          <w:szCs w:val="20"/>
        </w:rPr>
      </w:pPr>
      <w:r w:rsidRPr="003449AE">
        <w:rPr>
          <w:rFonts w:ascii="Arial" w:hAnsi="Arial" w:cs="Arial"/>
          <w:sz w:val="20"/>
          <w:szCs w:val="20"/>
        </w:rPr>
        <w:t>Los bienes muebles e inmuebles propiedad del Municipio, solamente podrán ser explotados, mediante concesión o contrato legalmente otorgado o celebrado, en los términos de lo establecido en la Ley de Gobierno de los Municipios del Estado de Yucatán.</w:t>
      </w:r>
    </w:p>
    <w:p w14:paraId="6AB65A45"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755076CA"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14:paraId="70B1FD5A"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2AEA1C78" w14:textId="77777777" w:rsidR="003571DB" w:rsidRDefault="003571DB" w:rsidP="006F5C1B">
      <w:pPr>
        <w:pStyle w:val="Prrafodelista"/>
        <w:numPr>
          <w:ilvl w:val="0"/>
          <w:numId w:val="2"/>
        </w:numPr>
        <w:tabs>
          <w:tab w:val="left" w:pos="1418"/>
        </w:tabs>
        <w:spacing w:after="0" w:line="360" w:lineRule="auto"/>
        <w:contextualSpacing w:val="0"/>
        <w:jc w:val="both"/>
        <w:rPr>
          <w:rFonts w:ascii="Arial" w:hAnsi="Arial" w:cs="Arial"/>
          <w:sz w:val="20"/>
          <w:szCs w:val="20"/>
        </w:rPr>
      </w:pPr>
      <w:r w:rsidRPr="003449AE">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14:paraId="45BEC259"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7252EF72" w14:textId="77777777" w:rsidR="003571DB" w:rsidRDefault="003571DB" w:rsidP="006F5C1B">
      <w:pPr>
        <w:pStyle w:val="Prrafodelista"/>
        <w:numPr>
          <w:ilvl w:val="0"/>
          <w:numId w:val="2"/>
        </w:numPr>
        <w:tabs>
          <w:tab w:val="left" w:pos="1418"/>
        </w:tabs>
        <w:spacing w:after="0" w:line="360" w:lineRule="auto"/>
        <w:contextualSpacing w:val="0"/>
        <w:jc w:val="both"/>
        <w:rPr>
          <w:rFonts w:ascii="Arial" w:hAnsi="Arial" w:cs="Arial"/>
          <w:sz w:val="20"/>
          <w:szCs w:val="20"/>
        </w:rPr>
      </w:pPr>
      <w:r w:rsidRPr="003449AE">
        <w:rPr>
          <w:rFonts w:ascii="Arial" w:hAnsi="Arial" w:cs="Arial"/>
          <w:sz w:val="20"/>
          <w:szCs w:val="20"/>
        </w:rPr>
        <w:t>Corresponde al Tesorero Municipal realizar las inversiones financieras previa aprobación del Presidente Municipal, en aquellos casos en que los depósitos se hagan por plazos mayores de tres meses.</w:t>
      </w:r>
    </w:p>
    <w:p w14:paraId="1A7C4810"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72B8F008" w14:textId="77777777" w:rsidR="003571DB" w:rsidRDefault="003571DB" w:rsidP="006F5C1B">
      <w:pPr>
        <w:pStyle w:val="Prrafodelista"/>
        <w:numPr>
          <w:ilvl w:val="0"/>
          <w:numId w:val="2"/>
        </w:numPr>
        <w:tabs>
          <w:tab w:val="left" w:pos="1418"/>
        </w:tabs>
        <w:spacing w:after="0" w:line="360" w:lineRule="auto"/>
        <w:contextualSpacing w:val="0"/>
        <w:jc w:val="both"/>
        <w:rPr>
          <w:rFonts w:ascii="Arial" w:hAnsi="Arial" w:cs="Arial"/>
          <w:sz w:val="20"/>
          <w:szCs w:val="20"/>
        </w:rPr>
      </w:pPr>
      <w:r w:rsidRPr="003449AE">
        <w:rPr>
          <w:rFonts w:ascii="Arial" w:hAnsi="Arial" w:cs="Arial"/>
          <w:sz w:val="20"/>
          <w:szCs w:val="20"/>
        </w:rPr>
        <w:t>Los recursos que se obtengan por rendimiento de inversiones financieras en instituciones de crédito, por compra de acciones o título de empresas o por cualquier otra forma, invariablemente se ingresarán al erario municipal como productos financieros.</w:t>
      </w:r>
    </w:p>
    <w:p w14:paraId="26DD6D60"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3BDD5A6B" w14:textId="77777777" w:rsidR="003571DB" w:rsidRDefault="003571DB" w:rsidP="006F5C1B">
      <w:pPr>
        <w:pStyle w:val="Prrafodelista"/>
        <w:numPr>
          <w:ilvl w:val="0"/>
          <w:numId w:val="2"/>
        </w:numPr>
        <w:tabs>
          <w:tab w:val="left" w:pos="1418"/>
        </w:tabs>
        <w:spacing w:after="0" w:line="360" w:lineRule="auto"/>
        <w:contextualSpacing w:val="0"/>
        <w:jc w:val="both"/>
        <w:rPr>
          <w:rFonts w:ascii="Arial" w:hAnsi="Arial" w:cs="Arial"/>
          <w:sz w:val="20"/>
          <w:szCs w:val="20"/>
        </w:rPr>
      </w:pPr>
      <w:r w:rsidRPr="003449AE">
        <w:rPr>
          <w:rFonts w:ascii="Arial" w:hAnsi="Arial" w:cs="Arial"/>
          <w:sz w:val="20"/>
          <w:szCs w:val="20"/>
        </w:rPr>
        <w:t>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14:paraId="6259C7D4"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35E289EC"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 xml:space="preserve">Capítulo V </w:t>
      </w:r>
    </w:p>
    <w:p w14:paraId="4ED1EE69" w14:textId="13A7CC55" w:rsidR="003571DB" w:rsidRDefault="00F26970" w:rsidP="003449AE">
      <w:pPr>
        <w:spacing w:after="0" w:line="360" w:lineRule="auto"/>
        <w:jc w:val="center"/>
        <w:rPr>
          <w:rFonts w:ascii="Arial" w:hAnsi="Arial" w:cs="Arial"/>
          <w:b/>
          <w:bCs/>
          <w:sz w:val="20"/>
          <w:szCs w:val="20"/>
        </w:rPr>
      </w:pPr>
      <w:r>
        <w:rPr>
          <w:rFonts w:ascii="Arial" w:hAnsi="Arial" w:cs="Arial"/>
          <w:b/>
          <w:bCs/>
          <w:sz w:val="20"/>
          <w:szCs w:val="20"/>
        </w:rPr>
        <w:t>Aprovechamientos</w:t>
      </w:r>
    </w:p>
    <w:p w14:paraId="536A1088" w14:textId="77777777" w:rsidR="00F26970" w:rsidRPr="003449AE" w:rsidRDefault="00F26970" w:rsidP="003449AE">
      <w:pPr>
        <w:spacing w:after="0" w:line="360" w:lineRule="auto"/>
        <w:jc w:val="center"/>
        <w:rPr>
          <w:rFonts w:ascii="Arial" w:hAnsi="Arial" w:cs="Arial"/>
          <w:b/>
          <w:bCs/>
          <w:sz w:val="20"/>
          <w:szCs w:val="20"/>
        </w:rPr>
      </w:pPr>
    </w:p>
    <w:p w14:paraId="66B41D84" w14:textId="77777777" w:rsidR="003571DB" w:rsidRDefault="003571DB" w:rsidP="006F5C1B">
      <w:pPr>
        <w:pStyle w:val="Prrafodelista"/>
        <w:numPr>
          <w:ilvl w:val="0"/>
          <w:numId w:val="2"/>
        </w:numPr>
        <w:tabs>
          <w:tab w:val="left" w:pos="1418"/>
        </w:tabs>
        <w:spacing w:after="0" w:line="360" w:lineRule="auto"/>
        <w:contextualSpacing w:val="0"/>
        <w:jc w:val="both"/>
        <w:rPr>
          <w:rFonts w:ascii="Arial" w:hAnsi="Arial" w:cs="Arial"/>
          <w:sz w:val="20"/>
          <w:szCs w:val="20"/>
        </w:rPr>
      </w:pPr>
      <w:r w:rsidRPr="003449AE">
        <w:rPr>
          <w:rFonts w:ascii="Arial" w:hAnsi="Arial" w:cs="Arial"/>
          <w:sz w:val="20"/>
          <w:szCs w:val="20"/>
        </w:rPr>
        <w:t>La Hacienda Pública del Municipio de Mocochá, Yucatán de conformidad con lo establecido en la Ley de Coordinación Fiscal y en los convenios de Colaboración Administrativa en Materia Fiscal Federal, tendrá derecho a percibir ingresos derivados del cobro de multas administrativas, impuestas por autoridades federales no fiscales. Estas multas tendrán el carácter de aprovechamientos y se actualizarán en los términos de las disposiciones respectivas.</w:t>
      </w:r>
    </w:p>
    <w:p w14:paraId="10365D0B"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26DD35F5" w14:textId="77777777" w:rsidR="003571DB" w:rsidRDefault="003571DB" w:rsidP="006F5C1B">
      <w:pPr>
        <w:pStyle w:val="Prrafodelista"/>
        <w:numPr>
          <w:ilvl w:val="0"/>
          <w:numId w:val="2"/>
        </w:numPr>
        <w:tabs>
          <w:tab w:val="left" w:pos="1418"/>
        </w:tabs>
        <w:spacing w:after="0" w:line="360" w:lineRule="auto"/>
        <w:contextualSpacing w:val="0"/>
        <w:jc w:val="both"/>
        <w:rPr>
          <w:rFonts w:ascii="Arial" w:hAnsi="Arial" w:cs="Arial"/>
          <w:sz w:val="20"/>
          <w:szCs w:val="20"/>
        </w:rPr>
      </w:pPr>
      <w:r w:rsidRPr="003449AE">
        <w:rPr>
          <w:rFonts w:ascii="Arial" w:hAnsi="Arial" w:cs="Arial"/>
          <w:sz w:val="20"/>
          <w:szCs w:val="20"/>
        </w:rPr>
        <w:t>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procedimiento administrativo de ejecución.</w:t>
      </w:r>
    </w:p>
    <w:p w14:paraId="1FF5ED97"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0F6BCC27" w14:textId="77777777" w:rsidR="003571DB" w:rsidRDefault="003571DB" w:rsidP="006F5C1B">
      <w:pPr>
        <w:pStyle w:val="Prrafodelista"/>
        <w:numPr>
          <w:ilvl w:val="0"/>
          <w:numId w:val="2"/>
        </w:numPr>
        <w:tabs>
          <w:tab w:val="left" w:pos="1418"/>
        </w:tabs>
        <w:spacing w:after="0" w:line="360" w:lineRule="auto"/>
        <w:contextualSpacing w:val="0"/>
        <w:jc w:val="both"/>
        <w:rPr>
          <w:rFonts w:ascii="Arial" w:hAnsi="Arial" w:cs="Arial"/>
          <w:sz w:val="20"/>
          <w:szCs w:val="20"/>
        </w:rPr>
      </w:pPr>
      <w:r w:rsidRPr="003449AE">
        <w:rPr>
          <w:rFonts w:ascii="Arial" w:hAnsi="Arial" w:cs="Arial"/>
          <w:sz w:val="20"/>
          <w:szCs w:val="20"/>
        </w:rPr>
        <w:t>Son aprovechamientos derivados de recursos transferidos al Municipio los que perciba el Municipio por cuenta de:</w:t>
      </w:r>
    </w:p>
    <w:p w14:paraId="4C5F83D9" w14:textId="77777777" w:rsidR="00F26970" w:rsidRPr="003449AE" w:rsidRDefault="00F26970" w:rsidP="006F5C1B">
      <w:pPr>
        <w:pStyle w:val="Prrafodelista"/>
        <w:tabs>
          <w:tab w:val="left" w:pos="426"/>
        </w:tabs>
        <w:spacing w:after="0" w:line="360" w:lineRule="auto"/>
        <w:ind w:left="0"/>
        <w:contextualSpacing w:val="0"/>
        <w:jc w:val="both"/>
        <w:rPr>
          <w:rFonts w:ascii="Arial" w:hAnsi="Arial" w:cs="Arial"/>
          <w:sz w:val="20"/>
          <w:szCs w:val="20"/>
        </w:rPr>
      </w:pPr>
    </w:p>
    <w:p w14:paraId="3583A6F8" w14:textId="77777777" w:rsidR="003571DB" w:rsidRPr="003449AE" w:rsidRDefault="003571DB" w:rsidP="006F5C1B">
      <w:pPr>
        <w:pStyle w:val="Prrafodelista"/>
        <w:numPr>
          <w:ilvl w:val="0"/>
          <w:numId w:val="54"/>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Cesiones;</w:t>
      </w:r>
    </w:p>
    <w:p w14:paraId="16A957C8" w14:textId="77777777" w:rsidR="003571DB" w:rsidRPr="003449AE" w:rsidRDefault="003571DB" w:rsidP="006F5C1B">
      <w:pPr>
        <w:pStyle w:val="Prrafodelista"/>
        <w:numPr>
          <w:ilvl w:val="0"/>
          <w:numId w:val="54"/>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Herencias;</w:t>
      </w:r>
    </w:p>
    <w:p w14:paraId="79994568" w14:textId="77777777" w:rsidR="003571DB" w:rsidRPr="003449AE" w:rsidRDefault="003571DB" w:rsidP="006F5C1B">
      <w:pPr>
        <w:pStyle w:val="Prrafodelista"/>
        <w:numPr>
          <w:ilvl w:val="0"/>
          <w:numId w:val="54"/>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Legados;</w:t>
      </w:r>
    </w:p>
    <w:p w14:paraId="08089800" w14:textId="77777777" w:rsidR="003571DB" w:rsidRPr="003449AE" w:rsidRDefault="003571DB" w:rsidP="006F5C1B">
      <w:pPr>
        <w:pStyle w:val="Prrafodelista"/>
        <w:numPr>
          <w:ilvl w:val="0"/>
          <w:numId w:val="54"/>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Donaciones;</w:t>
      </w:r>
    </w:p>
    <w:p w14:paraId="4CBBFD29" w14:textId="77777777" w:rsidR="003571DB" w:rsidRPr="003449AE" w:rsidRDefault="003571DB" w:rsidP="006F5C1B">
      <w:pPr>
        <w:pStyle w:val="Prrafodelista"/>
        <w:numPr>
          <w:ilvl w:val="0"/>
          <w:numId w:val="54"/>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Adjudicaciones Judiciales;</w:t>
      </w:r>
    </w:p>
    <w:p w14:paraId="62EBDA78" w14:textId="77777777" w:rsidR="003571DB" w:rsidRPr="003449AE" w:rsidRDefault="003571DB" w:rsidP="006F5C1B">
      <w:pPr>
        <w:pStyle w:val="Prrafodelista"/>
        <w:numPr>
          <w:ilvl w:val="0"/>
          <w:numId w:val="54"/>
        </w:numPr>
        <w:tabs>
          <w:tab w:val="left" w:pos="0"/>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Adjudicaciones Administrativas;</w:t>
      </w:r>
    </w:p>
    <w:p w14:paraId="0D291FDD" w14:textId="77777777" w:rsidR="003571DB" w:rsidRPr="003449AE" w:rsidRDefault="003571DB" w:rsidP="006F5C1B">
      <w:pPr>
        <w:pStyle w:val="Prrafodelista"/>
        <w:numPr>
          <w:ilvl w:val="0"/>
          <w:numId w:val="54"/>
        </w:numPr>
        <w:tabs>
          <w:tab w:val="left" w:pos="0"/>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Subsidios de otro nivel de gobierno;</w:t>
      </w:r>
    </w:p>
    <w:p w14:paraId="7DB814D5" w14:textId="77777777" w:rsidR="003571DB" w:rsidRPr="003449AE" w:rsidRDefault="003571DB" w:rsidP="006F5C1B">
      <w:pPr>
        <w:pStyle w:val="Prrafodelista"/>
        <w:numPr>
          <w:ilvl w:val="0"/>
          <w:numId w:val="54"/>
        </w:numPr>
        <w:tabs>
          <w:tab w:val="left" w:pos="0"/>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Subsidios de otros organismos públicos y privados, y</w:t>
      </w:r>
    </w:p>
    <w:p w14:paraId="1A042E63" w14:textId="77777777" w:rsidR="003571DB" w:rsidRDefault="003571DB" w:rsidP="006F5C1B">
      <w:pPr>
        <w:pStyle w:val="Prrafodelista"/>
        <w:numPr>
          <w:ilvl w:val="0"/>
          <w:numId w:val="54"/>
        </w:numPr>
        <w:tabs>
          <w:tab w:val="left" w:pos="0"/>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Multas impuestas por Autoridades administrativas federales no fiscales.</w:t>
      </w:r>
    </w:p>
    <w:p w14:paraId="2953F060" w14:textId="77777777" w:rsidR="00F26970" w:rsidRPr="003449AE" w:rsidRDefault="00F26970" w:rsidP="00F26970">
      <w:pPr>
        <w:pStyle w:val="Prrafodelista"/>
        <w:spacing w:after="0" w:line="360" w:lineRule="auto"/>
        <w:ind w:left="0"/>
        <w:contextualSpacing w:val="0"/>
        <w:jc w:val="both"/>
        <w:rPr>
          <w:rFonts w:ascii="Arial" w:hAnsi="Arial" w:cs="Arial"/>
          <w:sz w:val="20"/>
          <w:szCs w:val="20"/>
        </w:rPr>
      </w:pPr>
    </w:p>
    <w:p w14:paraId="2D743AF2"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 xml:space="preserve">Capítulo VI </w:t>
      </w:r>
    </w:p>
    <w:p w14:paraId="5F062B7B"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Participaciones y Aportaciones</w:t>
      </w:r>
    </w:p>
    <w:p w14:paraId="14395CFB" w14:textId="77777777" w:rsidR="00F26970" w:rsidRPr="003449AE" w:rsidRDefault="00F26970" w:rsidP="003449AE">
      <w:pPr>
        <w:spacing w:after="0" w:line="360" w:lineRule="auto"/>
        <w:jc w:val="center"/>
        <w:rPr>
          <w:rFonts w:ascii="Arial" w:hAnsi="Arial" w:cs="Arial"/>
          <w:b/>
          <w:bCs/>
          <w:sz w:val="20"/>
          <w:szCs w:val="20"/>
        </w:rPr>
      </w:pPr>
    </w:p>
    <w:p w14:paraId="0ABEF829" w14:textId="77777777" w:rsidR="003571DB" w:rsidRDefault="003571DB" w:rsidP="006F5C1B">
      <w:pPr>
        <w:pStyle w:val="Prrafodelista"/>
        <w:numPr>
          <w:ilvl w:val="0"/>
          <w:numId w:val="2"/>
        </w:numPr>
        <w:tabs>
          <w:tab w:val="left" w:pos="1418"/>
        </w:tabs>
        <w:spacing w:after="0" w:line="360" w:lineRule="auto"/>
        <w:contextualSpacing w:val="0"/>
        <w:jc w:val="both"/>
        <w:rPr>
          <w:rFonts w:ascii="Arial" w:hAnsi="Arial" w:cs="Arial"/>
          <w:sz w:val="20"/>
          <w:szCs w:val="20"/>
        </w:rPr>
      </w:pPr>
      <w:r w:rsidRPr="003449AE">
        <w:rPr>
          <w:rFonts w:ascii="Arial" w:hAnsi="Arial" w:cs="Arial"/>
          <w:sz w:val="20"/>
          <w:szCs w:val="20"/>
        </w:rPr>
        <w:t>La Hacienda Pública del Municipio de Mocochá, Yucatán, podrá percibir ingresos en concepto de Participaciones y Aportaciones, conforme a lo establecido en las leyes respectivas.</w:t>
      </w:r>
    </w:p>
    <w:p w14:paraId="77B0D54F"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5B42F4A4"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 xml:space="preserve">Capítulo VII </w:t>
      </w:r>
    </w:p>
    <w:p w14:paraId="32B016D0"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Ingresos Extraordinarios</w:t>
      </w:r>
    </w:p>
    <w:p w14:paraId="55F42684" w14:textId="77777777" w:rsidR="00F26970" w:rsidRPr="003449AE" w:rsidRDefault="00F26970" w:rsidP="003449AE">
      <w:pPr>
        <w:spacing w:after="0" w:line="360" w:lineRule="auto"/>
        <w:jc w:val="center"/>
        <w:rPr>
          <w:rFonts w:ascii="Arial" w:hAnsi="Arial" w:cs="Arial"/>
          <w:b/>
          <w:bCs/>
          <w:sz w:val="20"/>
          <w:szCs w:val="20"/>
        </w:rPr>
      </w:pPr>
    </w:p>
    <w:p w14:paraId="2867FE3C"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La Hacienda Pública del Municipio de Mocochá, Yucatán, podrá percibir ingresos extraordinarios por los siguientes conceptos:</w:t>
      </w:r>
    </w:p>
    <w:p w14:paraId="5DB6D27C" w14:textId="77777777" w:rsidR="006F5C1B" w:rsidRPr="003449AE" w:rsidRDefault="006F5C1B" w:rsidP="006F5C1B">
      <w:pPr>
        <w:pStyle w:val="Prrafodelista"/>
        <w:tabs>
          <w:tab w:val="left" w:pos="426"/>
        </w:tabs>
        <w:spacing w:after="0" w:line="360" w:lineRule="auto"/>
        <w:ind w:left="0"/>
        <w:contextualSpacing w:val="0"/>
        <w:jc w:val="both"/>
        <w:rPr>
          <w:rFonts w:ascii="Arial" w:hAnsi="Arial" w:cs="Arial"/>
          <w:sz w:val="20"/>
          <w:szCs w:val="20"/>
        </w:rPr>
      </w:pPr>
    </w:p>
    <w:p w14:paraId="38910104" w14:textId="77777777" w:rsidR="003571DB" w:rsidRPr="003449AE" w:rsidRDefault="003571DB" w:rsidP="006F5C1B">
      <w:pPr>
        <w:pStyle w:val="Prrafodelista"/>
        <w:numPr>
          <w:ilvl w:val="0"/>
          <w:numId w:val="55"/>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 xml:space="preserve">Empréstitos aprobados por el Congreso; </w:t>
      </w:r>
    </w:p>
    <w:p w14:paraId="2DE0B94A" w14:textId="77777777" w:rsidR="003571DB" w:rsidRPr="003449AE" w:rsidRDefault="003571DB" w:rsidP="006F5C1B">
      <w:pPr>
        <w:pStyle w:val="Prrafodelista"/>
        <w:numPr>
          <w:ilvl w:val="0"/>
          <w:numId w:val="55"/>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 xml:space="preserve">Empréstitos aprobados por el Cabildo; </w:t>
      </w:r>
    </w:p>
    <w:p w14:paraId="213126A0" w14:textId="77777777" w:rsidR="003571DB" w:rsidRPr="003449AE" w:rsidRDefault="003571DB" w:rsidP="006F5C1B">
      <w:pPr>
        <w:pStyle w:val="Prrafodelista"/>
        <w:numPr>
          <w:ilvl w:val="0"/>
          <w:numId w:val="55"/>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Subsidios, y</w:t>
      </w:r>
    </w:p>
    <w:p w14:paraId="75A37A53" w14:textId="77777777" w:rsidR="003571DB" w:rsidRPr="003449AE" w:rsidRDefault="003571DB" w:rsidP="006F5C1B">
      <w:pPr>
        <w:pStyle w:val="Prrafodelista"/>
        <w:numPr>
          <w:ilvl w:val="0"/>
          <w:numId w:val="55"/>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que reciba de la Federación o del Estado, por conceptos diferentes a Participaciones o Aportaciones.</w:t>
      </w:r>
    </w:p>
    <w:p w14:paraId="1B98B6D1" w14:textId="77777777" w:rsidR="003571DB" w:rsidRPr="003449AE" w:rsidRDefault="003571DB" w:rsidP="00F26970">
      <w:pPr>
        <w:spacing w:after="0" w:line="360" w:lineRule="auto"/>
        <w:jc w:val="center"/>
        <w:rPr>
          <w:rFonts w:ascii="Arial" w:hAnsi="Arial" w:cs="Arial"/>
          <w:b/>
          <w:bCs/>
          <w:sz w:val="20"/>
          <w:szCs w:val="20"/>
        </w:rPr>
      </w:pPr>
      <w:r w:rsidRPr="003449AE">
        <w:rPr>
          <w:rFonts w:ascii="Arial" w:hAnsi="Arial" w:cs="Arial"/>
          <w:b/>
          <w:bCs/>
          <w:sz w:val="20"/>
          <w:szCs w:val="20"/>
        </w:rPr>
        <w:t>TÍTULO TERCERO</w:t>
      </w:r>
    </w:p>
    <w:p w14:paraId="4CAA42B9"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INFRACCIONES Y MULTAS</w:t>
      </w:r>
    </w:p>
    <w:p w14:paraId="127688AC" w14:textId="77777777" w:rsidR="00F26970" w:rsidRPr="003449AE" w:rsidRDefault="00F26970" w:rsidP="003449AE">
      <w:pPr>
        <w:spacing w:after="0" w:line="360" w:lineRule="auto"/>
        <w:jc w:val="center"/>
        <w:rPr>
          <w:rFonts w:ascii="Arial" w:hAnsi="Arial" w:cs="Arial"/>
          <w:b/>
          <w:bCs/>
          <w:sz w:val="20"/>
          <w:szCs w:val="20"/>
        </w:rPr>
      </w:pPr>
    </w:p>
    <w:p w14:paraId="3ACE8208"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 xml:space="preserve">Capítulo I </w:t>
      </w:r>
    </w:p>
    <w:p w14:paraId="1F5F4A0B"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Generalidades</w:t>
      </w:r>
    </w:p>
    <w:p w14:paraId="3738C52E" w14:textId="77777777" w:rsidR="00F26970" w:rsidRPr="003449AE" w:rsidRDefault="00F26970" w:rsidP="003449AE">
      <w:pPr>
        <w:spacing w:after="0" w:line="360" w:lineRule="auto"/>
        <w:jc w:val="center"/>
        <w:rPr>
          <w:rFonts w:ascii="Arial" w:hAnsi="Arial" w:cs="Arial"/>
          <w:b/>
          <w:bCs/>
          <w:sz w:val="20"/>
          <w:szCs w:val="20"/>
        </w:rPr>
      </w:pPr>
    </w:p>
    <w:p w14:paraId="25A8595F"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14:paraId="17F146C9"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46794F07"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Las multas por infracciones a las disposiciones municipales sean éstas de carácter administrativo o fiscal, serán cobradas mediante el procedimiento administrativo de ejecución.</w:t>
      </w:r>
    </w:p>
    <w:p w14:paraId="36D99E41"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 xml:space="preserve">Capítulo II </w:t>
      </w:r>
    </w:p>
    <w:p w14:paraId="5598EDDE"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Infracciones</w:t>
      </w:r>
    </w:p>
    <w:p w14:paraId="7F0BB65F" w14:textId="77777777" w:rsidR="00F26970" w:rsidRPr="003449AE" w:rsidRDefault="00F26970" w:rsidP="003449AE">
      <w:pPr>
        <w:spacing w:after="0" w:line="360" w:lineRule="auto"/>
        <w:jc w:val="center"/>
        <w:rPr>
          <w:rFonts w:ascii="Arial" w:hAnsi="Arial" w:cs="Arial"/>
          <w:b/>
          <w:bCs/>
          <w:sz w:val="20"/>
          <w:szCs w:val="20"/>
        </w:rPr>
      </w:pPr>
    </w:p>
    <w:p w14:paraId="66EA37B6"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que cumplan sus obligaciones fuera de las fechas o de los plazos establecidos.</w:t>
      </w:r>
    </w:p>
    <w:p w14:paraId="407ABC07" w14:textId="77777777" w:rsidR="006F5C1B" w:rsidRPr="003449AE" w:rsidRDefault="006F5C1B" w:rsidP="006F5C1B">
      <w:pPr>
        <w:pStyle w:val="Prrafodelista"/>
        <w:tabs>
          <w:tab w:val="left" w:pos="1560"/>
        </w:tabs>
        <w:spacing w:after="0" w:line="360" w:lineRule="auto"/>
        <w:ind w:left="0"/>
        <w:contextualSpacing w:val="0"/>
        <w:jc w:val="both"/>
        <w:rPr>
          <w:rFonts w:ascii="Arial" w:hAnsi="Arial" w:cs="Arial"/>
          <w:sz w:val="20"/>
          <w:szCs w:val="20"/>
        </w:rPr>
      </w:pPr>
    </w:p>
    <w:p w14:paraId="426827B2"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14:paraId="0B2181E8"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30C7A4B1"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Son infracciones:</w:t>
      </w:r>
    </w:p>
    <w:p w14:paraId="0632A16C" w14:textId="77777777" w:rsidR="00F26970" w:rsidRPr="003449AE" w:rsidRDefault="00F26970" w:rsidP="006F5C1B">
      <w:pPr>
        <w:pStyle w:val="Prrafodelista"/>
        <w:tabs>
          <w:tab w:val="left" w:pos="426"/>
          <w:tab w:val="left" w:pos="1560"/>
        </w:tabs>
        <w:spacing w:after="0" w:line="360" w:lineRule="auto"/>
        <w:ind w:left="0"/>
        <w:contextualSpacing w:val="0"/>
        <w:jc w:val="both"/>
        <w:rPr>
          <w:rFonts w:ascii="Arial" w:hAnsi="Arial" w:cs="Arial"/>
          <w:sz w:val="20"/>
          <w:szCs w:val="20"/>
        </w:rPr>
      </w:pPr>
    </w:p>
    <w:p w14:paraId="7605E9A6" w14:textId="77777777" w:rsidR="003571DB" w:rsidRPr="003449AE" w:rsidRDefault="003571DB" w:rsidP="006F5C1B">
      <w:pPr>
        <w:pStyle w:val="Prrafodelista"/>
        <w:numPr>
          <w:ilvl w:val="0"/>
          <w:numId w:val="5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falta de presentación o la presentación extemporánea de los avisos o manifestaciones que exige esta ley;</w:t>
      </w:r>
    </w:p>
    <w:p w14:paraId="5BE16CDB" w14:textId="77777777" w:rsidR="003571DB" w:rsidRPr="003449AE" w:rsidRDefault="003571DB" w:rsidP="006F5C1B">
      <w:pPr>
        <w:pStyle w:val="Prrafodelista"/>
        <w:numPr>
          <w:ilvl w:val="0"/>
          <w:numId w:val="5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w:t>
      </w:r>
    </w:p>
    <w:p w14:paraId="7219E898" w14:textId="77777777" w:rsidR="003571DB" w:rsidRPr="003449AE" w:rsidRDefault="003571DB" w:rsidP="006F5C1B">
      <w:pPr>
        <w:pStyle w:val="Prrafodelista"/>
        <w:numPr>
          <w:ilvl w:val="0"/>
          <w:numId w:val="5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falta de empadronamiento de los obligados a ello, en la Tesorería Municipal;</w:t>
      </w:r>
    </w:p>
    <w:p w14:paraId="66FD03A8" w14:textId="77777777" w:rsidR="003571DB" w:rsidRPr="003449AE" w:rsidRDefault="003571DB" w:rsidP="006F5C1B">
      <w:pPr>
        <w:pStyle w:val="Prrafodelista"/>
        <w:numPr>
          <w:ilvl w:val="0"/>
          <w:numId w:val="5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falta de revalidación de la licencia municipal de funcionamiento;</w:t>
      </w:r>
    </w:p>
    <w:p w14:paraId="1382285D" w14:textId="77777777" w:rsidR="003571DB" w:rsidRPr="003449AE" w:rsidRDefault="003571DB" w:rsidP="006F5C1B">
      <w:pPr>
        <w:pStyle w:val="Prrafodelista"/>
        <w:numPr>
          <w:ilvl w:val="0"/>
          <w:numId w:val="5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falta de presentación de los documentos que, conforme a esta ley, se requieran para acreditar el pago de las contribuciones municipales;</w:t>
      </w:r>
    </w:p>
    <w:p w14:paraId="03533395" w14:textId="77777777" w:rsidR="003571DB" w:rsidRPr="003449AE" w:rsidRDefault="003571DB" w:rsidP="006F5C1B">
      <w:pPr>
        <w:pStyle w:val="Prrafodelista"/>
        <w:numPr>
          <w:ilvl w:val="0"/>
          <w:numId w:val="5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ocupación de la vía pública, con el objeto de realizar alguna actividad comercial, y;</w:t>
      </w:r>
    </w:p>
    <w:p w14:paraId="29EE8CA8" w14:textId="77777777" w:rsidR="003571DB" w:rsidRPr="003449AE" w:rsidRDefault="003571DB" w:rsidP="006F5C1B">
      <w:pPr>
        <w:pStyle w:val="Prrafodelista"/>
        <w:numPr>
          <w:ilvl w:val="0"/>
          <w:numId w:val="5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matanza de ganado fuera de los rastros públicos municipales, sin obtener la licencia o la autorización respectiva.</w:t>
      </w:r>
    </w:p>
    <w:p w14:paraId="481CCB15" w14:textId="77777777" w:rsidR="00847087" w:rsidRDefault="00847087" w:rsidP="006F5C1B">
      <w:pPr>
        <w:spacing w:after="0" w:line="360" w:lineRule="auto"/>
        <w:jc w:val="center"/>
        <w:rPr>
          <w:rFonts w:ascii="Arial" w:hAnsi="Arial" w:cs="Arial"/>
          <w:b/>
          <w:bCs/>
          <w:sz w:val="20"/>
          <w:szCs w:val="20"/>
        </w:rPr>
      </w:pPr>
    </w:p>
    <w:p w14:paraId="3F96E558" w14:textId="175E399B" w:rsidR="003571DB" w:rsidRPr="003449AE" w:rsidRDefault="003571DB" w:rsidP="006F5C1B">
      <w:pPr>
        <w:spacing w:after="0" w:line="360" w:lineRule="auto"/>
        <w:jc w:val="center"/>
        <w:rPr>
          <w:rFonts w:ascii="Arial" w:hAnsi="Arial" w:cs="Arial"/>
          <w:b/>
          <w:bCs/>
          <w:sz w:val="20"/>
          <w:szCs w:val="20"/>
        </w:rPr>
      </w:pPr>
      <w:r w:rsidRPr="003449AE">
        <w:rPr>
          <w:rFonts w:ascii="Arial" w:hAnsi="Arial" w:cs="Arial"/>
          <w:b/>
          <w:bCs/>
          <w:sz w:val="20"/>
          <w:szCs w:val="20"/>
        </w:rPr>
        <w:t>Capítulo III</w:t>
      </w:r>
    </w:p>
    <w:p w14:paraId="1AE9496C"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Multas</w:t>
      </w:r>
    </w:p>
    <w:p w14:paraId="1F814CE4" w14:textId="77777777" w:rsidR="00F26970" w:rsidRPr="003449AE" w:rsidRDefault="00F26970" w:rsidP="00F26970">
      <w:pPr>
        <w:spacing w:after="0" w:line="360" w:lineRule="auto"/>
        <w:rPr>
          <w:rFonts w:ascii="Arial" w:hAnsi="Arial" w:cs="Arial"/>
          <w:b/>
          <w:bCs/>
          <w:sz w:val="20"/>
          <w:szCs w:val="20"/>
        </w:rPr>
      </w:pPr>
    </w:p>
    <w:p w14:paraId="02B26FA8"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Las personas físicas o morales que cometan alguna de las infracciones señaladas en el artículo anterior, se harán acreedoras a las multas establecidas en la Ley de Ingresos del Municipio de Mocochá, Yucatán.</w:t>
      </w:r>
    </w:p>
    <w:p w14:paraId="1F912560" w14:textId="77777777" w:rsidR="006F5C1B" w:rsidRPr="003449AE" w:rsidRDefault="006F5C1B" w:rsidP="006F5C1B">
      <w:pPr>
        <w:pStyle w:val="Prrafodelista"/>
        <w:tabs>
          <w:tab w:val="left" w:pos="1560"/>
        </w:tabs>
        <w:spacing w:after="0" w:line="360" w:lineRule="auto"/>
        <w:ind w:left="0"/>
        <w:contextualSpacing w:val="0"/>
        <w:jc w:val="both"/>
        <w:rPr>
          <w:rFonts w:ascii="Arial" w:hAnsi="Arial" w:cs="Arial"/>
          <w:sz w:val="20"/>
          <w:szCs w:val="20"/>
        </w:rPr>
      </w:pPr>
    </w:p>
    <w:p w14:paraId="12723515"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 xml:space="preserve">TÍTULO CUARTO </w:t>
      </w:r>
    </w:p>
    <w:p w14:paraId="426B312F"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PROCEDIMIENTO ADMINISTRATIVO DE EJECUCIÓN</w:t>
      </w:r>
    </w:p>
    <w:p w14:paraId="3E6F95BA" w14:textId="77777777" w:rsidR="00F26970" w:rsidRPr="003449AE" w:rsidRDefault="00F26970" w:rsidP="003449AE">
      <w:pPr>
        <w:spacing w:after="0" w:line="360" w:lineRule="auto"/>
        <w:jc w:val="center"/>
        <w:rPr>
          <w:rFonts w:ascii="Arial" w:hAnsi="Arial" w:cs="Arial"/>
          <w:b/>
          <w:bCs/>
          <w:sz w:val="20"/>
          <w:szCs w:val="20"/>
        </w:rPr>
      </w:pPr>
    </w:p>
    <w:p w14:paraId="254ABEA7"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 xml:space="preserve">Capítulo I </w:t>
      </w:r>
    </w:p>
    <w:p w14:paraId="3F80D9B2"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Generalidades</w:t>
      </w:r>
    </w:p>
    <w:p w14:paraId="59CFE4AC" w14:textId="77777777" w:rsidR="00F26970" w:rsidRPr="003449AE" w:rsidRDefault="00F26970" w:rsidP="003449AE">
      <w:pPr>
        <w:spacing w:after="0" w:line="360" w:lineRule="auto"/>
        <w:jc w:val="center"/>
        <w:rPr>
          <w:rFonts w:ascii="Arial" w:hAnsi="Arial" w:cs="Arial"/>
          <w:b/>
          <w:bCs/>
          <w:sz w:val="20"/>
          <w:szCs w:val="20"/>
        </w:rPr>
      </w:pPr>
    </w:p>
    <w:p w14:paraId="4D2C5103"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14:paraId="17848E1A"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382CC7A4"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14:paraId="268353C5" w14:textId="77777777" w:rsidR="00F26970" w:rsidRPr="00F26970" w:rsidRDefault="00F26970" w:rsidP="00F26970">
      <w:pPr>
        <w:pStyle w:val="Prrafodelista"/>
        <w:rPr>
          <w:rFonts w:ascii="Arial" w:hAnsi="Arial" w:cs="Arial"/>
          <w:sz w:val="20"/>
          <w:szCs w:val="20"/>
        </w:rPr>
      </w:pPr>
    </w:p>
    <w:p w14:paraId="28F3B978" w14:textId="77777777" w:rsidR="003571DB" w:rsidRPr="003449AE" w:rsidRDefault="003571DB" w:rsidP="006F5C1B">
      <w:pPr>
        <w:pStyle w:val="Prrafodelista"/>
        <w:numPr>
          <w:ilvl w:val="0"/>
          <w:numId w:val="57"/>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Requerimiento;</w:t>
      </w:r>
    </w:p>
    <w:p w14:paraId="291EF0BC" w14:textId="77777777" w:rsidR="003571DB" w:rsidRPr="003449AE" w:rsidRDefault="003571DB" w:rsidP="006F5C1B">
      <w:pPr>
        <w:pStyle w:val="Prrafodelista"/>
        <w:numPr>
          <w:ilvl w:val="0"/>
          <w:numId w:val="57"/>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Embargo, y</w:t>
      </w:r>
    </w:p>
    <w:p w14:paraId="2306225B" w14:textId="77777777" w:rsidR="003571DB" w:rsidRPr="003449AE" w:rsidRDefault="003571DB" w:rsidP="006F5C1B">
      <w:pPr>
        <w:pStyle w:val="Prrafodelista"/>
        <w:numPr>
          <w:ilvl w:val="0"/>
          <w:numId w:val="57"/>
        </w:numPr>
        <w:tabs>
          <w:tab w:val="left" w:pos="142"/>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Honorarios o enajenación fuera de remate.</w:t>
      </w:r>
    </w:p>
    <w:p w14:paraId="3D60D087"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Cuando el 3% del importe del crédito omitido, fuere inferior al importe de un salario mínimo vigente en el Estado de Yucatán, se cobrará el monto de un salario en lugar del mencionado 3% del crédito omitido.</w:t>
      </w:r>
    </w:p>
    <w:p w14:paraId="534C3956" w14:textId="77777777" w:rsidR="00F26970" w:rsidRPr="003449AE" w:rsidRDefault="00F26970" w:rsidP="003449AE">
      <w:pPr>
        <w:spacing w:after="0" w:line="360" w:lineRule="auto"/>
        <w:jc w:val="both"/>
        <w:rPr>
          <w:rFonts w:ascii="Arial" w:hAnsi="Arial" w:cs="Arial"/>
          <w:sz w:val="20"/>
          <w:szCs w:val="20"/>
        </w:rPr>
      </w:pPr>
    </w:p>
    <w:p w14:paraId="462CB238"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Capítulo II</w:t>
      </w:r>
    </w:p>
    <w:p w14:paraId="3BBDECC1"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 los Gastos Extraordinarios de Ejecución</w:t>
      </w:r>
    </w:p>
    <w:p w14:paraId="2E40736E" w14:textId="77777777" w:rsidR="00F26970" w:rsidRPr="003449AE" w:rsidRDefault="00F26970" w:rsidP="003449AE">
      <w:pPr>
        <w:spacing w:after="0" w:line="360" w:lineRule="auto"/>
        <w:jc w:val="center"/>
        <w:rPr>
          <w:rFonts w:ascii="Arial" w:hAnsi="Arial" w:cs="Arial"/>
          <w:b/>
          <w:bCs/>
          <w:sz w:val="20"/>
          <w:szCs w:val="20"/>
        </w:rPr>
      </w:pPr>
    </w:p>
    <w:p w14:paraId="00307CDD"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Además de los gastos mencionados en el Artículo inmediato anterior, el contribuyente, queda obligado a pagar los gastos extraordinarios que se hubiesen erogado, por los siguientes conceptos:</w:t>
      </w:r>
    </w:p>
    <w:p w14:paraId="0EF2A0B6"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5F32C81B" w14:textId="77777777" w:rsidR="003571DB" w:rsidRPr="003449AE" w:rsidRDefault="003571DB" w:rsidP="006F5C1B">
      <w:pPr>
        <w:pStyle w:val="Prrafodelista"/>
        <w:numPr>
          <w:ilvl w:val="0"/>
          <w:numId w:val="58"/>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Gastos de transporte de los bienes embargados;</w:t>
      </w:r>
    </w:p>
    <w:p w14:paraId="3A3398E4" w14:textId="77777777" w:rsidR="003571DB" w:rsidRPr="003449AE" w:rsidRDefault="003571DB" w:rsidP="006F5C1B">
      <w:pPr>
        <w:pStyle w:val="Prrafodelista"/>
        <w:numPr>
          <w:ilvl w:val="0"/>
          <w:numId w:val="58"/>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Gastos de impresión y publicación de convocatorias;</w:t>
      </w:r>
    </w:p>
    <w:p w14:paraId="687D25F6" w14:textId="77777777" w:rsidR="003571DB" w:rsidRPr="003449AE" w:rsidRDefault="003571DB" w:rsidP="006F5C1B">
      <w:pPr>
        <w:pStyle w:val="Prrafodelista"/>
        <w:numPr>
          <w:ilvl w:val="0"/>
          <w:numId w:val="58"/>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Gastos de inscripción o de cancelación de gravámenes, en el Registro Público de la Propiedad y de Comercio del Estado de Yucatán, y</w:t>
      </w:r>
    </w:p>
    <w:p w14:paraId="242644FB" w14:textId="77777777" w:rsidR="003571DB" w:rsidRDefault="003571DB" w:rsidP="006F5C1B">
      <w:pPr>
        <w:pStyle w:val="Prrafodelista"/>
        <w:numPr>
          <w:ilvl w:val="0"/>
          <w:numId w:val="58"/>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Gastos del certificado de libertad de gravamen.</w:t>
      </w:r>
    </w:p>
    <w:p w14:paraId="79991EF8" w14:textId="77777777" w:rsidR="00F26970" w:rsidRPr="003449AE" w:rsidRDefault="00F26970" w:rsidP="00F26970">
      <w:pPr>
        <w:pStyle w:val="Prrafodelista"/>
        <w:spacing w:after="0" w:line="360" w:lineRule="auto"/>
        <w:ind w:left="0"/>
        <w:contextualSpacing w:val="0"/>
        <w:jc w:val="both"/>
        <w:rPr>
          <w:rFonts w:ascii="Arial" w:hAnsi="Arial" w:cs="Arial"/>
          <w:sz w:val="20"/>
          <w:szCs w:val="20"/>
        </w:rPr>
      </w:pPr>
    </w:p>
    <w:p w14:paraId="6B311943" w14:textId="77777777" w:rsidR="003571DB" w:rsidRPr="003449AE"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Los gastos de ejecución listados en el artículo anterior no serán objeto de exención, disminución, condonación o convenio.</w:t>
      </w:r>
    </w:p>
    <w:p w14:paraId="55A31580"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El importe corresponderá a los empleados y funcionarios de la Tesorería Municipal, dividiéndose dicho importe, mediante el siguiente procedimiento:</w:t>
      </w:r>
    </w:p>
    <w:p w14:paraId="1AB05703" w14:textId="77777777" w:rsidR="006F5C1B" w:rsidRPr="003449AE" w:rsidRDefault="006F5C1B" w:rsidP="003449AE">
      <w:pPr>
        <w:spacing w:after="0" w:line="360" w:lineRule="auto"/>
        <w:jc w:val="both"/>
        <w:rPr>
          <w:rFonts w:ascii="Arial" w:hAnsi="Arial" w:cs="Arial"/>
          <w:sz w:val="20"/>
          <w:szCs w:val="20"/>
        </w:rPr>
      </w:pPr>
    </w:p>
    <w:p w14:paraId="6C7CBA92" w14:textId="77777777" w:rsidR="003571DB" w:rsidRDefault="003571DB" w:rsidP="00847087">
      <w:pPr>
        <w:pStyle w:val="Prrafodelista"/>
        <w:numPr>
          <w:ilvl w:val="0"/>
          <w:numId w:val="1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Para el caso de que el ingreso por gastos de ejecución, fueren generados en el cobro de multas federales no fiscales:</w:t>
      </w:r>
    </w:p>
    <w:p w14:paraId="7E61FC9A" w14:textId="77777777" w:rsidR="00847087" w:rsidRPr="003449AE" w:rsidRDefault="00847087" w:rsidP="00847087">
      <w:pPr>
        <w:pStyle w:val="Prrafodelista"/>
        <w:tabs>
          <w:tab w:val="left" w:pos="426"/>
        </w:tabs>
        <w:spacing w:after="0" w:line="360" w:lineRule="auto"/>
        <w:ind w:left="0"/>
        <w:contextualSpacing w:val="0"/>
        <w:jc w:val="both"/>
        <w:rPr>
          <w:rFonts w:ascii="Arial" w:hAnsi="Arial" w:cs="Arial"/>
          <w:sz w:val="20"/>
          <w:szCs w:val="20"/>
        </w:rPr>
      </w:pPr>
    </w:p>
    <w:p w14:paraId="080E6289" w14:textId="77777777" w:rsidR="003571DB" w:rsidRPr="003449AE" w:rsidRDefault="003571DB" w:rsidP="006F5C1B">
      <w:pPr>
        <w:numPr>
          <w:ilvl w:val="0"/>
          <w:numId w:val="59"/>
        </w:numPr>
        <w:spacing w:after="0" w:line="360" w:lineRule="auto"/>
        <w:ind w:left="454" w:firstLine="0"/>
        <w:jc w:val="both"/>
        <w:rPr>
          <w:rFonts w:ascii="Arial" w:hAnsi="Arial" w:cs="Arial"/>
          <w:sz w:val="20"/>
          <w:szCs w:val="20"/>
        </w:rPr>
      </w:pPr>
      <w:r w:rsidRPr="003449AE">
        <w:rPr>
          <w:rFonts w:ascii="Arial" w:hAnsi="Arial" w:cs="Arial"/>
          <w:sz w:val="20"/>
          <w:szCs w:val="20"/>
        </w:rPr>
        <w:t>0.10 Tesorero Municipal.</w:t>
      </w:r>
    </w:p>
    <w:p w14:paraId="2AE6E009" w14:textId="77777777" w:rsidR="003571DB" w:rsidRPr="003449AE" w:rsidRDefault="003571DB" w:rsidP="00847087">
      <w:pPr>
        <w:numPr>
          <w:ilvl w:val="0"/>
          <w:numId w:val="59"/>
        </w:numPr>
        <w:spacing w:after="0" w:line="360" w:lineRule="auto"/>
        <w:ind w:left="454" w:firstLine="0"/>
        <w:jc w:val="both"/>
        <w:rPr>
          <w:rFonts w:ascii="Arial" w:hAnsi="Arial" w:cs="Arial"/>
          <w:sz w:val="20"/>
          <w:szCs w:val="20"/>
        </w:rPr>
      </w:pPr>
      <w:r w:rsidRPr="003449AE">
        <w:rPr>
          <w:rFonts w:ascii="Arial" w:hAnsi="Arial" w:cs="Arial"/>
          <w:sz w:val="20"/>
          <w:szCs w:val="20"/>
        </w:rPr>
        <w:t>0.15 Jefe o encargado del Departamento de Ejecución.</w:t>
      </w:r>
    </w:p>
    <w:p w14:paraId="762D90EF" w14:textId="77777777" w:rsidR="003571DB" w:rsidRPr="003449AE" w:rsidRDefault="003571DB" w:rsidP="006F5C1B">
      <w:pPr>
        <w:numPr>
          <w:ilvl w:val="0"/>
          <w:numId w:val="59"/>
        </w:numPr>
        <w:spacing w:after="0" w:line="360" w:lineRule="auto"/>
        <w:ind w:left="454" w:firstLine="0"/>
        <w:jc w:val="both"/>
        <w:rPr>
          <w:rFonts w:ascii="Arial" w:hAnsi="Arial" w:cs="Arial"/>
          <w:sz w:val="20"/>
          <w:szCs w:val="20"/>
        </w:rPr>
      </w:pPr>
      <w:r w:rsidRPr="003449AE">
        <w:rPr>
          <w:rFonts w:ascii="Arial" w:hAnsi="Arial" w:cs="Arial"/>
          <w:sz w:val="20"/>
          <w:szCs w:val="20"/>
        </w:rPr>
        <w:t>0.06 Cajeros.</w:t>
      </w:r>
    </w:p>
    <w:p w14:paraId="4D1E0E98" w14:textId="77777777" w:rsidR="003571DB" w:rsidRPr="003449AE" w:rsidRDefault="003571DB" w:rsidP="006F5C1B">
      <w:pPr>
        <w:numPr>
          <w:ilvl w:val="0"/>
          <w:numId w:val="59"/>
        </w:numPr>
        <w:spacing w:after="0" w:line="360" w:lineRule="auto"/>
        <w:ind w:left="454" w:firstLine="0"/>
        <w:jc w:val="both"/>
        <w:rPr>
          <w:rFonts w:ascii="Arial" w:hAnsi="Arial" w:cs="Arial"/>
          <w:sz w:val="20"/>
          <w:szCs w:val="20"/>
        </w:rPr>
      </w:pPr>
      <w:r w:rsidRPr="003449AE">
        <w:rPr>
          <w:rFonts w:ascii="Arial" w:hAnsi="Arial" w:cs="Arial"/>
          <w:sz w:val="20"/>
          <w:szCs w:val="20"/>
        </w:rPr>
        <w:t>0.03 Departamento de Contabilidad.</w:t>
      </w:r>
    </w:p>
    <w:p w14:paraId="1522BB1B" w14:textId="77777777" w:rsidR="003571DB" w:rsidRDefault="003571DB" w:rsidP="006F5C1B">
      <w:pPr>
        <w:numPr>
          <w:ilvl w:val="0"/>
          <w:numId w:val="59"/>
        </w:numPr>
        <w:spacing w:after="0" w:line="360" w:lineRule="auto"/>
        <w:ind w:left="454" w:firstLine="0"/>
        <w:jc w:val="both"/>
        <w:rPr>
          <w:rFonts w:ascii="Arial" w:hAnsi="Arial" w:cs="Arial"/>
          <w:sz w:val="20"/>
          <w:szCs w:val="20"/>
        </w:rPr>
      </w:pPr>
      <w:r w:rsidRPr="003449AE">
        <w:rPr>
          <w:rFonts w:ascii="Arial" w:hAnsi="Arial" w:cs="Arial"/>
          <w:sz w:val="20"/>
          <w:szCs w:val="20"/>
        </w:rPr>
        <w:t>0.56 Empleados del Departamento.</w:t>
      </w:r>
    </w:p>
    <w:p w14:paraId="102491C4" w14:textId="77777777" w:rsidR="00847087" w:rsidRPr="003449AE" w:rsidRDefault="00847087" w:rsidP="00847087">
      <w:pPr>
        <w:spacing w:after="0" w:line="360" w:lineRule="auto"/>
        <w:ind w:left="454"/>
        <w:jc w:val="both"/>
        <w:rPr>
          <w:rFonts w:ascii="Arial" w:hAnsi="Arial" w:cs="Arial"/>
          <w:sz w:val="20"/>
          <w:szCs w:val="20"/>
        </w:rPr>
      </w:pPr>
    </w:p>
    <w:p w14:paraId="7070C523" w14:textId="77777777" w:rsidR="003571DB" w:rsidRDefault="003571DB" w:rsidP="00847087">
      <w:pPr>
        <w:pStyle w:val="Prrafodelista"/>
        <w:numPr>
          <w:ilvl w:val="0"/>
          <w:numId w:val="13"/>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Para el caso de que los ingresos por gastos de ejecución fueren generados en el cobro de cualesquiera otras multas:</w:t>
      </w:r>
    </w:p>
    <w:p w14:paraId="7CD47A3A" w14:textId="77777777" w:rsidR="00847087" w:rsidRPr="003449AE" w:rsidRDefault="00847087" w:rsidP="00847087">
      <w:pPr>
        <w:pStyle w:val="Prrafodelista"/>
        <w:tabs>
          <w:tab w:val="left" w:pos="284"/>
        </w:tabs>
        <w:spacing w:after="0" w:line="360" w:lineRule="auto"/>
        <w:ind w:left="0"/>
        <w:contextualSpacing w:val="0"/>
        <w:jc w:val="both"/>
        <w:rPr>
          <w:rFonts w:ascii="Arial" w:hAnsi="Arial" w:cs="Arial"/>
          <w:sz w:val="20"/>
          <w:szCs w:val="20"/>
        </w:rPr>
      </w:pPr>
    </w:p>
    <w:p w14:paraId="3147B0C0" w14:textId="77777777" w:rsidR="003571DB" w:rsidRPr="003449AE" w:rsidRDefault="003571DB" w:rsidP="00847087">
      <w:pPr>
        <w:numPr>
          <w:ilvl w:val="0"/>
          <w:numId w:val="60"/>
        </w:numPr>
        <w:spacing w:after="0" w:line="360" w:lineRule="auto"/>
        <w:ind w:left="454" w:firstLine="0"/>
        <w:jc w:val="both"/>
        <w:rPr>
          <w:rFonts w:ascii="Arial" w:hAnsi="Arial" w:cs="Arial"/>
          <w:sz w:val="20"/>
          <w:szCs w:val="20"/>
        </w:rPr>
      </w:pPr>
      <w:r w:rsidRPr="003449AE">
        <w:rPr>
          <w:rFonts w:ascii="Arial" w:hAnsi="Arial" w:cs="Arial"/>
          <w:sz w:val="20"/>
          <w:szCs w:val="20"/>
        </w:rPr>
        <w:t>0.10 Tesorero Municipal.</w:t>
      </w:r>
    </w:p>
    <w:p w14:paraId="265471EB" w14:textId="77777777" w:rsidR="003571DB" w:rsidRPr="003449AE" w:rsidRDefault="003571DB" w:rsidP="00847087">
      <w:pPr>
        <w:numPr>
          <w:ilvl w:val="0"/>
          <w:numId w:val="60"/>
        </w:numPr>
        <w:spacing w:after="0" w:line="360" w:lineRule="auto"/>
        <w:ind w:left="454" w:firstLine="0"/>
        <w:jc w:val="both"/>
        <w:rPr>
          <w:rFonts w:ascii="Arial" w:hAnsi="Arial" w:cs="Arial"/>
          <w:sz w:val="20"/>
          <w:szCs w:val="20"/>
        </w:rPr>
      </w:pPr>
      <w:r w:rsidRPr="003449AE">
        <w:rPr>
          <w:rFonts w:ascii="Arial" w:hAnsi="Arial" w:cs="Arial"/>
          <w:sz w:val="20"/>
          <w:szCs w:val="20"/>
        </w:rPr>
        <w:t>0.15 Jefe o encargado del Departamento de Ejecución.</w:t>
      </w:r>
    </w:p>
    <w:p w14:paraId="10A318BE" w14:textId="77777777" w:rsidR="003571DB" w:rsidRPr="003449AE" w:rsidRDefault="003571DB" w:rsidP="00847087">
      <w:pPr>
        <w:numPr>
          <w:ilvl w:val="0"/>
          <w:numId w:val="60"/>
        </w:numPr>
        <w:spacing w:after="0" w:line="360" w:lineRule="auto"/>
        <w:ind w:left="454" w:firstLine="0"/>
        <w:jc w:val="both"/>
        <w:rPr>
          <w:rFonts w:ascii="Arial" w:hAnsi="Arial" w:cs="Arial"/>
          <w:sz w:val="20"/>
          <w:szCs w:val="20"/>
        </w:rPr>
      </w:pPr>
      <w:r w:rsidRPr="003449AE">
        <w:rPr>
          <w:rFonts w:ascii="Arial" w:hAnsi="Arial" w:cs="Arial"/>
          <w:sz w:val="20"/>
          <w:szCs w:val="20"/>
        </w:rPr>
        <w:t>0.20 Notificadores.</w:t>
      </w:r>
    </w:p>
    <w:p w14:paraId="5BF8F8BA" w14:textId="77777777" w:rsidR="003571DB" w:rsidRPr="003449AE" w:rsidRDefault="003571DB" w:rsidP="00847087">
      <w:pPr>
        <w:numPr>
          <w:ilvl w:val="0"/>
          <w:numId w:val="60"/>
        </w:numPr>
        <w:spacing w:after="0" w:line="360" w:lineRule="auto"/>
        <w:ind w:left="454" w:firstLine="0"/>
        <w:jc w:val="both"/>
        <w:rPr>
          <w:rFonts w:ascii="Arial" w:hAnsi="Arial" w:cs="Arial"/>
          <w:sz w:val="20"/>
          <w:szCs w:val="20"/>
        </w:rPr>
      </w:pPr>
      <w:r w:rsidRPr="003449AE">
        <w:rPr>
          <w:rFonts w:ascii="Arial" w:hAnsi="Arial" w:cs="Arial"/>
          <w:sz w:val="20"/>
          <w:szCs w:val="20"/>
        </w:rPr>
        <w:t>0.45 Empleados del Departamento Generador.</w:t>
      </w:r>
    </w:p>
    <w:p w14:paraId="796AF140" w14:textId="77777777" w:rsidR="003571DB" w:rsidRPr="003449AE" w:rsidRDefault="003571DB" w:rsidP="003449AE">
      <w:pPr>
        <w:spacing w:after="0" w:line="360" w:lineRule="auto"/>
        <w:jc w:val="both"/>
        <w:rPr>
          <w:rFonts w:ascii="Arial" w:hAnsi="Arial" w:cs="Arial"/>
          <w:sz w:val="20"/>
          <w:szCs w:val="20"/>
        </w:rPr>
      </w:pPr>
    </w:p>
    <w:p w14:paraId="648A48EC" w14:textId="02461266" w:rsidR="003571DB" w:rsidRPr="003449AE" w:rsidRDefault="00F26970" w:rsidP="00F26970">
      <w:pPr>
        <w:spacing w:after="0" w:line="360" w:lineRule="auto"/>
        <w:jc w:val="center"/>
        <w:rPr>
          <w:rFonts w:ascii="Arial" w:hAnsi="Arial" w:cs="Arial"/>
          <w:b/>
          <w:bCs/>
          <w:sz w:val="20"/>
          <w:szCs w:val="20"/>
        </w:rPr>
      </w:pPr>
      <w:r>
        <w:rPr>
          <w:rFonts w:ascii="Arial" w:hAnsi="Arial" w:cs="Arial"/>
          <w:b/>
          <w:bCs/>
          <w:sz w:val="20"/>
          <w:szCs w:val="20"/>
        </w:rPr>
        <w:t>Capítulo III</w:t>
      </w:r>
    </w:p>
    <w:p w14:paraId="281C60B3"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Del Remate en Subasta Pública</w:t>
      </w:r>
    </w:p>
    <w:p w14:paraId="63B67A22" w14:textId="77777777" w:rsidR="003571DB" w:rsidRPr="003449AE" w:rsidRDefault="003571DB" w:rsidP="003449AE">
      <w:pPr>
        <w:spacing w:after="0" w:line="360" w:lineRule="auto"/>
        <w:jc w:val="center"/>
        <w:rPr>
          <w:rFonts w:ascii="Arial" w:hAnsi="Arial" w:cs="Arial"/>
          <w:b/>
          <w:bCs/>
          <w:sz w:val="20"/>
          <w:szCs w:val="20"/>
        </w:rPr>
      </w:pPr>
    </w:p>
    <w:p w14:paraId="6A7852A6"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Todos los bienes que con motivo de un procedimiento de ejecución sean embargados por la autoridad municipal, serán rematados en subasta pública y el producto de esta, aplicado al pago del crédito fiscal de que se trate.</w:t>
      </w:r>
    </w:p>
    <w:p w14:paraId="65F8BC61" w14:textId="77777777" w:rsidR="00847087" w:rsidRPr="003449AE" w:rsidRDefault="00847087" w:rsidP="00847087">
      <w:pPr>
        <w:pStyle w:val="Prrafodelista"/>
        <w:tabs>
          <w:tab w:val="left" w:pos="1560"/>
        </w:tabs>
        <w:spacing w:after="0" w:line="360" w:lineRule="auto"/>
        <w:ind w:left="0"/>
        <w:contextualSpacing w:val="0"/>
        <w:jc w:val="both"/>
        <w:rPr>
          <w:rFonts w:ascii="Arial" w:hAnsi="Arial" w:cs="Arial"/>
          <w:sz w:val="20"/>
          <w:szCs w:val="20"/>
        </w:rPr>
      </w:pPr>
    </w:p>
    <w:p w14:paraId="2507A484" w14:textId="77777777" w:rsidR="003571DB" w:rsidRPr="003449AE" w:rsidRDefault="003571DB" w:rsidP="003449AE">
      <w:pPr>
        <w:spacing w:after="0" w:line="360" w:lineRule="auto"/>
        <w:jc w:val="both"/>
        <w:rPr>
          <w:rFonts w:ascii="Arial" w:hAnsi="Arial" w:cs="Arial"/>
          <w:sz w:val="20"/>
          <w:szCs w:val="20"/>
        </w:rPr>
      </w:pPr>
      <w:r w:rsidRPr="003449AE">
        <w:rPr>
          <w:rFonts w:ascii="Arial" w:hAnsi="Arial" w:cs="Arial"/>
          <w:sz w:val="20"/>
          <w:szCs w:val="20"/>
        </w:rPr>
        <w:t>En caso de que, habiéndose publicado la tercera convocatoria para la almoneda, no se presentaren postores, los bienes embargados, se adjudicarán al Municipio de Mocochá,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14:paraId="5CB84FB1" w14:textId="55C77A81" w:rsidR="003571DB" w:rsidRPr="003449AE" w:rsidRDefault="003571DB" w:rsidP="003449AE">
      <w:pPr>
        <w:spacing w:after="0" w:line="360" w:lineRule="auto"/>
        <w:jc w:val="both"/>
        <w:rPr>
          <w:rFonts w:ascii="Arial" w:hAnsi="Arial" w:cs="Arial"/>
          <w:b/>
          <w:bCs/>
          <w:sz w:val="20"/>
          <w:szCs w:val="20"/>
        </w:rPr>
      </w:pPr>
      <w:r w:rsidRPr="003449AE">
        <w:rPr>
          <w:rFonts w:ascii="Arial" w:hAnsi="Arial" w:cs="Arial"/>
          <w:sz w:val="20"/>
          <w:szCs w:val="20"/>
        </w:rPr>
        <w:t>En todo caso, se aplicarán a los remates las reglas que para tal efecto fije el Código Fiscal del Estado de Yucatán y en su defecto las del Código Fiscal de la Federación y su Reglamento.</w:t>
      </w:r>
    </w:p>
    <w:p w14:paraId="25D60FEB" w14:textId="77777777" w:rsidR="003571DB" w:rsidRPr="003449AE" w:rsidRDefault="003571DB" w:rsidP="003449AE">
      <w:pPr>
        <w:spacing w:after="0" w:line="360" w:lineRule="auto"/>
        <w:jc w:val="center"/>
        <w:rPr>
          <w:rFonts w:ascii="Arial" w:hAnsi="Arial" w:cs="Arial"/>
          <w:b/>
          <w:bCs/>
          <w:sz w:val="20"/>
          <w:szCs w:val="20"/>
        </w:rPr>
      </w:pPr>
    </w:p>
    <w:p w14:paraId="202D8350"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 xml:space="preserve">TÍTULO QUINTO </w:t>
      </w:r>
    </w:p>
    <w:p w14:paraId="0D135ED8"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 LOS RECURSOS</w:t>
      </w:r>
    </w:p>
    <w:p w14:paraId="3B2A4296" w14:textId="77777777" w:rsidR="003571DB" w:rsidRPr="003449AE" w:rsidRDefault="003571DB" w:rsidP="003449AE">
      <w:pPr>
        <w:spacing w:after="0" w:line="360" w:lineRule="auto"/>
        <w:jc w:val="center"/>
        <w:rPr>
          <w:rFonts w:ascii="Arial" w:hAnsi="Arial" w:cs="Arial"/>
          <w:b/>
          <w:bCs/>
          <w:sz w:val="20"/>
          <w:szCs w:val="20"/>
        </w:rPr>
      </w:pPr>
    </w:p>
    <w:p w14:paraId="5F493E38"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 xml:space="preserve">Capítulo Único </w:t>
      </w:r>
    </w:p>
    <w:p w14:paraId="17E4E05C"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Disposiciones Generales</w:t>
      </w:r>
    </w:p>
    <w:p w14:paraId="427FE01F" w14:textId="77777777" w:rsidR="003571DB" w:rsidRPr="003449AE" w:rsidRDefault="003571DB" w:rsidP="003449AE">
      <w:pPr>
        <w:spacing w:after="0" w:line="360" w:lineRule="auto"/>
        <w:jc w:val="center"/>
        <w:rPr>
          <w:rFonts w:ascii="Arial" w:hAnsi="Arial" w:cs="Arial"/>
          <w:b/>
          <w:bCs/>
          <w:sz w:val="20"/>
          <w:szCs w:val="20"/>
        </w:rPr>
      </w:pPr>
    </w:p>
    <w:p w14:paraId="3EC5CFAA"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Contra las resoluciones que dicten autoridades fiscales municipales, serán admisibles los recursos establecidos en la Ley de Gobierno de los Municipios del Estado de Yucatán y el Código Fiscal del Estado de Yucatán.</w:t>
      </w:r>
    </w:p>
    <w:p w14:paraId="0D49E95C"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45BC94C2"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14:paraId="553C81BC" w14:textId="77777777" w:rsidR="00F26970" w:rsidRPr="003449AE" w:rsidRDefault="00F26970" w:rsidP="003449AE">
      <w:pPr>
        <w:spacing w:after="0" w:line="360" w:lineRule="auto"/>
        <w:jc w:val="both"/>
        <w:rPr>
          <w:rFonts w:ascii="Arial" w:hAnsi="Arial" w:cs="Arial"/>
          <w:sz w:val="20"/>
          <w:szCs w:val="20"/>
        </w:rPr>
      </w:pPr>
    </w:p>
    <w:p w14:paraId="5317DEB4"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Interpuesto en tiempo un recurso, a solicitud de la parte interesada, se suspenderá la ejecución de la resolución recurrida cuando el contribuyente otorgue garantía suficiente a juicio de la autoridad.</w:t>
      </w:r>
    </w:p>
    <w:p w14:paraId="678A33A7"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195C5D57" w14:textId="3654178A"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14:paraId="1E64E800"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07759B11"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Dichas garantías serán:</w:t>
      </w:r>
    </w:p>
    <w:p w14:paraId="0C93D527" w14:textId="77777777" w:rsidR="00F26970" w:rsidRPr="003449AE" w:rsidRDefault="00F26970" w:rsidP="003449AE">
      <w:pPr>
        <w:spacing w:after="0" w:line="360" w:lineRule="auto"/>
        <w:jc w:val="both"/>
        <w:rPr>
          <w:rFonts w:ascii="Arial" w:hAnsi="Arial" w:cs="Arial"/>
          <w:sz w:val="20"/>
          <w:szCs w:val="20"/>
        </w:rPr>
      </w:pPr>
    </w:p>
    <w:p w14:paraId="45CA8117" w14:textId="77777777" w:rsidR="003571DB" w:rsidRPr="003449AE" w:rsidRDefault="003571DB" w:rsidP="00847087">
      <w:pPr>
        <w:pStyle w:val="Prrafodelista"/>
        <w:numPr>
          <w:ilvl w:val="0"/>
          <w:numId w:val="61"/>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Depósito de dinero, en efectivo o en cheque certificado ante la propia autoridad o en una Institución Bancaria autorizada, entregando el correspondiente recibo o billete de depósito;</w:t>
      </w:r>
    </w:p>
    <w:p w14:paraId="04C725C0" w14:textId="77777777" w:rsidR="003571DB" w:rsidRPr="003449AE" w:rsidRDefault="003571DB" w:rsidP="00847087">
      <w:pPr>
        <w:pStyle w:val="Prrafodelista"/>
        <w:numPr>
          <w:ilvl w:val="0"/>
          <w:numId w:val="61"/>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Fianza, expedida por compañía debidamente autorizada para ello;</w:t>
      </w:r>
    </w:p>
    <w:p w14:paraId="66FFFAC8" w14:textId="77777777" w:rsidR="003571DB" w:rsidRPr="003449AE" w:rsidRDefault="003571DB" w:rsidP="00847087">
      <w:pPr>
        <w:pStyle w:val="Prrafodelista"/>
        <w:numPr>
          <w:ilvl w:val="0"/>
          <w:numId w:val="61"/>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Hipoteca, o</w:t>
      </w:r>
    </w:p>
    <w:p w14:paraId="0544C82A" w14:textId="77777777" w:rsidR="003571DB" w:rsidRPr="003449AE" w:rsidRDefault="003571DB" w:rsidP="00847087">
      <w:pPr>
        <w:pStyle w:val="Prrafodelista"/>
        <w:numPr>
          <w:ilvl w:val="0"/>
          <w:numId w:val="61"/>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Prenda.</w:t>
      </w:r>
    </w:p>
    <w:p w14:paraId="3ABFB040" w14:textId="77777777" w:rsidR="003571DB" w:rsidRPr="00847087" w:rsidRDefault="003571DB" w:rsidP="00847087">
      <w:pPr>
        <w:pStyle w:val="Prrafodelista"/>
        <w:numPr>
          <w:ilvl w:val="0"/>
          <w:numId w:val="61"/>
        </w:numPr>
        <w:tabs>
          <w:tab w:val="left" w:pos="426"/>
        </w:tabs>
        <w:spacing w:after="0" w:line="360" w:lineRule="auto"/>
        <w:ind w:left="0" w:firstLine="0"/>
        <w:contextualSpacing w:val="0"/>
        <w:jc w:val="both"/>
        <w:rPr>
          <w:rFonts w:ascii="Arial" w:hAnsi="Arial" w:cs="Arial"/>
          <w:sz w:val="20"/>
          <w:szCs w:val="20"/>
        </w:rPr>
      </w:pPr>
      <w:r w:rsidRPr="00847087">
        <w:rPr>
          <w:rFonts w:ascii="Arial" w:hAnsi="Arial" w:cs="Arial"/>
          <w:sz w:val="20"/>
          <w:szCs w:val="20"/>
        </w:rPr>
        <w:t>Respecto de la garantía prendaria, solamente será aceptada por la autoridad como tal, cuando el monto del crédito fiscal y sus accesorios sea menor o igual a 50 salarios mínimos vigentes en el Estado de Yucatán, al momento de la determinación del crédito.</w:t>
      </w:r>
    </w:p>
    <w:p w14:paraId="3B99CA99" w14:textId="378C61AF" w:rsidR="003571DB" w:rsidRPr="00847087" w:rsidRDefault="003571DB" w:rsidP="00847087">
      <w:pPr>
        <w:pStyle w:val="Prrafodelista"/>
        <w:numPr>
          <w:ilvl w:val="0"/>
          <w:numId w:val="61"/>
        </w:numPr>
        <w:tabs>
          <w:tab w:val="left" w:pos="426"/>
        </w:tabs>
        <w:spacing w:after="0" w:line="360" w:lineRule="auto"/>
        <w:ind w:left="0" w:firstLine="0"/>
        <w:contextualSpacing w:val="0"/>
        <w:jc w:val="both"/>
        <w:rPr>
          <w:rFonts w:ascii="Arial" w:hAnsi="Arial" w:cs="Arial"/>
          <w:sz w:val="20"/>
          <w:szCs w:val="20"/>
        </w:rPr>
      </w:pPr>
      <w:r w:rsidRPr="00847087">
        <w:rPr>
          <w:rFonts w:ascii="Arial" w:hAnsi="Arial" w:cs="Arial"/>
          <w:sz w:val="20"/>
          <w:szCs w:val="20"/>
        </w:rPr>
        <w:t>En el procedimiento de constitución de estas garantías se observarán en cuanto fueren aplicables, las reglas que fije el Código Fiscal de la Federación y su reglamento.</w:t>
      </w:r>
    </w:p>
    <w:p w14:paraId="3BEC8794" w14:textId="77777777" w:rsidR="00F26970" w:rsidRDefault="00F26970" w:rsidP="003449AE">
      <w:pPr>
        <w:spacing w:after="0" w:line="360" w:lineRule="auto"/>
        <w:jc w:val="center"/>
        <w:rPr>
          <w:rFonts w:ascii="Arial" w:hAnsi="Arial" w:cs="Arial"/>
          <w:b/>
          <w:bCs/>
          <w:sz w:val="20"/>
          <w:szCs w:val="20"/>
          <w:lang w:val="en-US"/>
        </w:rPr>
      </w:pPr>
    </w:p>
    <w:p w14:paraId="15FE2707" w14:textId="7887E084" w:rsidR="003571DB" w:rsidRDefault="00A27C41" w:rsidP="003449AE">
      <w:pPr>
        <w:spacing w:after="0" w:line="360" w:lineRule="auto"/>
        <w:jc w:val="center"/>
        <w:rPr>
          <w:rFonts w:ascii="Arial" w:hAnsi="Arial" w:cs="Arial"/>
          <w:b/>
          <w:bCs/>
          <w:sz w:val="20"/>
          <w:szCs w:val="20"/>
          <w:lang w:val="en-US"/>
        </w:rPr>
      </w:pPr>
      <w:r>
        <w:rPr>
          <w:rFonts w:ascii="Arial" w:hAnsi="Arial" w:cs="Arial"/>
          <w:b/>
          <w:bCs/>
          <w:sz w:val="20"/>
          <w:szCs w:val="20"/>
          <w:lang w:val="en-US"/>
        </w:rPr>
        <w:t>T r a n s I t o r I o</w:t>
      </w:r>
    </w:p>
    <w:p w14:paraId="7C1A008B" w14:textId="77777777" w:rsidR="00F26970" w:rsidRPr="003449AE" w:rsidRDefault="00F26970" w:rsidP="003449AE">
      <w:pPr>
        <w:spacing w:after="0" w:line="360" w:lineRule="auto"/>
        <w:jc w:val="center"/>
        <w:rPr>
          <w:rFonts w:ascii="Arial" w:hAnsi="Arial" w:cs="Arial"/>
          <w:b/>
          <w:bCs/>
          <w:sz w:val="20"/>
          <w:szCs w:val="20"/>
          <w:lang w:val="en-US"/>
        </w:rPr>
      </w:pPr>
    </w:p>
    <w:p w14:paraId="79BE922B" w14:textId="1F8C3AC3" w:rsidR="003571DB" w:rsidRPr="003449AE" w:rsidRDefault="003571DB" w:rsidP="003449AE">
      <w:pPr>
        <w:spacing w:after="0" w:line="360" w:lineRule="auto"/>
        <w:jc w:val="both"/>
        <w:rPr>
          <w:rFonts w:ascii="Arial" w:hAnsi="Arial" w:cs="Arial"/>
          <w:sz w:val="20"/>
          <w:szCs w:val="20"/>
        </w:rPr>
      </w:pPr>
      <w:r w:rsidRPr="003449AE">
        <w:rPr>
          <w:rFonts w:ascii="Arial" w:hAnsi="Arial" w:cs="Arial"/>
          <w:b/>
          <w:bCs/>
          <w:sz w:val="20"/>
          <w:szCs w:val="20"/>
        </w:rPr>
        <w:t xml:space="preserve">Artículo Único. - </w:t>
      </w:r>
      <w:r w:rsidRPr="003449AE">
        <w:rPr>
          <w:rFonts w:ascii="Arial" w:hAnsi="Arial" w:cs="Arial"/>
          <w:sz w:val="20"/>
          <w:szCs w:val="20"/>
        </w:rPr>
        <w:t>Esta Ley entrará en vigor el día 1 de enero de 2022, previa publicación en el Diario Oficial del Gobierno del Estado de Yucatán.</w:t>
      </w:r>
    </w:p>
    <w:p w14:paraId="06E3A811" w14:textId="6F5BE419" w:rsidR="003571DB" w:rsidRPr="003449AE" w:rsidRDefault="003571DB" w:rsidP="003449AE">
      <w:pPr>
        <w:spacing w:after="0" w:line="360" w:lineRule="auto"/>
        <w:jc w:val="both"/>
        <w:rPr>
          <w:rFonts w:ascii="Arial" w:hAnsi="Arial" w:cs="Arial"/>
          <w:sz w:val="20"/>
          <w:szCs w:val="20"/>
        </w:rPr>
      </w:pPr>
      <w:r w:rsidRPr="003449AE">
        <w:rPr>
          <w:rFonts w:ascii="Arial" w:hAnsi="Arial" w:cs="Arial"/>
          <w:sz w:val="20"/>
          <w:szCs w:val="20"/>
        </w:rPr>
        <w:tab/>
      </w:r>
      <w:bookmarkStart w:id="7" w:name="_GoBack"/>
      <w:bookmarkEnd w:id="7"/>
    </w:p>
    <w:sectPr w:rsidR="003571DB" w:rsidRPr="003449AE" w:rsidSect="00A27C41">
      <w:headerReference w:type="default" r:id="rId8"/>
      <w:footerReference w:type="default" r:id="rId9"/>
      <w:pgSz w:w="12240" w:h="15840"/>
      <w:pgMar w:top="2835" w:right="1418" w:bottom="1559"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CA51B" w14:textId="77777777" w:rsidR="007C703F" w:rsidRDefault="007C703F" w:rsidP="009263A5">
      <w:pPr>
        <w:spacing w:after="0" w:line="240" w:lineRule="auto"/>
      </w:pPr>
      <w:r>
        <w:separator/>
      </w:r>
    </w:p>
  </w:endnote>
  <w:endnote w:type="continuationSeparator" w:id="0">
    <w:p w14:paraId="431D0C6E" w14:textId="77777777" w:rsidR="007C703F" w:rsidRDefault="007C703F" w:rsidP="00926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945106"/>
      <w:docPartObj>
        <w:docPartGallery w:val="Page Numbers (Bottom of Page)"/>
        <w:docPartUnique/>
      </w:docPartObj>
    </w:sdtPr>
    <w:sdtEndPr>
      <w:rPr>
        <w:rFonts w:ascii="Arial" w:hAnsi="Arial" w:cs="Arial"/>
        <w:sz w:val="20"/>
        <w:szCs w:val="20"/>
      </w:rPr>
    </w:sdtEndPr>
    <w:sdtContent>
      <w:p w14:paraId="278E04E0" w14:textId="027D35FB" w:rsidR="00A27C41" w:rsidRPr="00A27C41" w:rsidRDefault="00A27C41">
        <w:pPr>
          <w:pStyle w:val="Piedepgina"/>
          <w:jc w:val="center"/>
          <w:rPr>
            <w:rFonts w:ascii="Arial" w:hAnsi="Arial" w:cs="Arial"/>
            <w:sz w:val="20"/>
            <w:szCs w:val="20"/>
          </w:rPr>
        </w:pPr>
        <w:r w:rsidRPr="00A27C41">
          <w:rPr>
            <w:rFonts w:ascii="Arial" w:hAnsi="Arial" w:cs="Arial"/>
            <w:sz w:val="20"/>
            <w:szCs w:val="20"/>
          </w:rPr>
          <w:fldChar w:fldCharType="begin"/>
        </w:r>
        <w:r w:rsidRPr="00A27C41">
          <w:rPr>
            <w:rFonts w:ascii="Arial" w:hAnsi="Arial" w:cs="Arial"/>
            <w:sz w:val="20"/>
            <w:szCs w:val="20"/>
          </w:rPr>
          <w:instrText>PAGE   \* MERGEFORMAT</w:instrText>
        </w:r>
        <w:r w:rsidRPr="00A27C41">
          <w:rPr>
            <w:rFonts w:ascii="Arial" w:hAnsi="Arial" w:cs="Arial"/>
            <w:sz w:val="20"/>
            <w:szCs w:val="20"/>
          </w:rPr>
          <w:fldChar w:fldCharType="separate"/>
        </w:r>
        <w:r w:rsidRPr="00A27C41">
          <w:rPr>
            <w:rFonts w:ascii="Arial" w:hAnsi="Arial" w:cs="Arial"/>
            <w:noProof/>
            <w:sz w:val="20"/>
            <w:szCs w:val="20"/>
            <w:lang w:val="es-ES"/>
          </w:rPr>
          <w:t>47</w:t>
        </w:r>
        <w:r w:rsidRPr="00A27C41">
          <w:rPr>
            <w:rFonts w:ascii="Arial" w:hAnsi="Arial" w:cs="Arial"/>
            <w:sz w:val="20"/>
            <w:szCs w:val="20"/>
          </w:rPr>
          <w:fldChar w:fldCharType="end"/>
        </w:r>
      </w:p>
    </w:sdtContent>
  </w:sdt>
  <w:p w14:paraId="20549654" w14:textId="77777777" w:rsidR="00A27C41" w:rsidRDefault="00A27C4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64FA4" w14:textId="77777777" w:rsidR="007C703F" w:rsidRDefault="007C703F" w:rsidP="009263A5">
      <w:pPr>
        <w:spacing w:after="0" w:line="240" w:lineRule="auto"/>
      </w:pPr>
      <w:r>
        <w:separator/>
      </w:r>
    </w:p>
  </w:footnote>
  <w:footnote w:type="continuationSeparator" w:id="0">
    <w:p w14:paraId="71697D89" w14:textId="77777777" w:rsidR="007C703F" w:rsidRDefault="007C703F" w:rsidP="00926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842C6" w14:textId="7BC4C11B" w:rsidR="00F850BD" w:rsidRDefault="00F850BD" w:rsidP="005838C8">
    <w:pPr>
      <w:pStyle w:val="Encabezado"/>
    </w:pPr>
    <w:r>
      <w:rPr>
        <w:noProof/>
        <w:lang w:eastAsia="es-MX"/>
      </w:rPr>
      <mc:AlternateContent>
        <mc:Choice Requires="wpg">
          <w:drawing>
            <wp:anchor distT="0" distB="0" distL="114300" distR="114300" simplePos="0" relativeHeight="251661312" behindDoc="0" locked="0" layoutInCell="1" allowOverlap="1" wp14:anchorId="0378C4AF" wp14:editId="76782F8A">
              <wp:simplePos x="0" y="0"/>
              <wp:positionH relativeFrom="column">
                <wp:posOffset>-20320</wp:posOffset>
              </wp:positionH>
              <wp:positionV relativeFrom="paragraph">
                <wp:posOffset>-219075</wp:posOffset>
              </wp:positionV>
              <wp:extent cx="5885815" cy="1481455"/>
              <wp:effectExtent l="0" t="0" r="1905" b="444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5"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E131D" w14:textId="77777777" w:rsidR="00F850BD" w:rsidRPr="001E34E0" w:rsidRDefault="00F850BD" w:rsidP="005838C8">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5BD01973" w14:textId="5010218B" w:rsidR="00F850BD" w:rsidRPr="005838C8" w:rsidRDefault="00F850BD" w:rsidP="005838C8">
                            <w:pPr>
                              <w:pStyle w:val="Ttulo5"/>
                              <w:numPr>
                                <w:ilvl w:val="0"/>
                                <w:numId w:val="0"/>
                              </w:numPr>
                              <w:spacing w:line="240" w:lineRule="auto"/>
                              <w:ind w:left="1008"/>
                              <w:rPr>
                                <w:rFonts w:ascii="Times New Roman" w:hAnsi="Times New Roman"/>
                                <w:b/>
                                <w:bCs/>
                                <w:color w:val="auto"/>
                                <w:sz w:val="24"/>
                              </w:rPr>
                            </w:pPr>
                            <w:r>
                              <w:rPr>
                                <w:rFonts w:ascii="Times New Roman" w:hAnsi="Times New Roman"/>
                                <w:b/>
                                <w:bCs/>
                                <w:color w:val="auto"/>
                                <w:sz w:val="24"/>
                              </w:rPr>
                              <w:t xml:space="preserve">              </w:t>
                            </w:r>
                            <w:r w:rsidRPr="005838C8">
                              <w:rPr>
                                <w:rFonts w:ascii="Times New Roman" w:hAnsi="Times New Roman"/>
                                <w:b/>
                                <w:bCs/>
                                <w:color w:val="auto"/>
                                <w:sz w:val="24"/>
                              </w:rPr>
                              <w:t>PODER LEGISLATIVO</w:t>
                            </w:r>
                          </w:p>
                        </w:txbxContent>
                      </wps:txbx>
                      <wps:bodyPr rot="0" vert="horz" wrap="square" lIns="91440" tIns="45720" rIns="91440" bIns="45720" anchor="t" anchorCtr="0" upright="1">
                        <a:noAutofit/>
                      </wps:bodyPr>
                    </wps:wsp>
                    <wpg:grpSp>
                      <wpg:cNvPr id="6" name="Group 3"/>
                      <wpg:cNvGrpSpPr>
                        <a:grpSpLocks/>
                      </wpg:cNvGrpSpPr>
                      <wpg:grpSpPr bwMode="auto">
                        <a:xfrm>
                          <a:off x="1669" y="364"/>
                          <a:ext cx="3345" cy="2333"/>
                          <a:chOff x="1669" y="364"/>
                          <a:chExt cx="3345" cy="2333"/>
                        </a:xfrm>
                      </wpg:grpSpPr>
                      <wps:wsp>
                        <wps:cNvPr id="7"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AC324" w14:textId="77777777" w:rsidR="00F850BD" w:rsidRDefault="00F850BD" w:rsidP="005838C8">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227D0AAE" w14:textId="77777777" w:rsidR="00F850BD" w:rsidRDefault="00F850BD" w:rsidP="005838C8">
                              <w:pPr>
                                <w:spacing w:after="0" w:line="240" w:lineRule="auto"/>
                                <w:ind w:left="-851"/>
                                <w:jc w:val="center"/>
                                <w:rPr>
                                  <w:rFonts w:ascii="Tahoma" w:hAnsi="Tahoma" w:cs="Tahoma"/>
                                  <w:sz w:val="16"/>
                                  <w:szCs w:val="16"/>
                                </w:rPr>
                              </w:pPr>
                              <w:r>
                                <w:rPr>
                                  <w:rFonts w:ascii="Tahoma" w:hAnsi="Tahoma" w:cs="Tahoma"/>
                                  <w:sz w:val="16"/>
                                  <w:szCs w:val="16"/>
                                </w:rPr>
                                <w:t>LIBRE Y SOBERANO</w:t>
                              </w:r>
                            </w:p>
                            <w:p w14:paraId="320F7D71" w14:textId="77777777" w:rsidR="00F850BD" w:rsidRPr="00603AF2" w:rsidRDefault="00F850BD" w:rsidP="005838C8">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0378C4AF" id="Grupo 4" o:spid="_x0000_s1026" style="position:absolute;margin-left:-1.6pt;margin-top:-17.25pt;width:463.45pt;height:116.65pt;z-index:251661312"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B1E131D" w14:textId="77777777" w:rsidR="00F850BD" w:rsidRPr="001E34E0" w:rsidRDefault="00F850BD" w:rsidP="005838C8">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5BD01973" w14:textId="5010218B" w:rsidR="00F850BD" w:rsidRPr="005838C8" w:rsidRDefault="00F850BD" w:rsidP="005838C8">
                      <w:pPr>
                        <w:pStyle w:val="Ttulo5"/>
                        <w:numPr>
                          <w:ilvl w:val="0"/>
                          <w:numId w:val="0"/>
                        </w:numPr>
                        <w:spacing w:line="240" w:lineRule="auto"/>
                        <w:ind w:left="1008"/>
                        <w:rPr>
                          <w:rFonts w:ascii="Times New Roman" w:hAnsi="Times New Roman"/>
                          <w:b/>
                          <w:bCs/>
                          <w:color w:val="auto"/>
                          <w:sz w:val="24"/>
                        </w:rPr>
                      </w:pPr>
                      <w:r>
                        <w:rPr>
                          <w:rFonts w:ascii="Times New Roman" w:hAnsi="Times New Roman"/>
                          <w:b/>
                          <w:bCs/>
                          <w:color w:val="auto"/>
                          <w:sz w:val="24"/>
                        </w:rPr>
                        <w:t xml:space="preserve">              </w:t>
                      </w:r>
                      <w:r w:rsidRPr="005838C8">
                        <w:rPr>
                          <w:rFonts w:ascii="Times New Roman" w:hAnsi="Times New Roman"/>
                          <w:b/>
                          <w:bCs/>
                          <w:color w:val="auto"/>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BDAC324" w14:textId="77777777" w:rsidR="00F850BD" w:rsidRDefault="00F850BD" w:rsidP="005838C8">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227D0AAE" w14:textId="77777777" w:rsidR="00F850BD" w:rsidRDefault="00F850BD" w:rsidP="005838C8">
                        <w:pPr>
                          <w:spacing w:after="0" w:line="240" w:lineRule="auto"/>
                          <w:ind w:left="-851"/>
                          <w:jc w:val="center"/>
                          <w:rPr>
                            <w:rFonts w:ascii="Tahoma" w:hAnsi="Tahoma" w:cs="Tahoma"/>
                            <w:sz w:val="16"/>
                            <w:szCs w:val="16"/>
                          </w:rPr>
                        </w:pPr>
                        <w:r>
                          <w:rPr>
                            <w:rFonts w:ascii="Tahoma" w:hAnsi="Tahoma" w:cs="Tahoma"/>
                            <w:sz w:val="16"/>
                            <w:szCs w:val="16"/>
                          </w:rPr>
                          <w:t>LIBRE Y SOBERANO</w:t>
                        </w:r>
                      </w:p>
                      <w:p w14:paraId="320F7D71" w14:textId="77777777" w:rsidR="00F850BD" w:rsidRPr="00603AF2" w:rsidRDefault="00F850BD" w:rsidP="005838C8">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13D"/>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A472C9"/>
    <w:multiLevelType w:val="hybridMultilevel"/>
    <w:tmpl w:val="AC0A76F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AD360C"/>
    <w:multiLevelType w:val="hybridMultilevel"/>
    <w:tmpl w:val="2E12E740"/>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532767"/>
    <w:multiLevelType w:val="hybridMultilevel"/>
    <w:tmpl w:val="BE7AD50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AF07E6"/>
    <w:multiLevelType w:val="hybridMultilevel"/>
    <w:tmpl w:val="7A7C70A0"/>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F0567D"/>
    <w:multiLevelType w:val="hybridMultilevel"/>
    <w:tmpl w:val="9BDE167A"/>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733859"/>
    <w:multiLevelType w:val="hybridMultilevel"/>
    <w:tmpl w:val="5344AC60"/>
    <w:lvl w:ilvl="0" w:tplc="64D015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8F771F"/>
    <w:multiLevelType w:val="hybridMultilevel"/>
    <w:tmpl w:val="5BA43E2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674F5C"/>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F9E5BD4"/>
    <w:multiLevelType w:val="hybridMultilevel"/>
    <w:tmpl w:val="2BF47602"/>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04D127C"/>
    <w:multiLevelType w:val="hybridMultilevel"/>
    <w:tmpl w:val="8C646D5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16C1B67"/>
    <w:multiLevelType w:val="hybridMultilevel"/>
    <w:tmpl w:val="820C97F4"/>
    <w:lvl w:ilvl="0" w:tplc="F22C2534">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2BA1EC4"/>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584285D"/>
    <w:multiLevelType w:val="hybridMultilevel"/>
    <w:tmpl w:val="89BA0E4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6CC37A0"/>
    <w:multiLevelType w:val="hybridMultilevel"/>
    <w:tmpl w:val="55680E2E"/>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72E7A86"/>
    <w:multiLevelType w:val="hybridMultilevel"/>
    <w:tmpl w:val="24542CB8"/>
    <w:lvl w:ilvl="0" w:tplc="D938EA96">
      <w:start w:val="1"/>
      <w:numFmt w:val="upperRoman"/>
      <w:lvlText w:val="%1.-"/>
      <w:lvlJc w:val="left"/>
      <w:pPr>
        <w:ind w:left="720" w:hanging="360"/>
      </w:pPr>
      <w:rPr>
        <w:rFonts w:hint="default"/>
        <w:b/>
      </w:rPr>
    </w:lvl>
    <w:lvl w:ilvl="1" w:tplc="D472B69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5E5B31"/>
    <w:multiLevelType w:val="hybridMultilevel"/>
    <w:tmpl w:val="3BB63FEA"/>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AAE4398"/>
    <w:multiLevelType w:val="hybridMultilevel"/>
    <w:tmpl w:val="CE6A3EA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B775CDB"/>
    <w:multiLevelType w:val="hybridMultilevel"/>
    <w:tmpl w:val="57FE0F50"/>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C9E1DBB"/>
    <w:multiLevelType w:val="hybridMultilevel"/>
    <w:tmpl w:val="875EB82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0593AD5"/>
    <w:multiLevelType w:val="hybridMultilevel"/>
    <w:tmpl w:val="5948AECC"/>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32164DD"/>
    <w:multiLevelType w:val="hybridMultilevel"/>
    <w:tmpl w:val="77A8F31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518519D"/>
    <w:multiLevelType w:val="multilevel"/>
    <w:tmpl w:val="E132C1BC"/>
    <w:lvl w:ilvl="0">
      <w:start w:val="1"/>
      <w:numFmt w:val="lowerLetter"/>
      <w:lvlText w:val="%1)"/>
      <w:lvlJc w:val="left"/>
      <w:pPr>
        <w:ind w:left="1094" w:hanging="243"/>
      </w:pPr>
      <w:rPr>
        <w:rFonts w:hint="default"/>
        <w:b/>
        <w:bCs/>
        <w:i w:val="0"/>
        <w:w w:val="103"/>
        <w:sz w:val="20"/>
        <w:szCs w:val="20"/>
      </w:rPr>
    </w:lvl>
    <w:lvl w:ilvl="1">
      <w:numFmt w:val="bullet"/>
      <w:lvlText w:val="•"/>
      <w:lvlJc w:val="left"/>
      <w:pPr>
        <w:ind w:left="1779" w:hanging="243"/>
      </w:pPr>
      <w:rPr>
        <w:rFonts w:hint="default"/>
      </w:rPr>
    </w:lvl>
    <w:lvl w:ilvl="2">
      <w:numFmt w:val="bullet"/>
      <w:lvlText w:val="•"/>
      <w:lvlJc w:val="left"/>
      <w:pPr>
        <w:ind w:left="2461" w:hanging="243"/>
      </w:pPr>
      <w:rPr>
        <w:rFonts w:hint="default"/>
      </w:rPr>
    </w:lvl>
    <w:lvl w:ilvl="3">
      <w:numFmt w:val="bullet"/>
      <w:lvlText w:val="•"/>
      <w:lvlJc w:val="left"/>
      <w:pPr>
        <w:ind w:left="3143" w:hanging="243"/>
      </w:pPr>
      <w:rPr>
        <w:rFonts w:hint="default"/>
      </w:rPr>
    </w:lvl>
    <w:lvl w:ilvl="4">
      <w:numFmt w:val="bullet"/>
      <w:lvlText w:val="•"/>
      <w:lvlJc w:val="left"/>
      <w:pPr>
        <w:ind w:left="3825" w:hanging="243"/>
      </w:pPr>
      <w:rPr>
        <w:rFonts w:hint="default"/>
      </w:rPr>
    </w:lvl>
    <w:lvl w:ilvl="5">
      <w:numFmt w:val="bullet"/>
      <w:lvlText w:val="•"/>
      <w:lvlJc w:val="left"/>
      <w:pPr>
        <w:ind w:left="4507" w:hanging="243"/>
      </w:pPr>
      <w:rPr>
        <w:rFonts w:hint="default"/>
      </w:rPr>
    </w:lvl>
    <w:lvl w:ilvl="6">
      <w:numFmt w:val="bullet"/>
      <w:lvlText w:val="•"/>
      <w:lvlJc w:val="left"/>
      <w:pPr>
        <w:ind w:left="5189" w:hanging="243"/>
      </w:pPr>
      <w:rPr>
        <w:rFonts w:hint="default"/>
      </w:rPr>
    </w:lvl>
    <w:lvl w:ilvl="7">
      <w:numFmt w:val="bullet"/>
      <w:lvlText w:val="•"/>
      <w:lvlJc w:val="left"/>
      <w:pPr>
        <w:ind w:left="5871" w:hanging="243"/>
      </w:pPr>
      <w:rPr>
        <w:rFonts w:hint="default"/>
      </w:rPr>
    </w:lvl>
    <w:lvl w:ilvl="8">
      <w:numFmt w:val="bullet"/>
      <w:lvlText w:val="•"/>
      <w:lvlJc w:val="left"/>
      <w:pPr>
        <w:ind w:left="6553" w:hanging="243"/>
      </w:pPr>
      <w:rPr>
        <w:rFonts w:hint="default"/>
      </w:rPr>
    </w:lvl>
  </w:abstractNum>
  <w:abstractNum w:abstractNumId="23" w15:restartNumberingAfterBreak="0">
    <w:nsid w:val="26106BD8"/>
    <w:multiLevelType w:val="hybridMultilevel"/>
    <w:tmpl w:val="3A88D85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6677D81"/>
    <w:multiLevelType w:val="hybridMultilevel"/>
    <w:tmpl w:val="00F03A74"/>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8B312BB"/>
    <w:multiLevelType w:val="hybridMultilevel"/>
    <w:tmpl w:val="A11A01C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E9F4F9B"/>
    <w:multiLevelType w:val="multilevel"/>
    <w:tmpl w:val="0FCC6240"/>
    <w:lvl w:ilvl="0">
      <w:start w:val="1"/>
      <w:numFmt w:val="decimal"/>
      <w:pStyle w:val="Ttulo1"/>
      <w:lvlText w:val="Artículo %1."/>
      <w:lvlJc w:val="left"/>
      <w:pPr>
        <w:ind w:left="0" w:firstLine="0"/>
      </w:pPr>
      <w:rPr>
        <w:rFonts w:ascii="Arial" w:hAnsi="Arial" w:hint="default"/>
        <w:b/>
        <w:i w:val="0"/>
        <w:caps w:val="0"/>
        <w:strike w:val="0"/>
        <w:dstrike w:val="0"/>
        <w:vanish w:val="0"/>
        <w:sz w:val="22"/>
        <w:vertAlign w:val="baseline"/>
      </w:rPr>
    </w:lvl>
    <w:lvl w:ilvl="1">
      <w:start w:val="1"/>
      <w:numFmt w:val="decimalZero"/>
      <w:pStyle w:val="Ttulo2"/>
      <w:isLgl/>
      <w:lvlText w:val="Sección %1.%2"/>
      <w:lvlJc w:val="left"/>
      <w:pPr>
        <w:ind w:left="0" w:firstLine="0"/>
      </w:pPr>
      <w:rPr>
        <w:rFonts w:hint="default"/>
      </w:rPr>
    </w:lvl>
    <w:lvl w:ilvl="2">
      <w:start w:val="1"/>
      <w:numFmt w:val="lowerLetter"/>
      <w:pStyle w:val="Ttulo3"/>
      <w:lvlText w:val="(%3)"/>
      <w:lvlJc w:val="left"/>
      <w:pPr>
        <w:ind w:left="720"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abstractNum w:abstractNumId="27" w15:restartNumberingAfterBreak="0">
    <w:nsid w:val="30CB0BA9"/>
    <w:multiLevelType w:val="hybridMultilevel"/>
    <w:tmpl w:val="31C6E76A"/>
    <w:lvl w:ilvl="0" w:tplc="5B8C604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1105D2B"/>
    <w:multiLevelType w:val="hybridMultilevel"/>
    <w:tmpl w:val="28F6E07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19968D8"/>
    <w:multiLevelType w:val="hybridMultilevel"/>
    <w:tmpl w:val="FAB47C4E"/>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76D0EA5"/>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95B1711"/>
    <w:multiLevelType w:val="hybridMultilevel"/>
    <w:tmpl w:val="452AED18"/>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A6029C3"/>
    <w:multiLevelType w:val="hybridMultilevel"/>
    <w:tmpl w:val="CBE22458"/>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BDE6245"/>
    <w:multiLevelType w:val="hybridMultilevel"/>
    <w:tmpl w:val="80B88476"/>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E3F3C00"/>
    <w:multiLevelType w:val="multilevel"/>
    <w:tmpl w:val="02109CFA"/>
    <w:lvl w:ilvl="0">
      <w:start w:val="1"/>
      <w:numFmt w:val="upperRoman"/>
      <w:lvlText w:val="%1.-"/>
      <w:lvlJc w:val="left"/>
      <w:pPr>
        <w:ind w:left="0" w:firstLine="0"/>
      </w:pPr>
      <w:rPr>
        <w:rFonts w:hint="default"/>
        <w:b/>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E9D40D7"/>
    <w:multiLevelType w:val="hybridMultilevel"/>
    <w:tmpl w:val="6936B3F8"/>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EA204A5"/>
    <w:multiLevelType w:val="multilevel"/>
    <w:tmpl w:val="F1C0FC88"/>
    <w:lvl w:ilvl="0">
      <w:start w:val="1"/>
      <w:numFmt w:val="decimal"/>
      <w:lvlText w:val="Artículo %1.- "/>
      <w:lvlJc w:val="left"/>
      <w:pPr>
        <w:ind w:left="0" w:firstLine="0"/>
      </w:pPr>
      <w:rPr>
        <w:rFonts w:ascii="Arial" w:hAnsi="Arial" w:hint="default"/>
        <w:b/>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1814072"/>
    <w:multiLevelType w:val="multilevel"/>
    <w:tmpl w:val="580885B4"/>
    <w:lvl w:ilvl="0">
      <w:start w:val="1"/>
      <w:numFmt w:val="lowerLetter"/>
      <w:lvlText w:val="%1)"/>
      <w:lvlJc w:val="left"/>
      <w:pPr>
        <w:ind w:left="1094" w:hanging="243"/>
      </w:pPr>
      <w:rPr>
        <w:rFonts w:ascii="Arial" w:hAnsi="Arial" w:cs="Arial" w:hint="default"/>
        <w:b w:val="0"/>
        <w:bCs/>
        <w:i w:val="0"/>
        <w:w w:val="103"/>
        <w:sz w:val="20"/>
        <w:szCs w:val="20"/>
      </w:rPr>
    </w:lvl>
    <w:lvl w:ilvl="1">
      <w:numFmt w:val="bullet"/>
      <w:lvlText w:val="•"/>
      <w:lvlJc w:val="left"/>
      <w:pPr>
        <w:ind w:left="1779" w:hanging="243"/>
      </w:pPr>
      <w:rPr>
        <w:rFonts w:hint="default"/>
      </w:rPr>
    </w:lvl>
    <w:lvl w:ilvl="2">
      <w:numFmt w:val="bullet"/>
      <w:lvlText w:val="•"/>
      <w:lvlJc w:val="left"/>
      <w:pPr>
        <w:ind w:left="2461" w:hanging="243"/>
      </w:pPr>
      <w:rPr>
        <w:rFonts w:hint="default"/>
      </w:rPr>
    </w:lvl>
    <w:lvl w:ilvl="3">
      <w:numFmt w:val="bullet"/>
      <w:lvlText w:val="•"/>
      <w:lvlJc w:val="left"/>
      <w:pPr>
        <w:ind w:left="3143" w:hanging="243"/>
      </w:pPr>
      <w:rPr>
        <w:rFonts w:hint="default"/>
      </w:rPr>
    </w:lvl>
    <w:lvl w:ilvl="4">
      <w:numFmt w:val="bullet"/>
      <w:lvlText w:val="•"/>
      <w:lvlJc w:val="left"/>
      <w:pPr>
        <w:ind w:left="3825" w:hanging="243"/>
      </w:pPr>
      <w:rPr>
        <w:rFonts w:hint="default"/>
      </w:rPr>
    </w:lvl>
    <w:lvl w:ilvl="5">
      <w:numFmt w:val="bullet"/>
      <w:lvlText w:val="•"/>
      <w:lvlJc w:val="left"/>
      <w:pPr>
        <w:ind w:left="4507" w:hanging="243"/>
      </w:pPr>
      <w:rPr>
        <w:rFonts w:hint="default"/>
      </w:rPr>
    </w:lvl>
    <w:lvl w:ilvl="6">
      <w:numFmt w:val="bullet"/>
      <w:lvlText w:val="•"/>
      <w:lvlJc w:val="left"/>
      <w:pPr>
        <w:ind w:left="5189" w:hanging="243"/>
      </w:pPr>
      <w:rPr>
        <w:rFonts w:hint="default"/>
      </w:rPr>
    </w:lvl>
    <w:lvl w:ilvl="7">
      <w:numFmt w:val="bullet"/>
      <w:lvlText w:val="•"/>
      <w:lvlJc w:val="left"/>
      <w:pPr>
        <w:ind w:left="5871" w:hanging="243"/>
      </w:pPr>
      <w:rPr>
        <w:rFonts w:hint="default"/>
      </w:rPr>
    </w:lvl>
    <w:lvl w:ilvl="8">
      <w:numFmt w:val="bullet"/>
      <w:lvlText w:val="•"/>
      <w:lvlJc w:val="left"/>
      <w:pPr>
        <w:ind w:left="6553" w:hanging="243"/>
      </w:pPr>
      <w:rPr>
        <w:rFonts w:hint="default"/>
      </w:rPr>
    </w:lvl>
  </w:abstractNum>
  <w:abstractNum w:abstractNumId="38" w15:restartNumberingAfterBreak="0">
    <w:nsid w:val="44234253"/>
    <w:multiLevelType w:val="multilevel"/>
    <w:tmpl w:val="DF987044"/>
    <w:lvl w:ilvl="0">
      <w:start w:val="1"/>
      <w:numFmt w:val="upperRoman"/>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46BC6DC6"/>
    <w:multiLevelType w:val="hybridMultilevel"/>
    <w:tmpl w:val="13223E3C"/>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7EF69AE"/>
    <w:multiLevelType w:val="hybridMultilevel"/>
    <w:tmpl w:val="0E26233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9853041"/>
    <w:multiLevelType w:val="hybridMultilevel"/>
    <w:tmpl w:val="24F0752C"/>
    <w:lvl w:ilvl="0" w:tplc="7C648BD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99D40FE"/>
    <w:multiLevelType w:val="hybridMultilevel"/>
    <w:tmpl w:val="1428ACA8"/>
    <w:lvl w:ilvl="0" w:tplc="D938EA96">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4B331F9A"/>
    <w:multiLevelType w:val="hybridMultilevel"/>
    <w:tmpl w:val="0DA824AA"/>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F413E4D"/>
    <w:multiLevelType w:val="hybridMultilevel"/>
    <w:tmpl w:val="F76EF830"/>
    <w:lvl w:ilvl="0" w:tplc="DADA929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1F20314"/>
    <w:multiLevelType w:val="hybridMultilevel"/>
    <w:tmpl w:val="8DEE6BB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6251DF1"/>
    <w:multiLevelType w:val="hybridMultilevel"/>
    <w:tmpl w:val="A880E452"/>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6E12CAB"/>
    <w:multiLevelType w:val="hybridMultilevel"/>
    <w:tmpl w:val="B422F4C0"/>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9793B85"/>
    <w:multiLevelType w:val="hybridMultilevel"/>
    <w:tmpl w:val="ED14AD68"/>
    <w:lvl w:ilvl="0" w:tplc="F564989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59816E1B"/>
    <w:multiLevelType w:val="multilevel"/>
    <w:tmpl w:val="0576E076"/>
    <w:lvl w:ilvl="0">
      <w:start w:val="1"/>
      <w:numFmt w:val="lowerLetter"/>
      <w:lvlText w:val="%1)"/>
      <w:lvlJc w:val="left"/>
      <w:pPr>
        <w:ind w:left="1094" w:hanging="243"/>
      </w:pPr>
      <w:rPr>
        <w:rFonts w:ascii="Arial" w:hAnsi="Arial" w:cs="Arial" w:hint="default"/>
        <w:b w:val="0"/>
        <w:bCs/>
        <w:i w:val="0"/>
        <w:w w:val="103"/>
        <w:sz w:val="22"/>
        <w:szCs w:val="20"/>
      </w:rPr>
    </w:lvl>
    <w:lvl w:ilvl="1">
      <w:numFmt w:val="bullet"/>
      <w:lvlText w:val="•"/>
      <w:lvlJc w:val="left"/>
      <w:pPr>
        <w:ind w:left="1779" w:hanging="243"/>
      </w:pPr>
      <w:rPr>
        <w:rFonts w:hint="default"/>
      </w:rPr>
    </w:lvl>
    <w:lvl w:ilvl="2">
      <w:numFmt w:val="bullet"/>
      <w:lvlText w:val="•"/>
      <w:lvlJc w:val="left"/>
      <w:pPr>
        <w:ind w:left="2461" w:hanging="243"/>
      </w:pPr>
      <w:rPr>
        <w:rFonts w:hint="default"/>
      </w:rPr>
    </w:lvl>
    <w:lvl w:ilvl="3">
      <w:numFmt w:val="bullet"/>
      <w:lvlText w:val="•"/>
      <w:lvlJc w:val="left"/>
      <w:pPr>
        <w:ind w:left="3143" w:hanging="243"/>
      </w:pPr>
      <w:rPr>
        <w:rFonts w:hint="default"/>
      </w:rPr>
    </w:lvl>
    <w:lvl w:ilvl="4">
      <w:numFmt w:val="bullet"/>
      <w:lvlText w:val="•"/>
      <w:lvlJc w:val="left"/>
      <w:pPr>
        <w:ind w:left="3825" w:hanging="243"/>
      </w:pPr>
      <w:rPr>
        <w:rFonts w:hint="default"/>
      </w:rPr>
    </w:lvl>
    <w:lvl w:ilvl="5">
      <w:numFmt w:val="bullet"/>
      <w:lvlText w:val="•"/>
      <w:lvlJc w:val="left"/>
      <w:pPr>
        <w:ind w:left="4507" w:hanging="243"/>
      </w:pPr>
      <w:rPr>
        <w:rFonts w:hint="default"/>
      </w:rPr>
    </w:lvl>
    <w:lvl w:ilvl="6">
      <w:numFmt w:val="bullet"/>
      <w:lvlText w:val="•"/>
      <w:lvlJc w:val="left"/>
      <w:pPr>
        <w:ind w:left="5189" w:hanging="243"/>
      </w:pPr>
      <w:rPr>
        <w:rFonts w:hint="default"/>
      </w:rPr>
    </w:lvl>
    <w:lvl w:ilvl="7">
      <w:numFmt w:val="bullet"/>
      <w:lvlText w:val="•"/>
      <w:lvlJc w:val="left"/>
      <w:pPr>
        <w:ind w:left="5871" w:hanging="243"/>
      </w:pPr>
      <w:rPr>
        <w:rFonts w:hint="default"/>
      </w:rPr>
    </w:lvl>
    <w:lvl w:ilvl="8">
      <w:numFmt w:val="bullet"/>
      <w:lvlText w:val="•"/>
      <w:lvlJc w:val="left"/>
      <w:pPr>
        <w:ind w:left="6553" w:hanging="243"/>
      </w:pPr>
      <w:rPr>
        <w:rFonts w:hint="default"/>
      </w:rPr>
    </w:lvl>
  </w:abstractNum>
  <w:abstractNum w:abstractNumId="50" w15:restartNumberingAfterBreak="0">
    <w:nsid w:val="59A83B5E"/>
    <w:multiLevelType w:val="hybridMultilevel"/>
    <w:tmpl w:val="87101A7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B6B5D6D"/>
    <w:multiLevelType w:val="hybridMultilevel"/>
    <w:tmpl w:val="CE10DA0E"/>
    <w:lvl w:ilvl="0" w:tplc="FCC81FA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C7C5784"/>
    <w:multiLevelType w:val="hybridMultilevel"/>
    <w:tmpl w:val="50925E7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CF0244E"/>
    <w:multiLevelType w:val="multilevel"/>
    <w:tmpl w:val="9FEE1816"/>
    <w:lvl w:ilvl="0">
      <w:start w:val="1"/>
      <w:numFmt w:val="lowerLetter"/>
      <w:lvlText w:val="%1)"/>
      <w:lvlJc w:val="left"/>
      <w:pPr>
        <w:ind w:left="1094" w:hanging="243"/>
      </w:pPr>
      <w:rPr>
        <w:rFonts w:hint="default"/>
        <w:b/>
        <w:bCs/>
        <w:i w:val="0"/>
        <w:w w:val="103"/>
        <w:sz w:val="20"/>
        <w:szCs w:val="20"/>
      </w:rPr>
    </w:lvl>
    <w:lvl w:ilvl="1">
      <w:numFmt w:val="bullet"/>
      <w:lvlText w:val="•"/>
      <w:lvlJc w:val="left"/>
      <w:pPr>
        <w:ind w:left="1779" w:hanging="243"/>
      </w:pPr>
      <w:rPr>
        <w:rFonts w:hint="default"/>
      </w:rPr>
    </w:lvl>
    <w:lvl w:ilvl="2">
      <w:numFmt w:val="bullet"/>
      <w:lvlText w:val="•"/>
      <w:lvlJc w:val="left"/>
      <w:pPr>
        <w:ind w:left="2461" w:hanging="243"/>
      </w:pPr>
      <w:rPr>
        <w:rFonts w:hint="default"/>
      </w:rPr>
    </w:lvl>
    <w:lvl w:ilvl="3">
      <w:numFmt w:val="bullet"/>
      <w:lvlText w:val="•"/>
      <w:lvlJc w:val="left"/>
      <w:pPr>
        <w:ind w:left="3143" w:hanging="243"/>
      </w:pPr>
      <w:rPr>
        <w:rFonts w:hint="default"/>
      </w:rPr>
    </w:lvl>
    <w:lvl w:ilvl="4">
      <w:numFmt w:val="bullet"/>
      <w:lvlText w:val="•"/>
      <w:lvlJc w:val="left"/>
      <w:pPr>
        <w:ind w:left="3825" w:hanging="243"/>
      </w:pPr>
      <w:rPr>
        <w:rFonts w:hint="default"/>
      </w:rPr>
    </w:lvl>
    <w:lvl w:ilvl="5">
      <w:numFmt w:val="bullet"/>
      <w:lvlText w:val="•"/>
      <w:lvlJc w:val="left"/>
      <w:pPr>
        <w:ind w:left="4507" w:hanging="243"/>
      </w:pPr>
      <w:rPr>
        <w:rFonts w:hint="default"/>
      </w:rPr>
    </w:lvl>
    <w:lvl w:ilvl="6">
      <w:numFmt w:val="bullet"/>
      <w:lvlText w:val="•"/>
      <w:lvlJc w:val="left"/>
      <w:pPr>
        <w:ind w:left="5189" w:hanging="243"/>
      </w:pPr>
      <w:rPr>
        <w:rFonts w:hint="default"/>
      </w:rPr>
    </w:lvl>
    <w:lvl w:ilvl="7">
      <w:numFmt w:val="bullet"/>
      <w:lvlText w:val="•"/>
      <w:lvlJc w:val="left"/>
      <w:pPr>
        <w:ind w:left="5871" w:hanging="243"/>
      </w:pPr>
      <w:rPr>
        <w:rFonts w:hint="default"/>
      </w:rPr>
    </w:lvl>
    <w:lvl w:ilvl="8">
      <w:numFmt w:val="bullet"/>
      <w:lvlText w:val="•"/>
      <w:lvlJc w:val="left"/>
      <w:pPr>
        <w:ind w:left="6553" w:hanging="243"/>
      </w:pPr>
      <w:rPr>
        <w:rFonts w:hint="default"/>
      </w:rPr>
    </w:lvl>
  </w:abstractNum>
  <w:abstractNum w:abstractNumId="54" w15:restartNumberingAfterBreak="0">
    <w:nsid w:val="65355DA7"/>
    <w:multiLevelType w:val="hybridMultilevel"/>
    <w:tmpl w:val="43D6C80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56D629C"/>
    <w:multiLevelType w:val="hybridMultilevel"/>
    <w:tmpl w:val="9CB6592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7A151C8"/>
    <w:multiLevelType w:val="hybridMultilevel"/>
    <w:tmpl w:val="4544D358"/>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F2D5444"/>
    <w:multiLevelType w:val="hybridMultilevel"/>
    <w:tmpl w:val="867E20F8"/>
    <w:lvl w:ilvl="0" w:tplc="4DBA360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6F2F1B71"/>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E85780D"/>
    <w:multiLevelType w:val="hybridMultilevel"/>
    <w:tmpl w:val="D8E2E7A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F663270"/>
    <w:multiLevelType w:val="hybridMultilevel"/>
    <w:tmpl w:val="3F16AF9A"/>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36"/>
  </w:num>
  <w:num w:numId="3">
    <w:abstractNumId w:val="15"/>
  </w:num>
  <w:num w:numId="4">
    <w:abstractNumId w:val="44"/>
  </w:num>
  <w:num w:numId="5">
    <w:abstractNumId w:val="51"/>
  </w:num>
  <w:num w:numId="6">
    <w:abstractNumId w:val="18"/>
  </w:num>
  <w:num w:numId="7">
    <w:abstractNumId w:val="32"/>
  </w:num>
  <w:num w:numId="8">
    <w:abstractNumId w:val="11"/>
  </w:num>
  <w:num w:numId="9">
    <w:abstractNumId w:val="58"/>
  </w:num>
  <w:num w:numId="10">
    <w:abstractNumId w:val="0"/>
  </w:num>
  <w:num w:numId="11">
    <w:abstractNumId w:val="30"/>
  </w:num>
  <w:num w:numId="12">
    <w:abstractNumId w:val="8"/>
  </w:num>
  <w:num w:numId="13">
    <w:abstractNumId w:val="27"/>
  </w:num>
  <w:num w:numId="14">
    <w:abstractNumId w:val="49"/>
  </w:num>
  <w:num w:numId="15">
    <w:abstractNumId w:val="37"/>
  </w:num>
  <w:num w:numId="16">
    <w:abstractNumId w:val="12"/>
  </w:num>
  <w:num w:numId="17">
    <w:abstractNumId w:val="48"/>
  </w:num>
  <w:num w:numId="18">
    <w:abstractNumId w:val="38"/>
  </w:num>
  <w:num w:numId="19">
    <w:abstractNumId w:val="42"/>
  </w:num>
  <w:num w:numId="20">
    <w:abstractNumId w:val="46"/>
  </w:num>
  <w:num w:numId="21">
    <w:abstractNumId w:val="13"/>
  </w:num>
  <w:num w:numId="22">
    <w:abstractNumId w:val="34"/>
  </w:num>
  <w:num w:numId="23">
    <w:abstractNumId w:val="43"/>
  </w:num>
  <w:num w:numId="24">
    <w:abstractNumId w:val="19"/>
  </w:num>
  <w:num w:numId="25">
    <w:abstractNumId w:val="59"/>
  </w:num>
  <w:num w:numId="26">
    <w:abstractNumId w:val="21"/>
  </w:num>
  <w:num w:numId="27">
    <w:abstractNumId w:val="55"/>
  </w:num>
  <w:num w:numId="28">
    <w:abstractNumId w:val="25"/>
  </w:num>
  <w:num w:numId="29">
    <w:abstractNumId w:val="10"/>
  </w:num>
  <w:num w:numId="30">
    <w:abstractNumId w:val="45"/>
  </w:num>
  <w:num w:numId="31">
    <w:abstractNumId w:val="40"/>
  </w:num>
  <w:num w:numId="32">
    <w:abstractNumId w:val="50"/>
  </w:num>
  <w:num w:numId="33">
    <w:abstractNumId w:val="17"/>
  </w:num>
  <w:num w:numId="34">
    <w:abstractNumId w:val="3"/>
  </w:num>
  <w:num w:numId="35">
    <w:abstractNumId w:val="1"/>
  </w:num>
  <w:num w:numId="36">
    <w:abstractNumId w:val="23"/>
  </w:num>
  <w:num w:numId="37">
    <w:abstractNumId w:val="52"/>
  </w:num>
  <w:num w:numId="38">
    <w:abstractNumId w:val="20"/>
  </w:num>
  <w:num w:numId="39">
    <w:abstractNumId w:val="7"/>
  </w:num>
  <w:num w:numId="40">
    <w:abstractNumId w:val="35"/>
  </w:num>
  <w:num w:numId="41">
    <w:abstractNumId w:val="24"/>
  </w:num>
  <w:num w:numId="42">
    <w:abstractNumId w:val="56"/>
  </w:num>
  <w:num w:numId="43">
    <w:abstractNumId w:val="47"/>
  </w:num>
  <w:num w:numId="44">
    <w:abstractNumId w:val="54"/>
  </w:num>
  <w:num w:numId="45">
    <w:abstractNumId w:val="6"/>
  </w:num>
  <w:num w:numId="46">
    <w:abstractNumId w:val="41"/>
  </w:num>
  <w:num w:numId="47">
    <w:abstractNumId w:val="57"/>
  </w:num>
  <w:num w:numId="48">
    <w:abstractNumId w:val="2"/>
  </w:num>
  <w:num w:numId="49">
    <w:abstractNumId w:val="29"/>
  </w:num>
  <w:num w:numId="50">
    <w:abstractNumId w:val="60"/>
  </w:num>
  <w:num w:numId="51">
    <w:abstractNumId w:val="16"/>
  </w:num>
  <w:num w:numId="52">
    <w:abstractNumId w:val="31"/>
  </w:num>
  <w:num w:numId="53">
    <w:abstractNumId w:val="5"/>
  </w:num>
  <w:num w:numId="54">
    <w:abstractNumId w:val="9"/>
  </w:num>
  <w:num w:numId="55">
    <w:abstractNumId w:val="39"/>
  </w:num>
  <w:num w:numId="56">
    <w:abstractNumId w:val="14"/>
  </w:num>
  <w:num w:numId="57">
    <w:abstractNumId w:val="4"/>
  </w:num>
  <w:num w:numId="58">
    <w:abstractNumId w:val="33"/>
  </w:num>
  <w:num w:numId="59">
    <w:abstractNumId w:val="22"/>
  </w:num>
  <w:num w:numId="60">
    <w:abstractNumId w:val="53"/>
  </w:num>
  <w:num w:numId="61">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A5"/>
    <w:rsid w:val="00005213"/>
    <w:rsid w:val="00015FAD"/>
    <w:rsid w:val="00053987"/>
    <w:rsid w:val="0007681A"/>
    <w:rsid w:val="000B1178"/>
    <w:rsid w:val="000C0A02"/>
    <w:rsid w:val="000C22E4"/>
    <w:rsid w:val="000D3501"/>
    <w:rsid w:val="000E14CF"/>
    <w:rsid w:val="001009B2"/>
    <w:rsid w:val="001167FF"/>
    <w:rsid w:val="0012030F"/>
    <w:rsid w:val="00120E95"/>
    <w:rsid w:val="001223B6"/>
    <w:rsid w:val="0013689C"/>
    <w:rsid w:val="00142875"/>
    <w:rsid w:val="001723F8"/>
    <w:rsid w:val="001842C8"/>
    <w:rsid w:val="001D5049"/>
    <w:rsid w:val="001D6114"/>
    <w:rsid w:val="0021619C"/>
    <w:rsid w:val="002826D0"/>
    <w:rsid w:val="002A0196"/>
    <w:rsid w:val="00323E3B"/>
    <w:rsid w:val="003270C8"/>
    <w:rsid w:val="003449AE"/>
    <w:rsid w:val="00353B66"/>
    <w:rsid w:val="003571DB"/>
    <w:rsid w:val="00357455"/>
    <w:rsid w:val="00367C2A"/>
    <w:rsid w:val="003B7F10"/>
    <w:rsid w:val="00403817"/>
    <w:rsid w:val="00415E14"/>
    <w:rsid w:val="00461A30"/>
    <w:rsid w:val="0048193B"/>
    <w:rsid w:val="004862FD"/>
    <w:rsid w:val="00492ED4"/>
    <w:rsid w:val="004B27D1"/>
    <w:rsid w:val="004C2E3B"/>
    <w:rsid w:val="004D3B6B"/>
    <w:rsid w:val="004F0BED"/>
    <w:rsid w:val="00512786"/>
    <w:rsid w:val="00523B5E"/>
    <w:rsid w:val="0053632C"/>
    <w:rsid w:val="0055663F"/>
    <w:rsid w:val="005838C8"/>
    <w:rsid w:val="005A1BD1"/>
    <w:rsid w:val="005C6272"/>
    <w:rsid w:val="005E1635"/>
    <w:rsid w:val="005E2D39"/>
    <w:rsid w:val="00607907"/>
    <w:rsid w:val="006B5C62"/>
    <w:rsid w:val="006B7017"/>
    <w:rsid w:val="006F0F70"/>
    <w:rsid w:val="006F5C1B"/>
    <w:rsid w:val="0075517E"/>
    <w:rsid w:val="00772E15"/>
    <w:rsid w:val="0078209B"/>
    <w:rsid w:val="00792124"/>
    <w:rsid w:val="007C703F"/>
    <w:rsid w:val="007F5FFE"/>
    <w:rsid w:val="00802EF5"/>
    <w:rsid w:val="00815881"/>
    <w:rsid w:val="00847087"/>
    <w:rsid w:val="00866968"/>
    <w:rsid w:val="0087186E"/>
    <w:rsid w:val="00881E9A"/>
    <w:rsid w:val="008A373B"/>
    <w:rsid w:val="008B6EA1"/>
    <w:rsid w:val="008E231D"/>
    <w:rsid w:val="008E7BC0"/>
    <w:rsid w:val="00903016"/>
    <w:rsid w:val="009263A5"/>
    <w:rsid w:val="00997151"/>
    <w:rsid w:val="009B0EB1"/>
    <w:rsid w:val="009B2BC9"/>
    <w:rsid w:val="009B675E"/>
    <w:rsid w:val="009E6CFB"/>
    <w:rsid w:val="009E7F58"/>
    <w:rsid w:val="00A00CFF"/>
    <w:rsid w:val="00A26FD2"/>
    <w:rsid w:val="00A27C41"/>
    <w:rsid w:val="00A62E6C"/>
    <w:rsid w:val="00A67C8E"/>
    <w:rsid w:val="00A740AD"/>
    <w:rsid w:val="00A74228"/>
    <w:rsid w:val="00AC0624"/>
    <w:rsid w:val="00AC1F62"/>
    <w:rsid w:val="00AD1717"/>
    <w:rsid w:val="00B01A38"/>
    <w:rsid w:val="00B22AB7"/>
    <w:rsid w:val="00B40CE5"/>
    <w:rsid w:val="00B44BF5"/>
    <w:rsid w:val="00B60118"/>
    <w:rsid w:val="00B83E69"/>
    <w:rsid w:val="00B968D5"/>
    <w:rsid w:val="00BC717F"/>
    <w:rsid w:val="00BE38A6"/>
    <w:rsid w:val="00BF5121"/>
    <w:rsid w:val="00BF54DA"/>
    <w:rsid w:val="00C14218"/>
    <w:rsid w:val="00C14DD3"/>
    <w:rsid w:val="00C1756D"/>
    <w:rsid w:val="00C345A6"/>
    <w:rsid w:val="00C738B9"/>
    <w:rsid w:val="00C87C7E"/>
    <w:rsid w:val="00CE22C3"/>
    <w:rsid w:val="00CF020E"/>
    <w:rsid w:val="00D31412"/>
    <w:rsid w:val="00D456B1"/>
    <w:rsid w:val="00D54914"/>
    <w:rsid w:val="00E51EB1"/>
    <w:rsid w:val="00E8167A"/>
    <w:rsid w:val="00E97AB0"/>
    <w:rsid w:val="00EA24BF"/>
    <w:rsid w:val="00EE77A5"/>
    <w:rsid w:val="00F127C0"/>
    <w:rsid w:val="00F1536D"/>
    <w:rsid w:val="00F25BB0"/>
    <w:rsid w:val="00F26970"/>
    <w:rsid w:val="00F64124"/>
    <w:rsid w:val="00F8044C"/>
    <w:rsid w:val="00F829FE"/>
    <w:rsid w:val="00F850BD"/>
    <w:rsid w:val="00FB6363"/>
    <w:rsid w:val="00FC5457"/>
    <w:rsid w:val="00FF32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A10656"/>
  <w15:docId w15:val="{329ADEB4-E712-498E-A9FE-141D4850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1DB"/>
  </w:style>
  <w:style w:type="paragraph" w:styleId="Ttulo1">
    <w:name w:val="heading 1"/>
    <w:basedOn w:val="Normal"/>
    <w:next w:val="Normal"/>
    <w:link w:val="Ttulo1Car"/>
    <w:uiPriority w:val="9"/>
    <w:qFormat/>
    <w:rsid w:val="003571DB"/>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571DB"/>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3571DB"/>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3571DB"/>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3571D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3571D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3571D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3571D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3571D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263A5"/>
    <w:pPr>
      <w:tabs>
        <w:tab w:val="center" w:pos="4419"/>
        <w:tab w:val="right" w:pos="8838"/>
      </w:tabs>
      <w:spacing w:after="0" w:line="240" w:lineRule="auto"/>
    </w:pPr>
  </w:style>
  <w:style w:type="character" w:customStyle="1" w:styleId="EncabezadoCar">
    <w:name w:val="Encabezado Car"/>
    <w:basedOn w:val="Fuentedeprrafopredeter"/>
    <w:link w:val="Encabezado"/>
    <w:rsid w:val="009263A5"/>
  </w:style>
  <w:style w:type="paragraph" w:styleId="Piedepgina">
    <w:name w:val="footer"/>
    <w:basedOn w:val="Normal"/>
    <w:link w:val="PiedepginaCar"/>
    <w:uiPriority w:val="99"/>
    <w:unhideWhenUsed/>
    <w:rsid w:val="009263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63A5"/>
  </w:style>
  <w:style w:type="table" w:styleId="Tablaconcuadrcula">
    <w:name w:val="Table Grid"/>
    <w:basedOn w:val="Tablanormal"/>
    <w:uiPriority w:val="39"/>
    <w:rsid w:val="00926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4218"/>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Prrafodelista">
    <w:name w:val="List Paragraph"/>
    <w:basedOn w:val="Normal"/>
    <w:uiPriority w:val="34"/>
    <w:qFormat/>
    <w:rsid w:val="00C14DD3"/>
    <w:pPr>
      <w:ind w:left="720"/>
      <w:contextualSpacing/>
    </w:pPr>
  </w:style>
  <w:style w:type="paragraph" w:styleId="Textodeglobo">
    <w:name w:val="Balloon Text"/>
    <w:basedOn w:val="Normal"/>
    <w:link w:val="TextodegloboCar"/>
    <w:uiPriority w:val="99"/>
    <w:semiHidden/>
    <w:unhideWhenUsed/>
    <w:rsid w:val="005363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632C"/>
    <w:rPr>
      <w:rFonts w:ascii="Tahoma" w:hAnsi="Tahoma" w:cs="Tahoma"/>
      <w:sz w:val="16"/>
      <w:szCs w:val="16"/>
    </w:rPr>
  </w:style>
  <w:style w:type="paragraph" w:styleId="Textoindependiente">
    <w:name w:val="Body Text"/>
    <w:basedOn w:val="Normal"/>
    <w:link w:val="TextoindependienteCar"/>
    <w:uiPriority w:val="99"/>
    <w:qFormat/>
    <w:rsid w:val="0007681A"/>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99"/>
    <w:rsid w:val="0007681A"/>
    <w:rPr>
      <w:rFonts w:ascii="Arial MT" w:eastAsia="Arial MT" w:hAnsi="Arial MT" w:cs="Arial MT"/>
      <w:sz w:val="24"/>
      <w:szCs w:val="24"/>
      <w:lang w:val="es-ES"/>
    </w:rPr>
  </w:style>
  <w:style w:type="character" w:customStyle="1" w:styleId="Ttulo1Car">
    <w:name w:val="Título 1 Car"/>
    <w:basedOn w:val="Fuentedeprrafopredeter"/>
    <w:link w:val="Ttulo1"/>
    <w:uiPriority w:val="9"/>
    <w:rsid w:val="003571D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3571DB"/>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3571DB"/>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3571DB"/>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3571DB"/>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3571DB"/>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3571DB"/>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3571D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3571D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5403">
      <w:bodyDiv w:val="1"/>
      <w:marLeft w:val="0"/>
      <w:marRight w:val="0"/>
      <w:marTop w:val="0"/>
      <w:marBottom w:val="0"/>
      <w:divBdr>
        <w:top w:val="none" w:sz="0" w:space="0" w:color="auto"/>
        <w:left w:val="none" w:sz="0" w:space="0" w:color="auto"/>
        <w:bottom w:val="none" w:sz="0" w:space="0" w:color="auto"/>
        <w:right w:val="none" w:sz="0" w:space="0" w:color="auto"/>
      </w:divBdr>
    </w:div>
    <w:div w:id="411120960">
      <w:bodyDiv w:val="1"/>
      <w:marLeft w:val="0"/>
      <w:marRight w:val="0"/>
      <w:marTop w:val="0"/>
      <w:marBottom w:val="0"/>
      <w:divBdr>
        <w:top w:val="none" w:sz="0" w:space="0" w:color="auto"/>
        <w:left w:val="none" w:sz="0" w:space="0" w:color="auto"/>
        <w:bottom w:val="none" w:sz="0" w:space="0" w:color="auto"/>
        <w:right w:val="none" w:sz="0" w:space="0" w:color="auto"/>
      </w:divBdr>
    </w:div>
    <w:div w:id="855507819">
      <w:bodyDiv w:val="1"/>
      <w:marLeft w:val="0"/>
      <w:marRight w:val="0"/>
      <w:marTop w:val="0"/>
      <w:marBottom w:val="0"/>
      <w:divBdr>
        <w:top w:val="none" w:sz="0" w:space="0" w:color="auto"/>
        <w:left w:val="none" w:sz="0" w:space="0" w:color="auto"/>
        <w:bottom w:val="none" w:sz="0" w:space="0" w:color="auto"/>
        <w:right w:val="none" w:sz="0" w:space="0" w:color="auto"/>
      </w:divBdr>
    </w:div>
    <w:div w:id="896471588">
      <w:bodyDiv w:val="1"/>
      <w:marLeft w:val="0"/>
      <w:marRight w:val="0"/>
      <w:marTop w:val="0"/>
      <w:marBottom w:val="0"/>
      <w:divBdr>
        <w:top w:val="none" w:sz="0" w:space="0" w:color="auto"/>
        <w:left w:val="none" w:sz="0" w:space="0" w:color="auto"/>
        <w:bottom w:val="none" w:sz="0" w:space="0" w:color="auto"/>
        <w:right w:val="none" w:sz="0" w:space="0" w:color="auto"/>
      </w:divBdr>
    </w:div>
    <w:div w:id="1003624949">
      <w:bodyDiv w:val="1"/>
      <w:marLeft w:val="0"/>
      <w:marRight w:val="0"/>
      <w:marTop w:val="0"/>
      <w:marBottom w:val="0"/>
      <w:divBdr>
        <w:top w:val="none" w:sz="0" w:space="0" w:color="auto"/>
        <w:left w:val="none" w:sz="0" w:space="0" w:color="auto"/>
        <w:bottom w:val="none" w:sz="0" w:space="0" w:color="auto"/>
        <w:right w:val="none" w:sz="0" w:space="0" w:color="auto"/>
      </w:divBdr>
    </w:div>
    <w:div w:id="16794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FC831-9285-420B-AF8C-830B7D085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47</Pages>
  <Words>13472</Words>
  <Characters>74096</Characters>
  <Application>Microsoft Office Word</Application>
  <DocSecurity>0</DocSecurity>
  <Lines>617</Lines>
  <Paragraphs>174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Pech</dc:creator>
  <cp:lastModifiedBy>Lesly Pantoja</cp:lastModifiedBy>
  <cp:revision>10</cp:revision>
  <cp:lastPrinted>2021-12-02T21:38:00Z</cp:lastPrinted>
  <dcterms:created xsi:type="dcterms:W3CDTF">2021-12-02T20:59:00Z</dcterms:created>
  <dcterms:modified xsi:type="dcterms:W3CDTF">2021-12-10T20:31:00Z</dcterms:modified>
</cp:coreProperties>
</file>