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E4" w:rsidRPr="00E15B2A" w:rsidRDefault="00002366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X.- </w:t>
      </w:r>
      <w:r w:rsidR="003065E4" w:rsidRPr="00E15B2A">
        <w:rPr>
          <w:rFonts w:ascii="Arial" w:hAnsi="Arial"/>
          <w:b/>
          <w:sz w:val="20"/>
          <w:szCs w:val="20"/>
        </w:rPr>
        <w:t>LEY DE INGRESOS DEL MUNICIPIO DE CANTAMAYEC YUCATÁN, PARA EL EJERCICIO FISCAL 202</w:t>
      </w:r>
      <w:r w:rsidR="00677B96" w:rsidRPr="00E15B2A">
        <w:rPr>
          <w:rFonts w:ascii="Arial" w:hAnsi="Arial"/>
          <w:b/>
          <w:sz w:val="20"/>
          <w:szCs w:val="20"/>
        </w:rPr>
        <w:t>4</w:t>
      </w:r>
      <w:r w:rsidR="003065E4" w:rsidRPr="00E15B2A">
        <w:rPr>
          <w:rFonts w:ascii="Arial" w:hAnsi="Arial"/>
          <w:b/>
          <w:sz w:val="20"/>
          <w:szCs w:val="20"/>
        </w:rPr>
        <w:t>: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TÍTULO PRIMERO 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DISPOSICIONES GENERALES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 la Naturaleza y el Objeto de la Ley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1.-</w:t>
      </w:r>
      <w:r w:rsidRPr="00E15B2A">
        <w:rPr>
          <w:rFonts w:ascii="Arial" w:hAnsi="Arial"/>
          <w:sz w:val="20"/>
          <w:szCs w:val="20"/>
        </w:rPr>
        <w:t xml:space="preserve"> La presente Ley es de orden público y de interés social, y tiene por objeto establecer los ingresos que percibirá la Hacienda Pública del Ayuntamiento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Pr="00E15B2A">
        <w:rPr>
          <w:rFonts w:ascii="Arial" w:hAnsi="Arial"/>
          <w:sz w:val="20"/>
          <w:szCs w:val="20"/>
        </w:rPr>
        <w:t>, Yucatán, a través de su Tesorería Municipal, durante el ejercicio fiscal del año 202</w:t>
      </w:r>
      <w:r w:rsidR="00677B96" w:rsidRPr="00E15B2A">
        <w:rPr>
          <w:rFonts w:ascii="Arial" w:hAnsi="Arial"/>
          <w:sz w:val="20"/>
          <w:szCs w:val="20"/>
        </w:rPr>
        <w:t>4</w:t>
      </w:r>
      <w:r w:rsidRPr="00E15B2A">
        <w:rPr>
          <w:rFonts w:ascii="Arial" w:hAnsi="Arial"/>
          <w:sz w:val="20"/>
          <w:szCs w:val="20"/>
        </w:rPr>
        <w:t>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2.-</w:t>
      </w:r>
      <w:r w:rsidRPr="00E15B2A">
        <w:rPr>
          <w:rFonts w:ascii="Arial" w:hAnsi="Arial"/>
          <w:sz w:val="20"/>
          <w:szCs w:val="20"/>
        </w:rPr>
        <w:t xml:space="preserve"> Las personas domiciliadas dent</w:t>
      </w:r>
      <w:r w:rsidR="0063287B">
        <w:rPr>
          <w:rFonts w:ascii="Arial" w:hAnsi="Arial"/>
          <w:sz w:val="20"/>
          <w:szCs w:val="20"/>
        </w:rPr>
        <w:t xml:space="preserve">ro del Municipio de </w:t>
      </w:r>
      <w:proofErr w:type="spellStart"/>
      <w:r w:rsidR="0063287B">
        <w:rPr>
          <w:rFonts w:ascii="Arial" w:hAnsi="Arial"/>
          <w:sz w:val="20"/>
          <w:szCs w:val="20"/>
        </w:rPr>
        <w:t>Cantamayec</w:t>
      </w:r>
      <w:proofErr w:type="spellEnd"/>
      <w:r w:rsidR="0063287B">
        <w:rPr>
          <w:rFonts w:ascii="Arial" w:hAnsi="Arial"/>
          <w:sz w:val="20"/>
          <w:szCs w:val="20"/>
        </w:rPr>
        <w:t xml:space="preserve">, </w:t>
      </w:r>
      <w:r w:rsidRPr="00E15B2A">
        <w:rPr>
          <w:rFonts w:ascii="Arial" w:hAnsi="Arial"/>
          <w:sz w:val="20"/>
          <w:szCs w:val="20"/>
        </w:rPr>
        <w:t xml:space="preserve">Yucatán que tuvieren bienes en su territorio o celebren actos que surtan efectos en el mismo, están obligados a contribuir para los gastos públicos de la manera que disponga la presente Ley, así como la Ley de Hacienda </w:t>
      </w:r>
      <w:r w:rsidR="0063287B">
        <w:rPr>
          <w:rFonts w:ascii="Arial" w:hAnsi="Arial"/>
          <w:sz w:val="20"/>
          <w:szCs w:val="20"/>
        </w:rPr>
        <w:t xml:space="preserve">para el Municipio de </w:t>
      </w:r>
      <w:proofErr w:type="spellStart"/>
      <w:r w:rsidR="0063287B">
        <w:rPr>
          <w:rFonts w:ascii="Arial" w:hAnsi="Arial"/>
          <w:sz w:val="20"/>
          <w:szCs w:val="20"/>
        </w:rPr>
        <w:t>Cantamayec</w:t>
      </w:r>
      <w:proofErr w:type="spellEnd"/>
      <w:r w:rsidR="0063287B">
        <w:rPr>
          <w:rFonts w:ascii="Arial" w:hAnsi="Arial"/>
          <w:sz w:val="20"/>
          <w:szCs w:val="20"/>
        </w:rPr>
        <w:t xml:space="preserve">, </w:t>
      </w:r>
      <w:r w:rsidRPr="00E15B2A">
        <w:rPr>
          <w:rFonts w:ascii="Arial" w:hAnsi="Arial"/>
          <w:sz w:val="20"/>
          <w:szCs w:val="20"/>
        </w:rPr>
        <w:t>Yucatán, el Código Fiscal del Estado de Yucatán y los demás ordenamientos fiscales de carácter local y federal.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3.-</w:t>
      </w:r>
      <w:r w:rsidRPr="00E15B2A">
        <w:rPr>
          <w:rFonts w:ascii="Arial" w:hAnsi="Arial"/>
          <w:sz w:val="20"/>
          <w:szCs w:val="20"/>
        </w:rPr>
        <w:t xml:space="preserve"> 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Pr="00E15B2A">
        <w:rPr>
          <w:rFonts w:ascii="Arial" w:hAnsi="Arial"/>
          <w:sz w:val="20"/>
          <w:szCs w:val="20"/>
        </w:rPr>
        <w:t>, Yucatán, así como en lo dispuesto en los convenios de coordinación fiscal y en las leyes en que se fundamenten.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 los Conceptos de Ingresos y su Pronóstico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4.-</w:t>
      </w:r>
      <w:r w:rsidRPr="00E15B2A">
        <w:rPr>
          <w:rFonts w:ascii="Arial" w:hAnsi="Arial"/>
          <w:sz w:val="20"/>
          <w:szCs w:val="20"/>
        </w:rPr>
        <w:t xml:space="preserve"> Los conceptos por los que la Hacienda Pública del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Pr="00E15B2A">
        <w:rPr>
          <w:rFonts w:ascii="Arial" w:hAnsi="Arial"/>
          <w:sz w:val="20"/>
          <w:szCs w:val="20"/>
        </w:rPr>
        <w:t>, Yucatán, percibirá ingresos, serán los siguientes: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BD747B" w:rsidP="00E15B2A">
      <w:pPr>
        <w:spacing w:after="0" w:line="36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I.- </w:t>
      </w:r>
      <w:r w:rsidR="003065E4" w:rsidRPr="00E15B2A">
        <w:rPr>
          <w:rFonts w:ascii="Arial" w:hAnsi="Arial"/>
          <w:sz w:val="20"/>
          <w:szCs w:val="20"/>
        </w:rPr>
        <w:t>Impuestos;</w:t>
      </w:r>
    </w:p>
    <w:p w:rsidR="003065E4" w:rsidRDefault="00BD74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II.- </w:t>
      </w:r>
      <w:r w:rsidR="003065E4" w:rsidRPr="00E15B2A">
        <w:rPr>
          <w:rFonts w:ascii="Arial" w:hAnsi="Arial"/>
          <w:sz w:val="20"/>
          <w:szCs w:val="20"/>
        </w:rPr>
        <w:t>Derechos;</w:t>
      </w:r>
    </w:p>
    <w:p w:rsidR="003065E4" w:rsidRPr="00E15B2A" w:rsidRDefault="00BD74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III.- </w:t>
      </w:r>
      <w:r w:rsidR="003065E4" w:rsidRPr="00E15B2A">
        <w:rPr>
          <w:rFonts w:ascii="Arial" w:hAnsi="Arial"/>
          <w:sz w:val="20"/>
          <w:szCs w:val="20"/>
        </w:rPr>
        <w:t>Contribuciones de Mejoras;</w:t>
      </w:r>
      <w:r w:rsidR="003065E4" w:rsidRPr="00E15B2A">
        <w:rPr>
          <w:rFonts w:ascii="Arial" w:hAnsi="Arial"/>
          <w:sz w:val="20"/>
          <w:szCs w:val="20"/>
        </w:rPr>
        <w:tab/>
      </w:r>
    </w:p>
    <w:p w:rsidR="003065E4" w:rsidRPr="00E15B2A" w:rsidRDefault="00BD74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lastRenderedPageBreak/>
        <w:t xml:space="preserve">IV.- </w:t>
      </w:r>
      <w:r w:rsidR="003065E4" w:rsidRPr="00E15B2A">
        <w:rPr>
          <w:rFonts w:ascii="Arial" w:hAnsi="Arial"/>
          <w:sz w:val="20"/>
          <w:szCs w:val="20"/>
        </w:rPr>
        <w:t>Productos;</w:t>
      </w:r>
    </w:p>
    <w:p w:rsidR="003065E4" w:rsidRPr="00E15B2A" w:rsidRDefault="00BD74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V.- </w:t>
      </w:r>
      <w:r w:rsidR="003065E4" w:rsidRPr="00E15B2A">
        <w:rPr>
          <w:rFonts w:ascii="Arial" w:hAnsi="Arial"/>
          <w:sz w:val="20"/>
          <w:szCs w:val="20"/>
        </w:rPr>
        <w:t>Aprovechamientos;</w:t>
      </w:r>
    </w:p>
    <w:p w:rsidR="003065E4" w:rsidRPr="00E15B2A" w:rsidRDefault="00BD74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VI.- </w:t>
      </w:r>
      <w:r w:rsidR="003065E4" w:rsidRPr="00E15B2A">
        <w:rPr>
          <w:rFonts w:ascii="Arial" w:hAnsi="Arial"/>
          <w:sz w:val="20"/>
          <w:szCs w:val="20"/>
        </w:rPr>
        <w:t>Participaciones Federales y Estatales;</w:t>
      </w:r>
    </w:p>
    <w:p w:rsidR="003065E4" w:rsidRPr="00E15B2A" w:rsidRDefault="00BD74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VII.- </w:t>
      </w:r>
      <w:r w:rsidR="003065E4" w:rsidRPr="00E15B2A">
        <w:rPr>
          <w:rFonts w:ascii="Arial" w:hAnsi="Arial"/>
          <w:sz w:val="20"/>
          <w:szCs w:val="20"/>
        </w:rPr>
        <w:t>Aportaciones;</w:t>
      </w:r>
    </w:p>
    <w:p w:rsidR="003065E4" w:rsidRPr="00E15B2A" w:rsidRDefault="00BD74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VIII.- </w:t>
      </w:r>
      <w:r w:rsidR="00DB0273" w:rsidRPr="00E15B2A">
        <w:rPr>
          <w:rFonts w:ascii="Arial" w:hAnsi="Arial"/>
          <w:sz w:val="20"/>
          <w:szCs w:val="20"/>
        </w:rPr>
        <w:t>Convenios, y</w:t>
      </w:r>
    </w:p>
    <w:p w:rsidR="003065E4" w:rsidRPr="00E15B2A" w:rsidRDefault="00BD74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IX.- </w:t>
      </w:r>
      <w:r w:rsidR="003065E4" w:rsidRPr="00E15B2A">
        <w:rPr>
          <w:rFonts w:ascii="Arial" w:hAnsi="Arial"/>
          <w:sz w:val="20"/>
          <w:szCs w:val="20"/>
        </w:rPr>
        <w:t>Ingresos Extraordinarios.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5.-</w:t>
      </w:r>
      <w:r w:rsidRPr="00E15B2A">
        <w:rPr>
          <w:rFonts w:ascii="Arial" w:hAnsi="Arial"/>
          <w:sz w:val="20"/>
          <w:szCs w:val="20"/>
        </w:rPr>
        <w:t xml:space="preserve"> Los impuestos que el municipio percibirá se clasificarán como sigue: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0"/>
        <w:gridCol w:w="424"/>
        <w:gridCol w:w="1187"/>
      </w:tblGrid>
      <w:tr w:rsidR="007501FB" w:rsidRPr="00E15B2A" w:rsidTr="007D34D3">
        <w:trPr>
          <w:trHeight w:val="20"/>
        </w:trPr>
        <w:tc>
          <w:tcPr>
            <w:tcW w:w="7518" w:type="dxa"/>
            <w:shd w:val="clear" w:color="auto" w:fill="BFBFBF" w:themeFill="background1" w:themeFillShade="BF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BFBFBF" w:themeFill="background1" w:themeFillShade="BF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BFBFBF" w:themeFill="background1" w:themeFillShade="BF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</w:t>
            </w:r>
            <w:r w:rsidR="00677B96" w:rsidRPr="00E15B2A">
              <w:rPr>
                <w:rFonts w:ascii="Arial" w:hAnsi="Arial"/>
                <w:b/>
                <w:sz w:val="20"/>
                <w:szCs w:val="20"/>
              </w:rPr>
              <w:t>75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,0</w:t>
            </w:r>
            <w:r w:rsidR="00ED5F6C">
              <w:rPr>
                <w:rFonts w:ascii="Arial" w:hAnsi="Arial"/>
                <w:b/>
                <w:sz w:val="20"/>
                <w:szCs w:val="20"/>
              </w:rPr>
              <w:t>0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1,200.00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7D34D3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7D34D3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7D34D3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1,200.00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677B9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50</w:t>
            </w:r>
            <w:r w:rsidR="007501FB" w:rsidRPr="00E15B2A">
              <w:rPr>
                <w:rFonts w:ascii="Arial" w:hAnsi="Arial"/>
                <w:b/>
                <w:sz w:val="20"/>
                <w:szCs w:val="20"/>
              </w:rPr>
              <w:t>,000.00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7D34D3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Impuesto Predial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7D34D3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7D34D3" w:rsidRDefault="00677B9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50</w:t>
            </w:r>
            <w:r w:rsidR="007501FB" w:rsidRPr="007D34D3">
              <w:rPr>
                <w:rFonts w:ascii="Arial" w:hAnsi="Arial"/>
                <w:sz w:val="20"/>
                <w:szCs w:val="20"/>
              </w:rPr>
              <w:t>,000.00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120,000.00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7D34D3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7D34D3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7D34D3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120,000.00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Impuestos al comercio exterior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Impuestos sobre Nóminas y Asimilables.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Impuestos Ecológicos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Accesorios de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1,800.00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7D34D3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7D34D3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7D34D3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7D34D3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Multas de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7D34D3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7D34D3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7D34D3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7D34D3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7D34D3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501FB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7501FB" w:rsidRPr="00E15B2A" w:rsidTr="005B28FF">
        <w:trPr>
          <w:trHeight w:val="20"/>
        </w:trPr>
        <w:tc>
          <w:tcPr>
            <w:tcW w:w="7518" w:type="dxa"/>
            <w:shd w:val="clear" w:color="auto" w:fill="auto"/>
          </w:tcPr>
          <w:p w:rsidR="007501FB" w:rsidRPr="00E15B2A" w:rsidRDefault="007501FB" w:rsidP="007D34D3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Impuestos no comprendidos en las fracciones de la Ley de Ingresos</w:t>
            </w:r>
            <w:r w:rsidR="000F7140" w:rsidRPr="00E15B2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A074AA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7501FB" w:rsidRPr="00E15B2A" w:rsidRDefault="00A074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7501FB" w:rsidRPr="00E15B2A" w:rsidRDefault="007501F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2,000.00</w:t>
            </w:r>
          </w:p>
        </w:tc>
      </w:tr>
    </w:tbl>
    <w:p w:rsidR="003065E4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9E5ABF" w:rsidRPr="007D34D3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6.-</w:t>
      </w:r>
      <w:r w:rsidRPr="00E15B2A">
        <w:rPr>
          <w:rFonts w:ascii="Arial" w:hAnsi="Arial"/>
          <w:sz w:val="20"/>
          <w:szCs w:val="20"/>
        </w:rPr>
        <w:t xml:space="preserve"> Los derechos que el municipio percibirá se causará</w:t>
      </w:r>
      <w:r w:rsidR="007D34D3">
        <w:rPr>
          <w:rFonts w:ascii="Arial" w:hAnsi="Arial"/>
          <w:sz w:val="20"/>
          <w:szCs w:val="20"/>
        </w:rPr>
        <w:t>n por los siguientes conceptos:</w:t>
      </w:r>
    </w:p>
    <w:p w:rsidR="007D34D3" w:rsidRPr="00E15B2A" w:rsidRDefault="007D34D3" w:rsidP="00002366">
      <w:pPr>
        <w:spacing w:after="0" w:line="240" w:lineRule="auto"/>
        <w:rPr>
          <w:rFonts w:ascii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  <w:gridCol w:w="421"/>
        <w:gridCol w:w="1288"/>
      </w:tblGrid>
      <w:tr w:rsidR="000B08AF" w:rsidRPr="00E15B2A" w:rsidTr="007D34D3">
        <w:tc>
          <w:tcPr>
            <w:tcW w:w="7402" w:type="dxa"/>
            <w:shd w:val="clear" w:color="auto" w:fill="BFBFBF" w:themeFill="background1" w:themeFillShade="BF"/>
          </w:tcPr>
          <w:p w:rsidR="000B08AF" w:rsidRPr="00E15B2A" w:rsidRDefault="00752B02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Derechos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BFBFBF" w:themeFill="background1" w:themeFillShade="BF"/>
          </w:tcPr>
          <w:p w:rsidR="000B08AF" w:rsidRPr="00E15B2A" w:rsidRDefault="000428A4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BFBFBF" w:themeFill="background1" w:themeFillShade="BF"/>
          </w:tcPr>
          <w:p w:rsidR="000B08AF" w:rsidRPr="00E15B2A" w:rsidRDefault="00677B96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319,1</w:t>
            </w:r>
            <w:r w:rsidR="00BB45CF" w:rsidRPr="00E15B2A">
              <w:rPr>
                <w:rFonts w:ascii="Arial" w:hAnsi="Arial"/>
                <w:b/>
                <w:sz w:val="20"/>
                <w:szCs w:val="20"/>
              </w:rPr>
              <w:t>00.00</w:t>
            </w:r>
          </w:p>
        </w:tc>
      </w:tr>
      <w:tr w:rsidR="000B08AF" w:rsidRPr="00E15B2A" w:rsidTr="00BD1AA8">
        <w:tc>
          <w:tcPr>
            <w:tcW w:w="7402" w:type="dxa"/>
            <w:shd w:val="clear" w:color="auto" w:fill="auto"/>
          </w:tcPr>
          <w:p w:rsidR="000B08AF" w:rsidRPr="00E15B2A" w:rsidRDefault="00752B02" w:rsidP="007D34D3">
            <w:pPr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  <w:vAlign w:val="center"/>
          </w:tcPr>
          <w:p w:rsidR="000428A4" w:rsidRPr="00E15B2A" w:rsidRDefault="000428A4" w:rsidP="00BD1AA8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  <w:vAlign w:val="center"/>
          </w:tcPr>
          <w:p w:rsidR="000B08AF" w:rsidRPr="00E15B2A" w:rsidRDefault="00677B96" w:rsidP="00BD1AA8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61,0</w:t>
            </w:r>
            <w:r w:rsidR="00BB45CF" w:rsidRPr="00E15B2A">
              <w:rPr>
                <w:rFonts w:ascii="Arial" w:hAnsi="Arial"/>
                <w:b/>
                <w:sz w:val="20"/>
                <w:szCs w:val="20"/>
              </w:rPr>
              <w:t>00.00</w:t>
            </w:r>
          </w:p>
        </w:tc>
      </w:tr>
      <w:tr w:rsidR="000B08AF" w:rsidRPr="00E15B2A" w:rsidTr="007D34D3">
        <w:tc>
          <w:tcPr>
            <w:tcW w:w="7402" w:type="dxa"/>
            <w:shd w:val="clear" w:color="auto" w:fill="auto"/>
          </w:tcPr>
          <w:p w:rsidR="000B08AF" w:rsidRPr="007D34D3" w:rsidRDefault="00752B02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lastRenderedPageBreak/>
              <w:t>&gt; Por el uso de locales o pisos de mercados, espacios en la vía o parques públicos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0B08AF" w:rsidRPr="007D34D3" w:rsidRDefault="000B08A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0428A4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428A4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0B08AF" w:rsidRPr="007D34D3" w:rsidRDefault="00BB45C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6,000.00</w:t>
            </w:r>
          </w:p>
        </w:tc>
      </w:tr>
      <w:tr w:rsidR="000B08AF" w:rsidRPr="00E15B2A" w:rsidTr="007D34D3">
        <w:tc>
          <w:tcPr>
            <w:tcW w:w="7402" w:type="dxa"/>
            <w:shd w:val="clear" w:color="auto" w:fill="auto"/>
          </w:tcPr>
          <w:p w:rsidR="000B08AF" w:rsidRPr="007D34D3" w:rsidRDefault="00752B02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0B08AF" w:rsidRPr="007D34D3" w:rsidRDefault="000B08A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0428A4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428A4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0B08AF" w:rsidRPr="007D34D3" w:rsidRDefault="00677B9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55,0</w:t>
            </w:r>
            <w:r w:rsidR="00BB45CF" w:rsidRPr="007D34D3">
              <w:rPr>
                <w:rFonts w:ascii="Arial" w:hAnsi="Arial"/>
                <w:sz w:val="20"/>
                <w:szCs w:val="20"/>
              </w:rPr>
              <w:t>00.00</w:t>
            </w:r>
          </w:p>
        </w:tc>
      </w:tr>
      <w:tr w:rsidR="000B08AF" w:rsidRPr="00E15B2A" w:rsidTr="007D34D3">
        <w:tc>
          <w:tcPr>
            <w:tcW w:w="7402" w:type="dxa"/>
            <w:shd w:val="clear" w:color="auto" w:fill="auto"/>
          </w:tcPr>
          <w:p w:rsidR="000B08AF" w:rsidRPr="00E15B2A" w:rsidRDefault="00752B02" w:rsidP="007D34D3">
            <w:pPr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0B08AF" w:rsidRPr="00E15B2A" w:rsidRDefault="000428A4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B08AF" w:rsidRPr="00E15B2A" w:rsidRDefault="00BB45CF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170,200.00</w:t>
            </w:r>
          </w:p>
        </w:tc>
      </w:tr>
      <w:tr w:rsidR="000B08AF" w:rsidRPr="00E15B2A" w:rsidTr="007D34D3">
        <w:tc>
          <w:tcPr>
            <w:tcW w:w="7402" w:type="dxa"/>
            <w:shd w:val="clear" w:color="auto" w:fill="auto"/>
          </w:tcPr>
          <w:p w:rsidR="000B08AF" w:rsidRPr="007D34D3" w:rsidRDefault="00752B02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0B08AF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B08AF" w:rsidRPr="007D34D3" w:rsidRDefault="00BB45C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10,000.00</w:t>
            </w:r>
          </w:p>
        </w:tc>
      </w:tr>
      <w:tr w:rsidR="000B08AF" w:rsidRPr="00E15B2A" w:rsidTr="007D34D3">
        <w:tc>
          <w:tcPr>
            <w:tcW w:w="7402" w:type="dxa"/>
            <w:shd w:val="clear" w:color="auto" w:fill="auto"/>
          </w:tcPr>
          <w:p w:rsidR="000B08AF" w:rsidRPr="007D34D3" w:rsidRDefault="00752B02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 de Alumbrado público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0B08AF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B08AF" w:rsidRPr="007D34D3" w:rsidRDefault="00BB45C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145,000.00</w:t>
            </w:r>
          </w:p>
        </w:tc>
      </w:tr>
      <w:tr w:rsidR="000B08AF" w:rsidRPr="00E15B2A" w:rsidTr="007D34D3">
        <w:tc>
          <w:tcPr>
            <w:tcW w:w="7402" w:type="dxa"/>
            <w:shd w:val="clear" w:color="auto" w:fill="auto"/>
          </w:tcPr>
          <w:p w:rsidR="000B08AF" w:rsidRPr="007D34D3" w:rsidRDefault="00752B02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0428A4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B08AF" w:rsidRPr="007D34D3" w:rsidRDefault="00BB45C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5,000.00</w:t>
            </w:r>
          </w:p>
        </w:tc>
      </w:tr>
      <w:tr w:rsidR="000B08AF" w:rsidRPr="00E15B2A" w:rsidTr="007D34D3">
        <w:tc>
          <w:tcPr>
            <w:tcW w:w="7402" w:type="dxa"/>
            <w:shd w:val="clear" w:color="auto" w:fill="auto"/>
          </w:tcPr>
          <w:p w:rsidR="000B08AF" w:rsidRPr="007D34D3" w:rsidRDefault="00752B02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0B08AF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B08AF" w:rsidRPr="007D34D3" w:rsidRDefault="00BB45C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1,200.00</w:t>
            </w:r>
          </w:p>
        </w:tc>
      </w:tr>
      <w:tr w:rsidR="000B08AF" w:rsidRPr="00E15B2A" w:rsidTr="007D34D3">
        <w:tc>
          <w:tcPr>
            <w:tcW w:w="7402" w:type="dxa"/>
            <w:shd w:val="clear" w:color="auto" w:fill="auto"/>
          </w:tcPr>
          <w:p w:rsidR="000B08AF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 de Panteones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0B08AF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B08AF" w:rsidRPr="007D34D3" w:rsidRDefault="00BB45C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4,800.00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 de Rastro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BB45C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1,200.00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 de Seguridad pública (Policía Preventiva y Tránsito Municipal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3,000.00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 de Catastro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E15B2A" w:rsidRDefault="00F5328B" w:rsidP="007D34D3">
            <w:pPr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Otros Derechos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E15B2A" w:rsidRDefault="000428A4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E15B2A" w:rsidRDefault="00677B96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85</w:t>
            </w:r>
            <w:r w:rsidR="003A5E3C" w:rsidRPr="00E15B2A">
              <w:rPr>
                <w:rFonts w:ascii="Arial" w:hAnsi="Arial"/>
                <w:b/>
                <w:sz w:val="20"/>
                <w:szCs w:val="20"/>
              </w:rPr>
              <w:t>,100.00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677B9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75</w:t>
            </w:r>
            <w:r w:rsidR="003A5E3C" w:rsidRPr="007D34D3">
              <w:rPr>
                <w:rFonts w:ascii="Arial" w:hAnsi="Arial"/>
                <w:sz w:val="20"/>
                <w:szCs w:val="20"/>
              </w:rPr>
              <w:t>,000.00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5,000.00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951AB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0428A4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0428A4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1,500.00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1,200.00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2,400.00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E15B2A" w:rsidRDefault="00F5328B" w:rsidP="007D34D3">
            <w:pPr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Accesorios de Derecho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E15B2A" w:rsidRDefault="000428A4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E15B2A" w:rsidRDefault="003A5E3C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1,800.00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Multas de Derechos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7D34D3" w:rsidRDefault="00F5328B" w:rsidP="007D34D3">
            <w:pPr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&gt; Gastos de Ejecución de Derechos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7D34D3" w:rsidRDefault="000428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951ABD" w:rsidRPr="007D34D3" w:rsidRDefault="003A5E3C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34D3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951ABD" w:rsidRPr="00E15B2A" w:rsidTr="007D34D3">
        <w:tc>
          <w:tcPr>
            <w:tcW w:w="7402" w:type="dxa"/>
            <w:shd w:val="clear" w:color="auto" w:fill="auto"/>
          </w:tcPr>
          <w:p w:rsidR="00951ABD" w:rsidRPr="00E15B2A" w:rsidRDefault="00F5328B" w:rsidP="007D34D3">
            <w:pPr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421" w:type="dxa"/>
            <w:tcBorders>
              <w:right w:val="nil"/>
            </w:tcBorders>
            <w:shd w:val="clear" w:color="auto" w:fill="auto"/>
          </w:tcPr>
          <w:p w:rsidR="00951ABD" w:rsidRPr="00E15B2A" w:rsidRDefault="00951ABD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0428A4" w:rsidRPr="00E15B2A" w:rsidRDefault="000428A4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="003A5E3C" w:rsidRPr="00E15B2A" w:rsidRDefault="003A5E3C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951ABD" w:rsidRPr="00E15B2A" w:rsidRDefault="003A5E3C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1,000.00</w:t>
            </w:r>
          </w:p>
        </w:tc>
      </w:tr>
    </w:tbl>
    <w:p w:rsidR="000B08AF" w:rsidRPr="00E15B2A" w:rsidRDefault="000B08AF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lastRenderedPageBreak/>
        <w:t>Artículo 7.-</w:t>
      </w:r>
      <w:r w:rsidRPr="00E15B2A">
        <w:rPr>
          <w:rFonts w:ascii="Arial" w:hAnsi="Arial"/>
          <w:sz w:val="20"/>
          <w:szCs w:val="20"/>
        </w:rPr>
        <w:t xml:space="preserve"> Las contribuciones de mejoras que la Hacienda Pública Municipal tiene derecho de percibir, serán las siguientes: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Y="8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2"/>
        <w:gridCol w:w="425"/>
        <w:gridCol w:w="1184"/>
      </w:tblGrid>
      <w:tr w:rsidR="00B01E66" w:rsidRPr="00E15B2A" w:rsidTr="00BD1AA8">
        <w:trPr>
          <w:trHeight w:val="20"/>
        </w:trPr>
        <w:tc>
          <w:tcPr>
            <w:tcW w:w="4117" w:type="pct"/>
            <w:shd w:val="clear" w:color="auto" w:fill="BFBFBF" w:themeFill="background1" w:themeFillShade="BF"/>
          </w:tcPr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BFBFBF" w:themeFill="background1" w:themeFillShade="BF"/>
          </w:tcPr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BFBFBF" w:themeFill="background1" w:themeFillShade="BF"/>
          </w:tcPr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1,200.00</w:t>
            </w:r>
          </w:p>
        </w:tc>
      </w:tr>
      <w:tr w:rsidR="00B01E66" w:rsidRPr="00E15B2A" w:rsidTr="005B28FF">
        <w:trPr>
          <w:trHeight w:val="20"/>
        </w:trPr>
        <w:tc>
          <w:tcPr>
            <w:tcW w:w="4117" w:type="pct"/>
            <w:shd w:val="clear" w:color="auto" w:fill="auto"/>
          </w:tcPr>
          <w:p w:rsidR="00B01E66" w:rsidRPr="00E15B2A" w:rsidRDefault="00B01E66" w:rsidP="00BD1AA8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1,200.00</w:t>
            </w:r>
          </w:p>
        </w:tc>
      </w:tr>
      <w:tr w:rsidR="00B01E66" w:rsidRPr="00E15B2A" w:rsidTr="005B28FF">
        <w:trPr>
          <w:trHeight w:val="20"/>
        </w:trPr>
        <w:tc>
          <w:tcPr>
            <w:tcW w:w="4117" w:type="pct"/>
            <w:shd w:val="clear" w:color="auto" w:fill="auto"/>
          </w:tcPr>
          <w:p w:rsidR="00B01E66" w:rsidRPr="00BD1AA8" w:rsidRDefault="00B01E66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B01E66" w:rsidRPr="00BD1AA8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B01E66" w:rsidRPr="00BD1AA8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1,200.00</w:t>
            </w:r>
          </w:p>
        </w:tc>
      </w:tr>
      <w:tr w:rsidR="00B01E66" w:rsidRPr="00E15B2A" w:rsidTr="005B28FF">
        <w:trPr>
          <w:trHeight w:val="20"/>
        </w:trPr>
        <w:tc>
          <w:tcPr>
            <w:tcW w:w="4117" w:type="pct"/>
            <w:shd w:val="clear" w:color="auto" w:fill="auto"/>
          </w:tcPr>
          <w:p w:rsidR="00B01E66" w:rsidRPr="00BD1AA8" w:rsidRDefault="00B01E66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B01E66" w:rsidRPr="00BD1AA8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B01E66" w:rsidRPr="00BD1AA8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B01E66" w:rsidRPr="00E15B2A" w:rsidTr="005B28FF">
        <w:trPr>
          <w:trHeight w:val="566"/>
        </w:trPr>
        <w:tc>
          <w:tcPr>
            <w:tcW w:w="4117" w:type="pct"/>
            <w:shd w:val="clear" w:color="auto" w:fill="auto"/>
          </w:tcPr>
          <w:p w:rsidR="00B01E66" w:rsidRPr="00E15B2A" w:rsidRDefault="00B01E66" w:rsidP="00BD1AA8">
            <w:pPr>
              <w:widowControl w:val="0"/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Contribuciones de Mejoras no comprendidas en la Ley de Ingresos vigente, causados en ejercicios fiscales anteriores pendientes de liquidación o pago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B01E66" w:rsidRPr="00E15B2A" w:rsidRDefault="00B01E6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</w:tbl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8.-</w:t>
      </w:r>
      <w:r w:rsidRPr="00E15B2A">
        <w:rPr>
          <w:rFonts w:ascii="Arial" w:hAnsi="Arial"/>
          <w:sz w:val="20"/>
          <w:szCs w:val="20"/>
        </w:rPr>
        <w:t xml:space="preserve"> Los ingresos que la Hacienda Pública Municipal percibirá por concepto de productos, serán las siguientes: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2"/>
        <w:gridCol w:w="425"/>
        <w:gridCol w:w="1184"/>
      </w:tblGrid>
      <w:tr w:rsidR="00D66FC2" w:rsidRPr="00E15B2A" w:rsidTr="00BD1AA8">
        <w:trPr>
          <w:trHeight w:val="272"/>
        </w:trPr>
        <w:tc>
          <w:tcPr>
            <w:tcW w:w="4117" w:type="pct"/>
            <w:shd w:val="clear" w:color="auto" w:fill="BFBFBF" w:themeFill="background1" w:themeFillShade="BF"/>
          </w:tcPr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Productos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BFBFBF" w:themeFill="background1" w:themeFillShade="BF"/>
          </w:tcPr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BFBFBF" w:themeFill="background1" w:themeFillShade="BF"/>
          </w:tcPr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1,800.00</w:t>
            </w:r>
          </w:p>
        </w:tc>
      </w:tr>
      <w:tr w:rsidR="00D66FC2" w:rsidRPr="00E15B2A" w:rsidTr="005B28FF">
        <w:trPr>
          <w:trHeight w:val="206"/>
        </w:trPr>
        <w:tc>
          <w:tcPr>
            <w:tcW w:w="4117" w:type="pct"/>
            <w:shd w:val="clear" w:color="auto" w:fill="auto"/>
          </w:tcPr>
          <w:p w:rsidR="00D66FC2" w:rsidRPr="00E15B2A" w:rsidRDefault="00D66FC2" w:rsidP="00BD1AA8">
            <w:pPr>
              <w:widowControl w:val="0"/>
              <w:tabs>
                <w:tab w:val="center" w:pos="3746"/>
              </w:tabs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Productos de tipo corriente</w:t>
            </w:r>
            <w:r w:rsidR="00BD1AA8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1,200.00</w:t>
            </w:r>
          </w:p>
        </w:tc>
      </w:tr>
      <w:tr w:rsidR="00D66FC2" w:rsidRPr="00E15B2A" w:rsidTr="005B28FF">
        <w:trPr>
          <w:trHeight w:val="140"/>
        </w:trPr>
        <w:tc>
          <w:tcPr>
            <w:tcW w:w="4117" w:type="pct"/>
            <w:shd w:val="clear" w:color="auto" w:fill="auto"/>
          </w:tcPr>
          <w:p w:rsidR="00D66FC2" w:rsidRPr="00BD1AA8" w:rsidRDefault="00D66FC2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D66FC2" w:rsidRPr="00BD1AA8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D66FC2" w:rsidRPr="00BD1AA8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1,200.00</w:t>
            </w:r>
          </w:p>
        </w:tc>
      </w:tr>
      <w:tr w:rsidR="00D66FC2" w:rsidRPr="00E15B2A" w:rsidTr="005B28FF">
        <w:trPr>
          <w:trHeight w:val="627"/>
        </w:trPr>
        <w:tc>
          <w:tcPr>
            <w:tcW w:w="4117" w:type="pct"/>
            <w:shd w:val="clear" w:color="auto" w:fill="auto"/>
          </w:tcPr>
          <w:p w:rsidR="00D66FC2" w:rsidRPr="00E15B2A" w:rsidRDefault="00D66FC2" w:rsidP="00BD1AA8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D66FC2" w:rsidRPr="00E15B2A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600.00</w:t>
            </w:r>
          </w:p>
        </w:tc>
      </w:tr>
      <w:tr w:rsidR="00D66FC2" w:rsidRPr="00BD1AA8" w:rsidTr="005B28FF">
        <w:trPr>
          <w:trHeight w:val="236"/>
        </w:trPr>
        <w:tc>
          <w:tcPr>
            <w:tcW w:w="4117" w:type="pct"/>
            <w:shd w:val="clear" w:color="auto" w:fill="auto"/>
          </w:tcPr>
          <w:p w:rsidR="00D66FC2" w:rsidRPr="00BD1AA8" w:rsidRDefault="00D66FC2" w:rsidP="00BD1AA8">
            <w:pPr>
              <w:widowControl w:val="0"/>
              <w:tabs>
                <w:tab w:val="center" w:pos="3746"/>
              </w:tabs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Otros Productos</w:t>
            </w:r>
            <w:r w:rsidR="00BD1AA8" w:rsidRPr="00BD1AA8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D66FC2" w:rsidRPr="00BD1AA8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D66FC2" w:rsidRPr="00BD1AA8" w:rsidRDefault="00D66FC2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</w:tbl>
    <w:p w:rsidR="003065E4" w:rsidRPr="00BD1AA8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9.-</w:t>
      </w:r>
      <w:r w:rsidRPr="00E15B2A">
        <w:rPr>
          <w:rFonts w:ascii="Arial" w:hAnsi="Arial"/>
          <w:sz w:val="20"/>
          <w:szCs w:val="20"/>
        </w:rPr>
        <w:t xml:space="preserve"> Los ingresos que la Hacienda Pública Municipal percibirá por concepto de aprovechamientos, se clasificarán de la siguiente manera: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0"/>
        <w:gridCol w:w="565"/>
        <w:gridCol w:w="1186"/>
      </w:tblGrid>
      <w:tr w:rsidR="00895CA1" w:rsidRPr="00E15B2A" w:rsidTr="00BD1AA8">
        <w:trPr>
          <w:trHeight w:val="345"/>
        </w:trPr>
        <w:tc>
          <w:tcPr>
            <w:tcW w:w="4039" w:type="pct"/>
            <w:shd w:val="clear" w:color="auto" w:fill="BFBFBF" w:themeFill="background1" w:themeFillShade="BF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BFBFBF" w:themeFill="background1" w:themeFillShade="BF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BFBFBF" w:themeFill="background1" w:themeFillShade="BF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20,600.00</w:t>
            </w:r>
          </w:p>
        </w:tc>
      </w:tr>
      <w:tr w:rsidR="00895CA1" w:rsidRPr="00E15B2A" w:rsidTr="005B28FF">
        <w:trPr>
          <w:trHeight w:val="345"/>
        </w:trPr>
        <w:tc>
          <w:tcPr>
            <w:tcW w:w="4039" w:type="pct"/>
            <w:shd w:val="clear" w:color="auto" w:fill="auto"/>
          </w:tcPr>
          <w:p w:rsidR="00895CA1" w:rsidRPr="00E15B2A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18,600.00</w:t>
            </w:r>
          </w:p>
        </w:tc>
      </w:tr>
      <w:tr w:rsidR="00895CA1" w:rsidRPr="00E15B2A" w:rsidTr="005B28FF">
        <w:trPr>
          <w:trHeight w:val="345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343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345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Cesiones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345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Herencias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345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Legados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345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lastRenderedPageBreak/>
              <w:t>&gt; Donaciones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344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Adjudicaciones Judiciales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345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Adjudicaciones administrativas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267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200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263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600.00</w:t>
            </w:r>
          </w:p>
        </w:tc>
      </w:tr>
      <w:tr w:rsidR="00895CA1" w:rsidRPr="00E15B2A" w:rsidTr="005B28FF">
        <w:trPr>
          <w:trHeight w:val="481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Convenidos con la Federación y el Estado (</w:t>
            </w:r>
            <w:proofErr w:type="spellStart"/>
            <w:r w:rsidRPr="00BD1AA8">
              <w:rPr>
                <w:rFonts w:ascii="Arial" w:hAnsi="Arial"/>
                <w:sz w:val="20"/>
                <w:szCs w:val="20"/>
              </w:rPr>
              <w:t>Zofemat</w:t>
            </w:r>
            <w:proofErr w:type="spellEnd"/>
            <w:r w:rsidRPr="00BD1AA8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BD1AA8">
              <w:rPr>
                <w:rFonts w:ascii="Arial" w:hAnsi="Arial"/>
                <w:sz w:val="20"/>
                <w:szCs w:val="20"/>
              </w:rPr>
              <w:t>Capufe</w:t>
            </w:r>
            <w:proofErr w:type="spellEnd"/>
            <w:r w:rsidRPr="00BD1AA8">
              <w:rPr>
                <w:rFonts w:ascii="Arial" w:hAnsi="Arial"/>
                <w:sz w:val="20"/>
                <w:szCs w:val="20"/>
              </w:rPr>
              <w:t>,</w:t>
            </w:r>
            <w:r w:rsidR="000F7140" w:rsidRPr="00BD1AA8">
              <w:rPr>
                <w:rFonts w:ascii="Arial" w:hAnsi="Arial"/>
                <w:sz w:val="20"/>
                <w:szCs w:val="20"/>
              </w:rPr>
              <w:t xml:space="preserve"> </w:t>
            </w:r>
            <w:r w:rsidRPr="00BD1AA8">
              <w:rPr>
                <w:rFonts w:ascii="Arial" w:hAnsi="Arial"/>
                <w:sz w:val="20"/>
                <w:szCs w:val="20"/>
              </w:rPr>
              <w:t>entre otros)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895CA1" w:rsidRPr="00E15B2A" w:rsidTr="005B28FF">
        <w:trPr>
          <w:trHeight w:val="206"/>
        </w:trPr>
        <w:tc>
          <w:tcPr>
            <w:tcW w:w="4039" w:type="pct"/>
            <w:shd w:val="clear" w:color="auto" w:fill="auto"/>
          </w:tcPr>
          <w:p w:rsidR="00895CA1" w:rsidRPr="00BD1AA8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BD1AA8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BD1AA8">
              <w:rPr>
                <w:rFonts w:ascii="Arial" w:hAnsi="Arial"/>
                <w:sz w:val="20"/>
                <w:szCs w:val="20"/>
              </w:rPr>
              <w:t>12,000.00</w:t>
            </w:r>
          </w:p>
        </w:tc>
      </w:tr>
      <w:tr w:rsidR="00895CA1" w:rsidRPr="00E15B2A" w:rsidTr="005B28FF">
        <w:trPr>
          <w:trHeight w:val="268"/>
        </w:trPr>
        <w:tc>
          <w:tcPr>
            <w:tcW w:w="4039" w:type="pct"/>
            <w:shd w:val="clear" w:color="auto" w:fill="auto"/>
          </w:tcPr>
          <w:p w:rsidR="00895CA1" w:rsidRPr="00E15B2A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Aprovechamientos de patrimoniales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1,000.00</w:t>
            </w:r>
          </w:p>
        </w:tc>
      </w:tr>
      <w:tr w:rsidR="00895CA1" w:rsidRPr="00E15B2A" w:rsidTr="005B28FF">
        <w:trPr>
          <w:trHeight w:val="627"/>
        </w:trPr>
        <w:tc>
          <w:tcPr>
            <w:tcW w:w="4039" w:type="pct"/>
            <w:shd w:val="clear" w:color="auto" w:fill="auto"/>
          </w:tcPr>
          <w:p w:rsidR="00895CA1" w:rsidRPr="00E15B2A" w:rsidRDefault="00895CA1" w:rsidP="00BD1AA8">
            <w:pPr>
              <w:widowControl w:val="0"/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310" w:type="pct"/>
            <w:tcBorders>
              <w:right w:val="nil"/>
            </w:tcBorders>
            <w:shd w:val="clear" w:color="auto" w:fill="auto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895CA1" w:rsidRPr="00E15B2A" w:rsidRDefault="00895CA1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1,000.00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10.-</w:t>
      </w:r>
      <w:r w:rsidRPr="00E15B2A">
        <w:rPr>
          <w:rFonts w:ascii="Arial" w:hAnsi="Arial"/>
          <w:sz w:val="20"/>
          <w:szCs w:val="20"/>
        </w:rPr>
        <w:t xml:space="preserve"> Los ingresos por Participaciones que percibirá la Hacienda Pública Municipal se integrarán por los siguientes conceptos: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7"/>
        <w:gridCol w:w="425"/>
        <w:gridCol w:w="1329"/>
      </w:tblGrid>
      <w:tr w:rsidR="009F49CB" w:rsidRPr="00E15B2A" w:rsidTr="00BD1AA8">
        <w:trPr>
          <w:trHeight w:val="20"/>
        </w:trPr>
        <w:tc>
          <w:tcPr>
            <w:tcW w:w="7376" w:type="dxa"/>
            <w:shd w:val="clear" w:color="auto" w:fill="BFBFBF" w:themeFill="background1" w:themeFillShade="BF"/>
          </w:tcPr>
          <w:p w:rsidR="009F49CB" w:rsidRPr="00E15B2A" w:rsidRDefault="009F49CB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BFBFBF" w:themeFill="background1" w:themeFillShade="BF"/>
          </w:tcPr>
          <w:p w:rsidR="009F49CB" w:rsidRPr="00E15B2A" w:rsidRDefault="00D309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left w:val="nil"/>
            </w:tcBorders>
            <w:shd w:val="clear" w:color="auto" w:fill="BFBFBF" w:themeFill="background1" w:themeFillShade="BF"/>
          </w:tcPr>
          <w:p w:rsidR="009F49CB" w:rsidRPr="00E15B2A" w:rsidRDefault="009F49C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</w:t>
            </w:r>
            <w:r w:rsidR="00677B96" w:rsidRPr="00E15B2A">
              <w:rPr>
                <w:rFonts w:ascii="Arial" w:hAnsi="Arial"/>
                <w:b/>
                <w:sz w:val="20"/>
                <w:szCs w:val="20"/>
              </w:rPr>
              <w:t>7,823,411.73</w:t>
            </w:r>
          </w:p>
        </w:tc>
      </w:tr>
      <w:tr w:rsidR="009F49CB" w:rsidRPr="00E15B2A" w:rsidTr="005B28FF">
        <w:trPr>
          <w:trHeight w:val="20"/>
        </w:trPr>
        <w:tc>
          <w:tcPr>
            <w:tcW w:w="7376" w:type="dxa"/>
            <w:shd w:val="clear" w:color="auto" w:fill="auto"/>
          </w:tcPr>
          <w:p w:rsidR="009F49CB" w:rsidRPr="004B22F7" w:rsidRDefault="009F49CB" w:rsidP="00BD1AA8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&gt; Participaciones Federales y Estatales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9F49CB" w:rsidRPr="004B22F7" w:rsidRDefault="00D309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left w:val="nil"/>
            </w:tcBorders>
            <w:shd w:val="clear" w:color="auto" w:fill="auto"/>
          </w:tcPr>
          <w:p w:rsidR="009F49CB" w:rsidRPr="004B22F7" w:rsidRDefault="009F49C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1</w:t>
            </w:r>
            <w:r w:rsidR="00677B96" w:rsidRPr="004B22F7">
              <w:rPr>
                <w:rFonts w:ascii="Arial" w:hAnsi="Arial"/>
                <w:sz w:val="20"/>
                <w:szCs w:val="20"/>
              </w:rPr>
              <w:t>7,823,411.73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11.-</w:t>
      </w:r>
      <w:r w:rsidRPr="00E15B2A">
        <w:rPr>
          <w:rFonts w:ascii="Arial" w:hAnsi="Arial"/>
          <w:sz w:val="20"/>
          <w:szCs w:val="20"/>
        </w:rPr>
        <w:t xml:space="preserve"> Las aportaciones que recaudará la Hacienda Pública Municipal se integrarán con los siguientes conceptos: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7"/>
        <w:gridCol w:w="425"/>
        <w:gridCol w:w="1329"/>
      </w:tblGrid>
      <w:tr w:rsidR="00D309AA" w:rsidRPr="00E15B2A" w:rsidTr="004B22F7">
        <w:trPr>
          <w:trHeight w:val="20"/>
        </w:trPr>
        <w:tc>
          <w:tcPr>
            <w:tcW w:w="7376" w:type="dxa"/>
            <w:shd w:val="clear" w:color="auto" w:fill="BFBFBF" w:themeFill="background1" w:themeFillShade="BF"/>
          </w:tcPr>
          <w:p w:rsidR="00D309AA" w:rsidRPr="00E15B2A" w:rsidRDefault="00D309AA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Aportaciones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BFBFBF" w:themeFill="background1" w:themeFillShade="BF"/>
          </w:tcPr>
          <w:p w:rsidR="00D309AA" w:rsidRPr="00E15B2A" w:rsidRDefault="00D309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left w:val="nil"/>
            </w:tcBorders>
            <w:shd w:val="clear" w:color="auto" w:fill="BFBFBF" w:themeFill="background1" w:themeFillShade="BF"/>
          </w:tcPr>
          <w:p w:rsidR="00D309AA" w:rsidRPr="00E15B2A" w:rsidRDefault="00677B9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12,960,316.89</w:t>
            </w:r>
          </w:p>
        </w:tc>
      </w:tr>
      <w:tr w:rsidR="00D309AA" w:rsidRPr="00E15B2A" w:rsidTr="005B28FF">
        <w:trPr>
          <w:trHeight w:val="20"/>
        </w:trPr>
        <w:tc>
          <w:tcPr>
            <w:tcW w:w="7376" w:type="dxa"/>
            <w:shd w:val="clear" w:color="auto" w:fill="auto"/>
          </w:tcPr>
          <w:p w:rsidR="00D309AA" w:rsidRPr="004B22F7" w:rsidRDefault="00D309AA" w:rsidP="00ED5F6C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 xml:space="preserve">            &gt; Fondo de Aportaciones para la Infraestructura Social Municipal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D309AA" w:rsidRPr="004B22F7" w:rsidRDefault="00D309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left w:val="nil"/>
            </w:tcBorders>
            <w:shd w:val="clear" w:color="auto" w:fill="auto"/>
          </w:tcPr>
          <w:p w:rsidR="00D309AA" w:rsidRPr="004B22F7" w:rsidRDefault="00677B9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10,428,304.01</w:t>
            </w:r>
          </w:p>
        </w:tc>
      </w:tr>
      <w:tr w:rsidR="00D309AA" w:rsidRPr="00E15B2A" w:rsidTr="005B28FF">
        <w:trPr>
          <w:trHeight w:val="20"/>
        </w:trPr>
        <w:tc>
          <w:tcPr>
            <w:tcW w:w="7376" w:type="dxa"/>
            <w:shd w:val="clear" w:color="auto" w:fill="auto"/>
          </w:tcPr>
          <w:p w:rsidR="00D309AA" w:rsidRPr="004B22F7" w:rsidRDefault="00D309AA" w:rsidP="00ED5F6C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 xml:space="preserve">            &gt;Fondo de Aportaciones para el Fortalecimiento Municipal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D309AA" w:rsidRPr="004B22F7" w:rsidRDefault="00D309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29" w:type="dxa"/>
            <w:tcBorders>
              <w:left w:val="nil"/>
            </w:tcBorders>
            <w:shd w:val="clear" w:color="auto" w:fill="auto"/>
          </w:tcPr>
          <w:p w:rsidR="00D309AA" w:rsidRPr="004B22F7" w:rsidRDefault="00D309AA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2</w:t>
            </w:r>
            <w:r w:rsidR="00677B96" w:rsidRPr="004B22F7">
              <w:rPr>
                <w:rFonts w:ascii="Arial" w:hAnsi="Arial"/>
                <w:sz w:val="20"/>
                <w:szCs w:val="20"/>
              </w:rPr>
              <w:t>,532,309.88</w:t>
            </w:r>
          </w:p>
        </w:tc>
      </w:tr>
    </w:tbl>
    <w:p w:rsidR="004B22F7" w:rsidRDefault="004B22F7" w:rsidP="00002366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12.-</w:t>
      </w:r>
      <w:r w:rsidRPr="00E15B2A">
        <w:rPr>
          <w:rFonts w:ascii="Arial" w:hAnsi="Arial"/>
          <w:sz w:val="20"/>
          <w:szCs w:val="20"/>
        </w:rPr>
        <w:t xml:space="preserve"> Los ingresos extraordinarios que podrá percibir la Hacienda Pública Municipal serán los siguientes: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9"/>
        <w:gridCol w:w="425"/>
        <w:gridCol w:w="1467"/>
      </w:tblGrid>
      <w:tr w:rsidR="001312C5" w:rsidRPr="00E15B2A" w:rsidTr="004B22F7">
        <w:trPr>
          <w:trHeight w:val="20"/>
        </w:trPr>
        <w:tc>
          <w:tcPr>
            <w:tcW w:w="3962" w:type="pct"/>
            <w:shd w:val="clear" w:color="auto" w:fill="BFBFBF" w:themeFill="background1" w:themeFillShade="BF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BFBFBF" w:themeFill="background1" w:themeFillShade="BF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BFBFBF" w:themeFill="background1" w:themeFillShade="BF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E15B2A" w:rsidRDefault="001312C5" w:rsidP="004B22F7">
            <w:pPr>
              <w:widowControl w:val="0"/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Ingresos por ventas de bienes y prestación de servicios de instituciones públicas de seguridad social.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E15B2A" w:rsidRDefault="001312C5" w:rsidP="004B22F7">
            <w:pPr>
              <w:widowControl w:val="0"/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lastRenderedPageBreak/>
              <w:t>Ingresos por ventas de bienes y prestación de servicios de</w:t>
            </w:r>
            <w:r w:rsidR="000F7140" w:rsidRPr="00E15B2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empresas productivas del estado.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E15B2A" w:rsidRDefault="001312C5" w:rsidP="004B22F7">
            <w:pPr>
              <w:widowControl w:val="0"/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Ingresos de operación de entidades paraestatales empresariales no</w:t>
            </w:r>
            <w:r w:rsidR="000F7140" w:rsidRPr="00E15B2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financieras por participación estatal mayoritaria.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E15B2A" w:rsidRDefault="001312C5" w:rsidP="004B22F7">
            <w:pPr>
              <w:widowControl w:val="0"/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E15B2A" w:rsidRDefault="001312C5" w:rsidP="004B22F7">
            <w:pPr>
              <w:widowControl w:val="0"/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4B22F7" w:rsidRDefault="001312C5" w:rsidP="004B22F7">
            <w:pPr>
              <w:widowControl w:val="0"/>
              <w:autoSpaceDE w:val="0"/>
              <w:autoSpaceDN w:val="0"/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&gt; Las recibidas por conceptos diversos a participaciones,</w:t>
            </w:r>
            <w:r w:rsidR="000F7140" w:rsidRPr="004B22F7">
              <w:rPr>
                <w:rFonts w:ascii="Arial" w:hAnsi="Arial"/>
                <w:sz w:val="20"/>
                <w:szCs w:val="20"/>
              </w:rPr>
              <w:t xml:space="preserve"> </w:t>
            </w:r>
            <w:r w:rsidRPr="004B22F7">
              <w:rPr>
                <w:rFonts w:ascii="Arial" w:hAnsi="Arial"/>
                <w:sz w:val="20"/>
                <w:szCs w:val="20"/>
              </w:rPr>
              <w:t>aportaciones o aprovechamientos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4B22F7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312C5" w:rsidRPr="004B22F7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4B22F7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1312C5" w:rsidRPr="004B22F7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E15B2A" w:rsidRDefault="001312C5" w:rsidP="004B22F7">
            <w:pPr>
              <w:widowControl w:val="0"/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E15B2A" w:rsidRDefault="001312C5" w:rsidP="004B22F7">
            <w:pPr>
              <w:widowControl w:val="0"/>
              <w:tabs>
                <w:tab w:val="left" w:pos="6418"/>
              </w:tabs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Pensiones y Jubilaciones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1312C5" w:rsidRPr="00E15B2A" w:rsidTr="005B28FF">
        <w:trPr>
          <w:trHeight w:val="20"/>
        </w:trPr>
        <w:tc>
          <w:tcPr>
            <w:tcW w:w="3962" w:type="pct"/>
            <w:shd w:val="clear" w:color="auto" w:fill="auto"/>
          </w:tcPr>
          <w:p w:rsidR="001312C5" w:rsidRPr="00E15B2A" w:rsidRDefault="001312C5" w:rsidP="004B22F7">
            <w:pPr>
              <w:widowControl w:val="0"/>
              <w:tabs>
                <w:tab w:val="left" w:pos="6418"/>
              </w:tabs>
              <w:autoSpaceDE w:val="0"/>
              <w:autoSpaceDN w:val="0"/>
              <w:spacing w:after="0" w:line="360" w:lineRule="auto"/>
              <w:ind w:left="7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Transferencias del fondo Mexicano del petróle</w:t>
            </w:r>
            <w:r w:rsidR="00002366">
              <w:rPr>
                <w:rFonts w:ascii="Arial" w:hAnsi="Arial"/>
                <w:b/>
                <w:sz w:val="20"/>
                <w:szCs w:val="20"/>
              </w:rPr>
              <w:t>o para la Estabilización y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 el Desarrollo.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  <w:shd w:val="clear" w:color="auto" w:fill="auto"/>
          </w:tcPr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1312C5" w:rsidRPr="00E15B2A" w:rsidRDefault="001312C5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9"/>
        <w:gridCol w:w="392"/>
        <w:gridCol w:w="1500"/>
      </w:tblGrid>
      <w:tr w:rsidR="001312C5" w:rsidRPr="00E15B2A" w:rsidTr="004B22F7">
        <w:trPr>
          <w:trHeight w:val="345"/>
        </w:trPr>
        <w:tc>
          <w:tcPr>
            <w:tcW w:w="3962" w:type="pct"/>
            <w:shd w:val="clear" w:color="auto" w:fill="BFBFBF" w:themeFill="background1" w:themeFillShade="BF"/>
          </w:tcPr>
          <w:p w:rsidR="001312C5" w:rsidRPr="00E15B2A" w:rsidRDefault="004B22F7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Participaciones, aportaciones, convenios, incentivos derivados de la colaboración fiscal y fondos distintos de aportaciones </w:t>
            </w:r>
          </w:p>
        </w:tc>
        <w:tc>
          <w:tcPr>
            <w:tcW w:w="215" w:type="pct"/>
            <w:tcBorders>
              <w:right w:val="nil"/>
            </w:tcBorders>
            <w:shd w:val="clear" w:color="auto" w:fill="BFBFBF" w:themeFill="background1" w:themeFillShade="BF"/>
          </w:tcPr>
          <w:p w:rsidR="001312C5" w:rsidRPr="00E15B2A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3" w:type="pct"/>
            <w:tcBorders>
              <w:left w:val="nil"/>
            </w:tcBorders>
            <w:shd w:val="clear" w:color="auto" w:fill="BFBFBF" w:themeFill="background1" w:themeFillShade="BF"/>
          </w:tcPr>
          <w:p w:rsidR="001312C5" w:rsidRPr="00E15B2A" w:rsidRDefault="00677B96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1,0</w:t>
            </w:r>
            <w:r w:rsidR="001312C5" w:rsidRPr="00E15B2A">
              <w:rPr>
                <w:rFonts w:ascii="Arial" w:hAnsi="Arial"/>
                <w:b/>
                <w:sz w:val="20"/>
                <w:szCs w:val="20"/>
              </w:rPr>
              <w:t>00,000.00</w:t>
            </w:r>
          </w:p>
        </w:tc>
      </w:tr>
      <w:tr w:rsidR="004B22F7" w:rsidRPr="00E15B2A" w:rsidTr="004B22F7">
        <w:trPr>
          <w:trHeight w:val="345"/>
        </w:trPr>
        <w:tc>
          <w:tcPr>
            <w:tcW w:w="3962" w:type="pct"/>
            <w:shd w:val="clear" w:color="auto" w:fill="auto"/>
          </w:tcPr>
          <w:p w:rsidR="004B22F7" w:rsidRPr="00E15B2A" w:rsidRDefault="004B22F7" w:rsidP="004B22F7">
            <w:pPr>
              <w:widowControl w:val="0"/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Convenios</w:t>
            </w:r>
          </w:p>
        </w:tc>
        <w:tc>
          <w:tcPr>
            <w:tcW w:w="215" w:type="pct"/>
            <w:tcBorders>
              <w:right w:val="nil"/>
            </w:tcBorders>
            <w:shd w:val="clear" w:color="auto" w:fill="auto"/>
          </w:tcPr>
          <w:p w:rsidR="004B22F7" w:rsidRPr="00E15B2A" w:rsidRDefault="004B22F7" w:rsidP="004B22F7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3" w:type="pct"/>
            <w:tcBorders>
              <w:left w:val="nil"/>
            </w:tcBorders>
            <w:shd w:val="clear" w:color="auto" w:fill="auto"/>
          </w:tcPr>
          <w:p w:rsidR="004B22F7" w:rsidRPr="00E15B2A" w:rsidRDefault="004B22F7" w:rsidP="004B22F7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1,000,000.00</w:t>
            </w:r>
          </w:p>
        </w:tc>
      </w:tr>
      <w:tr w:rsidR="004B22F7" w:rsidRPr="00E15B2A" w:rsidTr="005B28FF">
        <w:trPr>
          <w:trHeight w:val="489"/>
        </w:trPr>
        <w:tc>
          <w:tcPr>
            <w:tcW w:w="3962" w:type="pct"/>
            <w:shd w:val="clear" w:color="auto" w:fill="auto"/>
          </w:tcPr>
          <w:p w:rsidR="004B22F7" w:rsidRPr="004B22F7" w:rsidRDefault="004B22F7" w:rsidP="004B22F7">
            <w:pPr>
              <w:widowControl w:val="0"/>
              <w:autoSpaceDE w:val="0"/>
              <w:autoSpaceDN w:val="0"/>
              <w:spacing w:after="0" w:line="360" w:lineRule="auto"/>
              <w:ind w:left="1416"/>
              <w:jc w:val="both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 xml:space="preserve">&gt; Con la Federación o el Estado: Hábitat, Tu Casa, 3x1 migrantes, Rescate de Espacios Públicos, </w:t>
            </w:r>
            <w:proofErr w:type="spellStart"/>
            <w:r w:rsidRPr="004B22F7">
              <w:rPr>
                <w:rFonts w:ascii="Arial" w:hAnsi="Arial"/>
                <w:sz w:val="20"/>
                <w:szCs w:val="20"/>
              </w:rPr>
              <w:t>Subsemun</w:t>
            </w:r>
            <w:proofErr w:type="spellEnd"/>
            <w:r w:rsidRPr="004B22F7">
              <w:rPr>
                <w:rFonts w:ascii="Arial" w:hAnsi="Arial"/>
                <w:sz w:val="20"/>
                <w:szCs w:val="20"/>
              </w:rPr>
              <w:t>, entre otros.</w:t>
            </w:r>
          </w:p>
        </w:tc>
        <w:tc>
          <w:tcPr>
            <w:tcW w:w="215" w:type="pct"/>
            <w:tcBorders>
              <w:right w:val="nil"/>
            </w:tcBorders>
            <w:shd w:val="clear" w:color="auto" w:fill="auto"/>
          </w:tcPr>
          <w:p w:rsidR="004B22F7" w:rsidRPr="004B22F7" w:rsidRDefault="004B22F7" w:rsidP="004B22F7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4B22F7" w:rsidRPr="004B22F7" w:rsidRDefault="004B22F7" w:rsidP="004B22F7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823" w:type="pct"/>
            <w:tcBorders>
              <w:left w:val="nil"/>
            </w:tcBorders>
            <w:shd w:val="clear" w:color="auto" w:fill="auto"/>
          </w:tcPr>
          <w:p w:rsidR="004B22F7" w:rsidRPr="004B22F7" w:rsidRDefault="004B22F7" w:rsidP="004B22F7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4B22F7" w:rsidRPr="004B22F7" w:rsidRDefault="004B22F7" w:rsidP="004B22F7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1,000,000.00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0"/>
        <w:gridCol w:w="707"/>
        <w:gridCol w:w="1184"/>
      </w:tblGrid>
      <w:tr w:rsidR="00FA076B" w:rsidRPr="00E15B2A" w:rsidTr="004B22F7">
        <w:trPr>
          <w:trHeight w:val="345"/>
        </w:trPr>
        <w:tc>
          <w:tcPr>
            <w:tcW w:w="3962" w:type="pct"/>
            <w:shd w:val="clear" w:color="auto" w:fill="BFBFBF" w:themeFill="background1" w:themeFillShade="BF"/>
          </w:tcPr>
          <w:p w:rsidR="00FA076B" w:rsidRPr="00E15B2A" w:rsidRDefault="00FA076B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BFBFBF" w:themeFill="background1" w:themeFillShade="BF"/>
          </w:tcPr>
          <w:p w:rsidR="00FA076B" w:rsidRPr="00E15B2A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BFBFBF" w:themeFill="background1" w:themeFillShade="BF"/>
          </w:tcPr>
          <w:p w:rsidR="00FA076B" w:rsidRPr="00E15B2A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FA076B" w:rsidRPr="00E15B2A" w:rsidTr="005B28FF">
        <w:trPr>
          <w:trHeight w:val="344"/>
        </w:trPr>
        <w:tc>
          <w:tcPr>
            <w:tcW w:w="3962" w:type="pct"/>
            <w:shd w:val="clear" w:color="auto" w:fill="auto"/>
          </w:tcPr>
          <w:p w:rsidR="00FA076B" w:rsidRPr="00E15B2A" w:rsidRDefault="00FA076B" w:rsidP="004B22F7">
            <w:pPr>
              <w:widowControl w:val="0"/>
              <w:tabs>
                <w:tab w:val="center" w:pos="3605"/>
              </w:tabs>
              <w:autoSpaceDE w:val="0"/>
              <w:autoSpaceDN w:val="0"/>
              <w:spacing w:after="0" w:line="360" w:lineRule="auto"/>
              <w:ind w:left="708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Endeudamiento interno</w:t>
            </w:r>
            <w:r w:rsidR="004B22F7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388" w:type="pct"/>
            <w:tcBorders>
              <w:right w:val="nil"/>
            </w:tcBorders>
            <w:shd w:val="clear" w:color="auto" w:fill="auto"/>
          </w:tcPr>
          <w:p w:rsidR="00FA076B" w:rsidRPr="00E15B2A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FA076B" w:rsidRPr="00E15B2A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FA076B" w:rsidRPr="00E15B2A" w:rsidTr="005B28FF">
        <w:trPr>
          <w:trHeight w:val="345"/>
        </w:trPr>
        <w:tc>
          <w:tcPr>
            <w:tcW w:w="3962" w:type="pct"/>
            <w:shd w:val="clear" w:color="auto" w:fill="auto"/>
          </w:tcPr>
          <w:p w:rsidR="00FA076B" w:rsidRPr="004B22F7" w:rsidRDefault="00FA076B" w:rsidP="004B22F7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A076B" w:rsidRPr="00E15B2A" w:rsidTr="005B28FF">
        <w:trPr>
          <w:trHeight w:val="345"/>
        </w:trPr>
        <w:tc>
          <w:tcPr>
            <w:tcW w:w="3962" w:type="pct"/>
            <w:shd w:val="clear" w:color="auto" w:fill="auto"/>
          </w:tcPr>
          <w:p w:rsidR="00FA076B" w:rsidRPr="004B22F7" w:rsidRDefault="00FA076B" w:rsidP="004B22F7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&gt;Empréstitos o financiamientos de Banca de Desarrollo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A076B" w:rsidRPr="00E15B2A" w:rsidTr="005B28FF">
        <w:trPr>
          <w:trHeight w:val="345"/>
        </w:trPr>
        <w:tc>
          <w:tcPr>
            <w:tcW w:w="3962" w:type="pct"/>
            <w:shd w:val="clear" w:color="auto" w:fill="auto"/>
          </w:tcPr>
          <w:p w:rsidR="00FA076B" w:rsidRPr="004B22F7" w:rsidRDefault="00FA076B" w:rsidP="004B22F7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&gt;Empréstitos de Banca Comercial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A076B" w:rsidRPr="00E15B2A" w:rsidTr="005B28FF">
        <w:trPr>
          <w:trHeight w:val="345"/>
        </w:trPr>
        <w:tc>
          <w:tcPr>
            <w:tcW w:w="3962" w:type="pct"/>
            <w:shd w:val="clear" w:color="auto" w:fill="auto"/>
          </w:tcPr>
          <w:p w:rsidR="00FA076B" w:rsidRPr="004B22F7" w:rsidRDefault="00FA076B" w:rsidP="004B22F7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&gt;Endeudamiento externo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FA076B" w:rsidRPr="00E15B2A" w:rsidTr="005B28FF">
        <w:trPr>
          <w:trHeight w:val="345"/>
        </w:trPr>
        <w:tc>
          <w:tcPr>
            <w:tcW w:w="3962" w:type="pct"/>
            <w:shd w:val="clear" w:color="auto" w:fill="auto"/>
          </w:tcPr>
          <w:p w:rsidR="00FA076B" w:rsidRPr="004B22F7" w:rsidRDefault="00FA076B" w:rsidP="004B22F7">
            <w:pPr>
              <w:widowControl w:val="0"/>
              <w:autoSpaceDE w:val="0"/>
              <w:autoSpaceDN w:val="0"/>
              <w:spacing w:after="0" w:line="360" w:lineRule="auto"/>
              <w:ind w:left="1416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&gt;Endeudamiento interno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  <w:shd w:val="clear" w:color="auto" w:fill="auto"/>
          </w:tcPr>
          <w:p w:rsidR="00FA076B" w:rsidRPr="004B22F7" w:rsidRDefault="00FA076B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4B22F7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A9666E" w:rsidRDefault="00A9666E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6"/>
        <w:gridCol w:w="1675"/>
      </w:tblGrid>
      <w:tr w:rsidR="00A73C0B" w:rsidRPr="00E15B2A" w:rsidTr="00E876ED">
        <w:trPr>
          <w:trHeight w:val="726"/>
        </w:trPr>
        <w:tc>
          <w:tcPr>
            <w:tcW w:w="4081" w:type="pct"/>
            <w:shd w:val="clear" w:color="auto" w:fill="auto"/>
          </w:tcPr>
          <w:p w:rsidR="00A73C0B" w:rsidRPr="00E15B2A" w:rsidRDefault="00A73C0B" w:rsidP="00E876ED">
            <w:pPr>
              <w:spacing w:before="240"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EL</w:t>
            </w:r>
            <w:r w:rsidRPr="00E15B2A">
              <w:rPr>
                <w:rFonts w:ascii="Arial" w:hAnsi="Arial"/>
                <w:b/>
                <w:spacing w:val="10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TOTAL</w:t>
            </w:r>
            <w:r w:rsidRPr="00E15B2A">
              <w:rPr>
                <w:rFonts w:ascii="Arial" w:hAnsi="Arial"/>
                <w:b/>
                <w:spacing w:val="9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E15B2A">
              <w:rPr>
                <w:rFonts w:ascii="Arial" w:hAnsi="Arial"/>
                <w:b/>
                <w:spacing w:val="10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INGRESOS</w:t>
            </w:r>
            <w:r w:rsidRPr="00E15B2A">
              <w:rPr>
                <w:rFonts w:ascii="Arial" w:hAnsi="Arial"/>
                <w:b/>
                <w:spacing w:val="10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QUE</w:t>
            </w:r>
            <w:r w:rsidRPr="00E15B2A">
              <w:rPr>
                <w:rFonts w:ascii="Arial" w:hAnsi="Arial"/>
                <w:b/>
                <w:spacing w:val="10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EL</w:t>
            </w:r>
            <w:r w:rsidRPr="00E15B2A">
              <w:rPr>
                <w:rFonts w:ascii="Arial" w:hAnsi="Arial"/>
                <w:b/>
                <w:spacing w:val="10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MUNICIPIO</w:t>
            </w:r>
            <w:r w:rsidRPr="00E15B2A">
              <w:rPr>
                <w:rFonts w:ascii="Arial" w:hAnsi="Arial"/>
                <w:b/>
                <w:spacing w:val="10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E15B2A">
              <w:rPr>
                <w:rFonts w:ascii="Arial" w:hAnsi="Arial"/>
                <w:b/>
                <w:spacing w:val="10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CANTAMAYEC,</w:t>
            </w:r>
            <w:r w:rsidRPr="00E15B2A">
              <w:rPr>
                <w:rFonts w:ascii="Arial" w:hAnsi="Arial"/>
                <w:b/>
                <w:spacing w:val="10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YUCATÁN</w:t>
            </w:r>
            <w:r w:rsidRPr="00E15B2A">
              <w:rPr>
                <w:rFonts w:ascii="Arial" w:hAnsi="Arial"/>
                <w:b/>
                <w:spacing w:val="-52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PERCIBIRÁ</w:t>
            </w:r>
            <w:r w:rsidRPr="00E15B2A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DURANTE</w:t>
            </w:r>
            <w:r w:rsidRPr="00E15B2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EL</w:t>
            </w:r>
            <w:r w:rsidRPr="00E15B2A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EJERCICIO</w:t>
            </w:r>
            <w:r w:rsidRPr="00E15B2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FISCAL</w:t>
            </w:r>
            <w:r w:rsidRPr="00E15B2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202</w:t>
            </w:r>
            <w:r w:rsidR="00677B96" w:rsidRPr="00E15B2A">
              <w:rPr>
                <w:rFonts w:ascii="Arial" w:hAnsi="Arial"/>
                <w:b/>
                <w:sz w:val="20"/>
                <w:szCs w:val="20"/>
              </w:rPr>
              <w:t>4</w:t>
            </w:r>
            <w:r w:rsidRPr="00E15B2A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ASCENDERÁ</w:t>
            </w:r>
            <w:r w:rsidRPr="00E15B2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A: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A73C0B" w:rsidRPr="00E15B2A" w:rsidRDefault="00A73C0B" w:rsidP="00E876E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$ </w:t>
            </w:r>
            <w:r w:rsidR="00677B96" w:rsidRPr="00E15B2A">
              <w:rPr>
                <w:rFonts w:ascii="Arial" w:hAnsi="Arial"/>
                <w:b/>
                <w:sz w:val="20"/>
                <w:szCs w:val="20"/>
              </w:rPr>
              <w:t>32,301,</w:t>
            </w:r>
            <w:r w:rsidR="00E876ED">
              <w:rPr>
                <w:rFonts w:ascii="Arial" w:hAnsi="Arial"/>
                <w:b/>
                <w:sz w:val="20"/>
                <w:szCs w:val="20"/>
              </w:rPr>
              <w:t>428</w:t>
            </w:r>
            <w:r w:rsidR="00677B96" w:rsidRPr="00E15B2A">
              <w:rPr>
                <w:rFonts w:ascii="Arial" w:hAnsi="Arial"/>
                <w:b/>
                <w:sz w:val="20"/>
                <w:szCs w:val="20"/>
              </w:rPr>
              <w:t>.62</w:t>
            </w:r>
          </w:p>
        </w:tc>
      </w:tr>
    </w:tbl>
    <w:p w:rsidR="003065E4" w:rsidRPr="00E15B2A" w:rsidRDefault="003065E4" w:rsidP="00E15B2A">
      <w:pPr>
        <w:spacing w:after="0" w:line="240" w:lineRule="auto"/>
        <w:rPr>
          <w:rFonts w:ascii="Arial" w:hAnsi="Arial"/>
          <w:sz w:val="20"/>
          <w:szCs w:val="20"/>
        </w:rPr>
      </w:pPr>
    </w:p>
    <w:p w:rsidR="00E876ED" w:rsidRDefault="00E876ED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A73C0B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lastRenderedPageBreak/>
        <w:t xml:space="preserve">TÍTULO SEGUNDO 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IMPUESTOS</w:t>
      </w:r>
    </w:p>
    <w:p w:rsidR="003065E4" w:rsidRPr="00E15B2A" w:rsidRDefault="003065E4" w:rsidP="00E15B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</w:t>
      </w:r>
    </w:p>
    <w:p w:rsidR="003065E4" w:rsidRPr="00E15B2A" w:rsidRDefault="003065E4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Impuesto Predial</w:t>
      </w:r>
    </w:p>
    <w:p w:rsidR="003065E4" w:rsidRPr="00E15B2A" w:rsidRDefault="003065E4" w:rsidP="00E15B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13.-</w:t>
      </w:r>
      <w:r w:rsidRPr="00E15B2A">
        <w:rPr>
          <w:rFonts w:ascii="Arial" w:hAnsi="Arial"/>
          <w:sz w:val="20"/>
          <w:szCs w:val="20"/>
        </w:rPr>
        <w:t xml:space="preserve"> El Impuesto Predial se causará de acuerdo con la siguiente tarifa: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204"/>
        <w:gridCol w:w="2204"/>
        <w:gridCol w:w="2206"/>
      </w:tblGrid>
      <w:tr w:rsidR="003065E4" w:rsidRPr="00E15B2A" w:rsidTr="005B28FF">
        <w:trPr>
          <w:trHeight w:val="755"/>
          <w:jc w:val="center"/>
        </w:trPr>
        <w:tc>
          <w:tcPr>
            <w:tcW w:w="220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2204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Límite superior</w:t>
            </w:r>
          </w:p>
        </w:tc>
        <w:tc>
          <w:tcPr>
            <w:tcW w:w="2204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Cuota Fija Anual</w:t>
            </w:r>
          </w:p>
        </w:tc>
        <w:tc>
          <w:tcPr>
            <w:tcW w:w="2206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Factor para aplicar al</w:t>
            </w:r>
          </w:p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excedente del Límite inferior</w:t>
            </w:r>
          </w:p>
        </w:tc>
      </w:tr>
      <w:tr w:rsidR="003065E4" w:rsidRPr="00E15B2A" w:rsidTr="00E876ED">
        <w:trPr>
          <w:trHeight w:val="345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.0001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10,000.00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50.00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0.010</w:t>
            </w:r>
          </w:p>
        </w:tc>
      </w:tr>
      <w:tr w:rsidR="003065E4" w:rsidRPr="00E15B2A" w:rsidTr="00E876ED">
        <w:trPr>
          <w:trHeight w:val="345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10,000.01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40,000.00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75.00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0.010</w:t>
            </w:r>
          </w:p>
        </w:tc>
      </w:tr>
      <w:tr w:rsidR="003065E4" w:rsidRPr="00E15B2A" w:rsidTr="00E876ED">
        <w:trPr>
          <w:trHeight w:val="345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40,000.01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60,000.00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100.00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0.010</w:t>
            </w:r>
          </w:p>
        </w:tc>
      </w:tr>
      <w:tr w:rsidR="003065E4" w:rsidRPr="00E15B2A" w:rsidTr="00E876ED">
        <w:trPr>
          <w:trHeight w:val="345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60,000.01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90,000.00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200.00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0.010</w:t>
            </w:r>
          </w:p>
        </w:tc>
      </w:tr>
      <w:tr w:rsidR="003065E4" w:rsidRPr="00E15B2A" w:rsidTr="00E876ED">
        <w:trPr>
          <w:trHeight w:val="345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90,000.01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120,000.00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250.00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0.010</w:t>
            </w:r>
          </w:p>
        </w:tc>
      </w:tr>
      <w:tr w:rsidR="003065E4" w:rsidRPr="00E15B2A" w:rsidTr="00E876ED">
        <w:trPr>
          <w:trHeight w:val="345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120,000.01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150,000.00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300.00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0.010</w:t>
            </w:r>
          </w:p>
        </w:tc>
      </w:tr>
      <w:tr w:rsidR="003065E4" w:rsidRPr="00E15B2A" w:rsidTr="00E876ED">
        <w:trPr>
          <w:trHeight w:val="345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150.000.01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EN ADELANTE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350.00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065E4" w:rsidRPr="00E15B2A" w:rsidRDefault="003065E4" w:rsidP="00E876E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0.012</w:t>
            </w:r>
          </w:p>
        </w:tc>
      </w:tr>
    </w:tbl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El cálculo de la cantidad a pagar se realizará de la siguiente manera: la diferencia entre el valor catastral y el límite inferior se multiplicará por el factor aplicable y el producto obtenido se sumará a la cuota fija anual respectiva.</w:t>
      </w:r>
    </w:p>
    <w:p w:rsidR="00E876ED" w:rsidRPr="00E15B2A" w:rsidRDefault="00E876ED" w:rsidP="00002366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TABLA DE VALORES DE PREDIOS URBANOS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TERRENO VALOR UNITARIO X M2</w:t>
      </w:r>
    </w:p>
    <w:p w:rsidR="003065E4" w:rsidRPr="00E15B2A" w:rsidRDefault="003065E4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3039"/>
        <w:gridCol w:w="3038"/>
      </w:tblGrid>
      <w:tr w:rsidR="003065E4" w:rsidRPr="00E15B2A" w:rsidTr="005B28FF">
        <w:trPr>
          <w:trHeight w:val="345"/>
          <w:jc w:val="center"/>
        </w:trPr>
        <w:tc>
          <w:tcPr>
            <w:tcW w:w="1665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SECCIÓN A</w:t>
            </w:r>
          </w:p>
        </w:tc>
        <w:tc>
          <w:tcPr>
            <w:tcW w:w="1668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SECCIÓN B</w:t>
            </w:r>
          </w:p>
        </w:tc>
        <w:tc>
          <w:tcPr>
            <w:tcW w:w="1667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SECCIÓN C</w:t>
            </w:r>
          </w:p>
        </w:tc>
      </w:tr>
      <w:tr w:rsidR="003065E4" w:rsidRPr="00E15B2A" w:rsidTr="00002366">
        <w:trPr>
          <w:trHeight w:val="1062"/>
          <w:jc w:val="center"/>
        </w:trPr>
        <w:tc>
          <w:tcPr>
            <w:tcW w:w="1665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CENTRO (PLAZA PRINCIPAL, PRIMER CUADRO Y ZONA</w:t>
            </w:r>
          </w:p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COMERCIAL)</w:t>
            </w:r>
          </w:p>
        </w:tc>
        <w:tc>
          <w:tcPr>
            <w:tcW w:w="1668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ZONA URBANA FUERA DE SECCIÓN A</w:t>
            </w:r>
          </w:p>
        </w:tc>
        <w:tc>
          <w:tcPr>
            <w:tcW w:w="1667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ZONA DE TRANSICIÓN ANEXA A SECCIÓN B.</w:t>
            </w:r>
          </w:p>
        </w:tc>
      </w:tr>
      <w:tr w:rsidR="003065E4" w:rsidRPr="00E15B2A" w:rsidTr="005B28FF">
        <w:trPr>
          <w:trHeight w:val="345"/>
          <w:jc w:val="center"/>
        </w:trPr>
        <w:tc>
          <w:tcPr>
            <w:tcW w:w="1665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$ 130.00</w:t>
            </w:r>
          </w:p>
        </w:tc>
        <w:tc>
          <w:tcPr>
            <w:tcW w:w="1668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$ 65.00</w:t>
            </w:r>
          </w:p>
        </w:tc>
        <w:tc>
          <w:tcPr>
            <w:tcW w:w="1667" w:type="pct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$ 30</w:t>
            </w:r>
            <w:r w:rsidR="00F937BA" w:rsidRPr="00E15B2A">
              <w:rPr>
                <w:rFonts w:ascii="Arial" w:hAnsi="Arial"/>
                <w:b/>
                <w:sz w:val="20"/>
                <w:szCs w:val="20"/>
              </w:rPr>
              <w:t>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BC6CF6" w:rsidRPr="00E15B2A" w:rsidTr="005B28FF">
        <w:tc>
          <w:tcPr>
            <w:tcW w:w="9261" w:type="dxa"/>
            <w:shd w:val="clear" w:color="auto" w:fill="auto"/>
          </w:tcPr>
          <w:p w:rsidR="00BC6CF6" w:rsidRPr="00E15B2A" w:rsidRDefault="00BC6CF6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COMISARÍAS                                                                            VALOR UNITARIO POR M2   $ 30</w:t>
            </w:r>
            <w:r w:rsidR="00F937BA" w:rsidRPr="00E15B2A">
              <w:rPr>
                <w:rFonts w:ascii="Arial" w:hAnsi="Arial"/>
                <w:b/>
                <w:sz w:val="20"/>
                <w:szCs w:val="20"/>
              </w:rPr>
              <w:t>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lastRenderedPageBreak/>
        <w:t>TABLA DE VALORES UNITARIOS DE TERRENO PREDIOS RÚSTICOS.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4411"/>
      </w:tblGrid>
      <w:tr w:rsidR="003065E4" w:rsidRPr="00E15B2A" w:rsidTr="005B28FF">
        <w:trPr>
          <w:trHeight w:val="20"/>
          <w:jc w:val="center"/>
        </w:trPr>
        <w:tc>
          <w:tcPr>
            <w:tcW w:w="4411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POR ACCESO Y VIAS DE COMUNICACIÓN.</w:t>
            </w:r>
          </w:p>
        </w:tc>
        <w:tc>
          <w:tcPr>
            <w:tcW w:w="4411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VALOR POR HECTÁREA</w:t>
            </w:r>
          </w:p>
        </w:tc>
      </w:tr>
      <w:tr w:rsidR="003065E4" w:rsidRPr="00E15B2A" w:rsidTr="005B28FF">
        <w:trPr>
          <w:trHeight w:val="20"/>
          <w:jc w:val="center"/>
        </w:trPr>
        <w:tc>
          <w:tcPr>
            <w:tcW w:w="4411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BRECHA</w:t>
            </w:r>
          </w:p>
        </w:tc>
        <w:tc>
          <w:tcPr>
            <w:tcW w:w="4411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$1,200.00</w:t>
            </w:r>
          </w:p>
        </w:tc>
      </w:tr>
      <w:tr w:rsidR="003065E4" w:rsidRPr="00E15B2A" w:rsidTr="005B28FF">
        <w:trPr>
          <w:trHeight w:val="20"/>
          <w:jc w:val="center"/>
        </w:trPr>
        <w:tc>
          <w:tcPr>
            <w:tcW w:w="4411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CAMINO BLANCO FOO</w:t>
            </w:r>
          </w:p>
        </w:tc>
        <w:tc>
          <w:tcPr>
            <w:tcW w:w="4411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$ 1,800.00</w:t>
            </w:r>
          </w:p>
        </w:tc>
      </w:tr>
      <w:tr w:rsidR="003065E4" w:rsidRPr="00E15B2A" w:rsidTr="005B28FF">
        <w:trPr>
          <w:trHeight w:val="20"/>
          <w:jc w:val="center"/>
        </w:trPr>
        <w:tc>
          <w:tcPr>
            <w:tcW w:w="4411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CARRETERA</w:t>
            </w:r>
          </w:p>
        </w:tc>
        <w:tc>
          <w:tcPr>
            <w:tcW w:w="4411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$ 3,000.00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TABLA DE VALORES UNITARIOS DE CONSTRUCCIÓN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56"/>
        <w:gridCol w:w="995"/>
        <w:gridCol w:w="339"/>
        <w:gridCol w:w="1134"/>
        <w:gridCol w:w="1134"/>
        <w:gridCol w:w="1276"/>
        <w:gridCol w:w="1276"/>
        <w:gridCol w:w="1432"/>
      </w:tblGrid>
      <w:tr w:rsidR="009C2DCB" w:rsidRPr="00E15B2A" w:rsidTr="005B28FF">
        <w:trPr>
          <w:jc w:val="center"/>
        </w:trPr>
        <w:tc>
          <w:tcPr>
            <w:tcW w:w="1395" w:type="dxa"/>
            <w:tcBorders>
              <w:top w:val="nil"/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2" w:type="dxa"/>
            <w:gridSpan w:val="8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Elementos y tipo de construcción</w:t>
            </w:r>
          </w:p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Valor unitario por M2</w:t>
            </w:r>
          </w:p>
        </w:tc>
      </w:tr>
      <w:tr w:rsidR="009C2DCB" w:rsidRPr="00E15B2A" w:rsidTr="005B28FF">
        <w:trPr>
          <w:jc w:val="center"/>
        </w:trPr>
        <w:tc>
          <w:tcPr>
            <w:tcW w:w="1395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Estado de conservación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Block, concreto y vigas de Hierro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Mampostería de piedra o barro</w:t>
            </w:r>
          </w:p>
        </w:tc>
        <w:tc>
          <w:tcPr>
            <w:tcW w:w="1134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Lamina de zinc, asbesto o teja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Palma de humano, paja</w:t>
            </w:r>
            <w:r w:rsidR="000F7140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o cartón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Volado de concreto, zinc o</w:t>
            </w:r>
            <w:r w:rsidR="000F7140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teja</w:t>
            </w:r>
          </w:p>
        </w:tc>
        <w:tc>
          <w:tcPr>
            <w:tcW w:w="1432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Industrial</w:t>
            </w:r>
          </w:p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C2DCB" w:rsidRPr="00E15B2A" w:rsidTr="005B28FF">
        <w:trPr>
          <w:jc w:val="center"/>
        </w:trPr>
        <w:tc>
          <w:tcPr>
            <w:tcW w:w="1395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Nuevo</w:t>
            </w:r>
          </w:p>
        </w:tc>
        <w:tc>
          <w:tcPr>
            <w:tcW w:w="356" w:type="dxa"/>
            <w:tcBorders>
              <w:righ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1,600.00</w:t>
            </w:r>
          </w:p>
        </w:tc>
        <w:tc>
          <w:tcPr>
            <w:tcW w:w="339" w:type="dxa"/>
            <w:tcBorders>
              <w:righ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1,300.00</w:t>
            </w:r>
          </w:p>
        </w:tc>
        <w:tc>
          <w:tcPr>
            <w:tcW w:w="1134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  <w:r w:rsidR="00E42F76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700.00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$ 500.00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$ 150.00</w:t>
            </w:r>
          </w:p>
        </w:tc>
        <w:tc>
          <w:tcPr>
            <w:tcW w:w="1432" w:type="dxa"/>
            <w:shd w:val="clear" w:color="auto" w:fill="auto"/>
          </w:tcPr>
          <w:p w:rsidR="009C2DCB" w:rsidRPr="00E15B2A" w:rsidRDefault="00E7062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$ </w:t>
            </w:r>
            <w:r w:rsidR="009C2DCB" w:rsidRPr="00E15B2A">
              <w:rPr>
                <w:rFonts w:ascii="Arial" w:hAnsi="Arial"/>
                <w:sz w:val="20"/>
                <w:szCs w:val="20"/>
              </w:rPr>
              <w:t>1, 800.00</w:t>
            </w:r>
          </w:p>
        </w:tc>
      </w:tr>
      <w:tr w:rsidR="009C2DCB" w:rsidRPr="00E15B2A" w:rsidTr="005B28FF">
        <w:trPr>
          <w:jc w:val="center"/>
        </w:trPr>
        <w:tc>
          <w:tcPr>
            <w:tcW w:w="1395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Bueno</w:t>
            </w:r>
          </w:p>
        </w:tc>
        <w:tc>
          <w:tcPr>
            <w:tcW w:w="356" w:type="dxa"/>
            <w:tcBorders>
              <w:righ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1,425.00</w:t>
            </w:r>
          </w:p>
        </w:tc>
        <w:tc>
          <w:tcPr>
            <w:tcW w:w="339" w:type="dxa"/>
            <w:tcBorders>
              <w:righ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1,125.00</w:t>
            </w:r>
          </w:p>
        </w:tc>
        <w:tc>
          <w:tcPr>
            <w:tcW w:w="1134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  <w:r w:rsidR="00E42F76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625.00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$ 375.00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$ 125.00</w:t>
            </w:r>
          </w:p>
        </w:tc>
        <w:tc>
          <w:tcPr>
            <w:tcW w:w="1432" w:type="dxa"/>
            <w:shd w:val="clear" w:color="auto" w:fill="auto"/>
          </w:tcPr>
          <w:p w:rsidR="009C2DCB" w:rsidRPr="00E15B2A" w:rsidRDefault="00E7062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$ </w:t>
            </w:r>
            <w:r w:rsidR="009C2DCB" w:rsidRPr="00E15B2A">
              <w:rPr>
                <w:rFonts w:ascii="Arial" w:hAnsi="Arial"/>
                <w:sz w:val="20"/>
                <w:szCs w:val="20"/>
              </w:rPr>
              <w:t>1, 600.00</w:t>
            </w:r>
          </w:p>
        </w:tc>
      </w:tr>
      <w:tr w:rsidR="009C2DCB" w:rsidRPr="00E15B2A" w:rsidTr="005B28FF">
        <w:trPr>
          <w:jc w:val="center"/>
        </w:trPr>
        <w:tc>
          <w:tcPr>
            <w:tcW w:w="1395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Regular</w:t>
            </w:r>
          </w:p>
        </w:tc>
        <w:tc>
          <w:tcPr>
            <w:tcW w:w="356" w:type="dxa"/>
            <w:tcBorders>
              <w:righ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1,125.00</w:t>
            </w:r>
          </w:p>
        </w:tc>
        <w:tc>
          <w:tcPr>
            <w:tcW w:w="339" w:type="dxa"/>
            <w:tcBorders>
              <w:righ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875.00</w:t>
            </w:r>
          </w:p>
        </w:tc>
        <w:tc>
          <w:tcPr>
            <w:tcW w:w="1134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  <w:r w:rsidR="00E42F76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375.00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$ 250.00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  <w:r w:rsidR="00E42F76" w:rsidRPr="00E15B2A">
              <w:rPr>
                <w:rFonts w:ascii="Arial" w:hAnsi="Arial"/>
                <w:sz w:val="20"/>
                <w:szCs w:val="20"/>
              </w:rPr>
              <w:t xml:space="preserve">  </w:t>
            </w:r>
            <w:r w:rsidRPr="00E15B2A">
              <w:rPr>
                <w:rFonts w:ascii="Arial" w:hAnsi="Arial"/>
                <w:sz w:val="20"/>
                <w:szCs w:val="20"/>
              </w:rPr>
              <w:t>88.00</w:t>
            </w:r>
          </w:p>
        </w:tc>
        <w:tc>
          <w:tcPr>
            <w:tcW w:w="1432" w:type="dxa"/>
            <w:shd w:val="clear" w:color="auto" w:fill="auto"/>
          </w:tcPr>
          <w:p w:rsidR="009C2DCB" w:rsidRPr="00E15B2A" w:rsidRDefault="00E7062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$ </w:t>
            </w:r>
            <w:r w:rsidR="009C2DCB" w:rsidRPr="00E15B2A">
              <w:rPr>
                <w:rFonts w:ascii="Arial" w:hAnsi="Arial"/>
                <w:sz w:val="20"/>
                <w:szCs w:val="20"/>
              </w:rPr>
              <w:t>1, 500.00</w:t>
            </w:r>
          </w:p>
        </w:tc>
      </w:tr>
      <w:tr w:rsidR="009C2DCB" w:rsidRPr="00E15B2A" w:rsidTr="005B28FF">
        <w:trPr>
          <w:jc w:val="center"/>
        </w:trPr>
        <w:tc>
          <w:tcPr>
            <w:tcW w:w="1395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Malo</w:t>
            </w:r>
          </w:p>
        </w:tc>
        <w:tc>
          <w:tcPr>
            <w:tcW w:w="356" w:type="dxa"/>
            <w:tcBorders>
              <w:righ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875.00</w:t>
            </w:r>
          </w:p>
        </w:tc>
        <w:tc>
          <w:tcPr>
            <w:tcW w:w="339" w:type="dxa"/>
            <w:tcBorders>
              <w:righ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625.00</w:t>
            </w:r>
          </w:p>
        </w:tc>
        <w:tc>
          <w:tcPr>
            <w:tcW w:w="1134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  <w:r w:rsidR="00E42F76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250.00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$ 188.00</w:t>
            </w:r>
          </w:p>
        </w:tc>
        <w:tc>
          <w:tcPr>
            <w:tcW w:w="1276" w:type="dxa"/>
            <w:shd w:val="clear" w:color="auto" w:fill="auto"/>
          </w:tcPr>
          <w:p w:rsidR="009C2DCB" w:rsidRPr="00E15B2A" w:rsidRDefault="009C2DCB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  <w:r w:rsidR="00E42F76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63.00</w:t>
            </w:r>
          </w:p>
        </w:tc>
        <w:tc>
          <w:tcPr>
            <w:tcW w:w="1432" w:type="dxa"/>
            <w:shd w:val="clear" w:color="auto" w:fill="auto"/>
          </w:tcPr>
          <w:p w:rsidR="009C2DCB" w:rsidRPr="00E15B2A" w:rsidRDefault="00E7062F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$ </w:t>
            </w:r>
            <w:r w:rsidR="009C2DCB" w:rsidRPr="00E15B2A">
              <w:rPr>
                <w:rFonts w:ascii="Arial" w:hAnsi="Arial"/>
                <w:sz w:val="20"/>
                <w:szCs w:val="20"/>
              </w:rPr>
              <w:t>1, 400.00</w:t>
            </w:r>
          </w:p>
        </w:tc>
      </w:tr>
    </w:tbl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ÁREA CENTRO:</w:t>
      </w:r>
      <w:r w:rsidRPr="00E15B2A">
        <w:rPr>
          <w:rFonts w:ascii="Arial" w:hAnsi="Arial"/>
          <w:sz w:val="20"/>
          <w:szCs w:val="20"/>
        </w:rPr>
        <w:t xml:space="preserve"> Los predios comprendidos dentro de las dos primeras cuadras alrededor de la ubicación del palacio municipal.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ÁREA MEDIANA:</w:t>
      </w:r>
      <w:r w:rsidRPr="00E15B2A">
        <w:rPr>
          <w:rFonts w:ascii="Arial" w:hAnsi="Arial"/>
          <w:sz w:val="20"/>
          <w:szCs w:val="20"/>
        </w:rPr>
        <w:t xml:space="preserve"> Los predios comprendidos después del área centro y antes del área periferia.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ÁREA PERIFERIA:</w:t>
      </w:r>
      <w:r w:rsidRPr="00E15B2A">
        <w:rPr>
          <w:rFonts w:ascii="Arial" w:hAnsi="Arial"/>
          <w:sz w:val="20"/>
          <w:szCs w:val="20"/>
        </w:rPr>
        <w:t xml:space="preserve"> Los predios comprendidos fuera de la zona urbana y con baja densidad de población.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La tabla de valores unitarios para tipos de construcción prevista para los predios urbanos, se aplicará a las construcciones edificadas en el suelo o terreno rústico y comisarías.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Todo predio destinado a la producción agropecuaria 10 al millar anual sobre el valor registrado o catastral, sin que la cantidad a pagar resultante exceda a lo establecido por la legislación agraria federal para terrenos ejidales.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lastRenderedPageBreak/>
        <w:t>El impuesto predial con base en las rentas o frutos civiles que pr</w:t>
      </w:r>
      <w:r w:rsidR="00E34E5F">
        <w:rPr>
          <w:rFonts w:ascii="Arial" w:hAnsi="Arial"/>
          <w:sz w:val="20"/>
          <w:szCs w:val="20"/>
        </w:rPr>
        <w:t>oduzcan los inmuebles se causará</w:t>
      </w:r>
      <w:r w:rsidRPr="00E15B2A">
        <w:rPr>
          <w:rFonts w:ascii="Arial" w:hAnsi="Arial"/>
          <w:sz w:val="20"/>
          <w:szCs w:val="20"/>
        </w:rPr>
        <w:t xml:space="preserve"> con base en la siguiente tabla de tarifas:</w:t>
      </w:r>
    </w:p>
    <w:p w:rsidR="00E34E5F" w:rsidRPr="00E15B2A" w:rsidRDefault="00E34E5F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595"/>
      </w:tblGrid>
      <w:tr w:rsidR="00E34E5F" w:rsidTr="00E34E5F">
        <w:tc>
          <w:tcPr>
            <w:tcW w:w="6516" w:type="dxa"/>
          </w:tcPr>
          <w:p w:rsidR="00E34E5F" w:rsidRDefault="00E34E5F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Sobre la renta o frutos civiles men</w:t>
            </w:r>
            <w:r>
              <w:rPr>
                <w:rFonts w:ascii="Arial" w:hAnsi="Arial"/>
                <w:sz w:val="20"/>
                <w:szCs w:val="20"/>
              </w:rPr>
              <w:t>suales por predio habitacional.</w:t>
            </w:r>
          </w:p>
        </w:tc>
        <w:tc>
          <w:tcPr>
            <w:tcW w:w="2595" w:type="dxa"/>
          </w:tcPr>
          <w:p w:rsidR="00E34E5F" w:rsidRDefault="00E34E5F" w:rsidP="006D527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2%</w:t>
            </w:r>
          </w:p>
        </w:tc>
      </w:tr>
      <w:tr w:rsidR="00E34E5F" w:rsidTr="00E34E5F">
        <w:tc>
          <w:tcPr>
            <w:tcW w:w="6516" w:type="dxa"/>
          </w:tcPr>
          <w:p w:rsidR="00E34E5F" w:rsidRDefault="00E34E5F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Sobre la renta o frutos civiles mensuales por predio comercial</w:t>
            </w:r>
          </w:p>
        </w:tc>
        <w:tc>
          <w:tcPr>
            <w:tcW w:w="2595" w:type="dxa"/>
          </w:tcPr>
          <w:p w:rsidR="00E34E5F" w:rsidRDefault="00E34E5F" w:rsidP="006D527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2%</w:t>
            </w:r>
          </w:p>
        </w:tc>
      </w:tr>
    </w:tbl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14.-</w:t>
      </w:r>
      <w:r w:rsidRPr="00E15B2A">
        <w:rPr>
          <w:rFonts w:ascii="Arial" w:hAnsi="Arial"/>
          <w:sz w:val="20"/>
          <w:szCs w:val="20"/>
        </w:rPr>
        <w:t xml:space="preserve"> Para efectos de lo dispuesto en la Ley de Hacienda para 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="006D5278">
        <w:rPr>
          <w:rFonts w:ascii="Arial" w:hAnsi="Arial"/>
          <w:sz w:val="20"/>
          <w:szCs w:val="20"/>
        </w:rPr>
        <w:t>,</w:t>
      </w:r>
      <w:r w:rsidRPr="00E15B2A">
        <w:rPr>
          <w:rFonts w:ascii="Arial" w:hAnsi="Arial"/>
          <w:sz w:val="20"/>
          <w:szCs w:val="20"/>
        </w:rPr>
        <w:t xml:space="preserve"> Yucatán, cuando se pague el impuesto durante el primer bimestre del año, el contribuyente gozará de un descuento del 10 % anual.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ll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Impuesto Sobre Adquisición de Inmuebles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15.-</w:t>
      </w:r>
      <w:r w:rsidRPr="00E15B2A">
        <w:rPr>
          <w:rFonts w:ascii="Arial" w:hAnsi="Arial"/>
          <w:sz w:val="20"/>
          <w:szCs w:val="20"/>
        </w:rPr>
        <w:t xml:space="preserve"> El impuesto a que se refiere este capítulo, se calculará aplicando la tasa del 2% a la base gravable señalada en la Ley de Hacienda para 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="006D5278">
        <w:rPr>
          <w:rFonts w:ascii="Arial" w:hAnsi="Arial"/>
          <w:sz w:val="20"/>
          <w:szCs w:val="20"/>
        </w:rPr>
        <w:t>,</w:t>
      </w:r>
      <w:r w:rsidRPr="00E15B2A">
        <w:rPr>
          <w:rFonts w:ascii="Arial" w:hAnsi="Arial"/>
          <w:sz w:val="20"/>
          <w:szCs w:val="20"/>
        </w:rPr>
        <w:t xml:space="preserve"> Yucatán.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CAPÍTULO </w:t>
      </w:r>
      <w:proofErr w:type="spellStart"/>
      <w:r w:rsidRPr="00E15B2A">
        <w:rPr>
          <w:rFonts w:ascii="Arial" w:hAnsi="Arial"/>
          <w:b/>
          <w:sz w:val="20"/>
          <w:szCs w:val="20"/>
        </w:rPr>
        <w:t>lll</w:t>
      </w:r>
      <w:proofErr w:type="spellEnd"/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Impuesto sobre Espectáculos y Diversiones Públicas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16.-</w:t>
      </w:r>
      <w:r w:rsidRPr="00E15B2A">
        <w:rPr>
          <w:rFonts w:ascii="Arial" w:hAnsi="Arial"/>
          <w:sz w:val="20"/>
          <w:szCs w:val="20"/>
        </w:rPr>
        <w:t xml:space="preserve"> La cuota del impuesto sobre espectáculos y diversiones públicas se calculará sobre el monto total de los ingresos percibidos.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El impuesto se determinará aplicando a la base antes referida, la tasa que para cada evento se establece a continuación:</w:t>
      </w:r>
    </w:p>
    <w:p w:rsidR="003065E4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595"/>
      </w:tblGrid>
      <w:tr w:rsidR="006D5278" w:rsidTr="00172436">
        <w:tc>
          <w:tcPr>
            <w:tcW w:w="6516" w:type="dxa"/>
          </w:tcPr>
          <w:p w:rsidR="006D5278" w:rsidRDefault="006D5278" w:rsidP="006D527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l.-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Funciones de circo…</w:t>
            </w:r>
          </w:p>
        </w:tc>
        <w:tc>
          <w:tcPr>
            <w:tcW w:w="2595" w:type="dxa"/>
          </w:tcPr>
          <w:p w:rsidR="006D5278" w:rsidRDefault="006D5278" w:rsidP="00172436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4%</w:t>
            </w:r>
          </w:p>
        </w:tc>
      </w:tr>
      <w:tr w:rsidR="006D5278" w:rsidTr="00172436">
        <w:tc>
          <w:tcPr>
            <w:tcW w:w="6516" w:type="dxa"/>
          </w:tcPr>
          <w:p w:rsidR="006D5278" w:rsidRDefault="006D5278" w:rsidP="006D527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ll.-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Otros permitidos por la Ley de la Materia</w:t>
            </w:r>
          </w:p>
        </w:tc>
        <w:tc>
          <w:tcPr>
            <w:tcW w:w="2595" w:type="dxa"/>
          </w:tcPr>
          <w:p w:rsidR="006D5278" w:rsidRDefault="006D5278" w:rsidP="00172436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4%</w:t>
            </w:r>
          </w:p>
        </w:tc>
      </w:tr>
    </w:tbl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Todos los eventos Culturales no causaran impuesto alguno.</w:t>
      </w:r>
    </w:p>
    <w:p w:rsidR="003065E4" w:rsidRPr="00E15B2A" w:rsidRDefault="00002366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column"/>
      </w:r>
    </w:p>
    <w:p w:rsidR="00990D6B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TÍTULO TERCERO 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</w:t>
      </w:r>
    </w:p>
    <w:p w:rsidR="00D6208B" w:rsidRPr="00E15B2A" w:rsidRDefault="00D6208B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l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Licencias y Permisos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17.-</w:t>
      </w:r>
      <w:r w:rsidRPr="00E15B2A">
        <w:rPr>
          <w:rFonts w:ascii="Arial" w:hAnsi="Arial"/>
          <w:sz w:val="20"/>
          <w:szCs w:val="20"/>
        </w:rPr>
        <w:t xml:space="preserve"> Por el otorgamiento de las licencias o permisos a que hace referencia la Ley de Hacienda del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="00A2287A">
        <w:rPr>
          <w:rFonts w:ascii="Arial" w:hAnsi="Arial"/>
          <w:sz w:val="20"/>
          <w:szCs w:val="20"/>
        </w:rPr>
        <w:t>,</w:t>
      </w:r>
      <w:r w:rsidRPr="00E15B2A">
        <w:rPr>
          <w:rFonts w:ascii="Arial" w:hAnsi="Arial"/>
          <w:sz w:val="20"/>
          <w:szCs w:val="20"/>
        </w:rPr>
        <w:t xml:space="preserve"> Yucatán, se causará y pagarán derechos de conformidad con las tarifas establecidas en los siguientes artículos.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18.-</w:t>
      </w:r>
      <w:r w:rsidRPr="00E15B2A">
        <w:rPr>
          <w:rFonts w:ascii="Arial" w:hAnsi="Arial"/>
          <w:sz w:val="20"/>
          <w:szCs w:val="20"/>
        </w:rPr>
        <w:t xml:space="preserve"> En el otorgamiento de las licencias para el funcionamiento de giros relacionados con la venta de bebidas alcohólicas se cobrará una cuota de acuerdo a la siguiente tarifa: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6"/>
        <w:gridCol w:w="1727"/>
        <w:gridCol w:w="1106"/>
      </w:tblGrid>
      <w:tr w:rsidR="00990D6B" w:rsidRPr="00E15B2A" w:rsidTr="00D6208B">
        <w:tc>
          <w:tcPr>
            <w:tcW w:w="3433" w:type="pct"/>
            <w:shd w:val="clear" w:color="auto" w:fill="auto"/>
          </w:tcPr>
          <w:p w:rsidR="00990D6B" w:rsidRPr="00E15B2A" w:rsidRDefault="00990D6B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I.-  </w:t>
            </w:r>
            <w:r w:rsidR="008E4349" w:rsidRPr="00E15B2A">
              <w:rPr>
                <w:rFonts w:ascii="Arial" w:hAnsi="Arial"/>
                <w:sz w:val="20"/>
                <w:szCs w:val="20"/>
              </w:rPr>
              <w:t>Por a</w:t>
            </w:r>
            <w:r w:rsidRPr="00E15B2A">
              <w:rPr>
                <w:rFonts w:ascii="Arial" w:hAnsi="Arial"/>
                <w:sz w:val="20"/>
                <w:szCs w:val="20"/>
              </w:rPr>
              <w:t>pertura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8" w:type="pct"/>
            <w:tcBorders>
              <w:right w:val="nil"/>
            </w:tcBorders>
            <w:shd w:val="clear" w:color="auto" w:fill="auto"/>
          </w:tcPr>
          <w:p w:rsidR="00990D6B" w:rsidRPr="00E15B2A" w:rsidRDefault="00990D6B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549" w:type="pct"/>
            <w:tcBorders>
              <w:left w:val="nil"/>
            </w:tcBorders>
            <w:shd w:val="clear" w:color="auto" w:fill="auto"/>
          </w:tcPr>
          <w:p w:rsidR="00990D6B" w:rsidRPr="00E15B2A" w:rsidRDefault="00677B96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30</w:t>
            </w:r>
            <w:r w:rsidR="00990D6B" w:rsidRPr="00E15B2A">
              <w:rPr>
                <w:rFonts w:ascii="Arial" w:hAnsi="Arial"/>
                <w:b/>
                <w:sz w:val="20"/>
                <w:szCs w:val="20"/>
              </w:rPr>
              <w:t>,000.00</w:t>
            </w:r>
          </w:p>
        </w:tc>
      </w:tr>
      <w:tr w:rsidR="00990D6B" w:rsidRPr="00E15B2A" w:rsidTr="00D6208B">
        <w:tc>
          <w:tcPr>
            <w:tcW w:w="3433" w:type="pct"/>
            <w:shd w:val="clear" w:color="auto" w:fill="auto"/>
          </w:tcPr>
          <w:p w:rsidR="00990D6B" w:rsidRPr="00E15B2A" w:rsidRDefault="00990D6B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II.- </w:t>
            </w:r>
            <w:r w:rsidR="008E4349" w:rsidRPr="00E15B2A">
              <w:rPr>
                <w:rFonts w:ascii="Arial" w:hAnsi="Arial"/>
                <w:sz w:val="20"/>
                <w:szCs w:val="20"/>
              </w:rPr>
              <w:t>Por r</w:t>
            </w:r>
            <w:r w:rsidRPr="00E15B2A">
              <w:rPr>
                <w:rFonts w:ascii="Arial" w:hAnsi="Arial"/>
                <w:sz w:val="20"/>
                <w:szCs w:val="20"/>
              </w:rPr>
              <w:t>evalidación</w:t>
            </w:r>
          </w:p>
        </w:tc>
        <w:tc>
          <w:tcPr>
            <w:tcW w:w="1018" w:type="pct"/>
            <w:tcBorders>
              <w:right w:val="nil"/>
            </w:tcBorders>
            <w:shd w:val="clear" w:color="auto" w:fill="auto"/>
          </w:tcPr>
          <w:p w:rsidR="00990D6B" w:rsidRPr="00E15B2A" w:rsidRDefault="00990D6B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549" w:type="pct"/>
            <w:tcBorders>
              <w:left w:val="nil"/>
            </w:tcBorders>
            <w:shd w:val="clear" w:color="auto" w:fill="auto"/>
          </w:tcPr>
          <w:p w:rsidR="00990D6B" w:rsidRPr="00E15B2A" w:rsidRDefault="00677B96" w:rsidP="00E15B2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8</w:t>
            </w:r>
            <w:r w:rsidR="00990D6B" w:rsidRPr="00E15B2A">
              <w:rPr>
                <w:rFonts w:ascii="Arial" w:hAnsi="Arial"/>
                <w:b/>
                <w:sz w:val="20"/>
                <w:szCs w:val="20"/>
              </w:rPr>
              <w:t>,000.00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19.-</w:t>
      </w:r>
      <w:r w:rsidRPr="00E15B2A">
        <w:rPr>
          <w:rFonts w:ascii="Arial" w:hAnsi="Arial"/>
          <w:sz w:val="20"/>
          <w:szCs w:val="20"/>
        </w:rPr>
        <w:t xml:space="preserve"> Por los permisos eventuales para el funcionamiento de giros relacionados con la venta de bebidas alcohólicas se les aplicará la cuota de $ 1,000.00 por día. 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20.-</w:t>
      </w:r>
      <w:r w:rsidRPr="00E15B2A">
        <w:rPr>
          <w:rFonts w:ascii="Arial" w:hAnsi="Arial"/>
          <w:sz w:val="20"/>
          <w:szCs w:val="20"/>
        </w:rPr>
        <w:t xml:space="preserve"> El cobro de derechos por el otorgamiento de licencias, permisos o autorizaciones para el funcionamiento de los demás establecimientos y locales comerciales o de servicios se realizará con base en las siguientes tarifas: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415"/>
        <w:gridCol w:w="1246"/>
        <w:gridCol w:w="553"/>
        <w:gridCol w:w="1383"/>
      </w:tblGrid>
      <w:tr w:rsidR="0027570F" w:rsidRPr="00E15B2A" w:rsidTr="00D6208B">
        <w:tc>
          <w:tcPr>
            <w:tcW w:w="3023" w:type="pct"/>
            <w:shd w:val="clear" w:color="auto" w:fill="auto"/>
          </w:tcPr>
          <w:p w:rsidR="00107469" w:rsidRPr="00E15B2A" w:rsidRDefault="00107469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GIRO COMERCIAL O DE SERVICIOS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107469" w:rsidRPr="00E15B2A" w:rsidRDefault="005B7A6D" w:rsidP="00E15B2A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EXPEDICI</w:t>
            </w:r>
            <w:r w:rsidR="00D6208B" w:rsidRPr="00E15B2A">
              <w:rPr>
                <w:rFonts w:ascii="Arial" w:hAnsi="Arial"/>
                <w:b/>
                <w:sz w:val="20"/>
                <w:szCs w:val="20"/>
              </w:rPr>
              <w:t>Ó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N $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107469" w:rsidRPr="00E15B2A" w:rsidRDefault="00BA44C0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RENOVACIÓN</w:t>
            </w:r>
            <w:r w:rsidR="005B7A6D" w:rsidRPr="00E15B2A">
              <w:rPr>
                <w:rFonts w:ascii="Arial" w:hAnsi="Arial"/>
                <w:b/>
                <w:sz w:val="20"/>
                <w:szCs w:val="20"/>
              </w:rPr>
              <w:t xml:space="preserve"> $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107469" w:rsidRPr="00A2287A" w:rsidRDefault="00A2287A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  <w:r w:rsidR="006837BA" w:rsidRPr="00A2287A">
              <w:rPr>
                <w:rFonts w:ascii="Arial" w:hAnsi="Arial"/>
                <w:sz w:val="20"/>
                <w:szCs w:val="20"/>
              </w:rPr>
              <w:t>armacias, boticas y similares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600.00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107469" w:rsidRPr="00A2287A" w:rsidRDefault="006837BA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Carnicerías, pollerías, pescaderías.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107469" w:rsidRPr="00A2287A" w:rsidRDefault="006837BA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Panaderías y tortillerías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107469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6837BA" w:rsidRPr="00A2287A" w:rsidRDefault="006837BA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Expendio de refrescos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6837BA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6837BA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6837BA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6837BA" w:rsidRPr="00E15B2A" w:rsidRDefault="006837B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6666C6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Fábrica de jugos embolsados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6666C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6666C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6666C6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Expendio de refrescos naturales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6666C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6666C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135FA2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Compra/venta de oro y plata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135FA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135FA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135FA2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Taquerías, loncherías, fondas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135FA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135FA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135FA2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Taller y/o expendio de alfarerías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135FA2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Talleres Zapaterías o accesorios.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800.00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135FA2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lastRenderedPageBreak/>
              <w:t>Tlapalerías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135FA2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Tiendas, tendejones y misceláneas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Bisutería y otros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Compra/venta de motos y refaccionaras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700.00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Papelerías y centro de copiado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Hoteles, hospedajes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D6208B" w:rsidP="0000236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  </w:t>
            </w:r>
            <w:r w:rsidR="00CF7334" w:rsidRPr="00E15B2A">
              <w:rPr>
                <w:rFonts w:ascii="Arial" w:hAnsi="Arial"/>
                <w:sz w:val="20"/>
                <w:szCs w:val="20"/>
              </w:rPr>
              <w:t>1,500.0</w:t>
            </w:r>
            <w:r w:rsidRPr="00E15B2A"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Peleterías compra/venta de sintéticos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450.00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Terminales de taxis, autobuses y triciclos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A2287A">
              <w:rPr>
                <w:rFonts w:ascii="Arial" w:hAnsi="Arial"/>
                <w:sz w:val="20"/>
                <w:szCs w:val="20"/>
              </w:rPr>
              <w:t>Ciber</w:t>
            </w:r>
            <w:proofErr w:type="spellEnd"/>
            <w:r w:rsidRPr="00A2287A">
              <w:rPr>
                <w:rFonts w:ascii="Arial" w:hAnsi="Arial"/>
                <w:sz w:val="20"/>
                <w:szCs w:val="20"/>
              </w:rPr>
              <w:t xml:space="preserve"> café y centros de cómputo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CF7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Estéticas unisex y peluquerías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7B6543" w:rsidRPr="00A2287A" w:rsidRDefault="00CF7334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Talleres mecánicos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7B6543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7B6543" w:rsidRPr="00E15B2A" w:rsidRDefault="007B654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7B6543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5611B7" w:rsidRPr="00A2287A" w:rsidRDefault="005611B7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5611B7" w:rsidRPr="00A2287A" w:rsidRDefault="005611B7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Restaurantes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5611B7" w:rsidRPr="00A2287A" w:rsidRDefault="005611B7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Tiendas de ropa y almacenes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5611B7" w:rsidRPr="00A2287A" w:rsidRDefault="005611B7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Florerías y funerarias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5611B7" w:rsidRPr="00E15B2A" w:rsidRDefault="005611B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1231B5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Bancos, casas de empeño y financieras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1231B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1231B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1231B5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Puestos de Venta de Revistas, Periódicos.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1231B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</w:t>
            </w:r>
            <w:r w:rsidR="0013740B" w:rsidRPr="00E15B2A">
              <w:rPr>
                <w:rFonts w:ascii="Arial" w:hAnsi="Arial"/>
                <w:sz w:val="20"/>
                <w:szCs w:val="20"/>
              </w:rPr>
              <w:t>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1231B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</w:t>
            </w:r>
            <w:r w:rsidR="0013740B" w:rsidRPr="00E15B2A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1231B5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Videoclubs en general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1231B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1231B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2C0C5A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Carpinterías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2C0C5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2C0C5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2C0C5A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Bodegas de refrescos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2C0C5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3,500.00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2C0C5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800.00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2C0C5A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Consultorios y clínicas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2C0C5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700.00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2C0C5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2C0C5A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Paletearías y dulcerías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2C0C5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2C0C5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75F51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Expendios de telefonía celular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75F51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Cinema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75F51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Talleres de reparación y eléctrica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75F51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Escuelas particulares y academias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700.00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75F51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Salas da fiestas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E75D81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Expendios de alimentos de animales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E75D8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53610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Gaseras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2F0A3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2F0A3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53610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Gasolineras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677B9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</w:t>
            </w:r>
            <w:r w:rsidR="002F0A3D" w:rsidRPr="00E15B2A">
              <w:rPr>
                <w:rFonts w:ascii="Arial" w:hAnsi="Arial"/>
                <w:sz w:val="20"/>
                <w:szCs w:val="20"/>
              </w:rPr>
              <w:t>0,000.00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677B9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</w:t>
            </w:r>
            <w:r w:rsidR="002F0A3D" w:rsidRPr="00E15B2A">
              <w:rPr>
                <w:rFonts w:ascii="Arial" w:hAnsi="Arial"/>
                <w:sz w:val="20"/>
                <w:szCs w:val="20"/>
              </w:rPr>
              <w:t>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53610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Mueblería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2F0A3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2F0A3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53610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lastRenderedPageBreak/>
              <w:t>Servicio de sistema de cablevisión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2F0A3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2F0A3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B0DF0" w:rsidRPr="00A2287A" w:rsidRDefault="00F53610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Fábrica de hielo y Plantas purificadoras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B0DF0" w:rsidRPr="00E15B2A" w:rsidRDefault="002F0A3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B0DF0" w:rsidRPr="00E15B2A" w:rsidRDefault="004B0DF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B0DF0" w:rsidRPr="00E15B2A" w:rsidRDefault="002F0A3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4C355E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Centros de foto estudios y grabación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4C355E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Despachos contables y jurídicos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4C355E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Compra/venta de frutas y verduras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4C355E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Empacadoras de alimentos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7,000.00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C81C7F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 xml:space="preserve">La instalación y operación de </w:t>
            </w:r>
            <w:r w:rsidR="004C355E" w:rsidRPr="00A2287A">
              <w:rPr>
                <w:rFonts w:ascii="Arial" w:hAnsi="Arial"/>
                <w:sz w:val="20"/>
                <w:szCs w:val="20"/>
              </w:rPr>
              <w:t>plantas fotovoltaicas para la generación de energía renovable y no renovable.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600,000.00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70,000.00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4C355E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Por la instalación de ductos, postes para energías renovables o no renovables.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4C355E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jc w:val="both"/>
              <w:rPr>
                <w:rFonts w:ascii="Arial" w:hAnsi="Arial"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 xml:space="preserve">Granjas avícolas, </w:t>
            </w:r>
            <w:proofErr w:type="spellStart"/>
            <w:r w:rsidRPr="00A2287A">
              <w:rPr>
                <w:rFonts w:ascii="Arial" w:hAnsi="Arial"/>
                <w:sz w:val="20"/>
                <w:szCs w:val="20"/>
              </w:rPr>
              <w:t>porcícolas</w:t>
            </w:r>
            <w:proofErr w:type="spellEnd"/>
            <w:r w:rsidRPr="00A2287A">
              <w:rPr>
                <w:rFonts w:ascii="Arial" w:hAnsi="Arial"/>
                <w:sz w:val="20"/>
                <w:szCs w:val="20"/>
              </w:rPr>
              <w:t>, ganaderas de más de 10 empleados.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677B9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</w:t>
            </w:r>
            <w:r w:rsidR="004C355E" w:rsidRPr="00E15B2A">
              <w:rPr>
                <w:rFonts w:ascii="Arial" w:hAnsi="Arial"/>
                <w:sz w:val="20"/>
                <w:szCs w:val="20"/>
              </w:rPr>
              <w:t>0,000.00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4C355E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jc w:val="both"/>
              <w:rPr>
                <w:rFonts w:ascii="Arial" w:hAnsi="Arial"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 xml:space="preserve">Granjas avícolas, </w:t>
            </w:r>
            <w:proofErr w:type="spellStart"/>
            <w:r w:rsidRPr="00A2287A">
              <w:rPr>
                <w:rFonts w:ascii="Arial" w:hAnsi="Arial"/>
                <w:sz w:val="20"/>
                <w:szCs w:val="20"/>
              </w:rPr>
              <w:t>porcícolas</w:t>
            </w:r>
            <w:proofErr w:type="spellEnd"/>
            <w:r w:rsidRPr="00A2287A">
              <w:rPr>
                <w:rFonts w:ascii="Arial" w:hAnsi="Arial"/>
                <w:sz w:val="20"/>
                <w:szCs w:val="20"/>
              </w:rPr>
              <w:t>, ganaderas de menos de 10 empleados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4C355E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jc w:val="both"/>
              <w:rPr>
                <w:rFonts w:ascii="Arial" w:hAnsi="Arial"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Instalación y operación de parques eólicos para la generación de energía renovable o no renovable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400,000.00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60,000.00</w:t>
            </w:r>
          </w:p>
        </w:tc>
      </w:tr>
      <w:tr w:rsidR="0027570F" w:rsidRPr="00E15B2A" w:rsidTr="00C81C7F">
        <w:tc>
          <w:tcPr>
            <w:tcW w:w="3023" w:type="pct"/>
            <w:shd w:val="clear" w:color="auto" w:fill="auto"/>
          </w:tcPr>
          <w:p w:rsidR="004C355E" w:rsidRPr="00A2287A" w:rsidRDefault="00BA44C0" w:rsidP="00A2287A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1021" w:hanging="850"/>
              <w:jc w:val="both"/>
              <w:rPr>
                <w:rFonts w:ascii="Arial" w:hAnsi="Arial"/>
                <w:sz w:val="20"/>
                <w:szCs w:val="20"/>
              </w:rPr>
            </w:pPr>
            <w:r w:rsidRPr="00A2287A">
              <w:rPr>
                <w:rFonts w:ascii="Arial" w:hAnsi="Arial"/>
                <w:sz w:val="20"/>
                <w:szCs w:val="20"/>
              </w:rPr>
              <w:t>Servicios de Sistemas d</w:t>
            </w:r>
            <w:r w:rsidR="004C355E" w:rsidRPr="00A2287A">
              <w:rPr>
                <w:rFonts w:ascii="Arial" w:hAnsi="Arial"/>
                <w:sz w:val="20"/>
                <w:szCs w:val="20"/>
              </w:rPr>
              <w:t>e telefonía celular o satelital.</w:t>
            </w:r>
          </w:p>
        </w:tc>
        <w:tc>
          <w:tcPr>
            <w:tcW w:w="228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84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50,000.00</w:t>
            </w:r>
          </w:p>
        </w:tc>
        <w:tc>
          <w:tcPr>
            <w:tcW w:w="304" w:type="pct"/>
            <w:tcBorders>
              <w:righ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760" w:type="pct"/>
            <w:tcBorders>
              <w:left w:val="nil"/>
            </w:tcBorders>
            <w:shd w:val="clear" w:color="auto" w:fill="auto"/>
          </w:tcPr>
          <w:p w:rsidR="004C355E" w:rsidRPr="00E15B2A" w:rsidRDefault="004C35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10,000.00</w:t>
            </w:r>
          </w:p>
        </w:tc>
      </w:tr>
    </w:tbl>
    <w:p w:rsidR="00107469" w:rsidRPr="00E15B2A" w:rsidRDefault="00107469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En cumplimiento a lo dispuesto por el artículo 10-A de la Ley de Coordinación Fiscal, el cobro de los derechos a que se refiere este artículo, no condiciona el ejercicio de las actividades comerciales, industriales o de prestación de servicios; sin embargo, el municipio cuenta con la facultad para la aplicación de los medios de apremio establecidos en esta ley, a fin de hacer cumplir el presente ordenamiento.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21.-</w:t>
      </w:r>
      <w:r w:rsidRPr="00E15B2A">
        <w:rPr>
          <w:rFonts w:ascii="Arial" w:hAnsi="Arial"/>
          <w:sz w:val="20"/>
          <w:szCs w:val="20"/>
        </w:rPr>
        <w:t xml:space="preserve"> Por el otorgamiento de los permisos para luz y sonido, bailes populares, verbenas y otros similares se causarán y pagarán derechos de $ 1,200.00 por día.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22.-</w:t>
      </w:r>
      <w:r w:rsidRPr="00E15B2A">
        <w:rPr>
          <w:rFonts w:ascii="Arial" w:hAnsi="Arial"/>
          <w:sz w:val="20"/>
          <w:szCs w:val="20"/>
        </w:rPr>
        <w:t xml:space="preserve"> Por el permiso para el cierre de calles por fiestas o cualquier evento o espectáculo en la vía pública, se pagará la cantidad de $ 120.00 por día.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lastRenderedPageBreak/>
        <w:t>Artículo 23.-</w:t>
      </w:r>
      <w:r w:rsidRPr="00E15B2A">
        <w:rPr>
          <w:rFonts w:ascii="Arial" w:hAnsi="Arial"/>
          <w:sz w:val="20"/>
          <w:szCs w:val="20"/>
        </w:rPr>
        <w:t xml:space="preserve"> Por el otorgamiento de los permisos para cosos taurinos, se causarán y pagarán derechos de $115.00 por día por cada uno de los </w:t>
      </w:r>
      <w:proofErr w:type="spellStart"/>
      <w:r w:rsidRPr="00E15B2A">
        <w:rPr>
          <w:rFonts w:ascii="Arial" w:hAnsi="Arial"/>
          <w:sz w:val="20"/>
          <w:szCs w:val="20"/>
        </w:rPr>
        <w:t>palqueros</w:t>
      </w:r>
      <w:proofErr w:type="spellEnd"/>
      <w:r w:rsidRPr="00E15B2A">
        <w:rPr>
          <w:rFonts w:ascii="Arial" w:hAnsi="Arial"/>
          <w:sz w:val="20"/>
          <w:szCs w:val="20"/>
        </w:rPr>
        <w:t xml:space="preserve">. 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CAPITULO 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Servicios que presta la Dirección de Desarrollo Urbano</w:t>
      </w:r>
    </w:p>
    <w:p w:rsidR="003065E4" w:rsidRPr="00E15B2A" w:rsidRDefault="003065E4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24.-</w:t>
      </w:r>
      <w:r w:rsidRPr="00E15B2A">
        <w:rPr>
          <w:rFonts w:ascii="Arial" w:hAnsi="Arial"/>
          <w:sz w:val="20"/>
          <w:szCs w:val="20"/>
        </w:rPr>
        <w:t xml:space="preserve"> La tarifa del derecho por los servicios que presta la Dirección de Desarrollo Urbano, se pagará conforme a lo siguiente: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LICENCIA DE CONSTRUCCIÓN: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2970"/>
        <w:gridCol w:w="2600"/>
      </w:tblGrid>
      <w:tr w:rsidR="001372D7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6.00 por metro cuadrado</w:t>
            </w:r>
          </w:p>
        </w:tc>
      </w:tr>
      <w:tr w:rsidR="001372D7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10.00 por metro cuadrado</w:t>
            </w:r>
          </w:p>
        </w:tc>
      </w:tr>
      <w:tr w:rsidR="001372D7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10.00 por metro cuadrado</w:t>
            </w:r>
          </w:p>
        </w:tc>
      </w:tr>
      <w:tr w:rsidR="001372D7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1372D7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8.00 por metro cuadrado</w:t>
            </w:r>
          </w:p>
        </w:tc>
      </w:tr>
      <w:tr w:rsidR="001372D7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10.00 por metro cuadrado</w:t>
            </w:r>
          </w:p>
        </w:tc>
      </w:tr>
      <w:tr w:rsidR="001372D7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3.00 por metro cuadrado</w:t>
            </w:r>
          </w:p>
        </w:tc>
      </w:tr>
      <w:tr w:rsidR="001372D7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2D7" w:rsidRPr="00E15B2A" w:rsidRDefault="001372D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5.00 por metro cuadrado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CONSTANCIA DE TERMINACIÓN DE OBRA: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111"/>
        <w:gridCol w:w="2459"/>
      </w:tblGrid>
      <w:tr w:rsidR="00F05F5D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F05F5D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F05F5D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F05F5D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F05F5D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F05F5D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F05F5D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F05F5D" w:rsidRPr="00E15B2A" w:rsidTr="00F05F5D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lastRenderedPageBreak/>
              <w:t>Tipo B Clase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F5D" w:rsidRPr="00E15B2A" w:rsidRDefault="00F05F5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CONSTANCIA DE UNIÓN Y DIVISIÓN DE INMUEBLES SE PAGARÁ: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2972"/>
        <w:gridCol w:w="2598"/>
      </w:tblGrid>
      <w:tr w:rsidR="006C25E5" w:rsidRPr="00E15B2A" w:rsidTr="00CD3BE5">
        <w:trPr>
          <w:trHeight w:hRule="exact" w:val="289"/>
        </w:trPr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1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E5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12.00 por metro cuadrado</w:t>
            </w:r>
          </w:p>
        </w:tc>
      </w:tr>
      <w:tr w:rsidR="006C25E5" w:rsidRPr="00E15B2A" w:rsidTr="00C61A83">
        <w:trPr>
          <w:trHeight w:hRule="exact" w:val="280"/>
        </w:trPr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2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E5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12.00 por metro cuadrado</w:t>
            </w:r>
          </w:p>
        </w:tc>
      </w:tr>
      <w:tr w:rsidR="006C25E5" w:rsidRPr="00E15B2A" w:rsidTr="00C61A83">
        <w:trPr>
          <w:trHeight w:hRule="exact" w:val="284"/>
        </w:trPr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3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E5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12.00 por metro cuadrado</w:t>
            </w:r>
          </w:p>
        </w:tc>
      </w:tr>
      <w:tr w:rsidR="006C25E5" w:rsidRPr="00E15B2A" w:rsidTr="00C61A83">
        <w:trPr>
          <w:trHeight w:hRule="exact" w:val="288"/>
        </w:trPr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4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E5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12.00 por metro cuadrado</w:t>
            </w:r>
          </w:p>
        </w:tc>
      </w:tr>
      <w:tr w:rsidR="006C25E5" w:rsidRPr="00E15B2A" w:rsidTr="00C61A83">
        <w:trPr>
          <w:trHeight w:hRule="exact" w:val="278"/>
        </w:trPr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1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E5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10.00 por metro cuadrado</w:t>
            </w:r>
          </w:p>
        </w:tc>
      </w:tr>
      <w:tr w:rsidR="006C25E5" w:rsidRPr="00E15B2A" w:rsidTr="00C61A83">
        <w:trPr>
          <w:trHeight w:hRule="exact" w:val="282"/>
        </w:trPr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A Clase 2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E5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10.00 por metro cuadrado</w:t>
            </w:r>
          </w:p>
        </w:tc>
      </w:tr>
      <w:tr w:rsidR="006C25E5" w:rsidRPr="00E15B2A" w:rsidTr="00C61A83">
        <w:trPr>
          <w:trHeight w:hRule="exact" w:val="286"/>
        </w:trPr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3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E5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10.00 por metro cuadrado</w:t>
            </w:r>
          </w:p>
        </w:tc>
      </w:tr>
      <w:tr w:rsidR="006C25E5" w:rsidRPr="00E15B2A" w:rsidTr="00C61A83">
        <w:trPr>
          <w:trHeight w:hRule="exact" w:val="290"/>
        </w:trPr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Tipo B Clase 4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E5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25E5" w:rsidRPr="00E15B2A" w:rsidRDefault="006C25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10.00 por metro cuadrado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 xml:space="preserve">Las características que identifican a las construcciones por su tipo y clase se determinarán de conformidad con lo establecido en el artículo 91 de la Ley de Hacienda del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Pr="00E15B2A">
        <w:rPr>
          <w:rFonts w:ascii="Arial" w:hAnsi="Arial"/>
          <w:sz w:val="20"/>
          <w:szCs w:val="20"/>
        </w:rPr>
        <w:t>, Yucatán.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9"/>
        <w:gridCol w:w="142"/>
        <w:gridCol w:w="3870"/>
      </w:tblGrid>
      <w:tr w:rsidR="0021109F" w:rsidRPr="00E15B2A" w:rsidTr="00CD3BE5">
        <w:trPr>
          <w:trHeight w:hRule="exact" w:val="365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Licencia para realizar demolición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CD3BE5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21109F" w:rsidRPr="00E15B2A" w:rsidTr="00CD3BE5">
        <w:trPr>
          <w:trHeight w:hRule="exact" w:val="59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Constancia de alineamiento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4.</w:t>
            </w:r>
            <w:r w:rsidR="0021109F" w:rsidRPr="00E15B2A">
              <w:rPr>
                <w:rFonts w:ascii="Arial" w:hAnsi="Arial"/>
                <w:sz w:val="20"/>
                <w:szCs w:val="20"/>
              </w:rPr>
              <w:t xml:space="preserve">00 por metro lineal de frente o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frentes</w:t>
            </w:r>
            <w:r w:rsidR="00BB3FAE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del predio que den a la vía pública</w:t>
            </w:r>
          </w:p>
        </w:tc>
      </w:tr>
      <w:tr w:rsidR="0021109F" w:rsidRPr="00E15B2A" w:rsidTr="00CD3BE5">
        <w:trPr>
          <w:trHeight w:hRule="exact" w:val="366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Sellado de planos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80.00 por el servicio</w:t>
            </w:r>
          </w:p>
        </w:tc>
      </w:tr>
      <w:tr w:rsidR="0021109F" w:rsidRPr="00E15B2A" w:rsidTr="00CD3BE5">
        <w:trPr>
          <w:trHeight w:hRule="exact" w:val="642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Licencia para hacer cortes en banquetas, pavimento (zanjas) y guarniciones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53FC9" w:rsidRPr="00E15B2A" w:rsidRDefault="00E53FC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CD3BE5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60.00 por metro lineal</w:t>
            </w:r>
          </w:p>
        </w:tc>
      </w:tr>
      <w:tr w:rsidR="0021109F" w:rsidRPr="00E15B2A" w:rsidTr="00CD3BE5">
        <w:trPr>
          <w:trHeight w:hRule="exact" w:val="287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Constancia de régimen de condominio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90.00 por predio, departamento o local</w:t>
            </w:r>
          </w:p>
        </w:tc>
      </w:tr>
      <w:tr w:rsidR="0021109F" w:rsidRPr="00E15B2A" w:rsidTr="00CD3BE5">
        <w:trPr>
          <w:trHeight w:hRule="exact" w:val="290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Constancia para obras de urbanización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CD3BE5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4.00 por metro cuadrado de vía pública</w:t>
            </w:r>
          </w:p>
        </w:tc>
      </w:tr>
      <w:tr w:rsidR="0021109F" w:rsidRPr="00E15B2A" w:rsidTr="00CD3BE5">
        <w:trPr>
          <w:trHeight w:hRule="exact" w:val="28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Revisión de planos para trámites de uso del suelo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21109F" w:rsidRPr="00E15B2A" w:rsidTr="00CD3BE5">
        <w:trPr>
          <w:trHeight w:hRule="exact" w:val="284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Licencias para efectuar excavaciones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30.00 por metro cúbico</w:t>
            </w:r>
          </w:p>
        </w:tc>
      </w:tr>
      <w:tr w:rsidR="0021109F" w:rsidRPr="00E15B2A" w:rsidTr="00CD3BE5">
        <w:trPr>
          <w:trHeight w:hRule="exact" w:val="275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Licencia para construir bardas o colocar pisos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4.00 por metro cuadrado</w:t>
            </w:r>
          </w:p>
        </w:tc>
      </w:tr>
      <w:tr w:rsidR="0021109F" w:rsidRPr="00E15B2A" w:rsidTr="00CD3BE5">
        <w:trPr>
          <w:trHeight w:hRule="exact" w:val="293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Permiso por construcción de fraccionamientos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10.00 por metro cuadrado</w:t>
            </w:r>
          </w:p>
        </w:tc>
      </w:tr>
      <w:tr w:rsidR="0021109F" w:rsidRPr="00E15B2A" w:rsidTr="00CD3BE5">
        <w:trPr>
          <w:trHeight w:hRule="exact" w:val="282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Permiso por cierre de calles por obra construcción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 xml:space="preserve">200.00 por día </w:t>
            </w:r>
          </w:p>
        </w:tc>
      </w:tr>
      <w:tr w:rsidR="0021109F" w:rsidRPr="00E15B2A" w:rsidTr="00CD3BE5">
        <w:trPr>
          <w:trHeight w:hRule="exact" w:val="257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83" w:rsidRPr="00E15B2A" w:rsidRDefault="00C61A8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A83" w:rsidRPr="00E15B2A" w:rsidRDefault="00CD3BE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</w:t>
            </w:r>
            <w:r w:rsidR="00C61A83" w:rsidRPr="00E15B2A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</w:tbl>
    <w:p w:rsidR="00F14226" w:rsidRDefault="00F14226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lastRenderedPageBreak/>
        <w:t xml:space="preserve"> La tarifa del derecho por el servicio mencionado en el inciso </w:t>
      </w:r>
      <w:r w:rsidR="00BA44C0" w:rsidRPr="00E15B2A">
        <w:rPr>
          <w:rFonts w:ascii="Arial" w:hAnsi="Arial"/>
          <w:sz w:val="20"/>
          <w:szCs w:val="20"/>
        </w:rPr>
        <w:t>n) del Artículo 89</w:t>
      </w:r>
      <w:r w:rsidR="00715D7B">
        <w:rPr>
          <w:rFonts w:ascii="Arial" w:hAnsi="Arial"/>
          <w:sz w:val="20"/>
          <w:szCs w:val="20"/>
        </w:rPr>
        <w:t xml:space="preserve"> de la Ley de Hacienda del Municipio de </w:t>
      </w:r>
      <w:proofErr w:type="spellStart"/>
      <w:r w:rsidR="00715D7B">
        <w:rPr>
          <w:rFonts w:ascii="Arial" w:hAnsi="Arial"/>
          <w:sz w:val="20"/>
          <w:szCs w:val="20"/>
        </w:rPr>
        <w:t>Cantamayec</w:t>
      </w:r>
      <w:proofErr w:type="spellEnd"/>
      <w:r w:rsidR="00BA44C0" w:rsidRPr="00E15B2A">
        <w:rPr>
          <w:rFonts w:ascii="Arial" w:hAnsi="Arial"/>
          <w:sz w:val="20"/>
          <w:szCs w:val="20"/>
        </w:rPr>
        <w:t xml:space="preserve">, </w:t>
      </w:r>
      <w:r w:rsidR="00715D7B">
        <w:rPr>
          <w:rFonts w:ascii="Arial" w:hAnsi="Arial"/>
          <w:sz w:val="20"/>
          <w:szCs w:val="20"/>
        </w:rPr>
        <w:t xml:space="preserve">Yucatán, </w:t>
      </w:r>
      <w:r w:rsidR="00BA44C0" w:rsidRPr="00E15B2A">
        <w:rPr>
          <w:rFonts w:ascii="Arial" w:hAnsi="Arial"/>
          <w:sz w:val="20"/>
          <w:szCs w:val="20"/>
        </w:rPr>
        <w:t>se pagará, c</w:t>
      </w:r>
      <w:r w:rsidR="00715D7B">
        <w:rPr>
          <w:rFonts w:ascii="Arial" w:hAnsi="Arial"/>
          <w:sz w:val="20"/>
          <w:szCs w:val="20"/>
        </w:rPr>
        <w:t xml:space="preserve">onforme </w:t>
      </w:r>
      <w:r w:rsidRPr="00E15B2A">
        <w:rPr>
          <w:rFonts w:ascii="Arial" w:hAnsi="Arial"/>
          <w:sz w:val="20"/>
          <w:szCs w:val="20"/>
        </w:rPr>
        <w:t>a lo siguiente:</w:t>
      </w:r>
    </w:p>
    <w:p w:rsidR="003065E4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15D7B" w:rsidRDefault="00715D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15D7B" w:rsidRDefault="00715D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15D7B" w:rsidRPr="00E15B2A" w:rsidRDefault="00715D7B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2273"/>
        <w:gridCol w:w="1999"/>
      </w:tblGrid>
      <w:tr w:rsidR="003065E4" w:rsidRPr="00E15B2A" w:rsidTr="005B28FF">
        <w:trPr>
          <w:trHeight w:val="380"/>
          <w:jc w:val="center"/>
        </w:trPr>
        <w:tc>
          <w:tcPr>
            <w:tcW w:w="4390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Concepto</w:t>
            </w:r>
          </w:p>
        </w:tc>
        <w:tc>
          <w:tcPr>
            <w:tcW w:w="2273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Veces de UMA Vigente</w:t>
            </w:r>
          </w:p>
        </w:tc>
        <w:tc>
          <w:tcPr>
            <w:tcW w:w="1999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Unidad</w:t>
            </w:r>
          </w:p>
        </w:tc>
      </w:tr>
      <w:tr w:rsidR="003065E4" w:rsidRPr="00E15B2A" w:rsidTr="00715D7B">
        <w:trPr>
          <w:trHeight w:val="1103"/>
          <w:jc w:val="center"/>
        </w:trPr>
        <w:tc>
          <w:tcPr>
            <w:tcW w:w="4390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 Por la factibilidad de instalación de anuncios </w:t>
            </w:r>
          </w:p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 de propaganda o publicidad permanentes en inmuebles o en mobiliario urbano. Con una superficie mayor de 2 m2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065E4" w:rsidRPr="00E15B2A" w:rsidRDefault="003065E4" w:rsidP="00715D7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065E4" w:rsidRPr="00E15B2A" w:rsidRDefault="003065E4" w:rsidP="00715D7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Constancia</w:t>
            </w:r>
          </w:p>
        </w:tc>
      </w:tr>
    </w:tbl>
    <w:p w:rsidR="00E15B2A" w:rsidRPr="00E15B2A" w:rsidRDefault="00E15B2A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CAPITULO III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Servicios de Catastro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25.-</w:t>
      </w:r>
      <w:r w:rsidRPr="00E15B2A">
        <w:rPr>
          <w:rFonts w:ascii="Arial" w:hAnsi="Arial"/>
          <w:sz w:val="20"/>
          <w:szCs w:val="20"/>
        </w:rPr>
        <w:t xml:space="preserve"> Por servicios de catastro que preste el Ayuntamiento se pagará, una cuota de acuerdo a la siguiente tarifa: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I.-</w:t>
      </w:r>
      <w:r w:rsidRPr="00E15B2A">
        <w:rPr>
          <w:rFonts w:ascii="Arial" w:hAnsi="Arial"/>
          <w:sz w:val="20"/>
          <w:szCs w:val="20"/>
        </w:rPr>
        <w:t xml:space="preserve"> Por la emisión de copias fotostáticas simples:</w:t>
      </w:r>
    </w:p>
    <w:p w:rsidR="001F238A" w:rsidRPr="00E15B2A" w:rsidRDefault="001F238A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2"/>
        <w:gridCol w:w="1133"/>
        <w:gridCol w:w="710"/>
      </w:tblGrid>
      <w:tr w:rsidR="003B5FC7" w:rsidRPr="00E15B2A" w:rsidTr="00715D7B">
        <w:tc>
          <w:tcPr>
            <w:tcW w:w="3950" w:type="pct"/>
            <w:shd w:val="clear" w:color="auto" w:fill="auto"/>
          </w:tcPr>
          <w:p w:rsidR="003B5FC7" w:rsidRPr="00E15B2A" w:rsidRDefault="00F32296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cada copia simple tamaño carta de cédulas, planos, parcelas, formas de manifestación de traslación de dominio o cualquier otra manifestación:</w:t>
            </w:r>
          </w:p>
        </w:tc>
        <w:tc>
          <w:tcPr>
            <w:tcW w:w="645" w:type="pct"/>
            <w:tcBorders>
              <w:right w:val="nil"/>
            </w:tcBorders>
            <w:shd w:val="clear" w:color="auto" w:fill="auto"/>
          </w:tcPr>
          <w:p w:rsidR="003B5FC7" w:rsidRPr="00715D7B" w:rsidRDefault="00F64695" w:rsidP="00715D7B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04" w:type="pct"/>
            <w:tcBorders>
              <w:left w:val="nil"/>
            </w:tcBorders>
            <w:shd w:val="clear" w:color="auto" w:fill="auto"/>
          </w:tcPr>
          <w:p w:rsidR="003B5FC7" w:rsidRPr="00E15B2A" w:rsidRDefault="00F32296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1.00</w:t>
            </w:r>
          </w:p>
        </w:tc>
      </w:tr>
      <w:tr w:rsidR="003B5FC7" w:rsidRPr="00E15B2A" w:rsidTr="00715D7B">
        <w:tc>
          <w:tcPr>
            <w:tcW w:w="3950" w:type="pct"/>
            <w:shd w:val="clear" w:color="auto" w:fill="auto"/>
          </w:tcPr>
          <w:p w:rsidR="003B5FC7" w:rsidRPr="00E15B2A" w:rsidRDefault="00F32296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b)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cada copia tamaño oficio:</w:t>
            </w:r>
          </w:p>
        </w:tc>
        <w:tc>
          <w:tcPr>
            <w:tcW w:w="645" w:type="pct"/>
            <w:tcBorders>
              <w:right w:val="nil"/>
            </w:tcBorders>
            <w:shd w:val="clear" w:color="auto" w:fill="auto"/>
          </w:tcPr>
          <w:p w:rsidR="003B5FC7" w:rsidRPr="00E15B2A" w:rsidRDefault="00F6469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04" w:type="pct"/>
            <w:tcBorders>
              <w:left w:val="nil"/>
            </w:tcBorders>
            <w:shd w:val="clear" w:color="auto" w:fill="auto"/>
          </w:tcPr>
          <w:p w:rsidR="003B5FC7" w:rsidRPr="00E15B2A" w:rsidRDefault="00F6469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1.20</w:t>
            </w:r>
          </w:p>
        </w:tc>
      </w:tr>
    </w:tbl>
    <w:p w:rsidR="000B6438" w:rsidRPr="00E15B2A" w:rsidRDefault="000B6438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II.-</w:t>
      </w:r>
      <w:r w:rsidRPr="00E15B2A">
        <w:rPr>
          <w:rFonts w:ascii="Arial" w:hAnsi="Arial"/>
          <w:sz w:val="20"/>
          <w:szCs w:val="20"/>
        </w:rPr>
        <w:t xml:space="preserve"> Por la expedición de copias fotostáticas certificadas de: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8"/>
        <w:gridCol w:w="1137"/>
        <w:gridCol w:w="717"/>
      </w:tblGrid>
      <w:tr w:rsidR="009C19BE" w:rsidRPr="00E15B2A" w:rsidTr="00715D7B">
        <w:tc>
          <w:tcPr>
            <w:tcW w:w="3946" w:type="pct"/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Cédulas, planos, parcelas manifestaciones (tamaño carta) cada una:</w:t>
            </w:r>
          </w:p>
        </w:tc>
        <w:tc>
          <w:tcPr>
            <w:tcW w:w="647" w:type="pct"/>
            <w:tcBorders>
              <w:right w:val="nil"/>
            </w:tcBorders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08" w:type="pct"/>
            <w:tcBorders>
              <w:left w:val="nil"/>
            </w:tcBorders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5.00</w:t>
            </w:r>
          </w:p>
        </w:tc>
      </w:tr>
      <w:tr w:rsidR="009C19BE" w:rsidRPr="00E15B2A" w:rsidTr="00715D7B">
        <w:tc>
          <w:tcPr>
            <w:tcW w:w="3946" w:type="pct"/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b)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Planos tamaño oficio, cada una:</w:t>
            </w:r>
          </w:p>
        </w:tc>
        <w:tc>
          <w:tcPr>
            <w:tcW w:w="647" w:type="pct"/>
            <w:tcBorders>
              <w:right w:val="nil"/>
            </w:tcBorders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08" w:type="pct"/>
            <w:tcBorders>
              <w:left w:val="nil"/>
            </w:tcBorders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10.00</w:t>
            </w:r>
          </w:p>
        </w:tc>
      </w:tr>
      <w:tr w:rsidR="009C19BE" w:rsidRPr="00E15B2A" w:rsidTr="00715D7B">
        <w:tc>
          <w:tcPr>
            <w:tcW w:w="3946" w:type="pct"/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Planos tamaño hasta cuatro veces tamaño oficio, cada una</w:t>
            </w:r>
          </w:p>
        </w:tc>
        <w:tc>
          <w:tcPr>
            <w:tcW w:w="647" w:type="pct"/>
            <w:tcBorders>
              <w:right w:val="nil"/>
            </w:tcBorders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08" w:type="pct"/>
            <w:tcBorders>
              <w:left w:val="nil"/>
            </w:tcBorders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40.00</w:t>
            </w:r>
          </w:p>
        </w:tc>
      </w:tr>
      <w:tr w:rsidR="009C19BE" w:rsidRPr="00E15B2A" w:rsidTr="00715D7B">
        <w:tc>
          <w:tcPr>
            <w:tcW w:w="3946" w:type="pct"/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lastRenderedPageBreak/>
              <w:t>d)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Planos mayores de cuatro veces tamaño oficio, cada una</w:t>
            </w:r>
          </w:p>
        </w:tc>
        <w:tc>
          <w:tcPr>
            <w:tcW w:w="647" w:type="pct"/>
            <w:tcBorders>
              <w:right w:val="nil"/>
            </w:tcBorders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08" w:type="pct"/>
            <w:tcBorders>
              <w:left w:val="nil"/>
            </w:tcBorders>
            <w:shd w:val="clear" w:color="auto" w:fill="auto"/>
          </w:tcPr>
          <w:p w:rsidR="009C19BE" w:rsidRPr="00E15B2A" w:rsidRDefault="009C19B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III.-</w:t>
      </w:r>
      <w:r w:rsidRPr="00E15B2A">
        <w:rPr>
          <w:rFonts w:ascii="Arial" w:hAnsi="Arial"/>
          <w:sz w:val="20"/>
          <w:szCs w:val="20"/>
        </w:rPr>
        <w:t xml:space="preserve"> Por la expedición de oficios de:</w:t>
      </w:r>
    </w:p>
    <w:p w:rsidR="009C19BE" w:rsidRPr="00E15B2A" w:rsidRDefault="009C19BE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2"/>
        <w:gridCol w:w="991"/>
        <w:gridCol w:w="852"/>
      </w:tblGrid>
      <w:tr w:rsidR="008E2637" w:rsidRPr="00E15B2A" w:rsidTr="00715D7B">
        <w:tc>
          <w:tcPr>
            <w:tcW w:w="3951" w:type="pct"/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División (por cada parte):</w:t>
            </w:r>
          </w:p>
        </w:tc>
        <w:tc>
          <w:tcPr>
            <w:tcW w:w="564" w:type="pct"/>
            <w:tcBorders>
              <w:right w:val="nil"/>
            </w:tcBorders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5" w:type="pct"/>
            <w:tcBorders>
              <w:left w:val="nil"/>
            </w:tcBorders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  <w:tr w:rsidR="008E2637" w:rsidRPr="00E15B2A" w:rsidTr="00715D7B">
        <w:tc>
          <w:tcPr>
            <w:tcW w:w="3951" w:type="pct"/>
            <w:shd w:val="clear" w:color="auto" w:fill="auto"/>
          </w:tcPr>
          <w:p w:rsidR="008E2637" w:rsidRPr="00E15B2A" w:rsidRDefault="00BE5E5E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b)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Unión, rectificación de medidas, urbanización y cambio de nomenclatura:</w:t>
            </w:r>
          </w:p>
        </w:tc>
        <w:tc>
          <w:tcPr>
            <w:tcW w:w="564" w:type="pct"/>
            <w:tcBorders>
              <w:right w:val="nil"/>
            </w:tcBorders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5" w:type="pct"/>
            <w:tcBorders>
              <w:left w:val="nil"/>
            </w:tcBorders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8E2637" w:rsidRPr="00E15B2A" w:rsidTr="00715D7B">
        <w:tc>
          <w:tcPr>
            <w:tcW w:w="3951" w:type="pct"/>
            <w:shd w:val="clear" w:color="auto" w:fill="auto"/>
          </w:tcPr>
          <w:p w:rsidR="008E2637" w:rsidRPr="00E15B2A" w:rsidRDefault="00BE5E5E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c)</w:t>
            </w:r>
            <w:r w:rsidR="00813B40">
              <w:rPr>
                <w:rFonts w:ascii="Arial" w:hAnsi="Arial"/>
                <w:sz w:val="20"/>
                <w:szCs w:val="20"/>
              </w:rPr>
              <w:t xml:space="preserve"> Cédulas catastrales </w:t>
            </w:r>
            <w:r w:rsidRPr="00E15B2A">
              <w:rPr>
                <w:rFonts w:ascii="Arial" w:hAnsi="Arial"/>
                <w:sz w:val="20"/>
                <w:szCs w:val="20"/>
              </w:rPr>
              <w:t>(cada una):</w:t>
            </w:r>
          </w:p>
        </w:tc>
        <w:tc>
          <w:tcPr>
            <w:tcW w:w="564" w:type="pct"/>
            <w:tcBorders>
              <w:right w:val="nil"/>
            </w:tcBorders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5" w:type="pct"/>
            <w:tcBorders>
              <w:left w:val="nil"/>
            </w:tcBorders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8E2637" w:rsidRPr="00E15B2A" w:rsidTr="00715D7B">
        <w:tc>
          <w:tcPr>
            <w:tcW w:w="3951" w:type="pct"/>
            <w:shd w:val="clear" w:color="auto" w:fill="auto"/>
          </w:tcPr>
          <w:p w:rsidR="008E2637" w:rsidRPr="00E15B2A" w:rsidRDefault="00BE5E5E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d)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Constancias de no propiedad, única propiedad, valor catastral, número oficial de predio, y certificado de inscripción vigente:</w:t>
            </w:r>
          </w:p>
        </w:tc>
        <w:tc>
          <w:tcPr>
            <w:tcW w:w="564" w:type="pct"/>
            <w:tcBorders>
              <w:right w:val="nil"/>
            </w:tcBorders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5" w:type="pct"/>
            <w:tcBorders>
              <w:left w:val="nil"/>
            </w:tcBorders>
            <w:shd w:val="clear" w:color="auto" w:fill="auto"/>
          </w:tcPr>
          <w:p w:rsidR="008E2637" w:rsidRPr="00E15B2A" w:rsidRDefault="008E2637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</w:tbl>
    <w:p w:rsidR="009C19BE" w:rsidRPr="00E15B2A" w:rsidRDefault="009C19BE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IV.-</w:t>
      </w:r>
      <w:r w:rsidRPr="00E15B2A">
        <w:rPr>
          <w:rFonts w:ascii="Arial" w:hAnsi="Arial"/>
          <w:sz w:val="20"/>
          <w:szCs w:val="20"/>
        </w:rPr>
        <w:t xml:space="preserve"> Por la elaboración de planos: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0"/>
        <w:gridCol w:w="993"/>
        <w:gridCol w:w="852"/>
      </w:tblGrid>
      <w:tr w:rsidR="00B03A5E" w:rsidRPr="00E15B2A" w:rsidTr="00813B40">
        <w:tc>
          <w:tcPr>
            <w:tcW w:w="3950" w:type="pct"/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Catastrales a escala</w:t>
            </w:r>
          </w:p>
        </w:tc>
        <w:tc>
          <w:tcPr>
            <w:tcW w:w="565" w:type="pct"/>
            <w:tcBorders>
              <w:right w:val="nil"/>
            </w:tcBorders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5" w:type="pct"/>
            <w:tcBorders>
              <w:left w:val="nil"/>
            </w:tcBorders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B03A5E" w:rsidRPr="00E15B2A" w:rsidTr="00813B40">
        <w:tc>
          <w:tcPr>
            <w:tcW w:w="3950" w:type="pct"/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b)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Planos topográficos hasta 100 hectáreas</w:t>
            </w:r>
          </w:p>
        </w:tc>
        <w:tc>
          <w:tcPr>
            <w:tcW w:w="565" w:type="pct"/>
            <w:tcBorders>
              <w:right w:val="nil"/>
            </w:tcBorders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5" w:type="pct"/>
            <w:tcBorders>
              <w:left w:val="nil"/>
            </w:tcBorders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B03A5E" w:rsidRPr="00E15B2A" w:rsidTr="00813B40">
        <w:tc>
          <w:tcPr>
            <w:tcW w:w="3950" w:type="pct"/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c) </w:t>
            </w:r>
            <w:r w:rsidRPr="00E15B2A">
              <w:rPr>
                <w:rFonts w:ascii="Arial" w:hAnsi="Arial"/>
                <w:sz w:val="20"/>
                <w:szCs w:val="20"/>
              </w:rPr>
              <w:t>Por revalidación de oficios de división, unión y rectificación de medidas:</w:t>
            </w:r>
          </w:p>
        </w:tc>
        <w:tc>
          <w:tcPr>
            <w:tcW w:w="565" w:type="pct"/>
            <w:tcBorders>
              <w:right w:val="nil"/>
            </w:tcBorders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5" w:type="pct"/>
            <w:tcBorders>
              <w:left w:val="nil"/>
            </w:tcBorders>
            <w:shd w:val="clear" w:color="auto" w:fill="auto"/>
          </w:tcPr>
          <w:p w:rsidR="00B03A5E" w:rsidRPr="00E15B2A" w:rsidRDefault="00B03A5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</w:tbl>
    <w:p w:rsidR="00B03A5E" w:rsidRPr="00E15B2A" w:rsidRDefault="00B03A5E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V.-</w:t>
      </w:r>
      <w:r w:rsidRPr="00E15B2A">
        <w:rPr>
          <w:rFonts w:ascii="Arial" w:hAnsi="Arial"/>
          <w:sz w:val="20"/>
          <w:szCs w:val="20"/>
        </w:rPr>
        <w:t xml:space="preserve"> Por la elaboración de planos: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2"/>
        <w:gridCol w:w="993"/>
        <w:gridCol w:w="850"/>
      </w:tblGrid>
      <w:tr w:rsidR="00C750C2" w:rsidRPr="00E15B2A" w:rsidTr="00813B40">
        <w:tc>
          <w:tcPr>
            <w:tcW w:w="3951" w:type="pct"/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a)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Tamaño carta</w:t>
            </w:r>
          </w:p>
        </w:tc>
        <w:tc>
          <w:tcPr>
            <w:tcW w:w="565" w:type="pct"/>
            <w:tcBorders>
              <w:right w:val="nil"/>
            </w:tcBorders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4" w:type="pct"/>
            <w:tcBorders>
              <w:left w:val="nil"/>
            </w:tcBorders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C750C2" w:rsidRPr="00E15B2A" w:rsidTr="00813B40">
        <w:tc>
          <w:tcPr>
            <w:tcW w:w="3951" w:type="pct"/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b)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Tamaño oficio</w:t>
            </w:r>
          </w:p>
        </w:tc>
        <w:tc>
          <w:tcPr>
            <w:tcW w:w="565" w:type="pct"/>
            <w:tcBorders>
              <w:right w:val="nil"/>
            </w:tcBorders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4" w:type="pct"/>
            <w:tcBorders>
              <w:left w:val="nil"/>
            </w:tcBorders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350.00</w:t>
            </w:r>
          </w:p>
        </w:tc>
      </w:tr>
      <w:tr w:rsidR="00C750C2" w:rsidRPr="00E15B2A" w:rsidTr="00813B40">
        <w:tc>
          <w:tcPr>
            <w:tcW w:w="3951" w:type="pct"/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c) 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Por diligencias de verificación de medidas físicas </w:t>
            </w:r>
            <w:r w:rsidR="00310A16" w:rsidRPr="00E15B2A">
              <w:rPr>
                <w:rFonts w:ascii="Arial" w:hAnsi="Arial"/>
                <w:sz w:val="20"/>
                <w:szCs w:val="20"/>
              </w:rPr>
              <w:t>y colindancias de predios</w:t>
            </w:r>
          </w:p>
        </w:tc>
        <w:tc>
          <w:tcPr>
            <w:tcW w:w="565" w:type="pct"/>
            <w:tcBorders>
              <w:right w:val="nil"/>
            </w:tcBorders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484" w:type="pct"/>
            <w:tcBorders>
              <w:left w:val="nil"/>
            </w:tcBorders>
            <w:shd w:val="clear" w:color="auto" w:fill="auto"/>
          </w:tcPr>
          <w:p w:rsidR="00C750C2" w:rsidRPr="00E15B2A" w:rsidRDefault="00C750C2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</w:tbl>
    <w:p w:rsidR="00C750C2" w:rsidRPr="00E15B2A" w:rsidRDefault="00C750C2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VI.-</w:t>
      </w:r>
      <w:r w:rsidRPr="00E15B2A">
        <w:rPr>
          <w:rFonts w:ascii="Arial" w:hAnsi="Arial"/>
          <w:sz w:val="20"/>
          <w:szCs w:val="20"/>
        </w:rPr>
        <w:t xml:space="preserve"> Cuando la elaboración de planos o la diligencia de verificación incluyan trabajos de topografía, adicionalmente a la tarifa de la fracción anterior, se causarán los siguientes derechos de acuerdo a la superficie.</w:t>
      </w:r>
    </w:p>
    <w:p w:rsidR="003065E4" w:rsidRPr="00E15B2A" w:rsidRDefault="003065E4" w:rsidP="00002366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2"/>
        <w:gridCol w:w="3118"/>
        <w:gridCol w:w="2038"/>
      </w:tblGrid>
      <w:tr w:rsidR="003065E4" w:rsidRPr="00E15B2A" w:rsidTr="005B28FF">
        <w:trPr>
          <w:trHeight w:val="330"/>
          <w:jc w:val="center"/>
        </w:trPr>
        <w:tc>
          <w:tcPr>
            <w:tcW w:w="31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01-00-01</w:t>
            </w:r>
          </w:p>
        </w:tc>
        <w:tc>
          <w:tcPr>
            <w:tcW w:w="311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Hasta 10-00-00</w:t>
            </w:r>
          </w:p>
        </w:tc>
        <w:tc>
          <w:tcPr>
            <w:tcW w:w="203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$ 300.00</w:t>
            </w:r>
          </w:p>
        </w:tc>
      </w:tr>
      <w:tr w:rsidR="003065E4" w:rsidRPr="00E15B2A" w:rsidTr="005B28FF">
        <w:trPr>
          <w:trHeight w:val="326"/>
          <w:jc w:val="center"/>
        </w:trPr>
        <w:tc>
          <w:tcPr>
            <w:tcW w:w="31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10-00-01</w:t>
            </w:r>
          </w:p>
        </w:tc>
        <w:tc>
          <w:tcPr>
            <w:tcW w:w="311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Hasta 20-00-00</w:t>
            </w:r>
          </w:p>
        </w:tc>
        <w:tc>
          <w:tcPr>
            <w:tcW w:w="203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$ 350.00</w:t>
            </w:r>
          </w:p>
        </w:tc>
      </w:tr>
      <w:tr w:rsidR="003065E4" w:rsidRPr="00E15B2A" w:rsidTr="005B28FF">
        <w:trPr>
          <w:trHeight w:val="321"/>
          <w:jc w:val="center"/>
        </w:trPr>
        <w:tc>
          <w:tcPr>
            <w:tcW w:w="31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20-00-01</w:t>
            </w:r>
          </w:p>
        </w:tc>
        <w:tc>
          <w:tcPr>
            <w:tcW w:w="311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Hasta 30-00-00</w:t>
            </w:r>
          </w:p>
        </w:tc>
        <w:tc>
          <w:tcPr>
            <w:tcW w:w="203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$ 400.00</w:t>
            </w:r>
          </w:p>
        </w:tc>
      </w:tr>
      <w:tr w:rsidR="003065E4" w:rsidRPr="00E15B2A" w:rsidTr="005B28FF">
        <w:trPr>
          <w:trHeight w:val="325"/>
          <w:jc w:val="center"/>
        </w:trPr>
        <w:tc>
          <w:tcPr>
            <w:tcW w:w="31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30-00-01</w:t>
            </w:r>
          </w:p>
        </w:tc>
        <w:tc>
          <w:tcPr>
            <w:tcW w:w="311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Hasta 40-00-00</w:t>
            </w:r>
          </w:p>
        </w:tc>
        <w:tc>
          <w:tcPr>
            <w:tcW w:w="203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$ 450.00</w:t>
            </w:r>
          </w:p>
        </w:tc>
      </w:tr>
      <w:tr w:rsidR="003065E4" w:rsidRPr="00E15B2A" w:rsidTr="005B28FF">
        <w:trPr>
          <w:trHeight w:val="320"/>
          <w:jc w:val="center"/>
        </w:trPr>
        <w:tc>
          <w:tcPr>
            <w:tcW w:w="31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40-00-01</w:t>
            </w:r>
          </w:p>
        </w:tc>
        <w:tc>
          <w:tcPr>
            <w:tcW w:w="311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Hasta 50-00-00</w:t>
            </w:r>
          </w:p>
        </w:tc>
        <w:tc>
          <w:tcPr>
            <w:tcW w:w="203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$ 500.00</w:t>
            </w:r>
          </w:p>
        </w:tc>
      </w:tr>
      <w:tr w:rsidR="003065E4" w:rsidRPr="00E15B2A" w:rsidTr="005B28FF">
        <w:trPr>
          <w:trHeight w:val="332"/>
          <w:jc w:val="center"/>
        </w:trPr>
        <w:tc>
          <w:tcPr>
            <w:tcW w:w="31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lastRenderedPageBreak/>
              <w:t>De 50-00-01</w:t>
            </w:r>
          </w:p>
        </w:tc>
        <w:tc>
          <w:tcPr>
            <w:tcW w:w="311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En adelante</w:t>
            </w:r>
          </w:p>
        </w:tc>
        <w:tc>
          <w:tcPr>
            <w:tcW w:w="2038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$500.00 por hectárea</w:t>
            </w:r>
          </w:p>
        </w:tc>
      </w:tr>
    </w:tbl>
    <w:p w:rsidR="003065E4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26.-</w:t>
      </w:r>
      <w:r w:rsidRPr="00E15B2A">
        <w:rPr>
          <w:rFonts w:ascii="Arial" w:hAnsi="Arial"/>
          <w:sz w:val="20"/>
          <w:szCs w:val="20"/>
        </w:rPr>
        <w:t xml:space="preserve"> Por la actualización o mejoras de predios se causarán y pagarán los siguientes derechos:</w:t>
      </w:r>
    </w:p>
    <w:p w:rsidR="00813B40" w:rsidRPr="00E15B2A" w:rsidRDefault="00813B40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169"/>
        <w:gridCol w:w="1985"/>
      </w:tblGrid>
      <w:tr w:rsidR="003065E4" w:rsidRPr="00E15B2A" w:rsidTr="00813B40">
        <w:trPr>
          <w:trHeight w:val="345"/>
          <w:jc w:val="center"/>
        </w:trPr>
        <w:tc>
          <w:tcPr>
            <w:tcW w:w="320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un valor de 1,000.00</w:t>
            </w:r>
          </w:p>
        </w:tc>
        <w:tc>
          <w:tcPr>
            <w:tcW w:w="3169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Hasta un valor de 4,000.00</w:t>
            </w:r>
          </w:p>
        </w:tc>
        <w:tc>
          <w:tcPr>
            <w:tcW w:w="198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$ </w:t>
            </w:r>
            <w:r w:rsidR="00004CA4" w:rsidRPr="00E15B2A">
              <w:rPr>
                <w:rFonts w:ascii="Arial" w:hAnsi="Arial"/>
                <w:sz w:val="20"/>
                <w:szCs w:val="20"/>
              </w:rPr>
              <w:t xml:space="preserve">  </w:t>
            </w:r>
            <w:r w:rsidRPr="00E15B2A">
              <w:rPr>
                <w:rFonts w:ascii="Arial" w:hAnsi="Arial"/>
                <w:sz w:val="20"/>
                <w:szCs w:val="20"/>
              </w:rPr>
              <w:t>60.00</w:t>
            </w:r>
          </w:p>
        </w:tc>
      </w:tr>
      <w:tr w:rsidR="003065E4" w:rsidRPr="00E15B2A" w:rsidTr="00813B40">
        <w:trPr>
          <w:trHeight w:val="345"/>
          <w:jc w:val="center"/>
        </w:trPr>
        <w:tc>
          <w:tcPr>
            <w:tcW w:w="320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un valor de 4,001.00</w:t>
            </w:r>
          </w:p>
        </w:tc>
        <w:tc>
          <w:tcPr>
            <w:tcW w:w="3169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Hasta un valor de 10,000.00</w:t>
            </w:r>
          </w:p>
        </w:tc>
        <w:tc>
          <w:tcPr>
            <w:tcW w:w="198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$ 100.00</w:t>
            </w:r>
          </w:p>
        </w:tc>
      </w:tr>
      <w:tr w:rsidR="003065E4" w:rsidRPr="00E15B2A" w:rsidTr="00813B40">
        <w:trPr>
          <w:trHeight w:val="55"/>
          <w:jc w:val="center"/>
        </w:trPr>
        <w:tc>
          <w:tcPr>
            <w:tcW w:w="320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un valor de 10,001.00</w:t>
            </w:r>
          </w:p>
        </w:tc>
        <w:tc>
          <w:tcPr>
            <w:tcW w:w="3169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Hasta un valor de 75,000.00</w:t>
            </w:r>
          </w:p>
        </w:tc>
        <w:tc>
          <w:tcPr>
            <w:tcW w:w="198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$ 150.00</w:t>
            </w:r>
          </w:p>
        </w:tc>
      </w:tr>
      <w:tr w:rsidR="003065E4" w:rsidRPr="00E15B2A" w:rsidTr="00813B40">
        <w:trPr>
          <w:trHeight w:val="346"/>
          <w:jc w:val="center"/>
        </w:trPr>
        <w:tc>
          <w:tcPr>
            <w:tcW w:w="320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De un valor de 75,001.00</w:t>
            </w:r>
          </w:p>
        </w:tc>
        <w:tc>
          <w:tcPr>
            <w:tcW w:w="3169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En adelante</w:t>
            </w:r>
          </w:p>
        </w:tc>
        <w:tc>
          <w:tcPr>
            <w:tcW w:w="198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$ 200.00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27.-</w:t>
      </w:r>
      <w:r w:rsidRPr="00E15B2A">
        <w:rPr>
          <w:rFonts w:ascii="Arial" w:hAnsi="Arial"/>
          <w:sz w:val="20"/>
          <w:szCs w:val="20"/>
        </w:rPr>
        <w:t xml:space="preserve"> No causarán derecho alguno las divisiones o fracciones de terrenos en las zonas rústicas que sean destinadas plenamente a la producción agrícola o ganadera.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28.-</w:t>
      </w:r>
      <w:r w:rsidRPr="00E15B2A">
        <w:rPr>
          <w:rFonts w:ascii="Arial" w:hAnsi="Arial"/>
          <w:sz w:val="20"/>
          <w:szCs w:val="20"/>
        </w:rPr>
        <w:t xml:space="preserve"> Los fraccionamientos causarán derechos de deslindes, excepción hecha de lo dispuesto en el artículo anterior, de conformidad con lo siguiente:</w:t>
      </w:r>
    </w:p>
    <w:p w:rsidR="00E15B2A" w:rsidRPr="00E15B2A" w:rsidRDefault="00E15B2A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459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75"/>
        <w:gridCol w:w="851"/>
      </w:tblGrid>
      <w:tr w:rsidR="00004CA4" w:rsidRPr="00E15B2A" w:rsidTr="00813B40">
        <w:tc>
          <w:tcPr>
            <w:tcW w:w="3728" w:type="pct"/>
            <w:shd w:val="clear" w:color="auto" w:fill="auto"/>
          </w:tcPr>
          <w:p w:rsidR="00004CA4" w:rsidRPr="00E15B2A" w:rsidRDefault="00004CA4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Hasta 160,000 m2</w:t>
            </w:r>
          </w:p>
        </w:tc>
        <w:tc>
          <w:tcPr>
            <w:tcW w:w="762" w:type="pct"/>
            <w:tcBorders>
              <w:right w:val="nil"/>
            </w:tcBorders>
            <w:shd w:val="clear" w:color="auto" w:fill="auto"/>
          </w:tcPr>
          <w:p w:rsidR="00004CA4" w:rsidRPr="00E15B2A" w:rsidRDefault="00004C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</w:tcPr>
          <w:p w:rsidR="00004CA4" w:rsidRPr="00E15B2A" w:rsidRDefault="00004C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004CA4" w:rsidRPr="00E15B2A" w:rsidTr="00813B40">
        <w:tc>
          <w:tcPr>
            <w:tcW w:w="3728" w:type="pct"/>
            <w:shd w:val="clear" w:color="auto" w:fill="auto"/>
          </w:tcPr>
          <w:p w:rsidR="00004CA4" w:rsidRPr="00E15B2A" w:rsidRDefault="00004CA4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Más de 160,000 m2</w:t>
            </w:r>
          </w:p>
        </w:tc>
        <w:tc>
          <w:tcPr>
            <w:tcW w:w="762" w:type="pct"/>
            <w:tcBorders>
              <w:right w:val="nil"/>
            </w:tcBorders>
            <w:shd w:val="clear" w:color="auto" w:fill="auto"/>
          </w:tcPr>
          <w:p w:rsidR="00004CA4" w:rsidRPr="00E15B2A" w:rsidRDefault="00004C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</w:tcPr>
          <w:p w:rsidR="00004CA4" w:rsidRPr="00E15B2A" w:rsidRDefault="00004CA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</w:tbl>
    <w:p w:rsidR="00004CA4" w:rsidRPr="00E15B2A" w:rsidRDefault="00004CA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29.-</w:t>
      </w:r>
      <w:r w:rsidRPr="00E15B2A">
        <w:rPr>
          <w:rFonts w:ascii="Arial" w:hAnsi="Arial"/>
          <w:sz w:val="20"/>
          <w:szCs w:val="20"/>
        </w:rPr>
        <w:t xml:space="preserve"> Por la revisión técnica de la documentación de constitución en régimen de propiedad en condominio, se causarán derechos de acuerdo a su tipo.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459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415"/>
        <w:gridCol w:w="2553"/>
      </w:tblGrid>
      <w:tr w:rsidR="00C56D23" w:rsidRPr="00E15B2A" w:rsidTr="00813B40">
        <w:tc>
          <w:tcPr>
            <w:tcW w:w="2627" w:type="pct"/>
            <w:shd w:val="clear" w:color="auto" w:fill="auto"/>
          </w:tcPr>
          <w:p w:rsidR="00C56D23" w:rsidRPr="00E15B2A" w:rsidRDefault="00C56D2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Tipo comercial</w:t>
            </w:r>
          </w:p>
        </w:tc>
        <w:tc>
          <w:tcPr>
            <w:tcW w:w="846" w:type="pct"/>
            <w:tcBorders>
              <w:right w:val="nil"/>
            </w:tcBorders>
            <w:shd w:val="clear" w:color="auto" w:fill="auto"/>
          </w:tcPr>
          <w:p w:rsidR="00C56D23" w:rsidRPr="00E15B2A" w:rsidRDefault="00C56D2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526" w:type="pct"/>
            <w:tcBorders>
              <w:left w:val="nil"/>
            </w:tcBorders>
            <w:shd w:val="clear" w:color="auto" w:fill="auto"/>
          </w:tcPr>
          <w:p w:rsidR="00C56D23" w:rsidRPr="00E15B2A" w:rsidRDefault="00C56D2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 por departamento</w:t>
            </w:r>
          </w:p>
        </w:tc>
      </w:tr>
      <w:tr w:rsidR="00C56D23" w:rsidRPr="00E15B2A" w:rsidTr="00813B40">
        <w:tc>
          <w:tcPr>
            <w:tcW w:w="2627" w:type="pct"/>
            <w:shd w:val="clear" w:color="auto" w:fill="auto"/>
          </w:tcPr>
          <w:p w:rsidR="00C56D23" w:rsidRPr="00E15B2A" w:rsidRDefault="00C56D2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Tipo habitacional</w:t>
            </w:r>
          </w:p>
        </w:tc>
        <w:tc>
          <w:tcPr>
            <w:tcW w:w="846" w:type="pct"/>
            <w:tcBorders>
              <w:right w:val="nil"/>
            </w:tcBorders>
            <w:shd w:val="clear" w:color="auto" w:fill="auto"/>
          </w:tcPr>
          <w:p w:rsidR="00C56D23" w:rsidRPr="00E15B2A" w:rsidRDefault="00C56D2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526" w:type="pct"/>
            <w:tcBorders>
              <w:left w:val="nil"/>
            </w:tcBorders>
            <w:shd w:val="clear" w:color="auto" w:fill="auto"/>
          </w:tcPr>
          <w:p w:rsidR="00C56D23" w:rsidRPr="00E15B2A" w:rsidRDefault="00C56D2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 por departamento</w:t>
            </w:r>
          </w:p>
        </w:tc>
      </w:tr>
    </w:tbl>
    <w:p w:rsidR="00C81C7F" w:rsidRPr="00E15B2A" w:rsidRDefault="00C81C7F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Servicios de Limpia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30.-</w:t>
      </w:r>
      <w:r w:rsidRPr="00E15B2A">
        <w:rPr>
          <w:rFonts w:ascii="Arial" w:hAnsi="Arial"/>
          <w:sz w:val="20"/>
          <w:szCs w:val="20"/>
        </w:rPr>
        <w:t xml:space="preserve"> Por los derechos correspondientes al servicio de limpia, mensualmente se causará y pagará la cuota de:</w:t>
      </w:r>
    </w:p>
    <w:p w:rsidR="00C56D23" w:rsidRPr="00E15B2A" w:rsidRDefault="00C56D23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459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93"/>
        <w:gridCol w:w="2176"/>
      </w:tblGrid>
      <w:tr w:rsidR="00C92EFD" w:rsidRPr="00E15B2A" w:rsidTr="00813B40">
        <w:tc>
          <w:tcPr>
            <w:tcW w:w="2627" w:type="pct"/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predio habitacional</w:t>
            </w:r>
          </w:p>
        </w:tc>
        <w:tc>
          <w:tcPr>
            <w:tcW w:w="1072" w:type="pct"/>
            <w:tcBorders>
              <w:right w:val="nil"/>
            </w:tcBorders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01" w:type="pct"/>
            <w:tcBorders>
              <w:left w:val="nil"/>
            </w:tcBorders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20.00 por cada viaje</w:t>
            </w:r>
          </w:p>
        </w:tc>
      </w:tr>
      <w:tr w:rsidR="00C92EFD" w:rsidRPr="00E15B2A" w:rsidTr="00813B40">
        <w:tc>
          <w:tcPr>
            <w:tcW w:w="2627" w:type="pct"/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predio comercial</w:t>
            </w:r>
          </w:p>
        </w:tc>
        <w:tc>
          <w:tcPr>
            <w:tcW w:w="1072" w:type="pct"/>
            <w:tcBorders>
              <w:right w:val="nil"/>
            </w:tcBorders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01" w:type="pct"/>
            <w:tcBorders>
              <w:left w:val="nil"/>
            </w:tcBorders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30.00 por cada viaje</w:t>
            </w:r>
          </w:p>
        </w:tc>
      </w:tr>
      <w:tr w:rsidR="00C92EFD" w:rsidRPr="00E15B2A" w:rsidTr="00813B40">
        <w:tc>
          <w:tcPr>
            <w:tcW w:w="2627" w:type="pct"/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predio Industrial</w:t>
            </w:r>
          </w:p>
        </w:tc>
        <w:tc>
          <w:tcPr>
            <w:tcW w:w="1072" w:type="pct"/>
            <w:tcBorders>
              <w:right w:val="nil"/>
            </w:tcBorders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01" w:type="pct"/>
            <w:tcBorders>
              <w:left w:val="nil"/>
            </w:tcBorders>
            <w:shd w:val="clear" w:color="auto" w:fill="auto"/>
          </w:tcPr>
          <w:p w:rsidR="00C92EFD" w:rsidRPr="00E15B2A" w:rsidRDefault="00C92EFD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45.00 por cada viaje</w:t>
            </w:r>
          </w:p>
        </w:tc>
      </w:tr>
    </w:tbl>
    <w:p w:rsidR="00C56D23" w:rsidRPr="00E15B2A" w:rsidRDefault="00C56D23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31.-</w:t>
      </w:r>
      <w:r w:rsidRPr="00E15B2A">
        <w:rPr>
          <w:rFonts w:ascii="Arial" w:hAnsi="Arial"/>
          <w:sz w:val="20"/>
          <w:szCs w:val="20"/>
        </w:rPr>
        <w:t xml:space="preserve"> El derecho por el uso de basurero propiedad del Municipio se causará y cobrará de acuerdo a la siguiente clasificación: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459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1790"/>
        <w:gridCol w:w="2176"/>
      </w:tblGrid>
      <w:tr w:rsidR="007E2BB4" w:rsidRPr="00E15B2A" w:rsidTr="00813B40">
        <w:tc>
          <w:tcPr>
            <w:tcW w:w="2629" w:type="pct"/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Basura domiciliaria</w:t>
            </w:r>
          </w:p>
        </w:tc>
        <w:tc>
          <w:tcPr>
            <w:tcW w:w="1070" w:type="pct"/>
            <w:tcBorders>
              <w:right w:val="nil"/>
            </w:tcBorders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01" w:type="pct"/>
            <w:tcBorders>
              <w:left w:val="nil"/>
            </w:tcBorders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20.00 por cada viaje</w:t>
            </w:r>
          </w:p>
        </w:tc>
      </w:tr>
      <w:tr w:rsidR="007E2BB4" w:rsidRPr="00E15B2A" w:rsidTr="00813B40">
        <w:tc>
          <w:tcPr>
            <w:tcW w:w="2629" w:type="pct"/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Desechos orgánicos</w:t>
            </w:r>
          </w:p>
        </w:tc>
        <w:tc>
          <w:tcPr>
            <w:tcW w:w="1070" w:type="pct"/>
            <w:tcBorders>
              <w:right w:val="nil"/>
            </w:tcBorders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01" w:type="pct"/>
            <w:tcBorders>
              <w:left w:val="nil"/>
            </w:tcBorders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30.00 por cada viaje</w:t>
            </w:r>
          </w:p>
        </w:tc>
      </w:tr>
      <w:tr w:rsidR="007E2BB4" w:rsidRPr="00E15B2A" w:rsidTr="00813B40">
        <w:tc>
          <w:tcPr>
            <w:tcW w:w="2629" w:type="pct"/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="005C594C" w:rsidRPr="00E15B2A">
              <w:rPr>
                <w:rFonts w:ascii="Arial" w:hAnsi="Arial"/>
                <w:sz w:val="20"/>
                <w:szCs w:val="20"/>
              </w:rPr>
              <w:t>Desechos industriales</w:t>
            </w:r>
          </w:p>
        </w:tc>
        <w:tc>
          <w:tcPr>
            <w:tcW w:w="1070" w:type="pct"/>
            <w:tcBorders>
              <w:right w:val="nil"/>
            </w:tcBorders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301" w:type="pct"/>
            <w:tcBorders>
              <w:left w:val="nil"/>
            </w:tcBorders>
            <w:shd w:val="clear" w:color="auto" w:fill="auto"/>
          </w:tcPr>
          <w:p w:rsidR="007E2BB4" w:rsidRPr="00E15B2A" w:rsidRDefault="007E2BB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45.00 por cada viaje</w:t>
            </w:r>
          </w:p>
        </w:tc>
      </w:tr>
    </w:tbl>
    <w:p w:rsidR="00002366" w:rsidRDefault="00002366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E2BB4" w:rsidRPr="00E15B2A" w:rsidRDefault="00002366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IV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Servicios de Agua Potable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32.-</w:t>
      </w:r>
      <w:r w:rsidRPr="00E15B2A">
        <w:rPr>
          <w:rFonts w:ascii="Arial" w:hAnsi="Arial"/>
          <w:sz w:val="20"/>
          <w:szCs w:val="20"/>
        </w:rPr>
        <w:t xml:space="preserve"> Por los servicios de agua potable que preste 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Pr="00E15B2A">
        <w:rPr>
          <w:rFonts w:ascii="Arial" w:hAnsi="Arial"/>
          <w:sz w:val="20"/>
          <w:szCs w:val="20"/>
        </w:rPr>
        <w:t>, Yucatán se pagarán bimestralmente las siguientes cuotas:</w:t>
      </w:r>
    </w:p>
    <w:p w:rsidR="003065E4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459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2"/>
      </w:tblGrid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toma doméstica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$ 22.00, 1 a 20 metros cúbicos (se cobrará $1.00 por </w:t>
            </w:r>
            <w:r>
              <w:rPr>
                <w:rFonts w:ascii="Arial" w:hAnsi="Arial"/>
                <w:sz w:val="20"/>
                <w:szCs w:val="20"/>
              </w:rPr>
              <w:t>cada metro cúbico de excedente)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toma comercial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$ 50.00, 1 a 30 metros cúbicos (se cobrará $2.00 por </w:t>
            </w:r>
            <w:r>
              <w:rPr>
                <w:rFonts w:ascii="Arial" w:hAnsi="Arial"/>
                <w:sz w:val="20"/>
                <w:szCs w:val="20"/>
              </w:rPr>
              <w:t>cada metro cubico de excedente)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toma Industrial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$ 150.00, 1 a 30 metros cúbicos (se cobrará $2.00 por </w:t>
            </w:r>
            <w:r>
              <w:rPr>
                <w:rFonts w:ascii="Arial" w:hAnsi="Arial"/>
                <w:sz w:val="20"/>
                <w:szCs w:val="20"/>
              </w:rPr>
              <w:t>cada metro cubico de excedente)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IV. </w:t>
            </w:r>
            <w:r w:rsidRPr="00E15B2A">
              <w:rPr>
                <w:rFonts w:ascii="Arial" w:hAnsi="Arial"/>
                <w:sz w:val="20"/>
                <w:szCs w:val="20"/>
              </w:rPr>
              <w:t>Por contrato de toma nueva doméstica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$1,200.00 (incluye material del cuadro, material de la tubería principal al cuadro con un máximo de 6 metros de distancia, me</w:t>
            </w:r>
            <w:r>
              <w:rPr>
                <w:rFonts w:ascii="Arial" w:hAnsi="Arial"/>
                <w:sz w:val="20"/>
                <w:szCs w:val="20"/>
              </w:rPr>
              <w:t>didor, contrato y mano de obra)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V.- </w:t>
            </w:r>
            <w:r w:rsidRPr="00E15B2A">
              <w:rPr>
                <w:rFonts w:ascii="Arial" w:hAnsi="Arial"/>
                <w:sz w:val="20"/>
                <w:szCs w:val="20"/>
              </w:rPr>
              <w:t>Por contrato de toma nueva comercial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$1,500.00 (incluye material del cuadro, material de la tubería principal al cuadro con un máximo de 6metros de distancia, me</w:t>
            </w:r>
            <w:r>
              <w:rPr>
                <w:rFonts w:ascii="Arial" w:hAnsi="Arial"/>
                <w:sz w:val="20"/>
                <w:szCs w:val="20"/>
              </w:rPr>
              <w:t>didor, contrato y mano de obra)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VI.- </w:t>
            </w:r>
            <w:r w:rsidRPr="00E15B2A">
              <w:rPr>
                <w:rFonts w:ascii="Arial" w:hAnsi="Arial"/>
                <w:sz w:val="20"/>
                <w:szCs w:val="20"/>
              </w:rPr>
              <w:t>Por contrato de toma nueva Industrial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$2,500.00 (incluye material del cuadro, material de la tubería principal al cuadro con un máximo de 6 metros de distancia, me</w:t>
            </w:r>
            <w:r>
              <w:rPr>
                <w:rFonts w:ascii="Arial" w:hAnsi="Arial"/>
                <w:sz w:val="20"/>
                <w:szCs w:val="20"/>
              </w:rPr>
              <w:t>didor, contrato y mano de obra)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VII.- </w:t>
            </w:r>
            <w:r w:rsidRPr="00E15B2A">
              <w:rPr>
                <w:rFonts w:ascii="Arial" w:hAnsi="Arial"/>
                <w:sz w:val="20"/>
                <w:szCs w:val="20"/>
              </w:rPr>
              <w:t>Cambio de medidor por daño o robo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$700.00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VIII.- </w:t>
            </w:r>
            <w:r w:rsidRPr="00E15B2A">
              <w:rPr>
                <w:rFonts w:ascii="Arial" w:hAnsi="Arial"/>
                <w:sz w:val="20"/>
                <w:szCs w:val="20"/>
              </w:rPr>
              <w:t>Traslado de tomas de 3 a 4 metros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$400.00 se considera toma nueva a partir de 5 metros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IX.- </w:t>
            </w:r>
            <w:r w:rsidRPr="00E15B2A">
              <w:rPr>
                <w:rFonts w:ascii="Arial" w:hAnsi="Arial"/>
                <w:sz w:val="20"/>
                <w:szCs w:val="20"/>
              </w:rPr>
              <w:t>Reconexiones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$200.00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X.- </w:t>
            </w:r>
            <w:r w:rsidRPr="00E15B2A">
              <w:rPr>
                <w:rFonts w:ascii="Arial" w:hAnsi="Arial"/>
                <w:sz w:val="20"/>
                <w:szCs w:val="20"/>
              </w:rPr>
              <w:t>Constancias de no adeudo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$70.00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XI.- </w:t>
            </w:r>
            <w:r w:rsidRPr="00E15B2A">
              <w:rPr>
                <w:rFonts w:ascii="Arial" w:hAnsi="Arial"/>
                <w:sz w:val="20"/>
                <w:szCs w:val="20"/>
              </w:rPr>
              <w:t>Cambio de propietario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$150.00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XII.- </w:t>
            </w:r>
            <w:r w:rsidRPr="00E15B2A">
              <w:rPr>
                <w:rFonts w:ascii="Arial" w:hAnsi="Arial"/>
                <w:sz w:val="20"/>
                <w:szCs w:val="20"/>
              </w:rPr>
              <w:t>Duplicados de recibos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$50.00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XIII.- </w:t>
            </w:r>
            <w:r w:rsidRPr="00E15B2A">
              <w:rPr>
                <w:rFonts w:ascii="Arial" w:hAnsi="Arial"/>
                <w:sz w:val="20"/>
                <w:szCs w:val="20"/>
              </w:rPr>
              <w:t>Constancia de antigüedad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$70.00</w:t>
            </w:r>
          </w:p>
        </w:tc>
      </w:tr>
      <w:tr w:rsidR="00AE1A8D" w:rsidRPr="00E15B2A" w:rsidTr="00AE1A8D">
        <w:tc>
          <w:tcPr>
            <w:tcW w:w="2034" w:type="pct"/>
            <w:shd w:val="clear" w:color="auto" w:fill="auto"/>
          </w:tcPr>
          <w:p w:rsidR="00AE1A8D" w:rsidRPr="00E15B2A" w:rsidRDefault="00AE1A8D" w:rsidP="00172436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XIV. </w:t>
            </w:r>
            <w:r w:rsidRPr="00E15B2A">
              <w:rPr>
                <w:rFonts w:ascii="Arial" w:hAnsi="Arial"/>
                <w:sz w:val="20"/>
                <w:szCs w:val="20"/>
              </w:rPr>
              <w:t>Constancia de factibilidad en obras a empresas</w:t>
            </w:r>
          </w:p>
        </w:tc>
        <w:tc>
          <w:tcPr>
            <w:tcW w:w="2966" w:type="pct"/>
            <w:shd w:val="clear" w:color="auto" w:fill="auto"/>
          </w:tcPr>
          <w:p w:rsidR="00AE1A8D" w:rsidRPr="00E15B2A" w:rsidRDefault="00AE1A8D" w:rsidP="00AE1A8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  <w:r w:rsidRPr="00E15B2A">
              <w:rPr>
                <w:rFonts w:ascii="Arial" w:hAnsi="Arial"/>
                <w:sz w:val="20"/>
                <w:szCs w:val="20"/>
              </w:rPr>
              <w:t>6,000.00 más el costo de una toma comercial.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V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Servicios de Mercados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33.-</w:t>
      </w:r>
      <w:r w:rsidRPr="00E15B2A">
        <w:rPr>
          <w:rFonts w:ascii="Arial" w:hAnsi="Arial"/>
          <w:sz w:val="20"/>
          <w:szCs w:val="20"/>
        </w:rPr>
        <w:t xml:space="preserve"> Los derechos por servicios de mercados se causarán y pagarán de conformidad con las siguientes tarifas:</w:t>
      </w:r>
    </w:p>
    <w:p w:rsidR="002234A1" w:rsidRPr="00E15B2A" w:rsidRDefault="002234A1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451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401"/>
      </w:tblGrid>
      <w:tr w:rsidR="00172436" w:rsidRPr="00E15B2A" w:rsidTr="00172436">
        <w:tc>
          <w:tcPr>
            <w:tcW w:w="2932" w:type="pct"/>
            <w:shd w:val="clear" w:color="auto" w:fill="auto"/>
          </w:tcPr>
          <w:p w:rsidR="00172436" w:rsidRPr="00E15B2A" w:rsidRDefault="00172436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I.- Locatarios fijos</w:t>
            </w:r>
          </w:p>
        </w:tc>
        <w:tc>
          <w:tcPr>
            <w:tcW w:w="2068" w:type="pct"/>
            <w:shd w:val="clear" w:color="auto" w:fill="auto"/>
          </w:tcPr>
          <w:p w:rsidR="00172436" w:rsidRPr="00E15B2A" w:rsidRDefault="00172436" w:rsidP="0017243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50.00 mensuales por m2</w:t>
            </w:r>
          </w:p>
        </w:tc>
      </w:tr>
      <w:tr w:rsidR="00172436" w:rsidRPr="00E15B2A" w:rsidTr="00172436">
        <w:tc>
          <w:tcPr>
            <w:tcW w:w="2932" w:type="pct"/>
            <w:shd w:val="clear" w:color="auto" w:fill="auto"/>
          </w:tcPr>
          <w:p w:rsidR="00172436" w:rsidRPr="00E15B2A" w:rsidRDefault="00172436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II.- Locatarios semifijos</w:t>
            </w:r>
          </w:p>
        </w:tc>
        <w:tc>
          <w:tcPr>
            <w:tcW w:w="2068" w:type="pct"/>
            <w:shd w:val="clear" w:color="auto" w:fill="auto"/>
          </w:tcPr>
          <w:p w:rsidR="00172436" w:rsidRPr="00E15B2A" w:rsidRDefault="00172436" w:rsidP="00172436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5 diarios</w:t>
            </w:r>
          </w:p>
        </w:tc>
      </w:tr>
    </w:tbl>
    <w:p w:rsidR="00E15B2A" w:rsidRDefault="00E15B2A" w:rsidP="00172436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VI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de Seguridad Pública.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34.-</w:t>
      </w:r>
      <w:r w:rsidRPr="00E15B2A">
        <w:rPr>
          <w:rFonts w:ascii="Arial" w:hAnsi="Arial"/>
          <w:sz w:val="20"/>
          <w:szCs w:val="20"/>
        </w:rPr>
        <w:t xml:space="preserve"> Por servicios de vigilancia que preste el Ayuntamiento se pagará por cada elemento de vigilancia asignado, una cuota de acuerdo a la siguiente tarifa: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2352"/>
        <w:gridCol w:w="1121"/>
      </w:tblGrid>
      <w:tr w:rsidR="00513395" w:rsidRPr="00E15B2A" w:rsidTr="008378C9">
        <w:tc>
          <w:tcPr>
            <w:tcW w:w="3094" w:type="pct"/>
            <w:shd w:val="clear" w:color="auto" w:fill="auto"/>
          </w:tcPr>
          <w:p w:rsidR="00513395" w:rsidRPr="00E15B2A" w:rsidRDefault="00513395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lastRenderedPageBreak/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Día por agente</w:t>
            </w:r>
          </w:p>
        </w:tc>
        <w:tc>
          <w:tcPr>
            <w:tcW w:w="1291" w:type="pct"/>
            <w:tcBorders>
              <w:right w:val="nil"/>
            </w:tcBorders>
            <w:shd w:val="clear" w:color="auto" w:fill="auto"/>
          </w:tcPr>
          <w:p w:rsidR="00513395" w:rsidRPr="00E15B2A" w:rsidRDefault="0051339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15" w:type="pct"/>
            <w:tcBorders>
              <w:left w:val="nil"/>
            </w:tcBorders>
            <w:shd w:val="clear" w:color="auto" w:fill="auto"/>
          </w:tcPr>
          <w:p w:rsidR="00513395" w:rsidRPr="00E15B2A" w:rsidRDefault="0051339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275.00</w:t>
            </w:r>
          </w:p>
        </w:tc>
      </w:tr>
      <w:tr w:rsidR="00513395" w:rsidRPr="00E15B2A" w:rsidTr="008378C9">
        <w:tc>
          <w:tcPr>
            <w:tcW w:w="3094" w:type="pct"/>
            <w:shd w:val="clear" w:color="auto" w:fill="auto"/>
          </w:tcPr>
          <w:p w:rsidR="00513395" w:rsidRPr="00E15B2A" w:rsidRDefault="00513395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Hora por agente</w:t>
            </w:r>
          </w:p>
        </w:tc>
        <w:tc>
          <w:tcPr>
            <w:tcW w:w="1291" w:type="pct"/>
            <w:tcBorders>
              <w:right w:val="nil"/>
            </w:tcBorders>
            <w:shd w:val="clear" w:color="auto" w:fill="auto"/>
          </w:tcPr>
          <w:p w:rsidR="00513395" w:rsidRPr="00E15B2A" w:rsidRDefault="0051339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615" w:type="pct"/>
            <w:tcBorders>
              <w:left w:val="nil"/>
            </w:tcBorders>
            <w:shd w:val="clear" w:color="auto" w:fill="auto"/>
          </w:tcPr>
          <w:p w:rsidR="00513395" w:rsidRPr="00E15B2A" w:rsidRDefault="00513395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55.00</w:t>
            </w:r>
          </w:p>
        </w:tc>
      </w:tr>
    </w:tbl>
    <w:p w:rsidR="00C81C7F" w:rsidRPr="00E15B2A" w:rsidRDefault="00C81C7F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VII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Servicios de Cementerios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35.-</w:t>
      </w:r>
      <w:r w:rsidRPr="00E15B2A">
        <w:rPr>
          <w:rFonts w:ascii="Arial" w:hAnsi="Arial"/>
          <w:sz w:val="20"/>
          <w:szCs w:val="20"/>
        </w:rPr>
        <w:t xml:space="preserve"> Los derechos a que se refiere este capítulo, se causarán y pagarán conforme a las siguientes cuotas: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2"/>
        <w:gridCol w:w="423"/>
        <w:gridCol w:w="1486"/>
      </w:tblGrid>
      <w:tr w:rsidR="003127D0" w:rsidRPr="00E15B2A" w:rsidTr="008378C9">
        <w:tc>
          <w:tcPr>
            <w:tcW w:w="7338" w:type="dxa"/>
            <w:shd w:val="clear" w:color="auto" w:fill="auto"/>
          </w:tcPr>
          <w:p w:rsidR="003127D0" w:rsidRPr="00E15B2A" w:rsidRDefault="003127D0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Adquisición de espacios para fosas y criptas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127D0" w:rsidRPr="00E15B2A" w:rsidRDefault="003127D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3127D0" w:rsidRPr="00E15B2A" w:rsidRDefault="003127D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127D0" w:rsidRPr="00E15B2A" w:rsidTr="008378C9">
        <w:tc>
          <w:tcPr>
            <w:tcW w:w="7338" w:type="dxa"/>
            <w:shd w:val="clear" w:color="auto" w:fill="auto"/>
          </w:tcPr>
          <w:p w:rsidR="003127D0" w:rsidRPr="00E15B2A" w:rsidRDefault="00B91C9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a) </w:t>
            </w:r>
            <w:r w:rsidRPr="00E15B2A">
              <w:rPr>
                <w:rFonts w:ascii="Arial" w:hAnsi="Arial"/>
                <w:sz w:val="20"/>
                <w:szCs w:val="20"/>
              </w:rPr>
              <w:t>Por temporalidad de 2 años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3127D0" w:rsidRPr="00E15B2A" w:rsidRDefault="003127D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3127D0" w:rsidRPr="00E15B2A" w:rsidRDefault="00B91C9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700.00</w:t>
            </w:r>
          </w:p>
        </w:tc>
      </w:tr>
      <w:tr w:rsidR="00B91C93" w:rsidRPr="00E15B2A" w:rsidTr="008378C9">
        <w:tc>
          <w:tcPr>
            <w:tcW w:w="7338" w:type="dxa"/>
            <w:shd w:val="clear" w:color="auto" w:fill="auto"/>
          </w:tcPr>
          <w:p w:rsidR="00B91C93" w:rsidRPr="00E15B2A" w:rsidRDefault="00B91C9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b)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Adquirida a perpetuidad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B91C93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B91C93" w:rsidRPr="00E15B2A" w:rsidRDefault="00B91C9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2,000.00</w:t>
            </w:r>
          </w:p>
        </w:tc>
      </w:tr>
      <w:tr w:rsidR="00B91C93" w:rsidRPr="00E15B2A" w:rsidTr="008378C9">
        <w:tc>
          <w:tcPr>
            <w:tcW w:w="7338" w:type="dxa"/>
            <w:shd w:val="clear" w:color="auto" w:fill="auto"/>
          </w:tcPr>
          <w:p w:rsidR="00B91C93" w:rsidRPr="00E15B2A" w:rsidRDefault="00B91C9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c)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Refrendo por depósitos de restos a 1 año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B91C93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B91C93" w:rsidRPr="00E15B2A" w:rsidRDefault="00B91C93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500.00</w:t>
            </w:r>
          </w:p>
        </w:tc>
      </w:tr>
      <w:tr w:rsidR="00B91C93" w:rsidRPr="00E15B2A" w:rsidTr="008378C9">
        <w:tc>
          <w:tcPr>
            <w:tcW w:w="7338" w:type="dxa"/>
            <w:shd w:val="clear" w:color="auto" w:fill="auto"/>
          </w:tcPr>
          <w:p w:rsidR="00B91C93" w:rsidRPr="00E15B2A" w:rsidRDefault="00B91C93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d)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Adquisición de bóveda a perpetuidad con construcción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B91C93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B91C93" w:rsidRPr="00E15B2A" w:rsidRDefault="0077761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5,000.00</w:t>
            </w:r>
          </w:p>
        </w:tc>
      </w:tr>
      <w:tr w:rsidR="00B91C93" w:rsidRPr="00E15B2A" w:rsidTr="008378C9">
        <w:tc>
          <w:tcPr>
            <w:tcW w:w="7338" w:type="dxa"/>
            <w:shd w:val="clear" w:color="auto" w:fill="auto"/>
          </w:tcPr>
          <w:p w:rsidR="00B91C93" w:rsidRPr="00E15B2A" w:rsidRDefault="00777610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Permiso de mantenimiento de cripta o gaveta en el cementerio Municipal.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B91C93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B91C93" w:rsidRPr="00E15B2A" w:rsidRDefault="0077761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150.00</w:t>
            </w:r>
          </w:p>
        </w:tc>
      </w:tr>
      <w:tr w:rsidR="00777610" w:rsidRPr="00E15B2A" w:rsidTr="008378C9">
        <w:tc>
          <w:tcPr>
            <w:tcW w:w="7338" w:type="dxa"/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Permiso de construcción de cripta o gaveta en el cementerio Municipal.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  <w:tr w:rsidR="00777610" w:rsidRPr="00E15B2A" w:rsidTr="008378C9">
        <w:tc>
          <w:tcPr>
            <w:tcW w:w="7338" w:type="dxa"/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Exhumación después de transcurrido el término de Ley (2 años)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777610" w:rsidRPr="00E15B2A" w:rsidTr="008378C9">
        <w:tc>
          <w:tcPr>
            <w:tcW w:w="7338" w:type="dxa"/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V.- </w:t>
            </w:r>
            <w:r w:rsidRPr="00E15B2A">
              <w:rPr>
                <w:rFonts w:ascii="Arial" w:hAnsi="Arial"/>
                <w:sz w:val="20"/>
                <w:szCs w:val="20"/>
              </w:rPr>
              <w:t>Inhumación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777610" w:rsidRPr="00E15B2A" w:rsidTr="008378C9">
        <w:tc>
          <w:tcPr>
            <w:tcW w:w="7338" w:type="dxa"/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VI.-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Concesión nueva de espacio para depósito de restos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200.00</w:t>
            </w:r>
          </w:p>
        </w:tc>
      </w:tr>
      <w:tr w:rsidR="00777610" w:rsidRPr="00E15B2A" w:rsidTr="008378C9">
        <w:tc>
          <w:tcPr>
            <w:tcW w:w="7338" w:type="dxa"/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VII.- </w:t>
            </w:r>
            <w:r w:rsidRPr="00E15B2A">
              <w:rPr>
                <w:rFonts w:ascii="Arial" w:hAnsi="Arial"/>
                <w:sz w:val="20"/>
                <w:szCs w:val="20"/>
              </w:rPr>
              <w:t>Revalidación de concesión de osarios y bóvedas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  <w:tr w:rsidR="00777610" w:rsidRPr="00E15B2A" w:rsidTr="008378C9">
        <w:tc>
          <w:tcPr>
            <w:tcW w:w="7338" w:type="dxa"/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VIII.- </w:t>
            </w:r>
            <w:r w:rsidRPr="00E15B2A">
              <w:rPr>
                <w:rFonts w:ascii="Arial" w:hAnsi="Arial"/>
                <w:sz w:val="20"/>
                <w:szCs w:val="20"/>
              </w:rPr>
              <w:t>Concesión nueva de bóveda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250.00</w:t>
            </w:r>
          </w:p>
        </w:tc>
      </w:tr>
      <w:tr w:rsidR="00777610" w:rsidRPr="00E15B2A" w:rsidTr="008378C9">
        <w:tc>
          <w:tcPr>
            <w:tcW w:w="7338" w:type="dxa"/>
            <w:shd w:val="clear" w:color="auto" w:fill="auto"/>
          </w:tcPr>
          <w:p w:rsidR="00777610" w:rsidRPr="00E15B2A" w:rsidRDefault="00777610" w:rsidP="00E15B2A">
            <w:pPr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IX.-</w:t>
            </w:r>
            <w:r w:rsidR="006A6334" w:rsidRPr="00E15B2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limpieza interior y pintura de placas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8" w:type="dxa"/>
            <w:tcBorders>
              <w:left w:val="nil"/>
            </w:tcBorders>
            <w:shd w:val="clear" w:color="auto" w:fill="auto"/>
          </w:tcPr>
          <w:p w:rsidR="00777610" w:rsidRPr="00E15B2A" w:rsidRDefault="006A6334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100.00</w:t>
            </w:r>
          </w:p>
        </w:tc>
      </w:tr>
    </w:tbl>
    <w:p w:rsidR="00E15B2A" w:rsidRDefault="00E15B2A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VIII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Servicios Rastro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36.-</w:t>
      </w:r>
      <w:r w:rsidRPr="00E15B2A">
        <w:rPr>
          <w:rFonts w:ascii="Arial" w:hAnsi="Arial"/>
          <w:sz w:val="20"/>
          <w:szCs w:val="20"/>
        </w:rPr>
        <w:t xml:space="preserve"> Los</w:t>
      </w:r>
      <w:r w:rsidR="00256090" w:rsidRPr="00E15B2A">
        <w:rPr>
          <w:rFonts w:ascii="Arial" w:hAnsi="Arial"/>
          <w:sz w:val="20"/>
          <w:szCs w:val="20"/>
        </w:rPr>
        <w:t xml:space="preserve"> derechos por los servicios de r</w:t>
      </w:r>
      <w:r w:rsidRPr="00E15B2A">
        <w:rPr>
          <w:rFonts w:ascii="Arial" w:hAnsi="Arial"/>
          <w:sz w:val="20"/>
          <w:szCs w:val="20"/>
        </w:rPr>
        <w:t>astro para la autorización de la matanza de ganado, se pagarán de acuerdo a la siguiente tarifa: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523"/>
        <w:gridCol w:w="1950"/>
      </w:tblGrid>
      <w:tr w:rsidR="00D52111" w:rsidRPr="00E15B2A" w:rsidTr="008378C9">
        <w:tc>
          <w:tcPr>
            <w:tcW w:w="3094" w:type="pct"/>
            <w:shd w:val="clear" w:color="auto" w:fill="auto"/>
          </w:tcPr>
          <w:p w:rsidR="00D52111" w:rsidRPr="00E15B2A" w:rsidRDefault="0089183A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Ganado vacuno</w:t>
            </w:r>
          </w:p>
        </w:tc>
        <w:tc>
          <w:tcPr>
            <w:tcW w:w="836" w:type="pct"/>
            <w:tcBorders>
              <w:right w:val="nil"/>
            </w:tcBorders>
            <w:shd w:val="clear" w:color="auto" w:fill="auto"/>
          </w:tcPr>
          <w:p w:rsidR="00D52111" w:rsidRPr="00E15B2A" w:rsidRDefault="00D5211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D52111" w:rsidRPr="00E15B2A" w:rsidRDefault="0089183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25.00 por cabeza.</w:t>
            </w:r>
          </w:p>
        </w:tc>
      </w:tr>
      <w:tr w:rsidR="00D52111" w:rsidRPr="00E15B2A" w:rsidTr="008378C9">
        <w:tc>
          <w:tcPr>
            <w:tcW w:w="3094" w:type="pct"/>
            <w:shd w:val="clear" w:color="auto" w:fill="auto"/>
          </w:tcPr>
          <w:p w:rsidR="00D52111" w:rsidRPr="00E15B2A" w:rsidRDefault="0089183A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>Ganado porcino</w:t>
            </w:r>
          </w:p>
        </w:tc>
        <w:tc>
          <w:tcPr>
            <w:tcW w:w="836" w:type="pct"/>
            <w:tcBorders>
              <w:right w:val="nil"/>
            </w:tcBorders>
            <w:shd w:val="clear" w:color="auto" w:fill="auto"/>
          </w:tcPr>
          <w:p w:rsidR="00D52111" w:rsidRPr="00E15B2A" w:rsidRDefault="00D52111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D52111" w:rsidRPr="00E15B2A" w:rsidRDefault="0089183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25.00 por cabeza</w:t>
            </w:r>
          </w:p>
        </w:tc>
      </w:tr>
    </w:tbl>
    <w:p w:rsidR="00D52111" w:rsidRPr="00E15B2A" w:rsidRDefault="00D52111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Los derechos por servicio de uso de corrales del rastro se pagarán de acuerdo a la siguiente tarifa: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523"/>
        <w:gridCol w:w="1950"/>
      </w:tblGrid>
      <w:tr w:rsidR="0089183A" w:rsidRPr="00E15B2A" w:rsidTr="008378C9">
        <w:tc>
          <w:tcPr>
            <w:tcW w:w="3094" w:type="pct"/>
            <w:shd w:val="clear" w:color="auto" w:fill="auto"/>
          </w:tcPr>
          <w:p w:rsidR="0089183A" w:rsidRPr="00E15B2A" w:rsidRDefault="0089183A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Ganado vacuno</w:t>
            </w:r>
          </w:p>
        </w:tc>
        <w:tc>
          <w:tcPr>
            <w:tcW w:w="836" w:type="pct"/>
            <w:tcBorders>
              <w:right w:val="nil"/>
            </w:tcBorders>
            <w:shd w:val="clear" w:color="auto" w:fill="auto"/>
          </w:tcPr>
          <w:p w:rsidR="0089183A" w:rsidRPr="00E15B2A" w:rsidRDefault="0089183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89183A" w:rsidRPr="00E15B2A" w:rsidRDefault="0089183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35.00 por cabeza.</w:t>
            </w:r>
          </w:p>
        </w:tc>
      </w:tr>
      <w:tr w:rsidR="0089183A" w:rsidRPr="00E15B2A" w:rsidTr="008378C9">
        <w:tc>
          <w:tcPr>
            <w:tcW w:w="3094" w:type="pct"/>
            <w:shd w:val="clear" w:color="auto" w:fill="auto"/>
          </w:tcPr>
          <w:p w:rsidR="0089183A" w:rsidRPr="00E15B2A" w:rsidRDefault="0089183A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>Ganado porcino</w:t>
            </w:r>
          </w:p>
        </w:tc>
        <w:tc>
          <w:tcPr>
            <w:tcW w:w="836" w:type="pct"/>
            <w:tcBorders>
              <w:right w:val="nil"/>
            </w:tcBorders>
            <w:shd w:val="clear" w:color="auto" w:fill="auto"/>
          </w:tcPr>
          <w:p w:rsidR="0089183A" w:rsidRPr="00E15B2A" w:rsidRDefault="0089183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89183A" w:rsidRPr="00E15B2A" w:rsidRDefault="0089183A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25.00 por cabeza</w:t>
            </w:r>
          </w:p>
        </w:tc>
      </w:tr>
    </w:tbl>
    <w:p w:rsidR="0089183A" w:rsidRPr="00E15B2A" w:rsidRDefault="0089183A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Los derechos por servicio de transporte, se pagará de acuerdo a la siguiente tarifa: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523"/>
        <w:gridCol w:w="1950"/>
      </w:tblGrid>
      <w:tr w:rsidR="00EA123E" w:rsidRPr="00E15B2A" w:rsidTr="008378C9">
        <w:tc>
          <w:tcPr>
            <w:tcW w:w="3094" w:type="pct"/>
            <w:shd w:val="clear" w:color="auto" w:fill="auto"/>
          </w:tcPr>
          <w:p w:rsidR="00EA123E" w:rsidRPr="00E15B2A" w:rsidRDefault="00EA123E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Ganado vacuno</w:t>
            </w:r>
          </w:p>
        </w:tc>
        <w:tc>
          <w:tcPr>
            <w:tcW w:w="836" w:type="pct"/>
            <w:tcBorders>
              <w:right w:val="nil"/>
            </w:tcBorders>
            <w:shd w:val="clear" w:color="auto" w:fill="auto"/>
          </w:tcPr>
          <w:p w:rsidR="00EA123E" w:rsidRPr="00E15B2A" w:rsidRDefault="00EA123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EA123E" w:rsidRPr="00E15B2A" w:rsidRDefault="00EA123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105.00 por cabeza</w:t>
            </w:r>
          </w:p>
        </w:tc>
      </w:tr>
      <w:tr w:rsidR="00EA123E" w:rsidRPr="00E15B2A" w:rsidTr="008378C9">
        <w:tc>
          <w:tcPr>
            <w:tcW w:w="3094" w:type="pct"/>
            <w:shd w:val="clear" w:color="auto" w:fill="auto"/>
          </w:tcPr>
          <w:p w:rsidR="00EA123E" w:rsidRPr="00E15B2A" w:rsidRDefault="00EA123E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>Ganado porcino</w:t>
            </w:r>
          </w:p>
        </w:tc>
        <w:tc>
          <w:tcPr>
            <w:tcW w:w="836" w:type="pct"/>
            <w:tcBorders>
              <w:right w:val="nil"/>
            </w:tcBorders>
            <w:shd w:val="clear" w:color="auto" w:fill="auto"/>
          </w:tcPr>
          <w:p w:rsidR="00EA123E" w:rsidRPr="00E15B2A" w:rsidRDefault="00EA123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070" w:type="pct"/>
            <w:tcBorders>
              <w:left w:val="nil"/>
            </w:tcBorders>
            <w:shd w:val="clear" w:color="auto" w:fill="auto"/>
          </w:tcPr>
          <w:p w:rsidR="00EA123E" w:rsidRPr="00E15B2A" w:rsidRDefault="00EA123E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55.00 por cabeza.</w:t>
            </w:r>
          </w:p>
        </w:tc>
      </w:tr>
    </w:tbl>
    <w:p w:rsidR="00002366" w:rsidRDefault="00002366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A123E" w:rsidRPr="00E15B2A" w:rsidRDefault="00002366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IX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Certificados y Constancias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37.-</w:t>
      </w:r>
      <w:r w:rsidRPr="00E15B2A">
        <w:rPr>
          <w:rFonts w:ascii="Arial" w:hAnsi="Arial"/>
          <w:sz w:val="20"/>
          <w:szCs w:val="20"/>
        </w:rPr>
        <w:t xml:space="preserve"> Por los certificados y constancias que expida la autoridad municipal, se pagarán las cuotas siguientes:</w:t>
      </w:r>
    </w:p>
    <w:p w:rsidR="000632EF" w:rsidRPr="00E15B2A" w:rsidRDefault="000632EF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1"/>
        <w:gridCol w:w="562"/>
        <w:gridCol w:w="1265"/>
      </w:tblGrid>
      <w:tr w:rsidR="000632EF" w:rsidRPr="00E15B2A" w:rsidTr="00C81C7F">
        <w:tc>
          <w:tcPr>
            <w:tcW w:w="7335" w:type="dxa"/>
            <w:shd w:val="clear" w:color="auto" w:fill="auto"/>
          </w:tcPr>
          <w:p w:rsidR="000632EF" w:rsidRPr="00E15B2A" w:rsidRDefault="000632EF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cada certificado o constancia que expida el Ayuntamiento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70.00</w:t>
            </w:r>
          </w:p>
        </w:tc>
      </w:tr>
      <w:tr w:rsidR="000632EF" w:rsidRPr="00E15B2A" w:rsidTr="00C81C7F">
        <w:tc>
          <w:tcPr>
            <w:tcW w:w="7335" w:type="dxa"/>
            <w:shd w:val="clear" w:color="auto" w:fill="auto"/>
          </w:tcPr>
          <w:p w:rsidR="000632EF" w:rsidRPr="00E15B2A" w:rsidRDefault="000632EF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II.-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cada hoja certificada que expida el Ayuntamiento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3.00</w:t>
            </w:r>
          </w:p>
        </w:tc>
      </w:tr>
      <w:tr w:rsidR="000632EF" w:rsidRPr="00E15B2A" w:rsidTr="00C81C7F">
        <w:tc>
          <w:tcPr>
            <w:tcW w:w="7335" w:type="dxa"/>
            <w:shd w:val="clear" w:color="auto" w:fill="auto"/>
          </w:tcPr>
          <w:p w:rsidR="000632EF" w:rsidRPr="00E15B2A" w:rsidRDefault="000632EF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III.- </w:t>
            </w:r>
            <w:r w:rsidRPr="00E15B2A">
              <w:rPr>
                <w:rFonts w:ascii="Arial" w:hAnsi="Arial"/>
                <w:sz w:val="20"/>
                <w:szCs w:val="20"/>
              </w:rPr>
              <w:t>Por cada constancia de Fundo Legal que expida el Ayuntamiento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300.00</w:t>
            </w:r>
          </w:p>
        </w:tc>
      </w:tr>
      <w:tr w:rsidR="000632EF" w:rsidRPr="00E15B2A" w:rsidTr="00C81C7F">
        <w:tc>
          <w:tcPr>
            <w:tcW w:w="7335" w:type="dxa"/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IV.-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 Por cada constancia por participación en licitaciones públicas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0632EF" w:rsidRPr="00E15B2A" w:rsidRDefault="007A4119" w:rsidP="00E15B2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1,000.00</w:t>
            </w:r>
          </w:p>
        </w:tc>
      </w:tr>
    </w:tbl>
    <w:p w:rsidR="00E15B2A" w:rsidRDefault="00E15B2A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CAPITULO X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Servicios de la Unidad Municipal de Acceso a la Información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38.-</w:t>
      </w:r>
      <w:r w:rsidRPr="00E15B2A">
        <w:rPr>
          <w:rFonts w:ascii="Arial" w:hAnsi="Arial"/>
          <w:sz w:val="20"/>
          <w:szCs w:val="20"/>
        </w:rPr>
        <w:t xml:space="preserve"> El derecho por acceso a la información pública que proporciona la Unidad de Transparencia municipal será gratuito.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7"/>
        <w:gridCol w:w="2318"/>
      </w:tblGrid>
      <w:tr w:rsidR="003065E4" w:rsidRPr="00E15B2A" w:rsidTr="00695529">
        <w:trPr>
          <w:trHeight w:val="20"/>
          <w:jc w:val="center"/>
        </w:trPr>
        <w:tc>
          <w:tcPr>
            <w:tcW w:w="68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2325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Costo aplicable</w:t>
            </w:r>
          </w:p>
        </w:tc>
      </w:tr>
      <w:tr w:rsidR="003065E4" w:rsidRPr="00E15B2A" w:rsidTr="00172436">
        <w:trPr>
          <w:trHeight w:val="20"/>
          <w:jc w:val="center"/>
        </w:trPr>
        <w:tc>
          <w:tcPr>
            <w:tcW w:w="68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I. </w:t>
            </w:r>
            <w:r w:rsidRPr="00E15B2A">
              <w:rPr>
                <w:rFonts w:ascii="Arial" w:hAnsi="Arial"/>
                <w:sz w:val="20"/>
                <w:szCs w:val="20"/>
              </w:rPr>
              <w:t>Copia simple o impresa a partir de la vigesimoprimera</w:t>
            </w:r>
            <w:r w:rsidR="00110348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hoja proporcionada por la Unidad de Transparencia.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65E4" w:rsidRPr="00E15B2A" w:rsidRDefault="003065E4" w:rsidP="0017243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$1.00</w:t>
            </w:r>
          </w:p>
        </w:tc>
      </w:tr>
      <w:tr w:rsidR="003065E4" w:rsidRPr="00E15B2A" w:rsidTr="00172436">
        <w:trPr>
          <w:trHeight w:val="20"/>
          <w:jc w:val="center"/>
        </w:trPr>
        <w:tc>
          <w:tcPr>
            <w:tcW w:w="68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II. </w:t>
            </w:r>
            <w:r w:rsidRPr="00E15B2A">
              <w:rPr>
                <w:rFonts w:ascii="Arial" w:hAnsi="Arial"/>
                <w:sz w:val="20"/>
                <w:szCs w:val="20"/>
              </w:rPr>
              <w:t>Copia certificada a partir de la vigesimoprimera hoja</w:t>
            </w:r>
            <w:r w:rsidR="00110348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proporcionada por la Unidad de Transparencia</w:t>
            </w:r>
            <w:r w:rsidRPr="00E15B2A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65E4" w:rsidRPr="00E15B2A" w:rsidRDefault="003065E4" w:rsidP="0017243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$3.00 por hoja</w:t>
            </w:r>
          </w:p>
        </w:tc>
      </w:tr>
      <w:tr w:rsidR="003065E4" w:rsidRPr="00E15B2A" w:rsidTr="00172436">
        <w:trPr>
          <w:trHeight w:val="20"/>
          <w:jc w:val="center"/>
        </w:trPr>
        <w:tc>
          <w:tcPr>
            <w:tcW w:w="6812" w:type="dxa"/>
            <w:shd w:val="clear" w:color="auto" w:fill="auto"/>
          </w:tcPr>
          <w:p w:rsidR="003065E4" w:rsidRPr="00E15B2A" w:rsidRDefault="003065E4" w:rsidP="00E15B2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 xml:space="preserve">III. </w:t>
            </w:r>
            <w:r w:rsidRPr="00E15B2A">
              <w:rPr>
                <w:rFonts w:ascii="Arial" w:hAnsi="Arial"/>
                <w:sz w:val="20"/>
                <w:szCs w:val="20"/>
              </w:rPr>
              <w:t xml:space="preserve">Disco compacto o multimedia (CD </w:t>
            </w:r>
            <w:proofErr w:type="spellStart"/>
            <w:r w:rsidRPr="00E15B2A">
              <w:rPr>
                <w:rFonts w:ascii="Arial" w:hAnsi="Arial"/>
                <w:sz w:val="20"/>
                <w:szCs w:val="20"/>
              </w:rPr>
              <w:t>ó</w:t>
            </w:r>
            <w:proofErr w:type="spellEnd"/>
            <w:r w:rsidRPr="00E15B2A">
              <w:rPr>
                <w:rFonts w:ascii="Arial" w:hAnsi="Arial"/>
                <w:sz w:val="20"/>
                <w:szCs w:val="20"/>
              </w:rPr>
              <w:t xml:space="preserve"> DVD)</w:t>
            </w:r>
            <w:r w:rsidR="00110348" w:rsidRPr="00E15B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15B2A">
              <w:rPr>
                <w:rFonts w:ascii="Arial" w:hAnsi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065E4" w:rsidRPr="00E15B2A" w:rsidRDefault="003065E4" w:rsidP="0017243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$10.00</w:t>
            </w:r>
          </w:p>
        </w:tc>
      </w:tr>
    </w:tbl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XI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 los Derechos por el Uso y Aprovechamiento de los Bienes de Dominio Público del Patrimonio Municipal.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39.-</w:t>
      </w:r>
      <w:r w:rsidRPr="00E15B2A">
        <w:rPr>
          <w:rFonts w:ascii="Arial" w:hAnsi="Arial"/>
          <w:sz w:val="20"/>
          <w:szCs w:val="20"/>
        </w:rPr>
        <w:t xml:space="preserve"> cobro de derechos por el uso y aprovechamiento de los bienes del dominio público municipal, se calculará aplicando las siguie</w:t>
      </w:r>
      <w:r w:rsidR="00020284">
        <w:rPr>
          <w:rFonts w:ascii="Arial" w:hAnsi="Arial"/>
          <w:sz w:val="20"/>
          <w:szCs w:val="20"/>
        </w:rPr>
        <w:t>ntes tarifas:</w:t>
      </w:r>
    </w:p>
    <w:p w:rsidR="00020284" w:rsidRPr="00E15B2A" w:rsidRDefault="0002028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524"/>
      </w:tblGrid>
      <w:tr w:rsidR="003065E4" w:rsidRPr="00E15B2A" w:rsidTr="005B28FF">
        <w:tc>
          <w:tcPr>
            <w:tcW w:w="3422" w:type="dxa"/>
            <w:shd w:val="clear" w:color="auto" w:fill="auto"/>
          </w:tcPr>
          <w:p w:rsidR="003065E4" w:rsidRPr="00E15B2A" w:rsidRDefault="003065E4" w:rsidP="00E15B2A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lastRenderedPageBreak/>
              <w:t>SERVICIO</w:t>
            </w:r>
          </w:p>
        </w:tc>
        <w:tc>
          <w:tcPr>
            <w:tcW w:w="3524" w:type="dxa"/>
            <w:shd w:val="clear" w:color="auto" w:fill="auto"/>
          </w:tcPr>
          <w:p w:rsidR="003065E4" w:rsidRPr="00E15B2A" w:rsidRDefault="003065E4" w:rsidP="00E15B2A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5B2A">
              <w:rPr>
                <w:rFonts w:ascii="Arial" w:hAnsi="Arial"/>
                <w:b/>
                <w:sz w:val="20"/>
                <w:szCs w:val="20"/>
              </w:rPr>
              <w:t>TASA O TARIFA</w:t>
            </w:r>
          </w:p>
        </w:tc>
      </w:tr>
      <w:tr w:rsidR="003065E4" w:rsidRPr="00E15B2A" w:rsidTr="005B28FF">
        <w:tc>
          <w:tcPr>
            <w:tcW w:w="3422" w:type="dxa"/>
            <w:shd w:val="clear" w:color="auto" w:fill="auto"/>
          </w:tcPr>
          <w:p w:rsidR="003065E4" w:rsidRPr="00E15B2A" w:rsidRDefault="003065E4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Por el uso de unidades deportivas</w:t>
            </w:r>
          </w:p>
        </w:tc>
        <w:tc>
          <w:tcPr>
            <w:tcW w:w="3524" w:type="dxa"/>
            <w:shd w:val="clear" w:color="auto" w:fill="auto"/>
          </w:tcPr>
          <w:p w:rsidR="003065E4" w:rsidRPr="00E15B2A" w:rsidRDefault="003065E4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4 UMA vigente.</w:t>
            </w:r>
          </w:p>
        </w:tc>
      </w:tr>
      <w:tr w:rsidR="003065E4" w:rsidRPr="00E15B2A" w:rsidTr="005B28FF">
        <w:tc>
          <w:tcPr>
            <w:tcW w:w="3422" w:type="dxa"/>
            <w:shd w:val="clear" w:color="auto" w:fill="auto"/>
          </w:tcPr>
          <w:p w:rsidR="003065E4" w:rsidRPr="00E15B2A" w:rsidRDefault="003065E4" w:rsidP="00E15B2A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Por el uso de bibliotecas</w:t>
            </w:r>
          </w:p>
        </w:tc>
        <w:tc>
          <w:tcPr>
            <w:tcW w:w="3524" w:type="dxa"/>
            <w:shd w:val="clear" w:color="auto" w:fill="auto"/>
          </w:tcPr>
          <w:p w:rsidR="003065E4" w:rsidRPr="00E15B2A" w:rsidRDefault="003065E4" w:rsidP="00E15B2A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5B2A">
              <w:rPr>
                <w:rFonts w:ascii="Arial" w:hAnsi="Arial"/>
                <w:sz w:val="20"/>
                <w:szCs w:val="20"/>
              </w:rPr>
              <w:t>1 UMA vigente.</w:t>
            </w:r>
          </w:p>
        </w:tc>
      </w:tr>
    </w:tbl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XII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Derechos por Servicio de Alumbrado Público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40.-</w:t>
      </w:r>
      <w:r w:rsidRPr="00E15B2A">
        <w:rPr>
          <w:rFonts w:ascii="Arial" w:hAnsi="Arial"/>
          <w:sz w:val="20"/>
          <w:szCs w:val="20"/>
        </w:rPr>
        <w:t xml:space="preserve"> El derecho por el servicio de alumbrado público será el que resulte de aplicar la tarifa que se describe en la Ley de Hacienda del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Pr="00E15B2A">
        <w:rPr>
          <w:rFonts w:ascii="Arial" w:hAnsi="Arial"/>
          <w:sz w:val="20"/>
          <w:szCs w:val="20"/>
        </w:rPr>
        <w:t>, Yucatán.</w:t>
      </w:r>
    </w:p>
    <w:p w:rsidR="00E15B2A" w:rsidRDefault="00E15B2A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695529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TÍTULO CUARTO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CONTRIBUCIONES ESPECIALES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ÚNICO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Contribuciones Especiales por Mejoras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41.-</w:t>
      </w:r>
      <w:r w:rsidRPr="00E15B2A">
        <w:rPr>
          <w:rFonts w:ascii="Arial" w:hAnsi="Arial"/>
          <w:sz w:val="20"/>
          <w:szCs w:val="20"/>
        </w:rPr>
        <w:t xml:space="preserve"> 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:rsidR="007749DD" w:rsidRPr="00E15B2A" w:rsidRDefault="007749DD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 xml:space="preserve">La cuota a pagar se determinará de conformidad con lo establecido en la Ley de Hacienda del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Pr="00E15B2A">
        <w:rPr>
          <w:rFonts w:ascii="Arial" w:hAnsi="Arial"/>
          <w:sz w:val="20"/>
          <w:szCs w:val="20"/>
        </w:rPr>
        <w:t xml:space="preserve">, </w:t>
      </w:r>
      <w:r w:rsidR="007749DD" w:rsidRPr="00E15B2A">
        <w:rPr>
          <w:rFonts w:ascii="Arial" w:hAnsi="Arial"/>
          <w:sz w:val="20"/>
          <w:szCs w:val="20"/>
        </w:rPr>
        <w:t>Yucatán</w:t>
      </w:r>
      <w:r w:rsidRPr="00E15B2A">
        <w:rPr>
          <w:rFonts w:ascii="Arial" w:hAnsi="Arial"/>
          <w:sz w:val="20"/>
          <w:szCs w:val="20"/>
        </w:rPr>
        <w:t>.</w:t>
      </w:r>
    </w:p>
    <w:p w:rsidR="007749DD" w:rsidRPr="00E15B2A" w:rsidRDefault="007749DD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TÍTULO QUINTO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 LOS PRODUCTOS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Productos Derivados de Bienes Inmuebles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42.-</w:t>
      </w:r>
      <w:r w:rsidRPr="00E15B2A">
        <w:rPr>
          <w:rFonts w:ascii="Arial" w:hAnsi="Arial"/>
          <w:sz w:val="20"/>
          <w:szCs w:val="20"/>
        </w:rPr>
        <w:t xml:space="preserve"> El Municipio percibirá productos derivados de sus bienes inmuebles por los siguientes conceptos: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I.-</w:t>
      </w:r>
      <w:r w:rsidRPr="00E15B2A">
        <w:rPr>
          <w:rFonts w:ascii="Arial" w:hAnsi="Arial"/>
          <w:sz w:val="20"/>
          <w:szCs w:val="20"/>
        </w:rPr>
        <w:t xml:space="preserve"> Arrendamiento o enajenación de bienes inmuebles;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lastRenderedPageBreak/>
        <w:t>II.-</w:t>
      </w:r>
      <w:r w:rsidRPr="00E15B2A">
        <w:rPr>
          <w:rFonts w:ascii="Arial" w:hAnsi="Arial"/>
          <w:sz w:val="20"/>
          <w:szCs w:val="20"/>
        </w:rPr>
        <w:t xml:space="preserve"> Por arrendamiento temporal o concesión por el tiempo útil de locales ubicados en bienes de dominio público, tales como mercados, plazas, jardines, unidades deportivas y otros bienes destinados a un servicio público, la cantidad a percibir será la acordada por el cabildo.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III.-</w:t>
      </w:r>
      <w:r w:rsidRPr="00E15B2A">
        <w:rPr>
          <w:rFonts w:ascii="Arial" w:hAnsi="Arial"/>
          <w:sz w:val="20"/>
          <w:szCs w:val="20"/>
        </w:rPr>
        <w:t xml:space="preserve"> Por concesión del uso del piso en la vía pública o en bienes destinados a un servicio público como unidades deportivas, plazas y otros bienes de dominio público.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Por derecho de piso a vendedores con puestos semifijos se pagará una cuota de $ 12.00 diarios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En los casos de vendedores ambulantes se establecerá una cuota fija de $ 57.00 por día.</w:t>
      </w:r>
    </w:p>
    <w:p w:rsidR="005A0776" w:rsidRPr="00E15B2A" w:rsidRDefault="005A0776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Productos Derivados de Bienes Muebles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43.-</w:t>
      </w:r>
      <w:r w:rsidRPr="00E15B2A">
        <w:rPr>
          <w:rFonts w:ascii="Arial" w:hAnsi="Arial"/>
          <w:sz w:val="20"/>
          <w:szCs w:val="20"/>
        </w:rPr>
        <w:t xml:space="preserve"> 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Ley de Hacienda del Municipio de </w:t>
      </w:r>
      <w:proofErr w:type="spellStart"/>
      <w:r w:rsidRPr="00E15B2A">
        <w:rPr>
          <w:rFonts w:ascii="Arial" w:hAnsi="Arial"/>
          <w:sz w:val="20"/>
          <w:szCs w:val="20"/>
        </w:rPr>
        <w:t>Cantamayec</w:t>
      </w:r>
      <w:proofErr w:type="spellEnd"/>
      <w:r w:rsidRPr="00E15B2A">
        <w:rPr>
          <w:rFonts w:ascii="Arial" w:hAnsi="Arial"/>
          <w:sz w:val="20"/>
          <w:szCs w:val="20"/>
        </w:rPr>
        <w:t>, Yucatán.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Productos Financieros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44.-</w:t>
      </w:r>
      <w:r w:rsidRPr="00E15B2A">
        <w:rPr>
          <w:rFonts w:ascii="Arial" w:hAnsi="Arial"/>
          <w:sz w:val="20"/>
          <w:szCs w:val="20"/>
        </w:rPr>
        <w:t xml:space="preserve"> 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:rsidR="007749DD" w:rsidRPr="00E15B2A" w:rsidRDefault="007749DD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IV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Otros Productos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45.-</w:t>
      </w:r>
      <w:r w:rsidRPr="00E15B2A">
        <w:rPr>
          <w:rFonts w:ascii="Arial" w:hAnsi="Arial"/>
          <w:sz w:val="20"/>
          <w:szCs w:val="20"/>
        </w:rPr>
        <w:t xml:space="preserve"> El Municipio percibirá productos derivados de sus funciones de derecho privado, por el ejercicio de sus derechos sobre bienes ajenos y cualquier otro tipo de productos no comprendidos en los tres capítulos anteriores.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749DD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lastRenderedPageBreak/>
        <w:t xml:space="preserve">TÍTULO SEXTO 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APROVECHAMIENTOS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Aprovechamientos Derivados por Sanciones Municipales</w:t>
      </w:r>
    </w:p>
    <w:p w:rsidR="007749DD" w:rsidRPr="00E15B2A" w:rsidRDefault="007749DD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46.-</w:t>
      </w:r>
      <w:r w:rsidRPr="00E15B2A">
        <w:rPr>
          <w:rFonts w:ascii="Arial" w:hAnsi="Arial"/>
          <w:sz w:val="20"/>
          <w:szCs w:val="20"/>
        </w:rPr>
        <w:t xml:space="preserve"> Son aprovechamientos los ingresos que percibe el Estado por funciones de derecho público distintos de las contribuciones. Los ingresos derivados de financiamiento y de los que obtengan los organismos descentralizados y las empresas de participación estatal.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El Municipio percibirá aprovechamientos derivados de: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I.-</w:t>
      </w:r>
      <w:r w:rsidRPr="00E15B2A">
        <w:rPr>
          <w:rFonts w:ascii="Arial" w:hAnsi="Arial"/>
          <w:sz w:val="20"/>
          <w:szCs w:val="20"/>
        </w:rPr>
        <w:t xml:space="preserve"> Infracciones por faltas administrativas: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II.-</w:t>
      </w:r>
      <w:r w:rsidRPr="00E15B2A">
        <w:rPr>
          <w:rFonts w:ascii="Arial" w:hAnsi="Arial"/>
          <w:sz w:val="20"/>
          <w:szCs w:val="20"/>
        </w:rPr>
        <w:t xml:space="preserve"> Infracciones por falt</w:t>
      </w:r>
      <w:r w:rsidR="008676B2">
        <w:rPr>
          <w:rFonts w:ascii="Arial" w:hAnsi="Arial"/>
          <w:sz w:val="20"/>
          <w:szCs w:val="20"/>
        </w:rPr>
        <w:t>as de carácter fiscal: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Por pagarse en forma extemporánea y a requerimiento de la autoridad municipal cualquiera de las contribuciones a que se refiera a esta Ley. Multa de 8 a 16 veces la Unidad de Medida y Actualización.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Por no presentar o proporcionar el contribuyente los datos e informes que exigen las leyes fiscales o proporcionarlos extemporáneamente, hacerlo con información alterada. Multa de 4 a 8 veces la Unidad de Medida y Actualización.</w:t>
      </w:r>
    </w:p>
    <w:p w:rsidR="007749DD" w:rsidRPr="00E15B2A" w:rsidRDefault="007749DD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Por no comparecer el contribuyente ante la autoridad municipal para presentar, comprobar o aclarar cualquier asunto, para el que dicha autoridad esté facultada por las leyes fiscales vigentes. Multa de 3 a 6 veces la Unidad de Medida y Actualización.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III.-</w:t>
      </w:r>
      <w:r w:rsidRPr="00E15B2A">
        <w:rPr>
          <w:rFonts w:ascii="Arial" w:hAnsi="Arial"/>
          <w:sz w:val="20"/>
          <w:szCs w:val="20"/>
        </w:rPr>
        <w:t xml:space="preserve"> Sanciones por falta de pago oportuno de créditos fiscales.</w:t>
      </w:r>
    </w:p>
    <w:p w:rsidR="00002366" w:rsidRDefault="00002366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II</w:t>
      </w:r>
    </w:p>
    <w:p w:rsidR="003065E4" w:rsidRPr="00E15B2A" w:rsidRDefault="003065E4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Aprovechamientos Derivados de Recursos Transferidos al Municipio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47.-</w:t>
      </w:r>
      <w:r w:rsidRPr="00E15B2A">
        <w:rPr>
          <w:rFonts w:ascii="Arial" w:hAnsi="Arial"/>
          <w:sz w:val="20"/>
          <w:szCs w:val="20"/>
        </w:rPr>
        <w:t xml:space="preserve"> Corresponderán a este capítulo de ingresos, los que perciba el municipio por cuenta de: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I.-</w:t>
      </w:r>
      <w:r w:rsidRPr="00E15B2A">
        <w:rPr>
          <w:rFonts w:ascii="Arial" w:hAnsi="Arial"/>
          <w:sz w:val="20"/>
          <w:szCs w:val="20"/>
        </w:rPr>
        <w:tab/>
        <w:t>Cesiones;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II.-</w:t>
      </w:r>
      <w:r w:rsidRPr="00E15B2A">
        <w:rPr>
          <w:rFonts w:ascii="Arial" w:hAnsi="Arial"/>
          <w:sz w:val="20"/>
          <w:szCs w:val="20"/>
        </w:rPr>
        <w:tab/>
        <w:t>Herencias;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III.-</w:t>
      </w:r>
      <w:r w:rsidRPr="00E15B2A">
        <w:rPr>
          <w:rFonts w:ascii="Arial" w:hAnsi="Arial"/>
          <w:sz w:val="20"/>
          <w:szCs w:val="20"/>
        </w:rPr>
        <w:tab/>
        <w:t>Legados;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IV.-</w:t>
      </w:r>
      <w:r w:rsidRPr="00E15B2A">
        <w:rPr>
          <w:rFonts w:ascii="Arial" w:hAnsi="Arial"/>
          <w:sz w:val="20"/>
          <w:szCs w:val="20"/>
        </w:rPr>
        <w:tab/>
        <w:t>Donaciones;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V.-</w:t>
      </w:r>
      <w:r w:rsidRPr="00E15B2A">
        <w:rPr>
          <w:rFonts w:ascii="Arial" w:hAnsi="Arial"/>
          <w:sz w:val="20"/>
          <w:szCs w:val="20"/>
        </w:rPr>
        <w:tab/>
        <w:t>Adjudicaciones judiciales;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VI.-</w:t>
      </w:r>
      <w:r w:rsidRPr="00E15B2A">
        <w:rPr>
          <w:rFonts w:ascii="Arial" w:hAnsi="Arial"/>
          <w:sz w:val="20"/>
          <w:szCs w:val="20"/>
        </w:rPr>
        <w:tab/>
        <w:t>Adjudicaciones administrativas;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VII.-</w:t>
      </w:r>
      <w:r w:rsidRPr="00E15B2A">
        <w:rPr>
          <w:rFonts w:ascii="Arial" w:hAnsi="Arial"/>
          <w:sz w:val="20"/>
          <w:szCs w:val="20"/>
        </w:rPr>
        <w:tab/>
        <w:t>Subsidios de otro nivel de gobierno;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VIII.-</w:t>
      </w:r>
      <w:r w:rsidRPr="00E15B2A">
        <w:rPr>
          <w:rFonts w:ascii="Arial" w:hAnsi="Arial"/>
          <w:sz w:val="20"/>
          <w:szCs w:val="20"/>
        </w:rPr>
        <w:tab/>
        <w:t>Subsidios de organismos públicos y privados, y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IX.-</w:t>
      </w:r>
      <w:r w:rsidRPr="00E15B2A">
        <w:rPr>
          <w:rFonts w:ascii="Arial" w:hAnsi="Arial"/>
          <w:sz w:val="20"/>
          <w:szCs w:val="20"/>
        </w:rPr>
        <w:tab/>
        <w:t>Multas impuestas por autoridades administrativas federales no fiscales.</w:t>
      </w:r>
    </w:p>
    <w:p w:rsidR="005A0776" w:rsidRPr="00E15B2A" w:rsidRDefault="005A0776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III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Aprovechamientos Diversos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48.-</w:t>
      </w:r>
      <w:r w:rsidRPr="00E15B2A">
        <w:rPr>
          <w:rFonts w:ascii="Arial" w:hAnsi="Arial"/>
          <w:sz w:val="20"/>
          <w:szCs w:val="20"/>
        </w:rPr>
        <w:t xml:space="preserve"> 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FD67DF" w:rsidRPr="00E15B2A" w:rsidRDefault="00FD67DF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p w:rsidR="007749DD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TÍTULO SÉPTIMO 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PARTICIPACIONES Y APORTACIONES</w:t>
      </w:r>
    </w:p>
    <w:p w:rsidR="003065E4" w:rsidRPr="00E15B2A" w:rsidRDefault="003065E4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ÚNICO</w:t>
      </w:r>
    </w:p>
    <w:p w:rsidR="003065E4" w:rsidRPr="00E15B2A" w:rsidRDefault="003065E4" w:rsidP="00002366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Participaciones Federales, Estatales y Aportaciones</w:t>
      </w:r>
    </w:p>
    <w:p w:rsidR="003065E4" w:rsidRPr="00E15B2A" w:rsidRDefault="003065E4" w:rsidP="00002366">
      <w:pPr>
        <w:spacing w:after="0" w:line="240" w:lineRule="auto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49.-</w:t>
      </w:r>
      <w:r w:rsidRPr="00E15B2A">
        <w:rPr>
          <w:rFonts w:ascii="Arial" w:hAnsi="Arial"/>
          <w:sz w:val="20"/>
          <w:szCs w:val="20"/>
        </w:rPr>
        <w:t xml:space="preserve"> Son participaciones y aportaciones, los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sz w:val="20"/>
          <w:szCs w:val="20"/>
        </w:rPr>
        <w:t>La Hacienda Pública Municipal percibirá</w:t>
      </w:r>
      <w:r w:rsidR="007749DD" w:rsidRPr="00E15B2A">
        <w:rPr>
          <w:rFonts w:ascii="Arial" w:hAnsi="Arial"/>
          <w:sz w:val="20"/>
          <w:szCs w:val="20"/>
        </w:rPr>
        <w:t xml:space="preserve"> </w:t>
      </w:r>
      <w:r w:rsidRPr="00E15B2A">
        <w:rPr>
          <w:rFonts w:ascii="Arial" w:hAnsi="Arial"/>
          <w:sz w:val="20"/>
          <w:szCs w:val="20"/>
        </w:rPr>
        <w:t>las participaciones estatales y federales determinadas en los convenios relativos en la Ley de Coordinaci</w:t>
      </w:r>
      <w:r w:rsidR="00002366">
        <w:rPr>
          <w:rFonts w:ascii="Arial" w:hAnsi="Arial"/>
          <w:sz w:val="20"/>
          <w:szCs w:val="20"/>
        </w:rPr>
        <w:t>ó</w:t>
      </w:r>
      <w:r w:rsidRPr="00E15B2A">
        <w:rPr>
          <w:rFonts w:ascii="Arial" w:hAnsi="Arial"/>
          <w:sz w:val="20"/>
          <w:szCs w:val="20"/>
        </w:rPr>
        <w:t>n Fiscal y en la Ley de Coordinación Fiscal del Estado de Yucatán.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7749DD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TÍTULO OCTAVO 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INGRESOS EXTRAORDINARIOS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CAPÍTULO ÚNICO</w:t>
      </w: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De los Empréstitos, Subsidios y los Provenientes del Estado o la Federación</w:t>
      </w:r>
    </w:p>
    <w:p w:rsidR="003065E4" w:rsidRPr="00E15B2A" w:rsidRDefault="003065E4" w:rsidP="00E15B2A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>Artículo 50.-</w:t>
      </w:r>
      <w:r w:rsidRPr="00E15B2A">
        <w:rPr>
          <w:rFonts w:ascii="Arial" w:hAnsi="Arial"/>
          <w:sz w:val="20"/>
          <w:szCs w:val="20"/>
        </w:rPr>
        <w:t xml:space="preserve"> Son ingresos extraordinarios los empréstitos, los subsidios o aquellos que el Municipio reciba de la Federación o del Estado, por conceptos diferentes a participaciones o aportaciones y los decretados excepcionalmente.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3065E4" w:rsidRPr="00E15B2A" w:rsidRDefault="003065E4" w:rsidP="00E15B2A">
      <w:pPr>
        <w:spacing w:after="0" w:line="360" w:lineRule="auto"/>
        <w:jc w:val="center"/>
        <w:rPr>
          <w:rFonts w:ascii="Arial" w:hAnsi="Arial"/>
          <w:b/>
          <w:sz w:val="20"/>
          <w:szCs w:val="20"/>
          <w:lang w:val="en-US"/>
        </w:rPr>
      </w:pPr>
      <w:r w:rsidRPr="00E15B2A">
        <w:rPr>
          <w:rFonts w:ascii="Arial" w:hAnsi="Arial"/>
          <w:b/>
          <w:sz w:val="20"/>
          <w:szCs w:val="20"/>
          <w:lang w:val="en-US"/>
        </w:rPr>
        <w:t xml:space="preserve">T r a n s </w:t>
      </w:r>
      <w:proofErr w:type="spellStart"/>
      <w:r w:rsidRPr="00E15B2A">
        <w:rPr>
          <w:rFonts w:ascii="Arial" w:hAnsi="Arial"/>
          <w:b/>
          <w:sz w:val="20"/>
          <w:szCs w:val="20"/>
          <w:lang w:val="en-US"/>
        </w:rPr>
        <w:t>i</w:t>
      </w:r>
      <w:proofErr w:type="spellEnd"/>
      <w:r w:rsidRPr="00E15B2A">
        <w:rPr>
          <w:rFonts w:ascii="Arial" w:hAnsi="Arial"/>
          <w:b/>
          <w:sz w:val="20"/>
          <w:szCs w:val="20"/>
          <w:lang w:val="en-US"/>
        </w:rPr>
        <w:t xml:space="preserve"> t o r </w:t>
      </w:r>
      <w:proofErr w:type="spellStart"/>
      <w:r w:rsidRPr="00E15B2A">
        <w:rPr>
          <w:rFonts w:ascii="Arial" w:hAnsi="Arial"/>
          <w:b/>
          <w:sz w:val="20"/>
          <w:szCs w:val="20"/>
          <w:lang w:val="en-US"/>
        </w:rPr>
        <w:t>i</w:t>
      </w:r>
      <w:proofErr w:type="spellEnd"/>
      <w:r w:rsidRPr="00E15B2A">
        <w:rPr>
          <w:rFonts w:ascii="Arial" w:hAnsi="Arial"/>
          <w:b/>
          <w:sz w:val="20"/>
          <w:szCs w:val="20"/>
          <w:lang w:val="en-US"/>
        </w:rPr>
        <w:t xml:space="preserve"> o</w:t>
      </w: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:rsidR="003065E4" w:rsidRPr="00E15B2A" w:rsidRDefault="003065E4" w:rsidP="00E15B2A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E15B2A">
        <w:rPr>
          <w:rFonts w:ascii="Arial" w:hAnsi="Arial"/>
          <w:b/>
          <w:sz w:val="20"/>
          <w:szCs w:val="20"/>
        </w:rPr>
        <w:t xml:space="preserve">Artículo </w:t>
      </w:r>
      <w:r w:rsidR="00402076">
        <w:rPr>
          <w:rFonts w:ascii="Arial" w:hAnsi="Arial"/>
          <w:b/>
          <w:sz w:val="20"/>
          <w:szCs w:val="20"/>
        </w:rPr>
        <w:t>ú</w:t>
      </w:r>
      <w:r w:rsidRPr="00E15B2A">
        <w:rPr>
          <w:rFonts w:ascii="Arial" w:hAnsi="Arial"/>
          <w:b/>
          <w:sz w:val="20"/>
          <w:szCs w:val="20"/>
        </w:rPr>
        <w:t>nico</w:t>
      </w:r>
      <w:bookmarkStart w:id="0" w:name="_GoBack"/>
      <w:bookmarkEnd w:id="0"/>
      <w:r w:rsidRPr="00E15B2A">
        <w:rPr>
          <w:rFonts w:ascii="Arial" w:hAnsi="Arial"/>
          <w:b/>
          <w:sz w:val="20"/>
          <w:szCs w:val="20"/>
        </w:rPr>
        <w:t>.-</w:t>
      </w:r>
      <w:r w:rsidRPr="00E15B2A">
        <w:rPr>
          <w:rFonts w:ascii="Arial" w:hAnsi="Arial"/>
          <w:sz w:val="20"/>
          <w:szCs w:val="20"/>
        </w:rPr>
        <w:t xml:space="preserve"> 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3065E4" w:rsidRPr="00E15B2A" w:rsidSect="00A9666E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36" w:rsidRDefault="00172436">
      <w:pPr>
        <w:spacing w:after="0" w:line="240" w:lineRule="auto"/>
      </w:pPr>
      <w:r>
        <w:separator/>
      </w:r>
    </w:p>
  </w:endnote>
  <w:endnote w:type="continuationSeparator" w:id="0">
    <w:p w:rsidR="00172436" w:rsidRDefault="0017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36" w:rsidRPr="009C3E88" w:rsidRDefault="00172436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402076" w:rsidRPr="00402076">
      <w:rPr>
        <w:rFonts w:ascii="Arial" w:hAnsi="Arial"/>
        <w:noProof/>
        <w:sz w:val="20"/>
        <w:szCs w:val="20"/>
        <w:lang w:val="es-ES"/>
      </w:rPr>
      <w:t>24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36" w:rsidRDefault="00172436">
      <w:pPr>
        <w:spacing w:after="0" w:line="240" w:lineRule="auto"/>
      </w:pPr>
      <w:r>
        <w:separator/>
      </w:r>
    </w:p>
  </w:footnote>
  <w:footnote w:type="continuationSeparator" w:id="0">
    <w:p w:rsidR="00172436" w:rsidRDefault="0017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36" w:rsidRDefault="0017243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436" w:rsidRPr="001E34E0" w:rsidRDefault="00172436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172436" w:rsidRDefault="00172436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436" w:rsidRDefault="00172436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172436" w:rsidRDefault="00172436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172436" w:rsidRPr="00603AF2" w:rsidRDefault="00172436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/it9uEA&#10;AAAKAQAADwAAAGRycy9kb3ducmV2LnhtbEyPTUvDQBCG74L/YRnBW7v5sJrGbEop6qkUbAXxtk2m&#10;SWh2NmS3SfrvnZ70NAzz8M7zZqvJtGLA3jWWFITzAARSYcuGKgVfh/dZAsJ5TaVuLaGCKzpY5fd3&#10;mU5LO9InDntfCQ4hl2oFtfddKqUrajTazW2HxLeT7Y32vPaVLHs9crhpZRQEz9LohvhDrTvc1Fic&#10;9xej4GPU4zoO34bt+bS5/hwWu+9tiEo9PkzrVxAeJ/8Hw02f1SFnp6O9UOlEq2AWR0ze5tMCBAPL&#10;KH4BcWRymSQg80z+r5D/Ag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sCU6/5cEAADGDwAADgAAAAAAAAAAAAAAAAA8AgAAZHJzL2Uyb0RvYy54bWxQSwECLQAUAAYA&#10;CAAAACEAWGCzG7oAAAAiAQAAGQAAAAAAAAAAAAAAAAD/BgAAZHJzL19yZWxzL2Uyb0RvYy54bWwu&#10;cmVsc1BLAQItABQABgAIAAAAIQAj+K324QAAAAoBAAAPAAAAAAAAAAAAAAAAAPA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72436" w:rsidRPr="001E34E0" w:rsidRDefault="00172436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172436" w:rsidRDefault="00172436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72436" w:rsidRDefault="00172436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172436" w:rsidRDefault="00172436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172436" w:rsidRPr="00603AF2" w:rsidRDefault="00172436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:rsidR="00172436" w:rsidRDefault="0017243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4" w15:restartNumberingAfterBreak="0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4D03"/>
    <w:multiLevelType w:val="hybridMultilevel"/>
    <w:tmpl w:val="7352AD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3FE"/>
    <w:multiLevelType w:val="hybridMultilevel"/>
    <w:tmpl w:val="4A9EE4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512"/>
    <w:multiLevelType w:val="hybridMultilevel"/>
    <w:tmpl w:val="00CA80AC"/>
    <w:lvl w:ilvl="0" w:tplc="B4CA257E">
      <w:start w:val="1"/>
      <w:numFmt w:val="lowerLetter"/>
      <w:lvlText w:val="%1)"/>
      <w:lvlJc w:val="left"/>
      <w:pPr>
        <w:ind w:left="647" w:hanging="42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D82E0A78">
      <w:numFmt w:val="bullet"/>
      <w:lvlText w:val="•"/>
      <w:lvlJc w:val="left"/>
      <w:pPr>
        <w:ind w:left="1544" w:hanging="426"/>
      </w:pPr>
      <w:rPr>
        <w:rFonts w:hint="default"/>
        <w:lang w:val="es-ES" w:eastAsia="en-US" w:bidi="ar-SA"/>
      </w:rPr>
    </w:lvl>
    <w:lvl w:ilvl="2" w:tplc="1456A574">
      <w:numFmt w:val="bullet"/>
      <w:lvlText w:val="•"/>
      <w:lvlJc w:val="left"/>
      <w:pPr>
        <w:ind w:left="2448" w:hanging="426"/>
      </w:pPr>
      <w:rPr>
        <w:rFonts w:hint="default"/>
        <w:lang w:val="es-ES" w:eastAsia="en-US" w:bidi="ar-SA"/>
      </w:rPr>
    </w:lvl>
    <w:lvl w:ilvl="3" w:tplc="DE0AC6A2">
      <w:numFmt w:val="bullet"/>
      <w:lvlText w:val="•"/>
      <w:lvlJc w:val="left"/>
      <w:pPr>
        <w:ind w:left="3352" w:hanging="426"/>
      </w:pPr>
      <w:rPr>
        <w:rFonts w:hint="default"/>
        <w:lang w:val="es-ES" w:eastAsia="en-US" w:bidi="ar-SA"/>
      </w:rPr>
    </w:lvl>
    <w:lvl w:ilvl="4" w:tplc="B80AFDB8">
      <w:numFmt w:val="bullet"/>
      <w:lvlText w:val="•"/>
      <w:lvlJc w:val="left"/>
      <w:pPr>
        <w:ind w:left="4256" w:hanging="426"/>
      </w:pPr>
      <w:rPr>
        <w:rFonts w:hint="default"/>
        <w:lang w:val="es-ES" w:eastAsia="en-US" w:bidi="ar-SA"/>
      </w:rPr>
    </w:lvl>
    <w:lvl w:ilvl="5" w:tplc="0DD86108">
      <w:numFmt w:val="bullet"/>
      <w:lvlText w:val="•"/>
      <w:lvlJc w:val="left"/>
      <w:pPr>
        <w:ind w:left="5160" w:hanging="426"/>
      </w:pPr>
      <w:rPr>
        <w:rFonts w:hint="default"/>
        <w:lang w:val="es-ES" w:eastAsia="en-US" w:bidi="ar-SA"/>
      </w:rPr>
    </w:lvl>
    <w:lvl w:ilvl="6" w:tplc="CF9E611A">
      <w:numFmt w:val="bullet"/>
      <w:lvlText w:val="•"/>
      <w:lvlJc w:val="left"/>
      <w:pPr>
        <w:ind w:left="6064" w:hanging="426"/>
      </w:pPr>
      <w:rPr>
        <w:rFonts w:hint="default"/>
        <w:lang w:val="es-ES" w:eastAsia="en-US" w:bidi="ar-SA"/>
      </w:rPr>
    </w:lvl>
    <w:lvl w:ilvl="7" w:tplc="8B1089EE">
      <w:numFmt w:val="bullet"/>
      <w:lvlText w:val="•"/>
      <w:lvlJc w:val="left"/>
      <w:pPr>
        <w:ind w:left="6968" w:hanging="426"/>
      </w:pPr>
      <w:rPr>
        <w:rFonts w:hint="default"/>
        <w:lang w:val="es-ES" w:eastAsia="en-US" w:bidi="ar-SA"/>
      </w:rPr>
    </w:lvl>
    <w:lvl w:ilvl="8" w:tplc="EECCC9FA">
      <w:numFmt w:val="bullet"/>
      <w:lvlText w:val="•"/>
      <w:lvlJc w:val="left"/>
      <w:pPr>
        <w:ind w:left="7872" w:hanging="426"/>
      </w:pPr>
      <w:rPr>
        <w:rFonts w:hint="default"/>
        <w:lang w:val="es-ES" w:eastAsia="en-US" w:bidi="ar-SA"/>
      </w:rPr>
    </w:lvl>
  </w:abstractNum>
  <w:abstractNum w:abstractNumId="8" w15:restartNumberingAfterBreak="0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9" w15:restartNumberingAfterBreak="0">
    <w:nsid w:val="36AE6A6B"/>
    <w:multiLevelType w:val="hybridMultilevel"/>
    <w:tmpl w:val="24C28650"/>
    <w:lvl w:ilvl="0" w:tplc="386A83DE">
      <w:start w:val="3"/>
      <w:numFmt w:val="lowerLetter"/>
      <w:lvlText w:val="%1)"/>
      <w:lvlJc w:val="left"/>
      <w:pPr>
        <w:ind w:left="107" w:hanging="267"/>
      </w:pPr>
      <w:rPr>
        <w:rFonts w:ascii="Arial" w:eastAsia="Arial MT" w:hAnsi="Arial" w:cs="Arial" w:hint="default"/>
        <w:spacing w:val="-1"/>
        <w:w w:val="99"/>
        <w:sz w:val="20"/>
        <w:szCs w:val="24"/>
        <w:lang w:val="es-ES" w:eastAsia="en-US" w:bidi="ar-SA"/>
      </w:rPr>
    </w:lvl>
    <w:lvl w:ilvl="1" w:tplc="E962D234">
      <w:start w:val="1"/>
      <w:numFmt w:val="decimal"/>
      <w:lvlText w:val="%2)"/>
      <w:lvlJc w:val="left"/>
      <w:pPr>
        <w:ind w:left="388" w:hanging="281"/>
      </w:pPr>
      <w:rPr>
        <w:rFonts w:ascii="Arial" w:eastAsia="Arial MT" w:hAnsi="Arial" w:cs="Arial" w:hint="default"/>
        <w:spacing w:val="-1"/>
        <w:w w:val="99"/>
        <w:sz w:val="20"/>
        <w:szCs w:val="24"/>
        <w:lang w:val="es-ES" w:eastAsia="en-US" w:bidi="ar-SA"/>
      </w:rPr>
    </w:lvl>
    <w:lvl w:ilvl="2" w:tplc="1FF2D4EC">
      <w:numFmt w:val="bullet"/>
      <w:lvlText w:val="•"/>
      <w:lvlJc w:val="left"/>
      <w:pPr>
        <w:ind w:left="948" w:hanging="281"/>
      </w:pPr>
      <w:rPr>
        <w:rFonts w:hint="default"/>
        <w:lang w:val="es-ES" w:eastAsia="en-US" w:bidi="ar-SA"/>
      </w:rPr>
    </w:lvl>
    <w:lvl w:ilvl="3" w:tplc="F16C4308">
      <w:numFmt w:val="bullet"/>
      <w:lvlText w:val="•"/>
      <w:lvlJc w:val="left"/>
      <w:pPr>
        <w:ind w:left="1517" w:hanging="281"/>
      </w:pPr>
      <w:rPr>
        <w:rFonts w:hint="default"/>
        <w:lang w:val="es-ES" w:eastAsia="en-US" w:bidi="ar-SA"/>
      </w:rPr>
    </w:lvl>
    <w:lvl w:ilvl="4" w:tplc="E1507AE2">
      <w:numFmt w:val="bullet"/>
      <w:lvlText w:val="•"/>
      <w:lvlJc w:val="left"/>
      <w:pPr>
        <w:ind w:left="2086" w:hanging="281"/>
      </w:pPr>
      <w:rPr>
        <w:rFonts w:hint="default"/>
        <w:lang w:val="es-ES" w:eastAsia="en-US" w:bidi="ar-SA"/>
      </w:rPr>
    </w:lvl>
    <w:lvl w:ilvl="5" w:tplc="A56E063A">
      <w:numFmt w:val="bullet"/>
      <w:lvlText w:val="•"/>
      <w:lvlJc w:val="left"/>
      <w:pPr>
        <w:ind w:left="2654" w:hanging="281"/>
      </w:pPr>
      <w:rPr>
        <w:rFonts w:hint="default"/>
        <w:lang w:val="es-ES" w:eastAsia="en-US" w:bidi="ar-SA"/>
      </w:rPr>
    </w:lvl>
    <w:lvl w:ilvl="6" w:tplc="5A5E2E04">
      <w:numFmt w:val="bullet"/>
      <w:lvlText w:val="•"/>
      <w:lvlJc w:val="left"/>
      <w:pPr>
        <w:ind w:left="3223" w:hanging="281"/>
      </w:pPr>
      <w:rPr>
        <w:rFonts w:hint="default"/>
        <w:lang w:val="es-ES" w:eastAsia="en-US" w:bidi="ar-SA"/>
      </w:rPr>
    </w:lvl>
    <w:lvl w:ilvl="7" w:tplc="DD9AFB80">
      <w:numFmt w:val="bullet"/>
      <w:lvlText w:val="•"/>
      <w:lvlJc w:val="left"/>
      <w:pPr>
        <w:ind w:left="3792" w:hanging="281"/>
      </w:pPr>
      <w:rPr>
        <w:rFonts w:hint="default"/>
        <w:lang w:val="es-ES" w:eastAsia="en-US" w:bidi="ar-SA"/>
      </w:rPr>
    </w:lvl>
    <w:lvl w:ilvl="8" w:tplc="009A8B8A">
      <w:numFmt w:val="bullet"/>
      <w:lvlText w:val="•"/>
      <w:lvlJc w:val="left"/>
      <w:pPr>
        <w:ind w:left="4360" w:hanging="281"/>
      </w:pPr>
      <w:rPr>
        <w:rFonts w:hint="default"/>
        <w:lang w:val="es-ES" w:eastAsia="en-US" w:bidi="ar-SA"/>
      </w:rPr>
    </w:lvl>
  </w:abstractNum>
  <w:abstractNum w:abstractNumId="10" w15:restartNumberingAfterBreak="0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4EA"/>
    <w:multiLevelType w:val="hybridMultilevel"/>
    <w:tmpl w:val="753C1120"/>
    <w:lvl w:ilvl="0" w:tplc="E962D234">
      <w:start w:val="1"/>
      <w:numFmt w:val="decimal"/>
      <w:lvlText w:val="%1)"/>
      <w:lvlJc w:val="left"/>
      <w:pPr>
        <w:ind w:left="388" w:hanging="281"/>
      </w:pPr>
      <w:rPr>
        <w:rFonts w:ascii="Arial" w:eastAsia="Arial MT" w:hAnsi="Arial" w:cs="Arial" w:hint="default"/>
        <w:spacing w:val="-1"/>
        <w:w w:val="99"/>
        <w:sz w:val="20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C4D58"/>
    <w:multiLevelType w:val="hybridMultilevel"/>
    <w:tmpl w:val="C4487CBA"/>
    <w:lvl w:ilvl="0" w:tplc="B44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15" w15:restartNumberingAfterBreak="0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A77"/>
    <w:multiLevelType w:val="hybridMultilevel"/>
    <w:tmpl w:val="4BAC635C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82AE3"/>
    <w:multiLevelType w:val="hybridMultilevel"/>
    <w:tmpl w:val="172C371E"/>
    <w:lvl w:ilvl="0" w:tplc="C9208FA8">
      <w:start w:val="1"/>
      <w:numFmt w:val="lowerLetter"/>
      <w:lvlText w:val="%1)"/>
      <w:lvlJc w:val="left"/>
      <w:pPr>
        <w:ind w:left="506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C7CA0C62">
      <w:numFmt w:val="bullet"/>
      <w:lvlText w:val="•"/>
      <w:lvlJc w:val="left"/>
      <w:pPr>
        <w:ind w:left="1418" w:hanging="285"/>
      </w:pPr>
      <w:rPr>
        <w:rFonts w:hint="default"/>
        <w:lang w:val="es-ES" w:eastAsia="en-US" w:bidi="ar-SA"/>
      </w:rPr>
    </w:lvl>
    <w:lvl w:ilvl="2" w:tplc="7C0C56FA">
      <w:numFmt w:val="bullet"/>
      <w:lvlText w:val="•"/>
      <w:lvlJc w:val="left"/>
      <w:pPr>
        <w:ind w:left="2336" w:hanging="285"/>
      </w:pPr>
      <w:rPr>
        <w:rFonts w:hint="default"/>
        <w:lang w:val="es-ES" w:eastAsia="en-US" w:bidi="ar-SA"/>
      </w:rPr>
    </w:lvl>
    <w:lvl w:ilvl="3" w:tplc="112AF664">
      <w:numFmt w:val="bullet"/>
      <w:lvlText w:val="•"/>
      <w:lvlJc w:val="left"/>
      <w:pPr>
        <w:ind w:left="3254" w:hanging="285"/>
      </w:pPr>
      <w:rPr>
        <w:rFonts w:hint="default"/>
        <w:lang w:val="es-ES" w:eastAsia="en-US" w:bidi="ar-SA"/>
      </w:rPr>
    </w:lvl>
    <w:lvl w:ilvl="4" w:tplc="EFF652CA">
      <w:numFmt w:val="bullet"/>
      <w:lvlText w:val="•"/>
      <w:lvlJc w:val="left"/>
      <w:pPr>
        <w:ind w:left="4172" w:hanging="285"/>
      </w:pPr>
      <w:rPr>
        <w:rFonts w:hint="default"/>
        <w:lang w:val="es-ES" w:eastAsia="en-US" w:bidi="ar-SA"/>
      </w:rPr>
    </w:lvl>
    <w:lvl w:ilvl="5" w:tplc="68701F26">
      <w:numFmt w:val="bullet"/>
      <w:lvlText w:val="•"/>
      <w:lvlJc w:val="left"/>
      <w:pPr>
        <w:ind w:left="5090" w:hanging="285"/>
      </w:pPr>
      <w:rPr>
        <w:rFonts w:hint="default"/>
        <w:lang w:val="es-ES" w:eastAsia="en-US" w:bidi="ar-SA"/>
      </w:rPr>
    </w:lvl>
    <w:lvl w:ilvl="6" w:tplc="3FC838FA">
      <w:numFmt w:val="bullet"/>
      <w:lvlText w:val="•"/>
      <w:lvlJc w:val="left"/>
      <w:pPr>
        <w:ind w:left="6008" w:hanging="285"/>
      </w:pPr>
      <w:rPr>
        <w:rFonts w:hint="default"/>
        <w:lang w:val="es-ES" w:eastAsia="en-US" w:bidi="ar-SA"/>
      </w:rPr>
    </w:lvl>
    <w:lvl w:ilvl="7" w:tplc="21645D86">
      <w:numFmt w:val="bullet"/>
      <w:lvlText w:val="•"/>
      <w:lvlJc w:val="left"/>
      <w:pPr>
        <w:ind w:left="6926" w:hanging="285"/>
      </w:pPr>
      <w:rPr>
        <w:rFonts w:hint="default"/>
        <w:lang w:val="es-ES" w:eastAsia="en-US" w:bidi="ar-SA"/>
      </w:rPr>
    </w:lvl>
    <w:lvl w:ilvl="8" w:tplc="776E3018">
      <w:numFmt w:val="bullet"/>
      <w:lvlText w:val="•"/>
      <w:lvlJc w:val="left"/>
      <w:pPr>
        <w:ind w:left="7844" w:hanging="285"/>
      </w:pPr>
      <w:rPr>
        <w:rFonts w:hint="default"/>
        <w:lang w:val="es-ES" w:eastAsia="en-US" w:bidi="ar-SA"/>
      </w:rPr>
    </w:lvl>
  </w:abstractNum>
  <w:abstractNum w:abstractNumId="19" w15:restartNumberingAfterBreak="0">
    <w:nsid w:val="7A1661F4"/>
    <w:multiLevelType w:val="hybridMultilevel"/>
    <w:tmpl w:val="11347728"/>
    <w:lvl w:ilvl="0" w:tplc="D438ED60">
      <w:start w:val="1"/>
      <w:numFmt w:val="lowerLetter"/>
      <w:lvlText w:val="%1)"/>
      <w:lvlJc w:val="left"/>
      <w:pPr>
        <w:ind w:left="648" w:hanging="42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D303164">
      <w:numFmt w:val="bullet"/>
      <w:lvlText w:val="•"/>
      <w:lvlJc w:val="left"/>
      <w:pPr>
        <w:ind w:left="1544" w:hanging="427"/>
      </w:pPr>
      <w:rPr>
        <w:rFonts w:hint="default"/>
        <w:lang w:val="es-ES" w:eastAsia="en-US" w:bidi="ar-SA"/>
      </w:rPr>
    </w:lvl>
    <w:lvl w:ilvl="2" w:tplc="3E60556C">
      <w:numFmt w:val="bullet"/>
      <w:lvlText w:val="•"/>
      <w:lvlJc w:val="left"/>
      <w:pPr>
        <w:ind w:left="2448" w:hanging="427"/>
      </w:pPr>
      <w:rPr>
        <w:rFonts w:hint="default"/>
        <w:lang w:val="es-ES" w:eastAsia="en-US" w:bidi="ar-SA"/>
      </w:rPr>
    </w:lvl>
    <w:lvl w:ilvl="3" w:tplc="79A4F802">
      <w:numFmt w:val="bullet"/>
      <w:lvlText w:val="•"/>
      <w:lvlJc w:val="left"/>
      <w:pPr>
        <w:ind w:left="3352" w:hanging="427"/>
      </w:pPr>
      <w:rPr>
        <w:rFonts w:hint="default"/>
        <w:lang w:val="es-ES" w:eastAsia="en-US" w:bidi="ar-SA"/>
      </w:rPr>
    </w:lvl>
    <w:lvl w:ilvl="4" w:tplc="EE34077E">
      <w:numFmt w:val="bullet"/>
      <w:lvlText w:val="•"/>
      <w:lvlJc w:val="left"/>
      <w:pPr>
        <w:ind w:left="4256" w:hanging="427"/>
      </w:pPr>
      <w:rPr>
        <w:rFonts w:hint="default"/>
        <w:lang w:val="es-ES" w:eastAsia="en-US" w:bidi="ar-SA"/>
      </w:rPr>
    </w:lvl>
    <w:lvl w:ilvl="5" w:tplc="D5F24AA0">
      <w:numFmt w:val="bullet"/>
      <w:lvlText w:val="•"/>
      <w:lvlJc w:val="left"/>
      <w:pPr>
        <w:ind w:left="5160" w:hanging="427"/>
      </w:pPr>
      <w:rPr>
        <w:rFonts w:hint="default"/>
        <w:lang w:val="es-ES" w:eastAsia="en-US" w:bidi="ar-SA"/>
      </w:rPr>
    </w:lvl>
    <w:lvl w:ilvl="6" w:tplc="4D5AEC2C">
      <w:numFmt w:val="bullet"/>
      <w:lvlText w:val="•"/>
      <w:lvlJc w:val="left"/>
      <w:pPr>
        <w:ind w:left="6064" w:hanging="427"/>
      </w:pPr>
      <w:rPr>
        <w:rFonts w:hint="default"/>
        <w:lang w:val="es-ES" w:eastAsia="en-US" w:bidi="ar-SA"/>
      </w:rPr>
    </w:lvl>
    <w:lvl w:ilvl="7" w:tplc="16A2BE0E">
      <w:numFmt w:val="bullet"/>
      <w:lvlText w:val="•"/>
      <w:lvlJc w:val="left"/>
      <w:pPr>
        <w:ind w:left="6968" w:hanging="427"/>
      </w:pPr>
      <w:rPr>
        <w:rFonts w:hint="default"/>
        <w:lang w:val="es-ES" w:eastAsia="en-US" w:bidi="ar-SA"/>
      </w:rPr>
    </w:lvl>
    <w:lvl w:ilvl="8" w:tplc="B114E01A">
      <w:numFmt w:val="bullet"/>
      <w:lvlText w:val="•"/>
      <w:lvlJc w:val="left"/>
      <w:pPr>
        <w:ind w:left="7872" w:hanging="427"/>
      </w:pPr>
      <w:rPr>
        <w:rFonts w:hint="default"/>
        <w:lang w:val="es-ES" w:eastAsia="en-US" w:bidi="ar-SA"/>
      </w:rPr>
    </w:lvl>
  </w:abstractNum>
  <w:abstractNum w:abstractNumId="20" w15:restartNumberingAfterBreak="0">
    <w:nsid w:val="7E3928C3"/>
    <w:multiLevelType w:val="hybridMultilevel"/>
    <w:tmpl w:val="F8927A6E"/>
    <w:lvl w:ilvl="0" w:tplc="AB241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8"/>
  </w:num>
  <w:num w:numId="12">
    <w:abstractNumId w:val="7"/>
  </w:num>
  <w:num w:numId="13">
    <w:abstractNumId w:val="19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17"/>
  </w:num>
  <w:num w:numId="19">
    <w:abstractNumId w:val="9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6F8"/>
    <w:rsid w:val="00002366"/>
    <w:rsid w:val="00004CA4"/>
    <w:rsid w:val="00012130"/>
    <w:rsid w:val="00012987"/>
    <w:rsid w:val="00020284"/>
    <w:rsid w:val="00020978"/>
    <w:rsid w:val="000222EC"/>
    <w:rsid w:val="00027985"/>
    <w:rsid w:val="00032FF9"/>
    <w:rsid w:val="00033923"/>
    <w:rsid w:val="00033EDC"/>
    <w:rsid w:val="00034470"/>
    <w:rsid w:val="000377F7"/>
    <w:rsid w:val="000428A4"/>
    <w:rsid w:val="00043C5F"/>
    <w:rsid w:val="00044766"/>
    <w:rsid w:val="00046E35"/>
    <w:rsid w:val="00051650"/>
    <w:rsid w:val="000524D5"/>
    <w:rsid w:val="00060E11"/>
    <w:rsid w:val="00060E8A"/>
    <w:rsid w:val="000632EF"/>
    <w:rsid w:val="0006366B"/>
    <w:rsid w:val="000700DE"/>
    <w:rsid w:val="00070EE9"/>
    <w:rsid w:val="00081D8B"/>
    <w:rsid w:val="00090B12"/>
    <w:rsid w:val="000A0BC3"/>
    <w:rsid w:val="000A178A"/>
    <w:rsid w:val="000A5F28"/>
    <w:rsid w:val="000B08AF"/>
    <w:rsid w:val="000B1BCA"/>
    <w:rsid w:val="000B6438"/>
    <w:rsid w:val="000C6AA7"/>
    <w:rsid w:val="000C6B69"/>
    <w:rsid w:val="000E7474"/>
    <w:rsid w:val="000E7FDB"/>
    <w:rsid w:val="000F1FEB"/>
    <w:rsid w:val="000F3D1B"/>
    <w:rsid w:val="000F6B3A"/>
    <w:rsid w:val="000F7140"/>
    <w:rsid w:val="00105B19"/>
    <w:rsid w:val="00107469"/>
    <w:rsid w:val="00107D67"/>
    <w:rsid w:val="00110348"/>
    <w:rsid w:val="00116209"/>
    <w:rsid w:val="00121F26"/>
    <w:rsid w:val="001231B5"/>
    <w:rsid w:val="001255F9"/>
    <w:rsid w:val="001260A4"/>
    <w:rsid w:val="00127DD6"/>
    <w:rsid w:val="001312C5"/>
    <w:rsid w:val="0013357D"/>
    <w:rsid w:val="00135FA2"/>
    <w:rsid w:val="001372D7"/>
    <w:rsid w:val="0013740B"/>
    <w:rsid w:val="00140524"/>
    <w:rsid w:val="001477BC"/>
    <w:rsid w:val="00150EF4"/>
    <w:rsid w:val="00162490"/>
    <w:rsid w:val="001652F1"/>
    <w:rsid w:val="0016546C"/>
    <w:rsid w:val="00171EA7"/>
    <w:rsid w:val="00172436"/>
    <w:rsid w:val="00174A9A"/>
    <w:rsid w:val="00176F84"/>
    <w:rsid w:val="00177E90"/>
    <w:rsid w:val="00181996"/>
    <w:rsid w:val="001848E5"/>
    <w:rsid w:val="00190BB3"/>
    <w:rsid w:val="00191C91"/>
    <w:rsid w:val="00193BF8"/>
    <w:rsid w:val="001A03DB"/>
    <w:rsid w:val="001A2BA5"/>
    <w:rsid w:val="001A331B"/>
    <w:rsid w:val="001A36D8"/>
    <w:rsid w:val="001C1E31"/>
    <w:rsid w:val="001C34DE"/>
    <w:rsid w:val="001C67A3"/>
    <w:rsid w:val="001D11F7"/>
    <w:rsid w:val="001D18CF"/>
    <w:rsid w:val="001D4387"/>
    <w:rsid w:val="001D4CF8"/>
    <w:rsid w:val="001D5E62"/>
    <w:rsid w:val="001D73E1"/>
    <w:rsid w:val="001E34E0"/>
    <w:rsid w:val="001E5F90"/>
    <w:rsid w:val="001F1226"/>
    <w:rsid w:val="001F21BF"/>
    <w:rsid w:val="001F238A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109F"/>
    <w:rsid w:val="002147F8"/>
    <w:rsid w:val="002175EE"/>
    <w:rsid w:val="00221955"/>
    <w:rsid w:val="00222E9D"/>
    <w:rsid w:val="002234A1"/>
    <w:rsid w:val="00226345"/>
    <w:rsid w:val="00227688"/>
    <w:rsid w:val="002327EE"/>
    <w:rsid w:val="002328FC"/>
    <w:rsid w:val="00234148"/>
    <w:rsid w:val="002408D7"/>
    <w:rsid w:val="00242DB7"/>
    <w:rsid w:val="00244C55"/>
    <w:rsid w:val="00256090"/>
    <w:rsid w:val="00257082"/>
    <w:rsid w:val="00257BBA"/>
    <w:rsid w:val="00265508"/>
    <w:rsid w:val="002664DC"/>
    <w:rsid w:val="0027176F"/>
    <w:rsid w:val="00271F1A"/>
    <w:rsid w:val="00273777"/>
    <w:rsid w:val="0027570F"/>
    <w:rsid w:val="002774FC"/>
    <w:rsid w:val="002842D8"/>
    <w:rsid w:val="002855E7"/>
    <w:rsid w:val="00287FEB"/>
    <w:rsid w:val="00297926"/>
    <w:rsid w:val="002A236D"/>
    <w:rsid w:val="002B1603"/>
    <w:rsid w:val="002B5045"/>
    <w:rsid w:val="002B7B9A"/>
    <w:rsid w:val="002C0C5A"/>
    <w:rsid w:val="002C1A76"/>
    <w:rsid w:val="002C1D1A"/>
    <w:rsid w:val="002C753B"/>
    <w:rsid w:val="002C7EAD"/>
    <w:rsid w:val="002D0DE7"/>
    <w:rsid w:val="002D0F79"/>
    <w:rsid w:val="002D10D3"/>
    <w:rsid w:val="002D3E17"/>
    <w:rsid w:val="002D6181"/>
    <w:rsid w:val="002F0A3D"/>
    <w:rsid w:val="002F4B9D"/>
    <w:rsid w:val="002F5C7A"/>
    <w:rsid w:val="002F687F"/>
    <w:rsid w:val="002F73A5"/>
    <w:rsid w:val="003065E4"/>
    <w:rsid w:val="00306843"/>
    <w:rsid w:val="00310150"/>
    <w:rsid w:val="00310A16"/>
    <w:rsid w:val="003127D0"/>
    <w:rsid w:val="00315884"/>
    <w:rsid w:val="00315C10"/>
    <w:rsid w:val="003224C1"/>
    <w:rsid w:val="00322BBB"/>
    <w:rsid w:val="00330338"/>
    <w:rsid w:val="00334499"/>
    <w:rsid w:val="00335C58"/>
    <w:rsid w:val="0033687E"/>
    <w:rsid w:val="003379D4"/>
    <w:rsid w:val="00343D4A"/>
    <w:rsid w:val="003462B1"/>
    <w:rsid w:val="0036230B"/>
    <w:rsid w:val="003641FF"/>
    <w:rsid w:val="00375C08"/>
    <w:rsid w:val="003875B6"/>
    <w:rsid w:val="00390FB5"/>
    <w:rsid w:val="00392386"/>
    <w:rsid w:val="003A010F"/>
    <w:rsid w:val="003A5E3C"/>
    <w:rsid w:val="003A641B"/>
    <w:rsid w:val="003B034E"/>
    <w:rsid w:val="003B5FC7"/>
    <w:rsid w:val="003C1FAD"/>
    <w:rsid w:val="003C3C30"/>
    <w:rsid w:val="003C409F"/>
    <w:rsid w:val="003D0334"/>
    <w:rsid w:val="003D06C8"/>
    <w:rsid w:val="003D6880"/>
    <w:rsid w:val="003E04EC"/>
    <w:rsid w:val="003E0CE3"/>
    <w:rsid w:val="003E44DC"/>
    <w:rsid w:val="003E579C"/>
    <w:rsid w:val="003E5843"/>
    <w:rsid w:val="003F3651"/>
    <w:rsid w:val="003F67E5"/>
    <w:rsid w:val="00402076"/>
    <w:rsid w:val="004040A6"/>
    <w:rsid w:val="00405A10"/>
    <w:rsid w:val="00407AEA"/>
    <w:rsid w:val="00415F63"/>
    <w:rsid w:val="00416C72"/>
    <w:rsid w:val="00424BD6"/>
    <w:rsid w:val="00435F10"/>
    <w:rsid w:val="004373B0"/>
    <w:rsid w:val="00440B1B"/>
    <w:rsid w:val="00441AC3"/>
    <w:rsid w:val="0044392A"/>
    <w:rsid w:val="0044426B"/>
    <w:rsid w:val="0044571A"/>
    <w:rsid w:val="004514D6"/>
    <w:rsid w:val="0045206F"/>
    <w:rsid w:val="004533ED"/>
    <w:rsid w:val="00461017"/>
    <w:rsid w:val="00466173"/>
    <w:rsid w:val="00470BAB"/>
    <w:rsid w:val="00480F45"/>
    <w:rsid w:val="00485003"/>
    <w:rsid w:val="004858C2"/>
    <w:rsid w:val="004860C0"/>
    <w:rsid w:val="00494528"/>
    <w:rsid w:val="0049709A"/>
    <w:rsid w:val="004A051F"/>
    <w:rsid w:val="004B0DF0"/>
    <w:rsid w:val="004B22F7"/>
    <w:rsid w:val="004C0727"/>
    <w:rsid w:val="004C355E"/>
    <w:rsid w:val="004C4792"/>
    <w:rsid w:val="004C58A3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4F7FB2"/>
    <w:rsid w:val="00500073"/>
    <w:rsid w:val="005013D6"/>
    <w:rsid w:val="00502C86"/>
    <w:rsid w:val="00503C99"/>
    <w:rsid w:val="00505D6F"/>
    <w:rsid w:val="00513395"/>
    <w:rsid w:val="005135DD"/>
    <w:rsid w:val="00516110"/>
    <w:rsid w:val="00516307"/>
    <w:rsid w:val="00521620"/>
    <w:rsid w:val="0052602F"/>
    <w:rsid w:val="0055233D"/>
    <w:rsid w:val="00552EA7"/>
    <w:rsid w:val="0055382F"/>
    <w:rsid w:val="00553E6D"/>
    <w:rsid w:val="00555554"/>
    <w:rsid w:val="0055600D"/>
    <w:rsid w:val="00556F68"/>
    <w:rsid w:val="005602EF"/>
    <w:rsid w:val="005611B7"/>
    <w:rsid w:val="00566360"/>
    <w:rsid w:val="00573B88"/>
    <w:rsid w:val="00575120"/>
    <w:rsid w:val="00580A07"/>
    <w:rsid w:val="00581542"/>
    <w:rsid w:val="00584BC7"/>
    <w:rsid w:val="00586C2B"/>
    <w:rsid w:val="005924A3"/>
    <w:rsid w:val="0059269A"/>
    <w:rsid w:val="005A0776"/>
    <w:rsid w:val="005A16BB"/>
    <w:rsid w:val="005A32B3"/>
    <w:rsid w:val="005A43ED"/>
    <w:rsid w:val="005A6F86"/>
    <w:rsid w:val="005A7F65"/>
    <w:rsid w:val="005B28FF"/>
    <w:rsid w:val="005B3826"/>
    <w:rsid w:val="005B3D33"/>
    <w:rsid w:val="005B4AEA"/>
    <w:rsid w:val="005B7A6D"/>
    <w:rsid w:val="005C594C"/>
    <w:rsid w:val="005D4958"/>
    <w:rsid w:val="005D4DCA"/>
    <w:rsid w:val="005F06A3"/>
    <w:rsid w:val="005F4435"/>
    <w:rsid w:val="0060515E"/>
    <w:rsid w:val="006220C9"/>
    <w:rsid w:val="00622BF7"/>
    <w:rsid w:val="00625106"/>
    <w:rsid w:val="00625F37"/>
    <w:rsid w:val="00627FCB"/>
    <w:rsid w:val="00627FE7"/>
    <w:rsid w:val="0063287B"/>
    <w:rsid w:val="006354DC"/>
    <w:rsid w:val="006366D6"/>
    <w:rsid w:val="006430A7"/>
    <w:rsid w:val="00643330"/>
    <w:rsid w:val="0064638D"/>
    <w:rsid w:val="006666C6"/>
    <w:rsid w:val="00677B96"/>
    <w:rsid w:val="006837BA"/>
    <w:rsid w:val="006917BB"/>
    <w:rsid w:val="00691BBA"/>
    <w:rsid w:val="00692BCD"/>
    <w:rsid w:val="0069377B"/>
    <w:rsid w:val="00695529"/>
    <w:rsid w:val="006964C8"/>
    <w:rsid w:val="006A4CD2"/>
    <w:rsid w:val="006A5E2B"/>
    <w:rsid w:val="006A628C"/>
    <w:rsid w:val="006A6334"/>
    <w:rsid w:val="006B0326"/>
    <w:rsid w:val="006B17E5"/>
    <w:rsid w:val="006B3653"/>
    <w:rsid w:val="006C022F"/>
    <w:rsid w:val="006C25E5"/>
    <w:rsid w:val="006D364C"/>
    <w:rsid w:val="006D5278"/>
    <w:rsid w:val="006E53FC"/>
    <w:rsid w:val="006E5FFF"/>
    <w:rsid w:val="006F3383"/>
    <w:rsid w:val="006F470D"/>
    <w:rsid w:val="00715309"/>
    <w:rsid w:val="0071590F"/>
    <w:rsid w:val="00715D7B"/>
    <w:rsid w:val="00726303"/>
    <w:rsid w:val="00732D06"/>
    <w:rsid w:val="00740E2D"/>
    <w:rsid w:val="00744A68"/>
    <w:rsid w:val="007501FB"/>
    <w:rsid w:val="00752B02"/>
    <w:rsid w:val="00760B63"/>
    <w:rsid w:val="00761368"/>
    <w:rsid w:val="007627C5"/>
    <w:rsid w:val="00762F3C"/>
    <w:rsid w:val="00770835"/>
    <w:rsid w:val="007749DD"/>
    <w:rsid w:val="0077587B"/>
    <w:rsid w:val="00777610"/>
    <w:rsid w:val="00780EA0"/>
    <w:rsid w:val="007840BD"/>
    <w:rsid w:val="0078726F"/>
    <w:rsid w:val="007A0506"/>
    <w:rsid w:val="007A2D49"/>
    <w:rsid w:val="007A4119"/>
    <w:rsid w:val="007B2A9B"/>
    <w:rsid w:val="007B5895"/>
    <w:rsid w:val="007B6320"/>
    <w:rsid w:val="007B6543"/>
    <w:rsid w:val="007C5311"/>
    <w:rsid w:val="007C66B7"/>
    <w:rsid w:val="007D0D01"/>
    <w:rsid w:val="007D34D3"/>
    <w:rsid w:val="007D3C2B"/>
    <w:rsid w:val="007D6679"/>
    <w:rsid w:val="007D7E52"/>
    <w:rsid w:val="007E2BB4"/>
    <w:rsid w:val="007E391C"/>
    <w:rsid w:val="007E4376"/>
    <w:rsid w:val="007E5EFF"/>
    <w:rsid w:val="00813B40"/>
    <w:rsid w:val="00815781"/>
    <w:rsid w:val="00816014"/>
    <w:rsid w:val="0082640A"/>
    <w:rsid w:val="00833F1F"/>
    <w:rsid w:val="008357AE"/>
    <w:rsid w:val="00836762"/>
    <w:rsid w:val="008378C9"/>
    <w:rsid w:val="008408C8"/>
    <w:rsid w:val="00840A48"/>
    <w:rsid w:val="0085058E"/>
    <w:rsid w:val="00856337"/>
    <w:rsid w:val="008632A4"/>
    <w:rsid w:val="008654D1"/>
    <w:rsid w:val="00865685"/>
    <w:rsid w:val="008676B2"/>
    <w:rsid w:val="00874450"/>
    <w:rsid w:val="008868A2"/>
    <w:rsid w:val="00890140"/>
    <w:rsid w:val="0089183A"/>
    <w:rsid w:val="00893B76"/>
    <w:rsid w:val="00895CA1"/>
    <w:rsid w:val="008A2145"/>
    <w:rsid w:val="008A321D"/>
    <w:rsid w:val="008A7B0A"/>
    <w:rsid w:val="008B0EEE"/>
    <w:rsid w:val="008B367A"/>
    <w:rsid w:val="008B3E03"/>
    <w:rsid w:val="008B73AB"/>
    <w:rsid w:val="008C57D6"/>
    <w:rsid w:val="008D0BE8"/>
    <w:rsid w:val="008D261E"/>
    <w:rsid w:val="008D4D5A"/>
    <w:rsid w:val="008D4E65"/>
    <w:rsid w:val="008D5E72"/>
    <w:rsid w:val="008E04A5"/>
    <w:rsid w:val="008E2637"/>
    <w:rsid w:val="008E4349"/>
    <w:rsid w:val="008E4E58"/>
    <w:rsid w:val="008F0306"/>
    <w:rsid w:val="008F1496"/>
    <w:rsid w:val="008F2894"/>
    <w:rsid w:val="008F3BB3"/>
    <w:rsid w:val="008F5E6B"/>
    <w:rsid w:val="009035F2"/>
    <w:rsid w:val="00912CE9"/>
    <w:rsid w:val="009143C8"/>
    <w:rsid w:val="009153EA"/>
    <w:rsid w:val="00926244"/>
    <w:rsid w:val="009414E9"/>
    <w:rsid w:val="00950DF1"/>
    <w:rsid w:val="00951969"/>
    <w:rsid w:val="00951ABD"/>
    <w:rsid w:val="009578EB"/>
    <w:rsid w:val="00961361"/>
    <w:rsid w:val="00965B9A"/>
    <w:rsid w:val="00966078"/>
    <w:rsid w:val="00967C20"/>
    <w:rsid w:val="00983CD2"/>
    <w:rsid w:val="00990D6B"/>
    <w:rsid w:val="00993AB3"/>
    <w:rsid w:val="00994A1C"/>
    <w:rsid w:val="00996208"/>
    <w:rsid w:val="009A0A9C"/>
    <w:rsid w:val="009A6374"/>
    <w:rsid w:val="009B4AE2"/>
    <w:rsid w:val="009B787C"/>
    <w:rsid w:val="009C14F1"/>
    <w:rsid w:val="009C19BE"/>
    <w:rsid w:val="009C2DCB"/>
    <w:rsid w:val="009C3A85"/>
    <w:rsid w:val="009C3E88"/>
    <w:rsid w:val="009C76E2"/>
    <w:rsid w:val="009D1B11"/>
    <w:rsid w:val="009D5F5F"/>
    <w:rsid w:val="009D6F2F"/>
    <w:rsid w:val="009E5ABF"/>
    <w:rsid w:val="009E65BF"/>
    <w:rsid w:val="009E6DDA"/>
    <w:rsid w:val="009F055D"/>
    <w:rsid w:val="009F11D8"/>
    <w:rsid w:val="009F49CB"/>
    <w:rsid w:val="009F6D59"/>
    <w:rsid w:val="00A01712"/>
    <w:rsid w:val="00A040D6"/>
    <w:rsid w:val="00A074AA"/>
    <w:rsid w:val="00A141B1"/>
    <w:rsid w:val="00A14E10"/>
    <w:rsid w:val="00A2266E"/>
    <w:rsid w:val="00A2287A"/>
    <w:rsid w:val="00A249E6"/>
    <w:rsid w:val="00A25193"/>
    <w:rsid w:val="00A273AF"/>
    <w:rsid w:val="00A3046D"/>
    <w:rsid w:val="00A31DF9"/>
    <w:rsid w:val="00A35464"/>
    <w:rsid w:val="00A35D71"/>
    <w:rsid w:val="00A503AF"/>
    <w:rsid w:val="00A53B7E"/>
    <w:rsid w:val="00A54CBA"/>
    <w:rsid w:val="00A6091A"/>
    <w:rsid w:val="00A66419"/>
    <w:rsid w:val="00A73C0B"/>
    <w:rsid w:val="00A73CC3"/>
    <w:rsid w:val="00A76B17"/>
    <w:rsid w:val="00A80A95"/>
    <w:rsid w:val="00A84626"/>
    <w:rsid w:val="00A851D1"/>
    <w:rsid w:val="00A8762D"/>
    <w:rsid w:val="00A93A8B"/>
    <w:rsid w:val="00A94EC6"/>
    <w:rsid w:val="00A9666E"/>
    <w:rsid w:val="00A97092"/>
    <w:rsid w:val="00AA02FD"/>
    <w:rsid w:val="00AA1BB2"/>
    <w:rsid w:val="00AA21E5"/>
    <w:rsid w:val="00AA2E97"/>
    <w:rsid w:val="00AA6159"/>
    <w:rsid w:val="00AA7EA6"/>
    <w:rsid w:val="00AA7EB6"/>
    <w:rsid w:val="00AB3FA8"/>
    <w:rsid w:val="00AC0ED4"/>
    <w:rsid w:val="00AE1A8D"/>
    <w:rsid w:val="00AE4E12"/>
    <w:rsid w:val="00AE6DE7"/>
    <w:rsid w:val="00AE7059"/>
    <w:rsid w:val="00AF1FE2"/>
    <w:rsid w:val="00AF370A"/>
    <w:rsid w:val="00AF5BEC"/>
    <w:rsid w:val="00AF7F2D"/>
    <w:rsid w:val="00B01E66"/>
    <w:rsid w:val="00B0371C"/>
    <w:rsid w:val="00B03A5E"/>
    <w:rsid w:val="00B0628E"/>
    <w:rsid w:val="00B066FB"/>
    <w:rsid w:val="00B079D5"/>
    <w:rsid w:val="00B13589"/>
    <w:rsid w:val="00B13912"/>
    <w:rsid w:val="00B14DD6"/>
    <w:rsid w:val="00B2282D"/>
    <w:rsid w:val="00B25D1B"/>
    <w:rsid w:val="00B300CF"/>
    <w:rsid w:val="00B31B19"/>
    <w:rsid w:val="00B53C51"/>
    <w:rsid w:val="00B63C82"/>
    <w:rsid w:val="00B67D6D"/>
    <w:rsid w:val="00B70DF2"/>
    <w:rsid w:val="00B710A4"/>
    <w:rsid w:val="00B73E8F"/>
    <w:rsid w:val="00B81554"/>
    <w:rsid w:val="00B81C6B"/>
    <w:rsid w:val="00B82846"/>
    <w:rsid w:val="00B85DA6"/>
    <w:rsid w:val="00B90219"/>
    <w:rsid w:val="00B91C93"/>
    <w:rsid w:val="00BA1EA1"/>
    <w:rsid w:val="00BA44C0"/>
    <w:rsid w:val="00BA5546"/>
    <w:rsid w:val="00BA7CE0"/>
    <w:rsid w:val="00BB1EF2"/>
    <w:rsid w:val="00BB3FAE"/>
    <w:rsid w:val="00BB45CF"/>
    <w:rsid w:val="00BC6CF6"/>
    <w:rsid w:val="00BD1172"/>
    <w:rsid w:val="00BD1AA8"/>
    <w:rsid w:val="00BD20A3"/>
    <w:rsid w:val="00BD2DF8"/>
    <w:rsid w:val="00BD6690"/>
    <w:rsid w:val="00BD747B"/>
    <w:rsid w:val="00BE5E5E"/>
    <w:rsid w:val="00BF3C76"/>
    <w:rsid w:val="00C025DB"/>
    <w:rsid w:val="00C057DA"/>
    <w:rsid w:val="00C159F8"/>
    <w:rsid w:val="00C1690E"/>
    <w:rsid w:val="00C20F6A"/>
    <w:rsid w:val="00C3139A"/>
    <w:rsid w:val="00C3333A"/>
    <w:rsid w:val="00C35621"/>
    <w:rsid w:val="00C44FA7"/>
    <w:rsid w:val="00C50F66"/>
    <w:rsid w:val="00C529FE"/>
    <w:rsid w:val="00C56D23"/>
    <w:rsid w:val="00C612D1"/>
    <w:rsid w:val="00C61A83"/>
    <w:rsid w:val="00C61DE0"/>
    <w:rsid w:val="00C64E1B"/>
    <w:rsid w:val="00C66231"/>
    <w:rsid w:val="00C704CA"/>
    <w:rsid w:val="00C750C2"/>
    <w:rsid w:val="00C77EFB"/>
    <w:rsid w:val="00C81255"/>
    <w:rsid w:val="00C81C7F"/>
    <w:rsid w:val="00C82AAD"/>
    <w:rsid w:val="00C92EFD"/>
    <w:rsid w:val="00C96252"/>
    <w:rsid w:val="00CA2380"/>
    <w:rsid w:val="00CA35B0"/>
    <w:rsid w:val="00CA7C8E"/>
    <w:rsid w:val="00CB3CF2"/>
    <w:rsid w:val="00CB55B5"/>
    <w:rsid w:val="00CB6510"/>
    <w:rsid w:val="00CC31FE"/>
    <w:rsid w:val="00CC722D"/>
    <w:rsid w:val="00CD3082"/>
    <w:rsid w:val="00CD34EB"/>
    <w:rsid w:val="00CD3BE5"/>
    <w:rsid w:val="00CE27E8"/>
    <w:rsid w:val="00CE5480"/>
    <w:rsid w:val="00CF7044"/>
    <w:rsid w:val="00CF7334"/>
    <w:rsid w:val="00CF7FC2"/>
    <w:rsid w:val="00D07256"/>
    <w:rsid w:val="00D10348"/>
    <w:rsid w:val="00D13B49"/>
    <w:rsid w:val="00D1424A"/>
    <w:rsid w:val="00D158FC"/>
    <w:rsid w:val="00D21481"/>
    <w:rsid w:val="00D23470"/>
    <w:rsid w:val="00D309AA"/>
    <w:rsid w:val="00D3686A"/>
    <w:rsid w:val="00D40EB0"/>
    <w:rsid w:val="00D4146F"/>
    <w:rsid w:val="00D52111"/>
    <w:rsid w:val="00D556C9"/>
    <w:rsid w:val="00D55D07"/>
    <w:rsid w:val="00D60603"/>
    <w:rsid w:val="00D61AD6"/>
    <w:rsid w:val="00D6208B"/>
    <w:rsid w:val="00D63A75"/>
    <w:rsid w:val="00D66FC2"/>
    <w:rsid w:val="00D70E9A"/>
    <w:rsid w:val="00D756DE"/>
    <w:rsid w:val="00D75CA4"/>
    <w:rsid w:val="00D81B44"/>
    <w:rsid w:val="00D82063"/>
    <w:rsid w:val="00D84B74"/>
    <w:rsid w:val="00D9105A"/>
    <w:rsid w:val="00D92FD1"/>
    <w:rsid w:val="00D93419"/>
    <w:rsid w:val="00D94A07"/>
    <w:rsid w:val="00DA632F"/>
    <w:rsid w:val="00DB0273"/>
    <w:rsid w:val="00DB2DD9"/>
    <w:rsid w:val="00DB676B"/>
    <w:rsid w:val="00DC028C"/>
    <w:rsid w:val="00DD31B2"/>
    <w:rsid w:val="00DD7A21"/>
    <w:rsid w:val="00DE0A12"/>
    <w:rsid w:val="00DE60DA"/>
    <w:rsid w:val="00DF13B0"/>
    <w:rsid w:val="00DF4EFB"/>
    <w:rsid w:val="00DF7DFB"/>
    <w:rsid w:val="00E01079"/>
    <w:rsid w:val="00E04572"/>
    <w:rsid w:val="00E12CA7"/>
    <w:rsid w:val="00E13150"/>
    <w:rsid w:val="00E14143"/>
    <w:rsid w:val="00E15B2A"/>
    <w:rsid w:val="00E16E84"/>
    <w:rsid w:val="00E21BFC"/>
    <w:rsid w:val="00E25061"/>
    <w:rsid w:val="00E26BA6"/>
    <w:rsid w:val="00E26C1C"/>
    <w:rsid w:val="00E27305"/>
    <w:rsid w:val="00E2742F"/>
    <w:rsid w:val="00E32234"/>
    <w:rsid w:val="00E34E5F"/>
    <w:rsid w:val="00E3617B"/>
    <w:rsid w:val="00E36711"/>
    <w:rsid w:val="00E3766D"/>
    <w:rsid w:val="00E42F76"/>
    <w:rsid w:val="00E43FED"/>
    <w:rsid w:val="00E467A7"/>
    <w:rsid w:val="00E53B1F"/>
    <w:rsid w:val="00E53B20"/>
    <w:rsid w:val="00E53FC9"/>
    <w:rsid w:val="00E543C8"/>
    <w:rsid w:val="00E548AB"/>
    <w:rsid w:val="00E65897"/>
    <w:rsid w:val="00E7062F"/>
    <w:rsid w:val="00E7148C"/>
    <w:rsid w:val="00E72939"/>
    <w:rsid w:val="00E75D81"/>
    <w:rsid w:val="00E75F53"/>
    <w:rsid w:val="00E807D3"/>
    <w:rsid w:val="00E876ED"/>
    <w:rsid w:val="00E92A73"/>
    <w:rsid w:val="00E92D4A"/>
    <w:rsid w:val="00E93886"/>
    <w:rsid w:val="00E952E3"/>
    <w:rsid w:val="00EA123E"/>
    <w:rsid w:val="00EA2308"/>
    <w:rsid w:val="00EA46BC"/>
    <w:rsid w:val="00EB4F44"/>
    <w:rsid w:val="00EC69D5"/>
    <w:rsid w:val="00ED24B5"/>
    <w:rsid w:val="00ED5F6C"/>
    <w:rsid w:val="00EF1343"/>
    <w:rsid w:val="00EF7346"/>
    <w:rsid w:val="00F02DCB"/>
    <w:rsid w:val="00F04807"/>
    <w:rsid w:val="00F05F5D"/>
    <w:rsid w:val="00F06907"/>
    <w:rsid w:val="00F101FA"/>
    <w:rsid w:val="00F12D0A"/>
    <w:rsid w:val="00F13F84"/>
    <w:rsid w:val="00F14226"/>
    <w:rsid w:val="00F16D56"/>
    <w:rsid w:val="00F20830"/>
    <w:rsid w:val="00F222EC"/>
    <w:rsid w:val="00F26360"/>
    <w:rsid w:val="00F27022"/>
    <w:rsid w:val="00F32296"/>
    <w:rsid w:val="00F32F77"/>
    <w:rsid w:val="00F508DA"/>
    <w:rsid w:val="00F52A46"/>
    <w:rsid w:val="00F5328B"/>
    <w:rsid w:val="00F53610"/>
    <w:rsid w:val="00F548DE"/>
    <w:rsid w:val="00F60661"/>
    <w:rsid w:val="00F60DCD"/>
    <w:rsid w:val="00F61910"/>
    <w:rsid w:val="00F64695"/>
    <w:rsid w:val="00F647F5"/>
    <w:rsid w:val="00F67DCE"/>
    <w:rsid w:val="00F75F51"/>
    <w:rsid w:val="00F77CF9"/>
    <w:rsid w:val="00F83C4A"/>
    <w:rsid w:val="00F83E69"/>
    <w:rsid w:val="00F85527"/>
    <w:rsid w:val="00F937BA"/>
    <w:rsid w:val="00FA076B"/>
    <w:rsid w:val="00FA0F6F"/>
    <w:rsid w:val="00FA1FCF"/>
    <w:rsid w:val="00FA700B"/>
    <w:rsid w:val="00FC4B24"/>
    <w:rsid w:val="00FC6898"/>
    <w:rsid w:val="00FD05E7"/>
    <w:rsid w:val="00FD0BB9"/>
    <w:rsid w:val="00FD1718"/>
    <w:rsid w:val="00FD626A"/>
    <w:rsid w:val="00FD67DF"/>
    <w:rsid w:val="00FE1A17"/>
    <w:rsid w:val="00FE1C05"/>
    <w:rsid w:val="00FE64F9"/>
    <w:rsid w:val="00FF37E2"/>
    <w:rsid w:val="00FF46BC"/>
    <w:rsid w:val="00FF4965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88AE12B"/>
  <w15:chartTrackingRefBased/>
  <w15:docId w15:val="{026E06A0-EEC5-4128-8795-F7EA179D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1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1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16249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162490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Arial" w:eastAsia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5877-AA65-4399-A001-08351BFA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26</Pages>
  <Words>5444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Delmy</cp:lastModifiedBy>
  <cp:revision>7</cp:revision>
  <cp:lastPrinted>2022-12-13T15:34:00Z</cp:lastPrinted>
  <dcterms:created xsi:type="dcterms:W3CDTF">2023-11-21T16:20:00Z</dcterms:created>
  <dcterms:modified xsi:type="dcterms:W3CDTF">2023-12-02T17:53:00Z</dcterms:modified>
</cp:coreProperties>
</file>