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C5191" w14:textId="69D86A3B" w:rsidR="00FC6A59" w:rsidRPr="00524905" w:rsidRDefault="007C1656" w:rsidP="00524905">
      <w:pPr>
        <w:spacing w:after="0" w:line="360" w:lineRule="auto"/>
        <w:jc w:val="both"/>
        <w:rPr>
          <w:rFonts w:ascii="Arial" w:hAnsi="Arial" w:cs="Arial"/>
          <w:b/>
          <w:sz w:val="20"/>
          <w:szCs w:val="20"/>
        </w:rPr>
      </w:pPr>
      <w:bookmarkStart w:id="0" w:name="_Hlk530760478"/>
      <w:r>
        <w:rPr>
          <w:rFonts w:ascii="Arial" w:hAnsi="Arial" w:cs="Arial"/>
          <w:b/>
          <w:sz w:val="20"/>
          <w:szCs w:val="20"/>
        </w:rPr>
        <w:t xml:space="preserve">LVI.- </w:t>
      </w:r>
      <w:r w:rsidR="00FC6A59" w:rsidRPr="00524905">
        <w:rPr>
          <w:rFonts w:ascii="Arial" w:hAnsi="Arial" w:cs="Arial"/>
          <w:b/>
          <w:sz w:val="20"/>
          <w:szCs w:val="20"/>
        </w:rPr>
        <w:t xml:space="preserve">LEY DE INGRESOS DEL MUNICIPIO DE PANABÁ, YUCATÁN, PARA EL EJERCICIO FISCAL </w:t>
      </w:r>
      <w:r w:rsidR="004B3AF6" w:rsidRPr="00524905">
        <w:rPr>
          <w:rFonts w:ascii="Arial" w:hAnsi="Arial" w:cs="Arial"/>
          <w:b/>
          <w:sz w:val="20"/>
          <w:szCs w:val="20"/>
        </w:rPr>
        <w:t>2024</w:t>
      </w:r>
      <w:r w:rsidR="00FC6A59" w:rsidRPr="00524905">
        <w:rPr>
          <w:rFonts w:ascii="Arial" w:hAnsi="Arial" w:cs="Arial"/>
          <w:b/>
          <w:sz w:val="20"/>
          <w:szCs w:val="20"/>
        </w:rPr>
        <w:t>:</w:t>
      </w:r>
    </w:p>
    <w:p w14:paraId="7A31EDE1" w14:textId="77777777" w:rsidR="00F053D0" w:rsidRPr="00524905" w:rsidRDefault="00F053D0" w:rsidP="00524905">
      <w:pPr>
        <w:tabs>
          <w:tab w:val="left" w:pos="1230"/>
          <w:tab w:val="center" w:pos="4702"/>
        </w:tabs>
        <w:spacing w:after="0" w:line="360" w:lineRule="auto"/>
        <w:jc w:val="center"/>
        <w:rPr>
          <w:rFonts w:ascii="Arial" w:hAnsi="Arial" w:cs="Arial"/>
          <w:b/>
          <w:sz w:val="20"/>
          <w:szCs w:val="20"/>
        </w:rPr>
      </w:pPr>
    </w:p>
    <w:p w14:paraId="687FD882" w14:textId="77777777" w:rsidR="00FC6A59" w:rsidRPr="00524905" w:rsidRDefault="00FC6A59" w:rsidP="00524905">
      <w:pPr>
        <w:tabs>
          <w:tab w:val="left" w:pos="1230"/>
          <w:tab w:val="center" w:pos="4702"/>
        </w:tabs>
        <w:spacing w:after="0" w:line="360" w:lineRule="auto"/>
        <w:jc w:val="center"/>
        <w:rPr>
          <w:rFonts w:ascii="Arial" w:hAnsi="Arial" w:cs="Arial"/>
          <w:b/>
          <w:sz w:val="20"/>
          <w:szCs w:val="20"/>
        </w:rPr>
      </w:pPr>
      <w:r w:rsidRPr="00524905">
        <w:rPr>
          <w:rFonts w:ascii="Arial" w:hAnsi="Arial" w:cs="Arial"/>
          <w:b/>
          <w:sz w:val="20"/>
          <w:szCs w:val="20"/>
        </w:rPr>
        <w:t>TÍTULO PRIMERO</w:t>
      </w:r>
    </w:p>
    <w:p w14:paraId="0BA1D22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DISPOSICIONES GENERALES</w:t>
      </w:r>
    </w:p>
    <w:p w14:paraId="5A084E0D" w14:textId="77777777" w:rsidR="00F053D0" w:rsidRPr="00524905" w:rsidRDefault="00F053D0" w:rsidP="00524905">
      <w:pPr>
        <w:spacing w:after="0" w:line="360" w:lineRule="auto"/>
        <w:jc w:val="center"/>
        <w:rPr>
          <w:rFonts w:ascii="Arial" w:hAnsi="Arial" w:cs="Arial"/>
          <w:b/>
          <w:sz w:val="20"/>
          <w:szCs w:val="20"/>
        </w:rPr>
      </w:pPr>
    </w:p>
    <w:p w14:paraId="0BA73CC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29D3D2B9"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La Naturaleza y del Objeto de la Ley</w:t>
      </w:r>
    </w:p>
    <w:bookmarkEnd w:id="0"/>
    <w:p w14:paraId="3E47C5AB" w14:textId="77777777" w:rsidR="00FC6A59" w:rsidRPr="00524905" w:rsidRDefault="00FC6A59" w:rsidP="00524905">
      <w:pPr>
        <w:spacing w:after="0" w:line="360" w:lineRule="auto"/>
        <w:jc w:val="both"/>
        <w:rPr>
          <w:rFonts w:ascii="Arial" w:hAnsi="Arial" w:cs="Arial"/>
          <w:sz w:val="20"/>
          <w:szCs w:val="20"/>
        </w:rPr>
      </w:pPr>
    </w:p>
    <w:p w14:paraId="62770F61" w14:textId="342BD5A0"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B36520">
        <w:rPr>
          <w:rFonts w:ascii="Arial" w:hAnsi="Arial" w:cs="Arial"/>
          <w:sz w:val="20"/>
          <w:szCs w:val="20"/>
        </w:rPr>
        <w:t xml:space="preserve"> La presente L</w:t>
      </w:r>
      <w:r w:rsidRPr="00524905">
        <w:rPr>
          <w:rFonts w:ascii="Arial" w:hAnsi="Arial" w:cs="Arial"/>
          <w:sz w:val="20"/>
          <w:szCs w:val="20"/>
        </w:rPr>
        <w:t xml:space="preserve">ey es de orden público y de interés social, y tiene por objeto establecer los ingresos que percibirá la Hacienda Pública del Ayuntamiento de Panabá, Yucatán, a través de su Tesorería Municipal, durante el ejercicio fiscal del año </w:t>
      </w:r>
      <w:r w:rsidR="001C7640" w:rsidRPr="00524905">
        <w:rPr>
          <w:rFonts w:ascii="Arial" w:hAnsi="Arial" w:cs="Arial"/>
          <w:sz w:val="20"/>
          <w:szCs w:val="20"/>
        </w:rPr>
        <w:t>202</w:t>
      </w:r>
      <w:r w:rsidR="004B3AF6" w:rsidRPr="00524905">
        <w:rPr>
          <w:rFonts w:ascii="Arial" w:hAnsi="Arial" w:cs="Arial"/>
          <w:sz w:val="20"/>
          <w:szCs w:val="20"/>
        </w:rPr>
        <w:t>4</w:t>
      </w:r>
      <w:r w:rsidRPr="00524905">
        <w:rPr>
          <w:rFonts w:ascii="Arial" w:hAnsi="Arial" w:cs="Arial"/>
          <w:sz w:val="20"/>
          <w:szCs w:val="20"/>
        </w:rPr>
        <w:t>.</w:t>
      </w:r>
    </w:p>
    <w:p w14:paraId="0C95E96A" w14:textId="77777777" w:rsidR="00F053D0" w:rsidRPr="00524905" w:rsidRDefault="00F053D0" w:rsidP="00524905">
      <w:pPr>
        <w:spacing w:after="0" w:line="360" w:lineRule="auto"/>
        <w:jc w:val="both"/>
        <w:rPr>
          <w:rFonts w:ascii="Arial" w:hAnsi="Arial" w:cs="Arial"/>
          <w:sz w:val="20"/>
          <w:szCs w:val="20"/>
        </w:rPr>
      </w:pPr>
    </w:p>
    <w:p w14:paraId="6E282D92"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Pr="00524905">
        <w:rPr>
          <w:rFonts w:ascii="Arial" w:hAnsi="Arial" w:cs="Arial"/>
          <w:sz w:val="20"/>
          <w:szCs w:val="20"/>
        </w:rPr>
        <w:t>.- Las pe</w:t>
      </w:r>
      <w:r w:rsidR="00BB4EDB" w:rsidRPr="00524905">
        <w:rPr>
          <w:rFonts w:ascii="Arial" w:hAnsi="Arial" w:cs="Arial"/>
          <w:sz w:val="20"/>
          <w:szCs w:val="20"/>
        </w:rPr>
        <w:t>rsonas domiciliadas dentro del m</w:t>
      </w:r>
      <w:r w:rsidRPr="00524905">
        <w:rPr>
          <w:rFonts w:ascii="Arial" w:hAnsi="Arial" w:cs="Arial"/>
          <w:sz w:val="20"/>
          <w:szCs w:val="20"/>
        </w:rPr>
        <w:t>unicipio de Panabá, Yucatán que tuvieren bienes en su territorio o celebren actos que surtan efectos en el mismo, están obligados a contribuir para los gastos públicos de la manera que disponga la presente Ley, así como la Ley de Hacienda para el Municipio de Panabá,</w:t>
      </w:r>
      <w:r w:rsidR="00AE7EF6" w:rsidRPr="00524905">
        <w:rPr>
          <w:rFonts w:ascii="Arial" w:hAnsi="Arial" w:cs="Arial"/>
          <w:sz w:val="20"/>
          <w:szCs w:val="20"/>
        </w:rPr>
        <w:t xml:space="preserve"> Yucatán, </w:t>
      </w:r>
      <w:r w:rsidRPr="00524905">
        <w:rPr>
          <w:rFonts w:ascii="Arial" w:hAnsi="Arial" w:cs="Arial"/>
          <w:sz w:val="20"/>
          <w:szCs w:val="20"/>
        </w:rPr>
        <w:t xml:space="preserve">el Código Fiscal del Estado de Yucatán y los demás ordenamientos fiscales de carácter local y federal. </w:t>
      </w:r>
    </w:p>
    <w:p w14:paraId="16691E5F" w14:textId="77777777" w:rsidR="00F053D0" w:rsidRPr="00524905" w:rsidRDefault="00F053D0" w:rsidP="00524905">
      <w:pPr>
        <w:spacing w:after="0" w:line="360" w:lineRule="auto"/>
        <w:jc w:val="both"/>
        <w:rPr>
          <w:rFonts w:ascii="Arial" w:hAnsi="Arial" w:cs="Arial"/>
          <w:sz w:val="20"/>
          <w:szCs w:val="20"/>
        </w:rPr>
      </w:pPr>
    </w:p>
    <w:p w14:paraId="59BEDE61"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Pr="00524905">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Panabá, Yucatán, así como en lo dispuesto en los convenios de coordinación fiscal y en las leyes en que se fundamenten.</w:t>
      </w:r>
    </w:p>
    <w:p w14:paraId="0A660E1A" w14:textId="77777777" w:rsidR="00DC7CC1" w:rsidRPr="00524905" w:rsidRDefault="00DC7CC1" w:rsidP="00524905">
      <w:pPr>
        <w:spacing w:after="0" w:line="360" w:lineRule="auto"/>
        <w:jc w:val="center"/>
        <w:rPr>
          <w:rFonts w:ascii="Arial" w:hAnsi="Arial" w:cs="Arial"/>
          <w:b/>
          <w:sz w:val="20"/>
          <w:szCs w:val="20"/>
        </w:rPr>
      </w:pPr>
    </w:p>
    <w:p w14:paraId="0837AD4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w:t>
      </w:r>
    </w:p>
    <w:p w14:paraId="5AFF2840"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Conceptos de Ingresos y sus Pronóstico</w:t>
      </w:r>
      <w:r w:rsidR="002C4505" w:rsidRPr="00524905">
        <w:rPr>
          <w:rFonts w:ascii="Arial" w:hAnsi="Arial" w:cs="Arial"/>
          <w:b/>
          <w:sz w:val="20"/>
          <w:szCs w:val="20"/>
        </w:rPr>
        <w:t>s</w:t>
      </w:r>
    </w:p>
    <w:p w14:paraId="09B80694" w14:textId="77777777" w:rsidR="00FC6A59" w:rsidRPr="00524905" w:rsidRDefault="00FC6A59" w:rsidP="00524905">
      <w:pPr>
        <w:spacing w:after="0" w:line="360" w:lineRule="auto"/>
        <w:jc w:val="both"/>
        <w:rPr>
          <w:rFonts w:ascii="Arial" w:hAnsi="Arial" w:cs="Arial"/>
          <w:sz w:val="20"/>
          <w:szCs w:val="20"/>
        </w:rPr>
      </w:pPr>
    </w:p>
    <w:p w14:paraId="73E121B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Pr="00524905">
        <w:rPr>
          <w:rFonts w:ascii="Arial" w:hAnsi="Arial" w:cs="Arial"/>
          <w:sz w:val="20"/>
          <w:szCs w:val="20"/>
        </w:rPr>
        <w:t xml:space="preserve"> Los conceptos por los que la Hacienda Pública del Municipio de Panabá, Yucatán, percibirá ingresos, serán los siguientes: </w:t>
      </w:r>
    </w:p>
    <w:p w14:paraId="5D31F9F5" w14:textId="77777777" w:rsidR="00914703" w:rsidRPr="00524905" w:rsidRDefault="00914703" w:rsidP="00524905">
      <w:pPr>
        <w:spacing w:after="0" w:line="360" w:lineRule="auto"/>
        <w:jc w:val="both"/>
        <w:rPr>
          <w:rFonts w:ascii="Arial" w:hAnsi="Arial" w:cs="Arial"/>
          <w:sz w:val="20"/>
          <w:szCs w:val="20"/>
        </w:rPr>
      </w:pPr>
    </w:p>
    <w:p w14:paraId="1ED88F41"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w:t>
      </w:r>
      <w:r w:rsidR="00FC6A59" w:rsidRPr="00524905">
        <w:rPr>
          <w:rFonts w:ascii="Arial" w:hAnsi="Arial" w:cs="Arial"/>
          <w:sz w:val="20"/>
          <w:szCs w:val="20"/>
        </w:rPr>
        <w:t>Impuestos;</w:t>
      </w:r>
    </w:p>
    <w:p w14:paraId="74FC759F"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Derechos;</w:t>
      </w:r>
    </w:p>
    <w:p w14:paraId="143939C5"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Contribuciones de Mejoras;</w:t>
      </w:r>
    </w:p>
    <w:p w14:paraId="7269E858"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lastRenderedPageBreak/>
        <w:t>IV.-</w:t>
      </w:r>
      <w:r w:rsidRPr="00524905">
        <w:rPr>
          <w:rFonts w:ascii="Arial" w:hAnsi="Arial" w:cs="Arial"/>
          <w:sz w:val="20"/>
          <w:szCs w:val="20"/>
        </w:rPr>
        <w:t xml:space="preserve"> Productos; </w:t>
      </w:r>
    </w:p>
    <w:p w14:paraId="6403777F"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w:t>
      </w:r>
      <w:r w:rsidRPr="00524905">
        <w:rPr>
          <w:rFonts w:ascii="Arial" w:hAnsi="Arial" w:cs="Arial"/>
          <w:sz w:val="20"/>
          <w:szCs w:val="20"/>
        </w:rPr>
        <w:t xml:space="preserve"> </w:t>
      </w:r>
      <w:r w:rsidR="00FC6A59" w:rsidRPr="00524905">
        <w:rPr>
          <w:rFonts w:ascii="Arial" w:hAnsi="Arial" w:cs="Arial"/>
          <w:sz w:val="20"/>
          <w:szCs w:val="20"/>
        </w:rPr>
        <w:t xml:space="preserve">Aprovechamientos; </w:t>
      </w:r>
    </w:p>
    <w:p w14:paraId="740C22F8"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VI.-</w:t>
      </w:r>
      <w:r w:rsidRPr="00524905">
        <w:rPr>
          <w:rFonts w:ascii="Arial" w:hAnsi="Arial" w:cs="Arial"/>
          <w:sz w:val="20"/>
          <w:szCs w:val="20"/>
        </w:rPr>
        <w:t xml:space="preserve"> </w:t>
      </w:r>
      <w:r w:rsidR="00FC6A59" w:rsidRPr="00524905">
        <w:rPr>
          <w:rFonts w:ascii="Arial" w:hAnsi="Arial" w:cs="Arial"/>
          <w:sz w:val="20"/>
          <w:szCs w:val="20"/>
        </w:rPr>
        <w:t>Participaciones Federales y Esta</w:t>
      </w:r>
      <w:r w:rsidRPr="00524905">
        <w:rPr>
          <w:rFonts w:ascii="Arial" w:hAnsi="Arial" w:cs="Arial"/>
          <w:sz w:val="20"/>
          <w:szCs w:val="20"/>
        </w:rPr>
        <w:t>tales;</w:t>
      </w:r>
    </w:p>
    <w:p w14:paraId="10A66A26" w14:textId="7007CDE2"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VII.-</w:t>
      </w:r>
      <w:r w:rsidR="00702A05" w:rsidRPr="00524905">
        <w:rPr>
          <w:rFonts w:ascii="Arial" w:hAnsi="Arial" w:cs="Arial"/>
          <w:sz w:val="20"/>
          <w:szCs w:val="20"/>
        </w:rPr>
        <w:t xml:space="preserve"> Aportaciones, y</w:t>
      </w:r>
    </w:p>
    <w:p w14:paraId="5B42F691" w14:textId="77777777" w:rsidR="00FC6A59"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VIII.-</w:t>
      </w:r>
      <w:r w:rsidRPr="00524905">
        <w:rPr>
          <w:rFonts w:ascii="Arial" w:hAnsi="Arial" w:cs="Arial"/>
          <w:sz w:val="20"/>
          <w:szCs w:val="20"/>
        </w:rPr>
        <w:t xml:space="preserve"> </w:t>
      </w:r>
      <w:r w:rsidR="00FC6A59" w:rsidRPr="00524905">
        <w:rPr>
          <w:rFonts w:ascii="Arial" w:hAnsi="Arial" w:cs="Arial"/>
          <w:sz w:val="20"/>
          <w:szCs w:val="20"/>
        </w:rPr>
        <w:t>Ingresos Extraordinarios.</w:t>
      </w:r>
    </w:p>
    <w:p w14:paraId="32F9EC72" w14:textId="77777777" w:rsidR="00F053D0" w:rsidRPr="00524905" w:rsidRDefault="00F053D0" w:rsidP="00524905">
      <w:pPr>
        <w:spacing w:after="0" w:line="360" w:lineRule="auto"/>
        <w:jc w:val="both"/>
        <w:rPr>
          <w:rFonts w:ascii="Arial" w:hAnsi="Arial" w:cs="Arial"/>
          <w:sz w:val="20"/>
          <w:szCs w:val="20"/>
        </w:rPr>
      </w:pPr>
    </w:p>
    <w:p w14:paraId="38F0AE1A"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5.-</w:t>
      </w:r>
      <w:r w:rsidRPr="00524905">
        <w:rPr>
          <w:rFonts w:ascii="Arial" w:hAnsi="Arial" w:cs="Arial"/>
          <w:sz w:val="20"/>
          <w:szCs w:val="20"/>
        </w:rPr>
        <w:t xml:space="preserve"> Los impuestos que el municipio percibirá se clasificarán como sigue: </w:t>
      </w:r>
    </w:p>
    <w:p w14:paraId="0453E960" w14:textId="77777777" w:rsidR="00F053D0" w:rsidRPr="00524905" w:rsidRDefault="00F053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289"/>
        <w:gridCol w:w="364"/>
        <w:gridCol w:w="1458"/>
      </w:tblGrid>
      <w:tr w:rsidR="002C4505" w:rsidRPr="00524905" w14:paraId="784A2A9F" w14:textId="77777777" w:rsidTr="00914703">
        <w:tc>
          <w:tcPr>
            <w:tcW w:w="4000" w:type="pct"/>
            <w:shd w:val="clear" w:color="auto" w:fill="D9D9D9" w:themeFill="background1" w:themeFillShade="D9"/>
            <w:vAlign w:val="center"/>
          </w:tcPr>
          <w:p w14:paraId="222CB7C2" w14:textId="77777777" w:rsidR="002C4505" w:rsidRPr="00524905" w:rsidRDefault="002C4505" w:rsidP="00524905">
            <w:pPr>
              <w:spacing w:line="360" w:lineRule="auto"/>
              <w:jc w:val="both"/>
              <w:rPr>
                <w:rFonts w:ascii="Arial" w:hAnsi="Arial" w:cs="Arial"/>
                <w:b/>
                <w:sz w:val="20"/>
                <w:szCs w:val="20"/>
              </w:rPr>
            </w:pPr>
            <w:r w:rsidRPr="00524905">
              <w:rPr>
                <w:rFonts w:ascii="Arial" w:hAnsi="Arial" w:cs="Arial"/>
                <w:b/>
                <w:sz w:val="20"/>
                <w:szCs w:val="20"/>
              </w:rPr>
              <w:t>Impuestos</w:t>
            </w:r>
          </w:p>
        </w:tc>
        <w:tc>
          <w:tcPr>
            <w:tcW w:w="200" w:type="pct"/>
            <w:tcBorders>
              <w:right w:val="nil"/>
            </w:tcBorders>
            <w:shd w:val="clear" w:color="auto" w:fill="D9D9D9" w:themeFill="background1" w:themeFillShade="D9"/>
            <w:vAlign w:val="center"/>
          </w:tcPr>
          <w:p w14:paraId="28924394"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shd w:val="clear" w:color="auto" w:fill="D9D9D9" w:themeFill="background1" w:themeFillShade="D9"/>
            <w:vAlign w:val="center"/>
          </w:tcPr>
          <w:p w14:paraId="0E373DCA" w14:textId="77777777" w:rsidR="002C4505" w:rsidRPr="00524905" w:rsidRDefault="002C4505" w:rsidP="00524905">
            <w:pPr>
              <w:spacing w:line="360" w:lineRule="auto"/>
              <w:jc w:val="right"/>
              <w:rPr>
                <w:rFonts w:ascii="Arial" w:hAnsi="Arial" w:cs="Arial"/>
                <w:b/>
                <w:sz w:val="20"/>
                <w:szCs w:val="20"/>
              </w:rPr>
            </w:pPr>
            <w:r w:rsidRPr="00524905">
              <w:rPr>
                <w:rFonts w:ascii="Arial" w:hAnsi="Arial" w:cs="Arial"/>
                <w:b/>
                <w:sz w:val="20"/>
                <w:szCs w:val="20"/>
              </w:rPr>
              <w:t>620,000.00</w:t>
            </w:r>
          </w:p>
        </w:tc>
      </w:tr>
      <w:tr w:rsidR="002C4505" w:rsidRPr="00524905" w14:paraId="67C24F85" w14:textId="77777777" w:rsidTr="00914703">
        <w:tc>
          <w:tcPr>
            <w:tcW w:w="4000" w:type="pct"/>
            <w:vAlign w:val="center"/>
          </w:tcPr>
          <w:p w14:paraId="50521776"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Impuestos sobre los ingresos</w:t>
            </w:r>
          </w:p>
        </w:tc>
        <w:tc>
          <w:tcPr>
            <w:tcW w:w="200" w:type="pct"/>
            <w:tcBorders>
              <w:right w:val="nil"/>
            </w:tcBorders>
            <w:vAlign w:val="center"/>
          </w:tcPr>
          <w:p w14:paraId="785AF3E3" w14:textId="77777777" w:rsidR="00705907"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544B4C7E" w14:textId="77777777" w:rsidR="002C4505" w:rsidRPr="00524905" w:rsidRDefault="002C4505" w:rsidP="00524905">
            <w:pPr>
              <w:spacing w:line="360" w:lineRule="auto"/>
              <w:jc w:val="right"/>
              <w:rPr>
                <w:rFonts w:ascii="Arial" w:hAnsi="Arial" w:cs="Arial"/>
                <w:b/>
                <w:sz w:val="20"/>
                <w:szCs w:val="20"/>
              </w:rPr>
            </w:pPr>
            <w:r w:rsidRPr="00524905">
              <w:rPr>
                <w:rFonts w:ascii="Arial" w:hAnsi="Arial" w:cs="Arial"/>
                <w:b/>
                <w:sz w:val="20"/>
                <w:szCs w:val="20"/>
              </w:rPr>
              <w:t>10,000.00</w:t>
            </w:r>
          </w:p>
        </w:tc>
      </w:tr>
      <w:tr w:rsidR="002C4505" w:rsidRPr="00524905" w14:paraId="35832506" w14:textId="77777777" w:rsidTr="00914703">
        <w:tc>
          <w:tcPr>
            <w:tcW w:w="4000" w:type="pct"/>
            <w:vAlign w:val="center"/>
          </w:tcPr>
          <w:p w14:paraId="247181AD" w14:textId="77777777" w:rsidR="002C4505" w:rsidRPr="00524905" w:rsidRDefault="002C4505" w:rsidP="00B36520">
            <w:pPr>
              <w:spacing w:line="360" w:lineRule="auto"/>
              <w:ind w:left="1416"/>
              <w:jc w:val="both"/>
              <w:rPr>
                <w:rFonts w:ascii="Arial" w:hAnsi="Arial" w:cs="Arial"/>
                <w:sz w:val="20"/>
                <w:szCs w:val="20"/>
              </w:rPr>
            </w:pPr>
            <w:r w:rsidRPr="00524905">
              <w:rPr>
                <w:rFonts w:ascii="Arial" w:hAnsi="Arial" w:cs="Arial"/>
                <w:sz w:val="20"/>
                <w:szCs w:val="20"/>
              </w:rPr>
              <w:t>&gt; Impuesto sobre Espectáculos y Diversiones Públicas</w:t>
            </w:r>
          </w:p>
        </w:tc>
        <w:tc>
          <w:tcPr>
            <w:tcW w:w="200" w:type="pct"/>
            <w:tcBorders>
              <w:right w:val="nil"/>
            </w:tcBorders>
            <w:vAlign w:val="center"/>
          </w:tcPr>
          <w:p w14:paraId="318893F4" w14:textId="77777777" w:rsidR="002C4505"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5FA0C3C4" w14:textId="77777777" w:rsidR="002C4505" w:rsidRPr="00524905" w:rsidRDefault="002C4505" w:rsidP="00524905">
            <w:pPr>
              <w:spacing w:line="360" w:lineRule="auto"/>
              <w:jc w:val="right"/>
              <w:rPr>
                <w:rFonts w:ascii="Arial" w:hAnsi="Arial" w:cs="Arial"/>
                <w:sz w:val="20"/>
                <w:szCs w:val="20"/>
              </w:rPr>
            </w:pPr>
            <w:r w:rsidRPr="00524905">
              <w:rPr>
                <w:rFonts w:ascii="Arial" w:hAnsi="Arial" w:cs="Arial"/>
                <w:sz w:val="20"/>
                <w:szCs w:val="20"/>
              </w:rPr>
              <w:t>10,000.00</w:t>
            </w:r>
          </w:p>
        </w:tc>
      </w:tr>
      <w:tr w:rsidR="002C4505" w:rsidRPr="00524905" w14:paraId="5A947B00" w14:textId="77777777" w:rsidTr="00914703">
        <w:tc>
          <w:tcPr>
            <w:tcW w:w="4000" w:type="pct"/>
            <w:vAlign w:val="center"/>
          </w:tcPr>
          <w:p w14:paraId="03302376"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Im</w:t>
            </w:r>
            <w:r w:rsidR="00705907" w:rsidRPr="00524905">
              <w:rPr>
                <w:rFonts w:ascii="Arial" w:hAnsi="Arial" w:cs="Arial"/>
                <w:b/>
                <w:sz w:val="20"/>
                <w:szCs w:val="20"/>
              </w:rPr>
              <w:t>puestos sobre el patrimonio</w:t>
            </w:r>
          </w:p>
        </w:tc>
        <w:tc>
          <w:tcPr>
            <w:tcW w:w="200" w:type="pct"/>
            <w:tcBorders>
              <w:right w:val="nil"/>
            </w:tcBorders>
            <w:vAlign w:val="center"/>
          </w:tcPr>
          <w:p w14:paraId="68CD15E5"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1ECDDC98" w14:textId="77777777" w:rsidR="002C4505" w:rsidRPr="00524905" w:rsidRDefault="002C4505" w:rsidP="00524905">
            <w:pPr>
              <w:spacing w:line="360" w:lineRule="auto"/>
              <w:jc w:val="right"/>
              <w:rPr>
                <w:rFonts w:ascii="Arial" w:hAnsi="Arial" w:cs="Arial"/>
                <w:b/>
                <w:sz w:val="20"/>
                <w:szCs w:val="20"/>
              </w:rPr>
            </w:pPr>
            <w:r w:rsidRPr="00524905">
              <w:rPr>
                <w:rFonts w:ascii="Arial" w:hAnsi="Arial" w:cs="Arial"/>
                <w:b/>
                <w:sz w:val="20"/>
                <w:szCs w:val="20"/>
              </w:rPr>
              <w:t>160,000.00</w:t>
            </w:r>
          </w:p>
        </w:tc>
      </w:tr>
      <w:tr w:rsidR="002C4505" w:rsidRPr="00524905" w14:paraId="2C51C104" w14:textId="77777777" w:rsidTr="00914703">
        <w:tc>
          <w:tcPr>
            <w:tcW w:w="4000" w:type="pct"/>
            <w:vAlign w:val="center"/>
          </w:tcPr>
          <w:p w14:paraId="0D3F894B" w14:textId="77777777" w:rsidR="002C4505" w:rsidRPr="00524905" w:rsidRDefault="002C4505" w:rsidP="00B36520">
            <w:pPr>
              <w:spacing w:line="360" w:lineRule="auto"/>
              <w:ind w:left="1416"/>
              <w:jc w:val="both"/>
              <w:rPr>
                <w:rFonts w:ascii="Arial" w:hAnsi="Arial" w:cs="Arial"/>
                <w:sz w:val="20"/>
                <w:szCs w:val="20"/>
              </w:rPr>
            </w:pPr>
            <w:r w:rsidRPr="00524905">
              <w:rPr>
                <w:rFonts w:ascii="Arial" w:hAnsi="Arial" w:cs="Arial"/>
                <w:sz w:val="20"/>
                <w:szCs w:val="20"/>
              </w:rPr>
              <w:t>&gt; Im</w:t>
            </w:r>
            <w:r w:rsidR="00705907" w:rsidRPr="00524905">
              <w:rPr>
                <w:rFonts w:ascii="Arial" w:hAnsi="Arial" w:cs="Arial"/>
                <w:sz w:val="20"/>
                <w:szCs w:val="20"/>
              </w:rPr>
              <w:t>puesto Predial</w:t>
            </w:r>
          </w:p>
        </w:tc>
        <w:tc>
          <w:tcPr>
            <w:tcW w:w="200" w:type="pct"/>
            <w:tcBorders>
              <w:right w:val="nil"/>
            </w:tcBorders>
            <w:vAlign w:val="center"/>
          </w:tcPr>
          <w:p w14:paraId="5982B100" w14:textId="77777777" w:rsidR="002C4505"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05CD3408" w14:textId="77777777" w:rsidR="002C4505" w:rsidRPr="00524905" w:rsidRDefault="002C4505" w:rsidP="00524905">
            <w:pPr>
              <w:spacing w:line="360" w:lineRule="auto"/>
              <w:jc w:val="right"/>
              <w:rPr>
                <w:rFonts w:ascii="Arial" w:hAnsi="Arial" w:cs="Arial"/>
                <w:sz w:val="20"/>
                <w:szCs w:val="20"/>
              </w:rPr>
            </w:pPr>
            <w:r w:rsidRPr="00524905">
              <w:rPr>
                <w:rFonts w:ascii="Arial" w:hAnsi="Arial" w:cs="Arial"/>
                <w:sz w:val="20"/>
                <w:szCs w:val="20"/>
              </w:rPr>
              <w:t>160,000.00</w:t>
            </w:r>
          </w:p>
        </w:tc>
      </w:tr>
      <w:tr w:rsidR="002C4505" w:rsidRPr="00524905" w14:paraId="283ECD95" w14:textId="77777777" w:rsidTr="00914703">
        <w:tc>
          <w:tcPr>
            <w:tcW w:w="4000" w:type="pct"/>
            <w:vAlign w:val="center"/>
          </w:tcPr>
          <w:p w14:paraId="57669370"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Impuesto sobre la producción, el consumo y las transacci</w:t>
            </w:r>
            <w:r w:rsidR="00705907" w:rsidRPr="00524905">
              <w:rPr>
                <w:rFonts w:ascii="Arial" w:hAnsi="Arial" w:cs="Arial"/>
                <w:b/>
                <w:sz w:val="20"/>
                <w:szCs w:val="20"/>
              </w:rPr>
              <w:t>ones</w:t>
            </w:r>
          </w:p>
        </w:tc>
        <w:tc>
          <w:tcPr>
            <w:tcW w:w="200" w:type="pct"/>
            <w:tcBorders>
              <w:right w:val="nil"/>
            </w:tcBorders>
            <w:vAlign w:val="center"/>
          </w:tcPr>
          <w:p w14:paraId="1533197D"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6465962B" w14:textId="77777777" w:rsidR="002C4505" w:rsidRPr="00524905" w:rsidRDefault="002C4505" w:rsidP="00524905">
            <w:pPr>
              <w:spacing w:line="360" w:lineRule="auto"/>
              <w:jc w:val="right"/>
              <w:rPr>
                <w:rFonts w:ascii="Arial" w:hAnsi="Arial" w:cs="Arial"/>
                <w:b/>
                <w:sz w:val="20"/>
                <w:szCs w:val="20"/>
              </w:rPr>
            </w:pPr>
            <w:r w:rsidRPr="00524905">
              <w:rPr>
                <w:rFonts w:ascii="Arial" w:hAnsi="Arial" w:cs="Arial"/>
                <w:b/>
                <w:sz w:val="20"/>
                <w:szCs w:val="20"/>
              </w:rPr>
              <w:t>380,000.00</w:t>
            </w:r>
          </w:p>
        </w:tc>
      </w:tr>
      <w:tr w:rsidR="002C4505" w:rsidRPr="00524905" w14:paraId="24F38755" w14:textId="77777777" w:rsidTr="00914703">
        <w:tc>
          <w:tcPr>
            <w:tcW w:w="4000" w:type="pct"/>
            <w:vAlign w:val="center"/>
          </w:tcPr>
          <w:p w14:paraId="0C619E6E" w14:textId="77777777" w:rsidR="002C4505" w:rsidRPr="00524905" w:rsidRDefault="002C4505" w:rsidP="00B36520">
            <w:pPr>
              <w:spacing w:line="360" w:lineRule="auto"/>
              <w:ind w:left="1416"/>
              <w:jc w:val="both"/>
              <w:rPr>
                <w:rFonts w:ascii="Arial" w:hAnsi="Arial" w:cs="Arial"/>
                <w:sz w:val="20"/>
                <w:szCs w:val="20"/>
              </w:rPr>
            </w:pPr>
            <w:r w:rsidRPr="00524905">
              <w:rPr>
                <w:rFonts w:ascii="Arial" w:hAnsi="Arial" w:cs="Arial"/>
                <w:sz w:val="20"/>
                <w:szCs w:val="20"/>
              </w:rPr>
              <w:t xml:space="preserve"> &gt; Impuesto sobre Adquisición de Bienes </w:t>
            </w:r>
            <w:r w:rsidR="00705907" w:rsidRPr="00524905">
              <w:rPr>
                <w:rFonts w:ascii="Arial" w:hAnsi="Arial" w:cs="Arial"/>
                <w:sz w:val="20"/>
                <w:szCs w:val="20"/>
              </w:rPr>
              <w:t>Inmuebles</w:t>
            </w:r>
          </w:p>
        </w:tc>
        <w:tc>
          <w:tcPr>
            <w:tcW w:w="200" w:type="pct"/>
            <w:tcBorders>
              <w:right w:val="nil"/>
            </w:tcBorders>
            <w:vAlign w:val="center"/>
          </w:tcPr>
          <w:p w14:paraId="18079883" w14:textId="77777777" w:rsidR="002C4505"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7672960E" w14:textId="77777777" w:rsidR="002C4505" w:rsidRPr="00524905" w:rsidRDefault="002C4505" w:rsidP="00524905">
            <w:pPr>
              <w:spacing w:line="360" w:lineRule="auto"/>
              <w:jc w:val="right"/>
              <w:rPr>
                <w:rFonts w:ascii="Arial" w:hAnsi="Arial" w:cs="Arial"/>
                <w:sz w:val="20"/>
                <w:szCs w:val="20"/>
              </w:rPr>
            </w:pPr>
            <w:r w:rsidRPr="00524905">
              <w:rPr>
                <w:rFonts w:ascii="Arial" w:hAnsi="Arial" w:cs="Arial"/>
                <w:sz w:val="20"/>
                <w:szCs w:val="20"/>
              </w:rPr>
              <w:t>380,000.00</w:t>
            </w:r>
          </w:p>
        </w:tc>
      </w:tr>
      <w:tr w:rsidR="002C4505" w:rsidRPr="00524905" w14:paraId="4E1706EC" w14:textId="77777777" w:rsidTr="00914703">
        <w:tc>
          <w:tcPr>
            <w:tcW w:w="4000" w:type="pct"/>
            <w:vAlign w:val="center"/>
          </w:tcPr>
          <w:p w14:paraId="2D9B7F41"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Accesorios</w:t>
            </w:r>
          </w:p>
        </w:tc>
        <w:tc>
          <w:tcPr>
            <w:tcW w:w="200" w:type="pct"/>
            <w:tcBorders>
              <w:right w:val="nil"/>
            </w:tcBorders>
            <w:vAlign w:val="center"/>
          </w:tcPr>
          <w:p w14:paraId="416D9D01"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252D18A4" w14:textId="77777777" w:rsidR="002C4505" w:rsidRPr="00524905" w:rsidRDefault="00705907" w:rsidP="00524905">
            <w:pPr>
              <w:spacing w:line="360" w:lineRule="auto"/>
              <w:jc w:val="right"/>
              <w:rPr>
                <w:rFonts w:ascii="Arial" w:hAnsi="Arial" w:cs="Arial"/>
                <w:b/>
                <w:sz w:val="20"/>
                <w:szCs w:val="20"/>
              </w:rPr>
            </w:pPr>
            <w:r w:rsidRPr="00524905">
              <w:rPr>
                <w:rFonts w:ascii="Arial" w:hAnsi="Arial" w:cs="Arial"/>
                <w:b/>
                <w:sz w:val="20"/>
                <w:szCs w:val="20"/>
              </w:rPr>
              <w:t>70,000.00</w:t>
            </w:r>
          </w:p>
        </w:tc>
      </w:tr>
      <w:tr w:rsidR="002C4505" w:rsidRPr="00524905" w14:paraId="127180F3" w14:textId="77777777" w:rsidTr="00914703">
        <w:tc>
          <w:tcPr>
            <w:tcW w:w="4000" w:type="pct"/>
            <w:vAlign w:val="center"/>
          </w:tcPr>
          <w:p w14:paraId="6471602D" w14:textId="77777777" w:rsidR="002C4505" w:rsidRPr="00524905" w:rsidRDefault="002C4505" w:rsidP="00B36520">
            <w:pPr>
              <w:spacing w:line="360" w:lineRule="auto"/>
              <w:ind w:left="1416"/>
              <w:jc w:val="both"/>
              <w:rPr>
                <w:rFonts w:ascii="Arial" w:hAnsi="Arial" w:cs="Arial"/>
                <w:sz w:val="20"/>
                <w:szCs w:val="20"/>
              </w:rPr>
            </w:pPr>
            <w:r w:rsidRPr="00524905">
              <w:rPr>
                <w:rFonts w:ascii="Arial" w:hAnsi="Arial" w:cs="Arial"/>
                <w:sz w:val="20"/>
                <w:szCs w:val="20"/>
              </w:rPr>
              <w:t>&gt; Actualizacione</w:t>
            </w:r>
            <w:r w:rsidR="00705907" w:rsidRPr="00524905">
              <w:rPr>
                <w:rFonts w:ascii="Arial" w:hAnsi="Arial" w:cs="Arial"/>
                <w:sz w:val="20"/>
                <w:szCs w:val="20"/>
              </w:rPr>
              <w:t>s y Recargos de Impuestos</w:t>
            </w:r>
          </w:p>
        </w:tc>
        <w:tc>
          <w:tcPr>
            <w:tcW w:w="200" w:type="pct"/>
            <w:tcBorders>
              <w:right w:val="nil"/>
            </w:tcBorders>
            <w:vAlign w:val="center"/>
          </w:tcPr>
          <w:p w14:paraId="6C839362" w14:textId="77777777" w:rsidR="002C4505"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0EBA0C2B" w14:textId="77777777" w:rsidR="002C4505" w:rsidRPr="00524905" w:rsidRDefault="00705907" w:rsidP="00524905">
            <w:pPr>
              <w:spacing w:line="360" w:lineRule="auto"/>
              <w:jc w:val="right"/>
              <w:rPr>
                <w:rFonts w:ascii="Arial" w:hAnsi="Arial" w:cs="Arial"/>
                <w:sz w:val="20"/>
                <w:szCs w:val="20"/>
              </w:rPr>
            </w:pPr>
            <w:r w:rsidRPr="00524905">
              <w:rPr>
                <w:rFonts w:ascii="Arial" w:hAnsi="Arial" w:cs="Arial"/>
                <w:sz w:val="20"/>
                <w:szCs w:val="20"/>
              </w:rPr>
              <w:t>20,000.00</w:t>
            </w:r>
          </w:p>
        </w:tc>
      </w:tr>
      <w:tr w:rsidR="00705907" w:rsidRPr="00524905" w14:paraId="544E145E" w14:textId="77777777" w:rsidTr="00914703">
        <w:tc>
          <w:tcPr>
            <w:tcW w:w="4000" w:type="pct"/>
            <w:vAlign w:val="center"/>
          </w:tcPr>
          <w:p w14:paraId="276CAE04" w14:textId="77777777" w:rsidR="00705907" w:rsidRPr="00524905" w:rsidRDefault="00705907" w:rsidP="00B36520">
            <w:pPr>
              <w:spacing w:line="360" w:lineRule="auto"/>
              <w:ind w:left="1416"/>
              <w:jc w:val="both"/>
              <w:rPr>
                <w:rFonts w:ascii="Arial" w:hAnsi="Arial" w:cs="Arial"/>
                <w:sz w:val="20"/>
                <w:szCs w:val="20"/>
              </w:rPr>
            </w:pPr>
            <w:r w:rsidRPr="00524905">
              <w:rPr>
                <w:rFonts w:ascii="Arial" w:hAnsi="Arial" w:cs="Arial"/>
                <w:sz w:val="20"/>
                <w:szCs w:val="20"/>
              </w:rPr>
              <w:t>&gt; Multas de Impuestos</w:t>
            </w:r>
          </w:p>
        </w:tc>
        <w:tc>
          <w:tcPr>
            <w:tcW w:w="200" w:type="pct"/>
            <w:tcBorders>
              <w:right w:val="nil"/>
            </w:tcBorders>
            <w:vAlign w:val="center"/>
          </w:tcPr>
          <w:p w14:paraId="0F5C8ABA" w14:textId="77777777" w:rsidR="00705907"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6C42A8AE" w14:textId="77777777" w:rsidR="00705907" w:rsidRPr="00524905" w:rsidRDefault="00705907" w:rsidP="00524905">
            <w:pPr>
              <w:spacing w:line="360" w:lineRule="auto"/>
              <w:jc w:val="right"/>
              <w:rPr>
                <w:rFonts w:ascii="Arial" w:hAnsi="Arial" w:cs="Arial"/>
                <w:sz w:val="20"/>
                <w:szCs w:val="20"/>
              </w:rPr>
            </w:pPr>
            <w:r w:rsidRPr="00524905">
              <w:rPr>
                <w:rFonts w:ascii="Arial" w:hAnsi="Arial" w:cs="Arial"/>
                <w:sz w:val="20"/>
                <w:szCs w:val="20"/>
              </w:rPr>
              <w:t>30,000.00</w:t>
            </w:r>
          </w:p>
        </w:tc>
      </w:tr>
      <w:tr w:rsidR="002C4505" w:rsidRPr="00524905" w14:paraId="079D91C2" w14:textId="77777777" w:rsidTr="00914703">
        <w:tc>
          <w:tcPr>
            <w:tcW w:w="4000" w:type="pct"/>
            <w:vAlign w:val="center"/>
          </w:tcPr>
          <w:p w14:paraId="52704F69" w14:textId="77777777" w:rsidR="002C4505" w:rsidRPr="00524905" w:rsidRDefault="002C4505" w:rsidP="00B36520">
            <w:pPr>
              <w:spacing w:line="360" w:lineRule="auto"/>
              <w:ind w:left="1416"/>
              <w:jc w:val="both"/>
              <w:rPr>
                <w:rFonts w:ascii="Arial" w:hAnsi="Arial" w:cs="Arial"/>
                <w:sz w:val="20"/>
                <w:szCs w:val="20"/>
              </w:rPr>
            </w:pPr>
            <w:r w:rsidRPr="00524905">
              <w:rPr>
                <w:rFonts w:ascii="Arial" w:hAnsi="Arial" w:cs="Arial"/>
                <w:sz w:val="20"/>
                <w:szCs w:val="20"/>
              </w:rPr>
              <w:t>&gt; Gastos de Ejecución</w:t>
            </w:r>
            <w:r w:rsidR="00705907" w:rsidRPr="00524905">
              <w:rPr>
                <w:rFonts w:ascii="Arial" w:hAnsi="Arial" w:cs="Arial"/>
                <w:sz w:val="20"/>
                <w:szCs w:val="20"/>
              </w:rPr>
              <w:t xml:space="preserve"> de Impuestos</w:t>
            </w:r>
          </w:p>
        </w:tc>
        <w:tc>
          <w:tcPr>
            <w:tcW w:w="200" w:type="pct"/>
            <w:tcBorders>
              <w:right w:val="nil"/>
            </w:tcBorders>
            <w:vAlign w:val="center"/>
          </w:tcPr>
          <w:p w14:paraId="39A35340" w14:textId="77777777" w:rsidR="002C4505"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49BD8B80" w14:textId="77777777" w:rsidR="002C4505" w:rsidRPr="00524905" w:rsidRDefault="00705907" w:rsidP="00524905">
            <w:pPr>
              <w:spacing w:line="360" w:lineRule="auto"/>
              <w:jc w:val="right"/>
              <w:rPr>
                <w:rFonts w:ascii="Arial" w:hAnsi="Arial" w:cs="Arial"/>
                <w:sz w:val="20"/>
                <w:szCs w:val="20"/>
              </w:rPr>
            </w:pPr>
            <w:r w:rsidRPr="00524905">
              <w:rPr>
                <w:rFonts w:ascii="Arial" w:hAnsi="Arial" w:cs="Arial"/>
                <w:sz w:val="20"/>
                <w:szCs w:val="20"/>
              </w:rPr>
              <w:t>20,000.00</w:t>
            </w:r>
          </w:p>
        </w:tc>
      </w:tr>
      <w:tr w:rsidR="002C4505" w:rsidRPr="00524905" w14:paraId="1118BE05" w14:textId="77777777" w:rsidTr="00914703">
        <w:tc>
          <w:tcPr>
            <w:tcW w:w="4000" w:type="pct"/>
            <w:vAlign w:val="center"/>
          </w:tcPr>
          <w:p w14:paraId="42ED744D"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Ot</w:t>
            </w:r>
            <w:r w:rsidR="00705907" w:rsidRPr="00524905">
              <w:rPr>
                <w:rFonts w:ascii="Arial" w:hAnsi="Arial" w:cs="Arial"/>
                <w:b/>
                <w:sz w:val="20"/>
                <w:szCs w:val="20"/>
              </w:rPr>
              <w:t>ros Impuestos</w:t>
            </w:r>
          </w:p>
        </w:tc>
        <w:tc>
          <w:tcPr>
            <w:tcW w:w="200" w:type="pct"/>
            <w:tcBorders>
              <w:right w:val="nil"/>
            </w:tcBorders>
            <w:vAlign w:val="center"/>
          </w:tcPr>
          <w:p w14:paraId="2A9389FC"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7921647B" w14:textId="77777777" w:rsidR="002C4505" w:rsidRPr="00524905" w:rsidRDefault="00705907" w:rsidP="00524905">
            <w:pPr>
              <w:spacing w:line="360" w:lineRule="auto"/>
              <w:jc w:val="right"/>
              <w:rPr>
                <w:rFonts w:ascii="Arial" w:hAnsi="Arial" w:cs="Arial"/>
                <w:b/>
                <w:sz w:val="20"/>
                <w:szCs w:val="20"/>
              </w:rPr>
            </w:pPr>
            <w:r w:rsidRPr="00524905">
              <w:rPr>
                <w:rFonts w:ascii="Arial" w:hAnsi="Arial" w:cs="Arial"/>
                <w:b/>
                <w:sz w:val="20"/>
                <w:szCs w:val="20"/>
              </w:rPr>
              <w:t>0.00</w:t>
            </w:r>
          </w:p>
        </w:tc>
      </w:tr>
      <w:tr w:rsidR="002C4505" w:rsidRPr="00524905" w14:paraId="799C702E" w14:textId="77777777" w:rsidTr="00914703">
        <w:tc>
          <w:tcPr>
            <w:tcW w:w="4000" w:type="pct"/>
            <w:vAlign w:val="center"/>
          </w:tcPr>
          <w:p w14:paraId="7D3E78B0"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Impuestos no comprendidos en las fracciones de la Ley de Ingresos causadas en ejercicios fiscales anteriores pendientes de liquidación o p</w:t>
            </w:r>
            <w:r w:rsidR="00705907" w:rsidRPr="00524905">
              <w:rPr>
                <w:rFonts w:ascii="Arial" w:hAnsi="Arial" w:cs="Arial"/>
                <w:b/>
                <w:sz w:val="20"/>
                <w:szCs w:val="20"/>
              </w:rPr>
              <w:t>ago</w:t>
            </w:r>
          </w:p>
        </w:tc>
        <w:tc>
          <w:tcPr>
            <w:tcW w:w="200" w:type="pct"/>
            <w:tcBorders>
              <w:right w:val="nil"/>
            </w:tcBorders>
            <w:vAlign w:val="center"/>
          </w:tcPr>
          <w:p w14:paraId="60A904F3"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4F2FD8C9" w14:textId="77777777" w:rsidR="002C4505" w:rsidRPr="00524905" w:rsidRDefault="00705907" w:rsidP="00524905">
            <w:pPr>
              <w:spacing w:line="360" w:lineRule="auto"/>
              <w:jc w:val="right"/>
              <w:rPr>
                <w:rFonts w:ascii="Arial" w:hAnsi="Arial" w:cs="Arial"/>
                <w:b/>
                <w:sz w:val="20"/>
                <w:szCs w:val="20"/>
              </w:rPr>
            </w:pPr>
            <w:r w:rsidRPr="00524905">
              <w:rPr>
                <w:rFonts w:ascii="Arial" w:hAnsi="Arial" w:cs="Arial"/>
                <w:b/>
                <w:sz w:val="20"/>
                <w:szCs w:val="20"/>
              </w:rPr>
              <w:t>0.00</w:t>
            </w:r>
          </w:p>
        </w:tc>
      </w:tr>
    </w:tbl>
    <w:p w14:paraId="01889AC3" w14:textId="77777777" w:rsidR="00FC6A59" w:rsidRPr="00524905" w:rsidRDefault="00FC6A59" w:rsidP="00524905">
      <w:pPr>
        <w:spacing w:after="0" w:line="360" w:lineRule="auto"/>
        <w:jc w:val="both"/>
        <w:rPr>
          <w:rFonts w:ascii="Arial" w:hAnsi="Arial" w:cs="Arial"/>
          <w:sz w:val="20"/>
          <w:szCs w:val="20"/>
        </w:rPr>
      </w:pPr>
    </w:p>
    <w:p w14:paraId="70A5DCAA"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6.-</w:t>
      </w:r>
      <w:r w:rsidRPr="00524905">
        <w:rPr>
          <w:rFonts w:ascii="Arial" w:hAnsi="Arial" w:cs="Arial"/>
          <w:sz w:val="20"/>
          <w:szCs w:val="20"/>
        </w:rPr>
        <w:t xml:space="preserve"> Los derechos que el municipio percibirá se causarán por los siguientes conceptos: </w:t>
      </w:r>
    </w:p>
    <w:p w14:paraId="260F5DF2" w14:textId="77777777" w:rsidR="00F053D0" w:rsidRPr="00524905" w:rsidRDefault="00F053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287"/>
        <w:gridCol w:w="1824"/>
      </w:tblGrid>
      <w:tr w:rsidR="00FC6A59" w:rsidRPr="00524905" w14:paraId="235A96DF" w14:textId="77777777" w:rsidTr="00D92607">
        <w:trPr>
          <w:trHeight w:val="20"/>
        </w:trPr>
        <w:tc>
          <w:tcPr>
            <w:tcW w:w="3999" w:type="pct"/>
            <w:shd w:val="clear" w:color="auto" w:fill="D9D9D9" w:themeFill="background1" w:themeFillShade="D9"/>
            <w:vAlign w:val="center"/>
          </w:tcPr>
          <w:p w14:paraId="3693D96B"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 xml:space="preserve">Derechos </w:t>
            </w:r>
          </w:p>
        </w:tc>
        <w:tc>
          <w:tcPr>
            <w:tcW w:w="1001" w:type="pct"/>
            <w:shd w:val="clear" w:color="auto" w:fill="D9D9D9" w:themeFill="background1" w:themeFillShade="D9"/>
            <w:vAlign w:val="center"/>
          </w:tcPr>
          <w:p w14:paraId="6108A2CE" w14:textId="77777777" w:rsidR="00FC6A59" w:rsidRPr="00524905" w:rsidRDefault="00A82286" w:rsidP="00524905">
            <w:pPr>
              <w:spacing w:line="360" w:lineRule="auto"/>
              <w:jc w:val="both"/>
              <w:rPr>
                <w:rFonts w:ascii="Arial" w:hAnsi="Arial" w:cs="Arial"/>
                <w:b/>
                <w:sz w:val="20"/>
                <w:szCs w:val="20"/>
                <w:highlight w:val="yellow"/>
              </w:rPr>
            </w:pPr>
            <w:r w:rsidRPr="00524905">
              <w:rPr>
                <w:rFonts w:ascii="Arial" w:hAnsi="Arial" w:cs="Arial"/>
                <w:b/>
                <w:sz w:val="20"/>
                <w:szCs w:val="20"/>
              </w:rPr>
              <w:t xml:space="preserve">$ </w:t>
            </w:r>
            <w:r w:rsidR="00705907" w:rsidRPr="00524905">
              <w:rPr>
                <w:rFonts w:ascii="Arial" w:hAnsi="Arial" w:cs="Arial"/>
                <w:b/>
                <w:sz w:val="20"/>
                <w:szCs w:val="20"/>
              </w:rPr>
              <w:t xml:space="preserve">      </w:t>
            </w:r>
            <w:r w:rsidRPr="00524905">
              <w:rPr>
                <w:rFonts w:ascii="Arial" w:hAnsi="Arial" w:cs="Arial"/>
                <w:b/>
                <w:sz w:val="20"/>
                <w:szCs w:val="20"/>
              </w:rPr>
              <w:t>1,</w:t>
            </w:r>
            <w:r w:rsidR="001C09E1" w:rsidRPr="00524905">
              <w:rPr>
                <w:rFonts w:ascii="Arial" w:hAnsi="Arial" w:cs="Arial"/>
                <w:b/>
                <w:sz w:val="20"/>
                <w:szCs w:val="20"/>
              </w:rPr>
              <w:t>555</w:t>
            </w:r>
            <w:r w:rsidRPr="00524905">
              <w:rPr>
                <w:rFonts w:ascii="Arial" w:hAnsi="Arial" w:cs="Arial"/>
                <w:b/>
                <w:sz w:val="20"/>
                <w:szCs w:val="20"/>
              </w:rPr>
              <w:t>,</w:t>
            </w:r>
            <w:r w:rsidR="001C09E1" w:rsidRPr="00524905">
              <w:rPr>
                <w:rFonts w:ascii="Arial" w:hAnsi="Arial" w:cs="Arial"/>
                <w:b/>
                <w:sz w:val="20"/>
                <w:szCs w:val="20"/>
              </w:rPr>
              <w:t>000</w:t>
            </w:r>
            <w:r w:rsidR="00705907" w:rsidRPr="00524905">
              <w:rPr>
                <w:rFonts w:ascii="Arial" w:hAnsi="Arial" w:cs="Arial"/>
                <w:b/>
                <w:sz w:val="20"/>
                <w:szCs w:val="20"/>
              </w:rPr>
              <w:t>.00</w:t>
            </w:r>
          </w:p>
        </w:tc>
      </w:tr>
      <w:tr w:rsidR="00FC6A59" w:rsidRPr="00524905" w14:paraId="02D1CC57" w14:textId="77777777" w:rsidTr="00D92607">
        <w:trPr>
          <w:trHeight w:val="20"/>
        </w:trPr>
        <w:tc>
          <w:tcPr>
            <w:tcW w:w="3999" w:type="pct"/>
            <w:vAlign w:val="center"/>
          </w:tcPr>
          <w:p w14:paraId="655AC146"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Derechos por el uso, goce, aprovechamiento o explotación de bienes de dominio público </w:t>
            </w:r>
          </w:p>
        </w:tc>
        <w:tc>
          <w:tcPr>
            <w:tcW w:w="1001" w:type="pct"/>
            <w:vAlign w:val="center"/>
          </w:tcPr>
          <w:p w14:paraId="65B59995"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 xml:space="preserve">$ </w:t>
            </w:r>
            <w:r w:rsidR="00705907" w:rsidRPr="00524905">
              <w:rPr>
                <w:rFonts w:ascii="Arial" w:hAnsi="Arial" w:cs="Arial"/>
                <w:b/>
                <w:sz w:val="20"/>
                <w:szCs w:val="20"/>
              </w:rPr>
              <w:t xml:space="preserve">        </w:t>
            </w:r>
            <w:r w:rsidR="001C09E1" w:rsidRPr="00524905">
              <w:rPr>
                <w:rFonts w:ascii="Arial" w:hAnsi="Arial" w:cs="Arial"/>
                <w:b/>
                <w:sz w:val="20"/>
                <w:szCs w:val="20"/>
              </w:rPr>
              <w:t>240</w:t>
            </w:r>
            <w:r w:rsidRPr="00524905">
              <w:rPr>
                <w:rFonts w:ascii="Arial" w:hAnsi="Arial" w:cs="Arial"/>
                <w:b/>
                <w:sz w:val="20"/>
                <w:szCs w:val="20"/>
              </w:rPr>
              <w:t>,</w:t>
            </w:r>
            <w:r w:rsidR="001C09E1" w:rsidRPr="00524905">
              <w:rPr>
                <w:rFonts w:ascii="Arial" w:hAnsi="Arial" w:cs="Arial"/>
                <w:b/>
                <w:sz w:val="20"/>
                <w:szCs w:val="20"/>
              </w:rPr>
              <w:t>000</w:t>
            </w:r>
            <w:r w:rsidR="00705907" w:rsidRPr="00524905">
              <w:rPr>
                <w:rFonts w:ascii="Arial" w:hAnsi="Arial" w:cs="Arial"/>
                <w:b/>
                <w:sz w:val="20"/>
                <w:szCs w:val="20"/>
              </w:rPr>
              <w:t>.00</w:t>
            </w:r>
          </w:p>
        </w:tc>
      </w:tr>
      <w:tr w:rsidR="00FC6A59" w:rsidRPr="00524905" w14:paraId="33430ACB" w14:textId="77777777" w:rsidTr="00D92607">
        <w:trPr>
          <w:trHeight w:val="20"/>
        </w:trPr>
        <w:tc>
          <w:tcPr>
            <w:tcW w:w="3999" w:type="pct"/>
            <w:vAlign w:val="center"/>
          </w:tcPr>
          <w:p w14:paraId="4598C59A"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Por el uso de locales o pisos de mercados, espacios en la vía o parques públicos </w:t>
            </w:r>
          </w:p>
        </w:tc>
        <w:tc>
          <w:tcPr>
            <w:tcW w:w="1001" w:type="pct"/>
            <w:vAlign w:val="center"/>
          </w:tcPr>
          <w:p w14:paraId="10E16DE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220</w:t>
            </w:r>
            <w:r w:rsidRPr="00524905">
              <w:rPr>
                <w:rFonts w:ascii="Arial" w:hAnsi="Arial" w:cs="Arial"/>
                <w:sz w:val="20"/>
                <w:szCs w:val="20"/>
              </w:rPr>
              <w:t>,</w:t>
            </w:r>
            <w:r w:rsidR="001C09E1" w:rsidRPr="00524905">
              <w:rPr>
                <w:rFonts w:ascii="Arial" w:hAnsi="Arial" w:cs="Arial"/>
                <w:sz w:val="20"/>
                <w:szCs w:val="20"/>
              </w:rPr>
              <w:t>000</w:t>
            </w:r>
            <w:r w:rsidRPr="00524905">
              <w:rPr>
                <w:rFonts w:ascii="Arial" w:hAnsi="Arial" w:cs="Arial"/>
                <w:sz w:val="20"/>
                <w:szCs w:val="20"/>
              </w:rPr>
              <w:t>.00</w:t>
            </w:r>
          </w:p>
        </w:tc>
      </w:tr>
      <w:tr w:rsidR="00FC6A59" w:rsidRPr="00524905" w14:paraId="59369405" w14:textId="77777777" w:rsidTr="00D92607">
        <w:trPr>
          <w:trHeight w:val="20"/>
        </w:trPr>
        <w:tc>
          <w:tcPr>
            <w:tcW w:w="3999" w:type="pct"/>
            <w:vAlign w:val="center"/>
          </w:tcPr>
          <w:p w14:paraId="2E01E497"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lastRenderedPageBreak/>
              <w:t xml:space="preserve">&gt; Por el uso y aprovechamiento de los bienes de dominio público del patrimonio municipal </w:t>
            </w:r>
          </w:p>
        </w:tc>
        <w:tc>
          <w:tcPr>
            <w:tcW w:w="1001" w:type="pct"/>
            <w:vAlign w:val="center"/>
          </w:tcPr>
          <w:p w14:paraId="19AB3C57"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Pr="00524905">
              <w:rPr>
                <w:rFonts w:ascii="Arial" w:hAnsi="Arial" w:cs="Arial"/>
                <w:sz w:val="20"/>
                <w:szCs w:val="20"/>
              </w:rPr>
              <w:t>20,000.00</w:t>
            </w:r>
          </w:p>
        </w:tc>
      </w:tr>
      <w:tr w:rsidR="00FC6A59" w:rsidRPr="00524905" w14:paraId="092B0E9E" w14:textId="77777777" w:rsidTr="00D92607">
        <w:trPr>
          <w:trHeight w:val="20"/>
        </w:trPr>
        <w:tc>
          <w:tcPr>
            <w:tcW w:w="3999" w:type="pct"/>
            <w:vAlign w:val="center"/>
          </w:tcPr>
          <w:p w14:paraId="1DD9696C"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Derechos por prestación de servicios </w:t>
            </w:r>
          </w:p>
        </w:tc>
        <w:tc>
          <w:tcPr>
            <w:tcW w:w="1001" w:type="pct"/>
            <w:vAlign w:val="center"/>
          </w:tcPr>
          <w:p w14:paraId="38AE1366"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705907" w:rsidRPr="00524905">
              <w:rPr>
                <w:rFonts w:ascii="Arial" w:hAnsi="Arial" w:cs="Arial"/>
                <w:b/>
                <w:sz w:val="20"/>
                <w:szCs w:val="20"/>
              </w:rPr>
              <w:t xml:space="preserve">         </w:t>
            </w:r>
            <w:r w:rsidR="001C09E1" w:rsidRPr="00524905">
              <w:rPr>
                <w:rFonts w:ascii="Arial" w:hAnsi="Arial" w:cs="Arial"/>
                <w:b/>
                <w:sz w:val="20"/>
                <w:szCs w:val="20"/>
              </w:rPr>
              <w:t>925</w:t>
            </w:r>
            <w:r w:rsidRPr="00524905">
              <w:rPr>
                <w:rFonts w:ascii="Arial" w:hAnsi="Arial" w:cs="Arial"/>
                <w:b/>
                <w:sz w:val="20"/>
                <w:szCs w:val="20"/>
              </w:rPr>
              <w:t>,</w:t>
            </w:r>
            <w:r w:rsidR="001C09E1" w:rsidRPr="00524905">
              <w:rPr>
                <w:rFonts w:ascii="Arial" w:hAnsi="Arial" w:cs="Arial"/>
                <w:b/>
                <w:sz w:val="20"/>
                <w:szCs w:val="20"/>
              </w:rPr>
              <w:t>000</w:t>
            </w:r>
            <w:r w:rsidRPr="00524905">
              <w:rPr>
                <w:rFonts w:ascii="Arial" w:hAnsi="Arial" w:cs="Arial"/>
                <w:b/>
                <w:sz w:val="20"/>
                <w:szCs w:val="20"/>
              </w:rPr>
              <w:t>.00</w:t>
            </w:r>
          </w:p>
        </w:tc>
      </w:tr>
      <w:tr w:rsidR="00FC6A59" w:rsidRPr="00524905" w14:paraId="574611D9" w14:textId="77777777" w:rsidTr="00D92607">
        <w:trPr>
          <w:trHeight w:val="20"/>
        </w:trPr>
        <w:tc>
          <w:tcPr>
            <w:tcW w:w="3999" w:type="pct"/>
            <w:vAlign w:val="center"/>
          </w:tcPr>
          <w:p w14:paraId="53DC7FB7" w14:textId="77777777" w:rsidR="00FC6A59" w:rsidRPr="00524905" w:rsidRDefault="00705907" w:rsidP="00B36520">
            <w:pPr>
              <w:spacing w:line="360" w:lineRule="auto"/>
              <w:ind w:left="1416"/>
              <w:jc w:val="both"/>
              <w:rPr>
                <w:rFonts w:ascii="Arial" w:hAnsi="Arial" w:cs="Arial"/>
                <w:sz w:val="20"/>
                <w:szCs w:val="20"/>
              </w:rPr>
            </w:pPr>
            <w:r w:rsidRPr="00524905">
              <w:rPr>
                <w:rFonts w:ascii="Arial" w:hAnsi="Arial" w:cs="Arial"/>
                <w:sz w:val="20"/>
                <w:szCs w:val="20"/>
              </w:rPr>
              <w:t>&gt; Servicios de Agua Potable, Drenaje y A</w:t>
            </w:r>
            <w:r w:rsidR="00FC6A59" w:rsidRPr="00524905">
              <w:rPr>
                <w:rFonts w:ascii="Arial" w:hAnsi="Arial" w:cs="Arial"/>
                <w:sz w:val="20"/>
                <w:szCs w:val="20"/>
              </w:rPr>
              <w:t xml:space="preserve">lcantarillado </w:t>
            </w:r>
          </w:p>
        </w:tc>
        <w:tc>
          <w:tcPr>
            <w:tcW w:w="1001" w:type="pct"/>
            <w:vAlign w:val="center"/>
          </w:tcPr>
          <w:p w14:paraId="4D1C71C9"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430</w:t>
            </w:r>
            <w:r w:rsidRPr="00524905">
              <w:rPr>
                <w:rFonts w:ascii="Arial" w:hAnsi="Arial" w:cs="Arial"/>
                <w:sz w:val="20"/>
                <w:szCs w:val="20"/>
              </w:rPr>
              <w:t>,</w:t>
            </w:r>
            <w:r w:rsidR="001C09E1" w:rsidRPr="00524905">
              <w:rPr>
                <w:rFonts w:ascii="Arial" w:hAnsi="Arial" w:cs="Arial"/>
                <w:sz w:val="20"/>
                <w:szCs w:val="20"/>
              </w:rPr>
              <w:t>000</w:t>
            </w:r>
            <w:r w:rsidRPr="00524905">
              <w:rPr>
                <w:rFonts w:ascii="Arial" w:hAnsi="Arial" w:cs="Arial"/>
                <w:sz w:val="20"/>
                <w:szCs w:val="20"/>
              </w:rPr>
              <w:t>.00</w:t>
            </w:r>
          </w:p>
        </w:tc>
      </w:tr>
      <w:tr w:rsidR="00FC6A59" w:rsidRPr="00524905" w14:paraId="73255956" w14:textId="77777777" w:rsidTr="00D92607">
        <w:trPr>
          <w:trHeight w:val="20"/>
        </w:trPr>
        <w:tc>
          <w:tcPr>
            <w:tcW w:w="3999" w:type="pct"/>
            <w:vAlign w:val="center"/>
          </w:tcPr>
          <w:p w14:paraId="362785E7"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Servicio de Alumbrado </w:t>
            </w:r>
            <w:r w:rsidR="00705907" w:rsidRPr="00524905">
              <w:rPr>
                <w:rFonts w:ascii="Arial" w:hAnsi="Arial" w:cs="Arial"/>
                <w:sz w:val="20"/>
                <w:szCs w:val="20"/>
              </w:rPr>
              <w:t>P</w:t>
            </w:r>
            <w:r w:rsidRPr="00524905">
              <w:rPr>
                <w:rFonts w:ascii="Arial" w:hAnsi="Arial" w:cs="Arial"/>
                <w:sz w:val="20"/>
                <w:szCs w:val="20"/>
              </w:rPr>
              <w:t xml:space="preserve">úblico </w:t>
            </w:r>
          </w:p>
        </w:tc>
        <w:tc>
          <w:tcPr>
            <w:tcW w:w="1001" w:type="pct"/>
            <w:vAlign w:val="center"/>
          </w:tcPr>
          <w:p w14:paraId="2548C11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1C09E1"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180,000</w:t>
            </w:r>
            <w:r w:rsidRPr="00524905">
              <w:rPr>
                <w:rFonts w:ascii="Arial" w:hAnsi="Arial" w:cs="Arial"/>
                <w:sz w:val="20"/>
                <w:szCs w:val="20"/>
              </w:rPr>
              <w:t xml:space="preserve">.00 </w:t>
            </w:r>
          </w:p>
        </w:tc>
      </w:tr>
      <w:tr w:rsidR="00FC6A59" w:rsidRPr="00524905" w14:paraId="5EB35363" w14:textId="77777777" w:rsidTr="00D92607">
        <w:trPr>
          <w:trHeight w:val="20"/>
        </w:trPr>
        <w:tc>
          <w:tcPr>
            <w:tcW w:w="3999" w:type="pct"/>
            <w:vAlign w:val="center"/>
          </w:tcPr>
          <w:p w14:paraId="7AE13658"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&gt; Servicio de L</w:t>
            </w:r>
            <w:r w:rsidR="00705907" w:rsidRPr="00524905">
              <w:rPr>
                <w:rFonts w:ascii="Arial" w:hAnsi="Arial" w:cs="Arial"/>
                <w:sz w:val="20"/>
                <w:szCs w:val="20"/>
              </w:rPr>
              <w:t>impia, Recolección, Traslado y D</w:t>
            </w:r>
            <w:r w:rsidRPr="00524905">
              <w:rPr>
                <w:rFonts w:ascii="Arial" w:hAnsi="Arial" w:cs="Arial"/>
                <w:sz w:val="20"/>
                <w:szCs w:val="20"/>
              </w:rPr>
              <w:t>isposición final de residuos</w:t>
            </w:r>
          </w:p>
        </w:tc>
        <w:tc>
          <w:tcPr>
            <w:tcW w:w="1001" w:type="pct"/>
            <w:vAlign w:val="center"/>
          </w:tcPr>
          <w:p w14:paraId="2CEEC2C9"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00705907" w:rsidRPr="00524905">
              <w:rPr>
                <w:rFonts w:ascii="Arial" w:hAnsi="Arial" w:cs="Arial"/>
                <w:sz w:val="20"/>
                <w:szCs w:val="20"/>
              </w:rPr>
              <w:t xml:space="preserve">        </w:t>
            </w:r>
            <w:r w:rsidR="00D52E23" w:rsidRPr="00524905">
              <w:rPr>
                <w:rFonts w:ascii="Arial" w:hAnsi="Arial" w:cs="Arial"/>
                <w:sz w:val="20"/>
                <w:szCs w:val="20"/>
              </w:rPr>
              <w:t xml:space="preserve">          </w:t>
            </w:r>
            <w:r w:rsidRPr="00524905">
              <w:rPr>
                <w:rFonts w:ascii="Arial" w:hAnsi="Arial" w:cs="Arial"/>
                <w:sz w:val="20"/>
                <w:szCs w:val="20"/>
              </w:rPr>
              <w:t>0.</w:t>
            </w:r>
            <w:r w:rsidR="00705907" w:rsidRPr="00524905">
              <w:rPr>
                <w:rFonts w:ascii="Arial" w:hAnsi="Arial" w:cs="Arial"/>
                <w:sz w:val="20"/>
                <w:szCs w:val="20"/>
              </w:rPr>
              <w:t>0</w:t>
            </w:r>
            <w:r w:rsidRPr="00524905">
              <w:rPr>
                <w:rFonts w:ascii="Arial" w:hAnsi="Arial" w:cs="Arial"/>
                <w:sz w:val="20"/>
                <w:szCs w:val="20"/>
              </w:rPr>
              <w:t>0</w:t>
            </w:r>
          </w:p>
        </w:tc>
      </w:tr>
      <w:tr w:rsidR="00FC6A59" w:rsidRPr="00524905" w14:paraId="738AC4BB" w14:textId="77777777" w:rsidTr="00D92607">
        <w:trPr>
          <w:trHeight w:val="20"/>
        </w:trPr>
        <w:tc>
          <w:tcPr>
            <w:tcW w:w="3999" w:type="pct"/>
            <w:vAlign w:val="center"/>
          </w:tcPr>
          <w:p w14:paraId="2092E9EA" w14:textId="77777777" w:rsidR="00FC6A59" w:rsidRPr="00524905" w:rsidRDefault="00705907" w:rsidP="00B36520">
            <w:pPr>
              <w:spacing w:line="360" w:lineRule="auto"/>
              <w:ind w:left="1416"/>
              <w:jc w:val="both"/>
              <w:rPr>
                <w:rFonts w:ascii="Arial" w:hAnsi="Arial" w:cs="Arial"/>
                <w:sz w:val="20"/>
                <w:szCs w:val="20"/>
              </w:rPr>
            </w:pPr>
            <w:r w:rsidRPr="00524905">
              <w:rPr>
                <w:rFonts w:ascii="Arial" w:hAnsi="Arial" w:cs="Arial"/>
                <w:sz w:val="20"/>
                <w:szCs w:val="20"/>
              </w:rPr>
              <w:t>&gt; Servicio de Mercados y C</w:t>
            </w:r>
            <w:r w:rsidR="00FC6A59" w:rsidRPr="00524905">
              <w:rPr>
                <w:rFonts w:ascii="Arial" w:hAnsi="Arial" w:cs="Arial"/>
                <w:sz w:val="20"/>
                <w:szCs w:val="20"/>
              </w:rPr>
              <w:t xml:space="preserve">entrales de abasto </w:t>
            </w:r>
          </w:p>
        </w:tc>
        <w:tc>
          <w:tcPr>
            <w:tcW w:w="1001" w:type="pct"/>
            <w:vAlign w:val="center"/>
          </w:tcPr>
          <w:p w14:paraId="3F246D88"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70</w:t>
            </w:r>
            <w:r w:rsidRPr="00524905">
              <w:rPr>
                <w:rFonts w:ascii="Arial" w:hAnsi="Arial" w:cs="Arial"/>
                <w:sz w:val="20"/>
                <w:szCs w:val="20"/>
              </w:rPr>
              <w:t>,</w:t>
            </w:r>
            <w:r w:rsidR="001C09E1" w:rsidRPr="00524905">
              <w:rPr>
                <w:rFonts w:ascii="Arial" w:hAnsi="Arial" w:cs="Arial"/>
                <w:sz w:val="20"/>
                <w:szCs w:val="20"/>
              </w:rPr>
              <w:t>000</w:t>
            </w:r>
            <w:r w:rsidR="00705907" w:rsidRPr="00524905">
              <w:rPr>
                <w:rFonts w:ascii="Arial" w:hAnsi="Arial" w:cs="Arial"/>
                <w:sz w:val="20"/>
                <w:szCs w:val="20"/>
              </w:rPr>
              <w:t>.00</w:t>
            </w:r>
          </w:p>
        </w:tc>
      </w:tr>
      <w:tr w:rsidR="00FC6A59" w:rsidRPr="00524905" w14:paraId="46EF9EBB" w14:textId="77777777" w:rsidTr="00D92607">
        <w:trPr>
          <w:trHeight w:val="20"/>
        </w:trPr>
        <w:tc>
          <w:tcPr>
            <w:tcW w:w="3999" w:type="pct"/>
            <w:vAlign w:val="center"/>
          </w:tcPr>
          <w:p w14:paraId="2DAA4155"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Servicio de Panteones </w:t>
            </w:r>
          </w:p>
        </w:tc>
        <w:tc>
          <w:tcPr>
            <w:tcW w:w="1001" w:type="pct"/>
            <w:vAlign w:val="center"/>
          </w:tcPr>
          <w:p w14:paraId="7799160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140</w:t>
            </w:r>
            <w:r w:rsidRPr="00524905">
              <w:rPr>
                <w:rFonts w:ascii="Arial" w:hAnsi="Arial" w:cs="Arial"/>
                <w:sz w:val="20"/>
                <w:szCs w:val="20"/>
              </w:rPr>
              <w:t>,000.00</w:t>
            </w:r>
          </w:p>
        </w:tc>
      </w:tr>
      <w:tr w:rsidR="00FC6A59" w:rsidRPr="00524905" w14:paraId="16F63DBA" w14:textId="77777777" w:rsidTr="00D92607">
        <w:trPr>
          <w:trHeight w:val="20"/>
        </w:trPr>
        <w:tc>
          <w:tcPr>
            <w:tcW w:w="3999" w:type="pct"/>
            <w:vAlign w:val="center"/>
          </w:tcPr>
          <w:p w14:paraId="71A933CA"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Servicio de Rastro </w:t>
            </w:r>
          </w:p>
        </w:tc>
        <w:tc>
          <w:tcPr>
            <w:tcW w:w="1001" w:type="pct"/>
            <w:vAlign w:val="center"/>
          </w:tcPr>
          <w:p w14:paraId="0334ADA5"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D52E23" w:rsidRPr="00524905">
              <w:rPr>
                <w:rFonts w:ascii="Arial" w:hAnsi="Arial" w:cs="Arial"/>
                <w:sz w:val="20"/>
                <w:szCs w:val="20"/>
              </w:rPr>
              <w:t xml:space="preserve">     </w:t>
            </w:r>
            <w:r w:rsidR="00705907" w:rsidRPr="00524905">
              <w:rPr>
                <w:rFonts w:ascii="Arial" w:hAnsi="Arial" w:cs="Arial"/>
                <w:sz w:val="20"/>
                <w:szCs w:val="20"/>
              </w:rPr>
              <w:t xml:space="preserve">          </w:t>
            </w:r>
            <w:r w:rsidR="00D52E23" w:rsidRPr="00524905">
              <w:rPr>
                <w:rFonts w:ascii="Arial" w:hAnsi="Arial" w:cs="Arial"/>
                <w:sz w:val="20"/>
                <w:szCs w:val="20"/>
              </w:rPr>
              <w:t xml:space="preserve">    </w:t>
            </w:r>
            <w:r w:rsidRPr="00524905">
              <w:rPr>
                <w:rFonts w:ascii="Arial" w:hAnsi="Arial" w:cs="Arial"/>
                <w:sz w:val="20"/>
                <w:szCs w:val="20"/>
              </w:rPr>
              <w:t>0.00</w:t>
            </w:r>
          </w:p>
        </w:tc>
      </w:tr>
      <w:tr w:rsidR="00FC6A59" w:rsidRPr="00524905" w14:paraId="430F5477" w14:textId="77777777" w:rsidTr="00D92607">
        <w:trPr>
          <w:trHeight w:val="20"/>
        </w:trPr>
        <w:tc>
          <w:tcPr>
            <w:tcW w:w="3999" w:type="pct"/>
            <w:vAlign w:val="center"/>
          </w:tcPr>
          <w:p w14:paraId="7FAAD78B"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Servicio de Seguridad pública (Policía Preventiva y Tránsito Municipal) </w:t>
            </w:r>
          </w:p>
        </w:tc>
        <w:tc>
          <w:tcPr>
            <w:tcW w:w="1001" w:type="pct"/>
            <w:vAlign w:val="center"/>
          </w:tcPr>
          <w:p w14:paraId="581BF192"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Pr="00524905">
              <w:rPr>
                <w:rFonts w:ascii="Arial" w:hAnsi="Arial" w:cs="Arial"/>
                <w:sz w:val="20"/>
                <w:szCs w:val="20"/>
              </w:rPr>
              <w:t>60,</w:t>
            </w:r>
            <w:r w:rsidR="001C09E1" w:rsidRPr="00524905">
              <w:rPr>
                <w:rFonts w:ascii="Arial" w:hAnsi="Arial" w:cs="Arial"/>
                <w:sz w:val="20"/>
                <w:szCs w:val="20"/>
              </w:rPr>
              <w:t>000</w:t>
            </w:r>
            <w:r w:rsidRPr="00524905">
              <w:rPr>
                <w:rFonts w:ascii="Arial" w:hAnsi="Arial" w:cs="Arial"/>
                <w:sz w:val="20"/>
                <w:szCs w:val="20"/>
              </w:rPr>
              <w:t>.00</w:t>
            </w:r>
          </w:p>
        </w:tc>
      </w:tr>
      <w:tr w:rsidR="00FC6A59" w:rsidRPr="00524905" w14:paraId="0A290D10" w14:textId="77777777" w:rsidTr="00D92607">
        <w:trPr>
          <w:trHeight w:val="20"/>
        </w:trPr>
        <w:tc>
          <w:tcPr>
            <w:tcW w:w="3999" w:type="pct"/>
            <w:vAlign w:val="center"/>
          </w:tcPr>
          <w:p w14:paraId="3E283EAF"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Servicio de Catastro </w:t>
            </w:r>
          </w:p>
        </w:tc>
        <w:tc>
          <w:tcPr>
            <w:tcW w:w="1001" w:type="pct"/>
            <w:vAlign w:val="center"/>
          </w:tcPr>
          <w:p w14:paraId="28F9972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45</w:t>
            </w:r>
            <w:r w:rsidRPr="00524905">
              <w:rPr>
                <w:rFonts w:ascii="Arial" w:hAnsi="Arial" w:cs="Arial"/>
                <w:sz w:val="20"/>
                <w:szCs w:val="20"/>
              </w:rPr>
              <w:t>,</w:t>
            </w:r>
            <w:r w:rsidR="001C09E1" w:rsidRPr="00524905">
              <w:rPr>
                <w:rFonts w:ascii="Arial" w:hAnsi="Arial" w:cs="Arial"/>
                <w:sz w:val="20"/>
                <w:szCs w:val="20"/>
              </w:rPr>
              <w:t>000</w:t>
            </w:r>
            <w:r w:rsidRPr="00524905">
              <w:rPr>
                <w:rFonts w:ascii="Arial" w:hAnsi="Arial" w:cs="Arial"/>
                <w:sz w:val="20"/>
                <w:szCs w:val="20"/>
              </w:rPr>
              <w:t xml:space="preserve">.00 </w:t>
            </w:r>
          </w:p>
        </w:tc>
      </w:tr>
      <w:tr w:rsidR="00FC6A59" w:rsidRPr="00524905" w14:paraId="0C3AF72C" w14:textId="77777777" w:rsidTr="00D92607">
        <w:trPr>
          <w:trHeight w:val="20"/>
        </w:trPr>
        <w:tc>
          <w:tcPr>
            <w:tcW w:w="3999" w:type="pct"/>
            <w:vAlign w:val="center"/>
          </w:tcPr>
          <w:p w14:paraId="63E6DA61"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Otros Derechos</w:t>
            </w:r>
          </w:p>
        </w:tc>
        <w:tc>
          <w:tcPr>
            <w:tcW w:w="1001" w:type="pct"/>
            <w:vAlign w:val="center"/>
          </w:tcPr>
          <w:p w14:paraId="2A54A497" w14:textId="77777777" w:rsidR="00FC6A59" w:rsidRPr="00524905" w:rsidRDefault="00FD7BDA" w:rsidP="00524905">
            <w:pPr>
              <w:spacing w:line="360" w:lineRule="auto"/>
              <w:jc w:val="both"/>
              <w:rPr>
                <w:rFonts w:ascii="Arial" w:hAnsi="Arial" w:cs="Arial"/>
                <w:b/>
                <w:sz w:val="20"/>
                <w:szCs w:val="20"/>
              </w:rPr>
            </w:pPr>
            <w:r w:rsidRPr="00524905">
              <w:rPr>
                <w:rFonts w:ascii="Arial" w:hAnsi="Arial" w:cs="Arial"/>
                <w:b/>
                <w:sz w:val="20"/>
                <w:szCs w:val="20"/>
              </w:rPr>
              <w:t>$</w:t>
            </w:r>
            <w:r w:rsidR="00705907" w:rsidRPr="00524905">
              <w:rPr>
                <w:rFonts w:ascii="Arial" w:hAnsi="Arial" w:cs="Arial"/>
                <w:b/>
                <w:sz w:val="20"/>
                <w:szCs w:val="20"/>
              </w:rPr>
              <w:t xml:space="preserve">         </w:t>
            </w:r>
            <w:r w:rsidR="001C09E1" w:rsidRPr="00524905">
              <w:rPr>
                <w:rFonts w:ascii="Arial" w:hAnsi="Arial" w:cs="Arial"/>
                <w:b/>
                <w:sz w:val="20"/>
                <w:szCs w:val="20"/>
              </w:rPr>
              <w:t>320</w:t>
            </w:r>
            <w:r w:rsidRPr="00524905">
              <w:rPr>
                <w:rFonts w:ascii="Arial" w:hAnsi="Arial" w:cs="Arial"/>
                <w:b/>
                <w:sz w:val="20"/>
                <w:szCs w:val="20"/>
              </w:rPr>
              <w:t>,</w:t>
            </w:r>
            <w:r w:rsidR="001C09E1" w:rsidRPr="00524905">
              <w:rPr>
                <w:rFonts w:ascii="Arial" w:hAnsi="Arial" w:cs="Arial"/>
                <w:b/>
                <w:sz w:val="20"/>
                <w:szCs w:val="20"/>
              </w:rPr>
              <w:t>000</w:t>
            </w:r>
            <w:r w:rsidR="00FC6A59" w:rsidRPr="00524905">
              <w:rPr>
                <w:rFonts w:ascii="Arial" w:hAnsi="Arial" w:cs="Arial"/>
                <w:b/>
                <w:sz w:val="20"/>
                <w:szCs w:val="20"/>
              </w:rPr>
              <w:t>.00</w:t>
            </w:r>
          </w:p>
        </w:tc>
      </w:tr>
      <w:tr w:rsidR="00FC6A59" w:rsidRPr="00524905" w14:paraId="1FEB3569" w14:textId="77777777" w:rsidTr="00D92607">
        <w:trPr>
          <w:trHeight w:val="20"/>
        </w:trPr>
        <w:tc>
          <w:tcPr>
            <w:tcW w:w="3999" w:type="pct"/>
            <w:vAlign w:val="center"/>
          </w:tcPr>
          <w:p w14:paraId="4D28FCF2"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Licencias de funcionamiento y Permisos </w:t>
            </w:r>
          </w:p>
        </w:tc>
        <w:tc>
          <w:tcPr>
            <w:tcW w:w="1001" w:type="pct"/>
            <w:vAlign w:val="center"/>
          </w:tcPr>
          <w:p w14:paraId="387C9EF7"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280</w:t>
            </w:r>
            <w:r w:rsidR="00705907" w:rsidRPr="00524905">
              <w:rPr>
                <w:rFonts w:ascii="Arial" w:hAnsi="Arial" w:cs="Arial"/>
                <w:sz w:val="20"/>
                <w:szCs w:val="20"/>
              </w:rPr>
              <w:t>,000.00</w:t>
            </w:r>
          </w:p>
        </w:tc>
      </w:tr>
      <w:tr w:rsidR="00FC6A59" w:rsidRPr="00524905" w14:paraId="5C8E6721" w14:textId="77777777" w:rsidTr="00D92607">
        <w:trPr>
          <w:trHeight w:val="20"/>
        </w:trPr>
        <w:tc>
          <w:tcPr>
            <w:tcW w:w="3999" w:type="pct"/>
            <w:vAlign w:val="center"/>
          </w:tcPr>
          <w:p w14:paraId="1D6CC228"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Servicios que presta la Dirección de Obras Públicas y Desarrollo Urbano </w:t>
            </w:r>
          </w:p>
        </w:tc>
        <w:tc>
          <w:tcPr>
            <w:tcW w:w="1001" w:type="pct"/>
            <w:vAlign w:val="center"/>
          </w:tcPr>
          <w:p w14:paraId="7061372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15</w:t>
            </w:r>
            <w:r w:rsidRPr="00524905">
              <w:rPr>
                <w:rFonts w:ascii="Arial" w:hAnsi="Arial" w:cs="Arial"/>
                <w:sz w:val="20"/>
                <w:szCs w:val="20"/>
              </w:rPr>
              <w:t>,</w:t>
            </w:r>
            <w:r w:rsidR="001C09E1" w:rsidRPr="00524905">
              <w:rPr>
                <w:rFonts w:ascii="Arial" w:hAnsi="Arial" w:cs="Arial"/>
                <w:sz w:val="20"/>
                <w:szCs w:val="20"/>
              </w:rPr>
              <w:t>000</w:t>
            </w:r>
            <w:r w:rsidR="00705907" w:rsidRPr="00524905">
              <w:rPr>
                <w:rFonts w:ascii="Arial" w:hAnsi="Arial" w:cs="Arial"/>
                <w:sz w:val="20"/>
                <w:szCs w:val="20"/>
              </w:rPr>
              <w:t>.00</w:t>
            </w:r>
          </w:p>
        </w:tc>
      </w:tr>
      <w:tr w:rsidR="00FC6A59" w:rsidRPr="00524905" w14:paraId="7381CE33" w14:textId="77777777" w:rsidTr="00D92607">
        <w:trPr>
          <w:trHeight w:val="20"/>
        </w:trPr>
        <w:tc>
          <w:tcPr>
            <w:tcW w:w="3999" w:type="pct"/>
            <w:vAlign w:val="center"/>
          </w:tcPr>
          <w:p w14:paraId="5E17363A"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Expedición de certificados, constancias, copias, fotografías y formas oficiales </w:t>
            </w:r>
          </w:p>
        </w:tc>
        <w:tc>
          <w:tcPr>
            <w:tcW w:w="1001" w:type="pct"/>
            <w:vAlign w:val="center"/>
          </w:tcPr>
          <w:p w14:paraId="3B8835B9"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25</w:t>
            </w:r>
            <w:r w:rsidRPr="00524905">
              <w:rPr>
                <w:rFonts w:ascii="Arial" w:hAnsi="Arial" w:cs="Arial"/>
                <w:sz w:val="20"/>
                <w:szCs w:val="20"/>
              </w:rPr>
              <w:t>,</w:t>
            </w:r>
            <w:r w:rsidR="001C09E1" w:rsidRPr="00524905">
              <w:rPr>
                <w:rFonts w:ascii="Arial" w:hAnsi="Arial" w:cs="Arial"/>
                <w:sz w:val="20"/>
                <w:szCs w:val="20"/>
              </w:rPr>
              <w:t>000</w:t>
            </w:r>
            <w:r w:rsidR="00705907" w:rsidRPr="00524905">
              <w:rPr>
                <w:rFonts w:ascii="Arial" w:hAnsi="Arial" w:cs="Arial"/>
                <w:sz w:val="20"/>
                <w:szCs w:val="20"/>
              </w:rPr>
              <w:t>.00</w:t>
            </w:r>
          </w:p>
        </w:tc>
      </w:tr>
      <w:tr w:rsidR="00FC6A59" w:rsidRPr="00524905" w14:paraId="5A035004" w14:textId="77777777" w:rsidTr="00D92607">
        <w:trPr>
          <w:trHeight w:val="20"/>
        </w:trPr>
        <w:tc>
          <w:tcPr>
            <w:tcW w:w="3999" w:type="pct"/>
            <w:vAlign w:val="center"/>
          </w:tcPr>
          <w:p w14:paraId="55D06C1E"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Servicios que presta la Unidad de Acceso a la Información Pública </w:t>
            </w:r>
          </w:p>
        </w:tc>
        <w:tc>
          <w:tcPr>
            <w:tcW w:w="1001" w:type="pct"/>
            <w:vAlign w:val="center"/>
          </w:tcPr>
          <w:p w14:paraId="37D0A2D3"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00705907" w:rsidRPr="00524905">
              <w:rPr>
                <w:rFonts w:ascii="Arial" w:hAnsi="Arial" w:cs="Arial"/>
                <w:sz w:val="20"/>
                <w:szCs w:val="20"/>
              </w:rPr>
              <w:t xml:space="preserve">          </w:t>
            </w:r>
            <w:r w:rsidR="00D52E23" w:rsidRPr="00524905">
              <w:rPr>
                <w:rFonts w:ascii="Arial" w:hAnsi="Arial" w:cs="Arial"/>
                <w:sz w:val="20"/>
                <w:szCs w:val="20"/>
              </w:rPr>
              <w:t xml:space="preserve">    </w:t>
            </w:r>
            <w:r w:rsidR="00705907" w:rsidRPr="00524905">
              <w:rPr>
                <w:rFonts w:ascii="Arial" w:hAnsi="Arial" w:cs="Arial"/>
                <w:sz w:val="20"/>
                <w:szCs w:val="20"/>
              </w:rPr>
              <w:t>0.00</w:t>
            </w:r>
          </w:p>
        </w:tc>
      </w:tr>
      <w:tr w:rsidR="00FC6A59" w:rsidRPr="00524905" w14:paraId="29B3F15F" w14:textId="77777777" w:rsidTr="00D92607">
        <w:trPr>
          <w:trHeight w:val="20"/>
        </w:trPr>
        <w:tc>
          <w:tcPr>
            <w:tcW w:w="3999" w:type="pct"/>
            <w:vAlign w:val="center"/>
          </w:tcPr>
          <w:p w14:paraId="4C21A1B6"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Servicio de Supervisión Sanitaria de Matanza de Ganado </w:t>
            </w:r>
          </w:p>
        </w:tc>
        <w:tc>
          <w:tcPr>
            <w:tcW w:w="1001" w:type="pct"/>
            <w:vAlign w:val="center"/>
          </w:tcPr>
          <w:p w14:paraId="4145B169"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00705907" w:rsidRPr="00524905">
              <w:rPr>
                <w:rFonts w:ascii="Arial" w:hAnsi="Arial" w:cs="Arial"/>
                <w:sz w:val="20"/>
                <w:szCs w:val="20"/>
              </w:rPr>
              <w:t xml:space="preserve">          </w:t>
            </w:r>
            <w:r w:rsidR="00D52E23" w:rsidRPr="00524905">
              <w:rPr>
                <w:rFonts w:ascii="Arial" w:hAnsi="Arial" w:cs="Arial"/>
                <w:sz w:val="20"/>
                <w:szCs w:val="20"/>
              </w:rPr>
              <w:t xml:space="preserve">    </w:t>
            </w:r>
            <w:r w:rsidR="00705907" w:rsidRPr="00524905">
              <w:rPr>
                <w:rFonts w:ascii="Arial" w:hAnsi="Arial" w:cs="Arial"/>
                <w:sz w:val="20"/>
                <w:szCs w:val="20"/>
              </w:rPr>
              <w:t>0.00</w:t>
            </w:r>
          </w:p>
        </w:tc>
      </w:tr>
      <w:tr w:rsidR="00FC6A59" w:rsidRPr="00524905" w14:paraId="0EF5B188" w14:textId="77777777" w:rsidTr="00D92607">
        <w:trPr>
          <w:trHeight w:val="20"/>
        </w:trPr>
        <w:tc>
          <w:tcPr>
            <w:tcW w:w="3999" w:type="pct"/>
            <w:vAlign w:val="center"/>
          </w:tcPr>
          <w:p w14:paraId="773F9663"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Accesorios </w:t>
            </w:r>
          </w:p>
        </w:tc>
        <w:tc>
          <w:tcPr>
            <w:tcW w:w="1001" w:type="pct"/>
            <w:vAlign w:val="center"/>
          </w:tcPr>
          <w:p w14:paraId="5D793BBD" w14:textId="77777777" w:rsidR="00FC6A59" w:rsidRPr="00524905" w:rsidRDefault="00FD7BDA" w:rsidP="00524905">
            <w:pPr>
              <w:spacing w:line="360" w:lineRule="auto"/>
              <w:jc w:val="both"/>
              <w:rPr>
                <w:rFonts w:ascii="Arial" w:hAnsi="Arial" w:cs="Arial"/>
                <w:b/>
                <w:sz w:val="20"/>
                <w:szCs w:val="20"/>
              </w:rPr>
            </w:pPr>
            <w:r w:rsidRPr="00524905">
              <w:rPr>
                <w:rFonts w:ascii="Arial" w:hAnsi="Arial" w:cs="Arial"/>
                <w:b/>
                <w:sz w:val="20"/>
                <w:szCs w:val="20"/>
              </w:rPr>
              <w:t>$</w:t>
            </w:r>
            <w:r w:rsidR="00DF2E62" w:rsidRPr="00524905">
              <w:rPr>
                <w:rFonts w:ascii="Arial" w:hAnsi="Arial" w:cs="Arial"/>
                <w:b/>
                <w:sz w:val="20"/>
                <w:szCs w:val="20"/>
              </w:rPr>
              <w:t xml:space="preserve">          </w:t>
            </w:r>
            <w:r w:rsidR="001C09E1" w:rsidRPr="00524905">
              <w:rPr>
                <w:rFonts w:ascii="Arial" w:hAnsi="Arial" w:cs="Arial"/>
                <w:b/>
                <w:sz w:val="20"/>
                <w:szCs w:val="20"/>
              </w:rPr>
              <w:t>70</w:t>
            </w:r>
            <w:r w:rsidRPr="00524905">
              <w:rPr>
                <w:rFonts w:ascii="Arial" w:hAnsi="Arial" w:cs="Arial"/>
                <w:b/>
                <w:sz w:val="20"/>
                <w:szCs w:val="20"/>
              </w:rPr>
              <w:t>,0</w:t>
            </w:r>
            <w:r w:rsidR="00705907" w:rsidRPr="00524905">
              <w:rPr>
                <w:rFonts w:ascii="Arial" w:hAnsi="Arial" w:cs="Arial"/>
                <w:b/>
                <w:sz w:val="20"/>
                <w:szCs w:val="20"/>
              </w:rPr>
              <w:t>00.00</w:t>
            </w:r>
          </w:p>
        </w:tc>
      </w:tr>
      <w:tr w:rsidR="00FC6A59" w:rsidRPr="00524905" w14:paraId="769960B6" w14:textId="77777777" w:rsidTr="00D92607">
        <w:trPr>
          <w:trHeight w:val="20"/>
        </w:trPr>
        <w:tc>
          <w:tcPr>
            <w:tcW w:w="3999" w:type="pct"/>
            <w:vAlign w:val="center"/>
          </w:tcPr>
          <w:p w14:paraId="02A86927"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Actualizaciones y Recargos de Derechos </w:t>
            </w:r>
          </w:p>
        </w:tc>
        <w:tc>
          <w:tcPr>
            <w:tcW w:w="1001" w:type="pct"/>
            <w:vAlign w:val="center"/>
          </w:tcPr>
          <w:p w14:paraId="11D6C03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001C09E1" w:rsidRPr="00524905">
              <w:rPr>
                <w:rFonts w:ascii="Arial" w:hAnsi="Arial" w:cs="Arial"/>
                <w:sz w:val="20"/>
                <w:szCs w:val="20"/>
              </w:rPr>
              <w:t>20</w:t>
            </w:r>
            <w:r w:rsidR="00705907" w:rsidRPr="00524905">
              <w:rPr>
                <w:rFonts w:ascii="Arial" w:hAnsi="Arial" w:cs="Arial"/>
                <w:sz w:val="20"/>
                <w:szCs w:val="20"/>
              </w:rPr>
              <w:t>,000.00</w:t>
            </w:r>
          </w:p>
        </w:tc>
      </w:tr>
      <w:tr w:rsidR="00FC6A59" w:rsidRPr="00524905" w14:paraId="11ECE1AB" w14:textId="77777777" w:rsidTr="00D92607">
        <w:trPr>
          <w:trHeight w:val="20"/>
        </w:trPr>
        <w:tc>
          <w:tcPr>
            <w:tcW w:w="3999" w:type="pct"/>
            <w:vAlign w:val="center"/>
          </w:tcPr>
          <w:p w14:paraId="75202FAF"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Multas de Derechos </w:t>
            </w:r>
          </w:p>
        </w:tc>
        <w:tc>
          <w:tcPr>
            <w:tcW w:w="1001" w:type="pct"/>
            <w:vAlign w:val="center"/>
          </w:tcPr>
          <w:p w14:paraId="6ED2394B" w14:textId="4775335C"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001C09E1" w:rsidRPr="00524905">
              <w:rPr>
                <w:rFonts w:ascii="Arial" w:hAnsi="Arial" w:cs="Arial"/>
                <w:sz w:val="20"/>
                <w:szCs w:val="20"/>
              </w:rPr>
              <w:t>30</w:t>
            </w:r>
            <w:r w:rsidRPr="00524905">
              <w:rPr>
                <w:rFonts w:ascii="Arial" w:hAnsi="Arial" w:cs="Arial"/>
                <w:sz w:val="20"/>
                <w:szCs w:val="20"/>
              </w:rPr>
              <w:t>,</w:t>
            </w:r>
            <w:r w:rsidR="001C09E1" w:rsidRPr="00524905">
              <w:rPr>
                <w:rFonts w:ascii="Arial" w:hAnsi="Arial" w:cs="Arial"/>
                <w:sz w:val="20"/>
                <w:szCs w:val="20"/>
              </w:rPr>
              <w:t>00</w:t>
            </w:r>
            <w:r w:rsidR="00A66FF9">
              <w:rPr>
                <w:rFonts w:ascii="Arial" w:hAnsi="Arial" w:cs="Arial"/>
                <w:sz w:val="20"/>
                <w:szCs w:val="20"/>
              </w:rPr>
              <w:t>0</w:t>
            </w:r>
            <w:r w:rsidR="00705907" w:rsidRPr="00524905">
              <w:rPr>
                <w:rFonts w:ascii="Arial" w:hAnsi="Arial" w:cs="Arial"/>
                <w:sz w:val="20"/>
                <w:szCs w:val="20"/>
              </w:rPr>
              <w:t>.00</w:t>
            </w:r>
          </w:p>
        </w:tc>
      </w:tr>
      <w:tr w:rsidR="00FC6A59" w:rsidRPr="00524905" w14:paraId="11810C52" w14:textId="77777777" w:rsidTr="00D92607">
        <w:trPr>
          <w:trHeight w:val="20"/>
        </w:trPr>
        <w:tc>
          <w:tcPr>
            <w:tcW w:w="3999" w:type="pct"/>
            <w:vAlign w:val="center"/>
          </w:tcPr>
          <w:p w14:paraId="479A147E"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Gastos de Ejecución de Derechos </w:t>
            </w:r>
          </w:p>
        </w:tc>
        <w:tc>
          <w:tcPr>
            <w:tcW w:w="1001" w:type="pct"/>
            <w:vAlign w:val="center"/>
          </w:tcPr>
          <w:p w14:paraId="7D110887"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001C09E1" w:rsidRPr="00524905">
              <w:rPr>
                <w:rFonts w:ascii="Arial" w:hAnsi="Arial" w:cs="Arial"/>
                <w:sz w:val="20"/>
                <w:szCs w:val="20"/>
              </w:rPr>
              <w:t>20</w:t>
            </w:r>
            <w:r w:rsidRPr="00524905">
              <w:rPr>
                <w:rFonts w:ascii="Arial" w:hAnsi="Arial" w:cs="Arial"/>
                <w:sz w:val="20"/>
                <w:szCs w:val="20"/>
              </w:rPr>
              <w:t>,</w:t>
            </w:r>
            <w:r w:rsidR="001C09E1" w:rsidRPr="00524905">
              <w:rPr>
                <w:rFonts w:ascii="Arial" w:hAnsi="Arial" w:cs="Arial"/>
                <w:sz w:val="20"/>
                <w:szCs w:val="20"/>
              </w:rPr>
              <w:t>000</w:t>
            </w:r>
            <w:r w:rsidR="00705907" w:rsidRPr="00524905">
              <w:rPr>
                <w:rFonts w:ascii="Arial" w:hAnsi="Arial" w:cs="Arial"/>
                <w:sz w:val="20"/>
                <w:szCs w:val="20"/>
              </w:rPr>
              <w:t>.00</w:t>
            </w:r>
          </w:p>
        </w:tc>
      </w:tr>
      <w:tr w:rsidR="00FC6A59" w:rsidRPr="00524905" w14:paraId="0F37AFAE" w14:textId="77777777" w:rsidTr="00D92607">
        <w:trPr>
          <w:trHeight w:val="20"/>
        </w:trPr>
        <w:tc>
          <w:tcPr>
            <w:tcW w:w="3999" w:type="pct"/>
            <w:vAlign w:val="center"/>
          </w:tcPr>
          <w:p w14:paraId="1EC26136"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Derechos no comprendidos en las fracciones de la Ley de Ingresos causadas en ejercicios fiscales anteriores pendientes de liquidación y pago </w:t>
            </w:r>
          </w:p>
        </w:tc>
        <w:tc>
          <w:tcPr>
            <w:tcW w:w="1001" w:type="pct"/>
            <w:vAlign w:val="center"/>
          </w:tcPr>
          <w:p w14:paraId="221809A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F053D0" w:rsidRPr="00524905">
              <w:rPr>
                <w:rFonts w:ascii="Arial" w:hAnsi="Arial" w:cs="Arial"/>
                <w:sz w:val="20"/>
                <w:szCs w:val="20"/>
              </w:rPr>
              <w:t xml:space="preserve">   </w:t>
            </w:r>
            <w:r w:rsidR="00DF2E62" w:rsidRPr="00524905">
              <w:rPr>
                <w:rFonts w:ascii="Arial" w:hAnsi="Arial" w:cs="Arial"/>
                <w:sz w:val="20"/>
                <w:szCs w:val="20"/>
              </w:rPr>
              <w:t xml:space="preserve">            </w:t>
            </w:r>
            <w:r w:rsidR="00F053D0" w:rsidRPr="00524905">
              <w:rPr>
                <w:rFonts w:ascii="Arial" w:hAnsi="Arial" w:cs="Arial"/>
                <w:sz w:val="20"/>
                <w:szCs w:val="20"/>
              </w:rPr>
              <w:t xml:space="preserve">      </w:t>
            </w:r>
            <w:r w:rsidR="00705907" w:rsidRPr="00524905">
              <w:rPr>
                <w:rFonts w:ascii="Arial" w:hAnsi="Arial" w:cs="Arial"/>
                <w:sz w:val="20"/>
                <w:szCs w:val="20"/>
              </w:rPr>
              <w:t>0.00</w:t>
            </w:r>
          </w:p>
        </w:tc>
      </w:tr>
    </w:tbl>
    <w:p w14:paraId="665B4F6B" w14:textId="77777777" w:rsidR="00FC6A59" w:rsidRPr="00524905" w:rsidRDefault="00FC6A59" w:rsidP="00524905">
      <w:pPr>
        <w:spacing w:after="0" w:line="360" w:lineRule="auto"/>
        <w:jc w:val="both"/>
        <w:rPr>
          <w:rFonts w:ascii="Arial" w:hAnsi="Arial" w:cs="Arial"/>
          <w:sz w:val="20"/>
          <w:szCs w:val="20"/>
        </w:rPr>
      </w:pPr>
    </w:p>
    <w:p w14:paraId="5802B853"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7.-</w:t>
      </w:r>
      <w:r w:rsidRPr="00524905">
        <w:rPr>
          <w:rFonts w:ascii="Arial" w:hAnsi="Arial" w:cs="Arial"/>
          <w:sz w:val="20"/>
          <w:szCs w:val="20"/>
        </w:rPr>
        <w:t xml:space="preserve"> Las contribuciones de mejoras que la Hacienda Pública Municipal tiene derecho de percibir, serán las siguientes:</w:t>
      </w:r>
    </w:p>
    <w:p w14:paraId="7B663D0A" w14:textId="77777777" w:rsidR="00F053D0" w:rsidRPr="00524905" w:rsidRDefault="00F053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289"/>
        <w:gridCol w:w="1822"/>
      </w:tblGrid>
      <w:tr w:rsidR="00FC6A59" w:rsidRPr="00524905" w14:paraId="1CB44EA2" w14:textId="77777777" w:rsidTr="00D92607">
        <w:trPr>
          <w:trHeight w:val="20"/>
        </w:trPr>
        <w:tc>
          <w:tcPr>
            <w:tcW w:w="4000" w:type="pct"/>
            <w:shd w:val="clear" w:color="auto" w:fill="D9D9D9" w:themeFill="background1" w:themeFillShade="D9"/>
            <w:vAlign w:val="center"/>
          </w:tcPr>
          <w:p w14:paraId="1C409043"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Contri</w:t>
            </w:r>
            <w:r w:rsidR="00DF2E62" w:rsidRPr="00524905">
              <w:rPr>
                <w:rFonts w:ascii="Arial" w:hAnsi="Arial" w:cs="Arial"/>
                <w:b/>
                <w:sz w:val="20"/>
                <w:szCs w:val="20"/>
              </w:rPr>
              <w:t>buciones de m</w:t>
            </w:r>
            <w:r w:rsidRPr="00524905">
              <w:rPr>
                <w:rFonts w:ascii="Arial" w:hAnsi="Arial" w:cs="Arial"/>
                <w:b/>
                <w:sz w:val="20"/>
                <w:szCs w:val="20"/>
              </w:rPr>
              <w:t xml:space="preserve">ejoras </w:t>
            </w:r>
          </w:p>
        </w:tc>
        <w:tc>
          <w:tcPr>
            <w:tcW w:w="1000" w:type="pct"/>
            <w:shd w:val="clear" w:color="auto" w:fill="D9D9D9" w:themeFill="background1" w:themeFillShade="D9"/>
            <w:vAlign w:val="center"/>
          </w:tcPr>
          <w:p w14:paraId="73EB15E8"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DF2E62" w:rsidRPr="00524905">
              <w:rPr>
                <w:rFonts w:ascii="Arial" w:hAnsi="Arial" w:cs="Arial"/>
                <w:b/>
                <w:sz w:val="20"/>
                <w:szCs w:val="20"/>
              </w:rPr>
              <w:t xml:space="preserve">                   </w:t>
            </w:r>
            <w:r w:rsidRPr="00524905">
              <w:rPr>
                <w:rFonts w:ascii="Arial" w:hAnsi="Arial" w:cs="Arial"/>
                <w:b/>
                <w:sz w:val="20"/>
                <w:szCs w:val="20"/>
              </w:rPr>
              <w:t xml:space="preserve">0.00 </w:t>
            </w:r>
          </w:p>
        </w:tc>
      </w:tr>
      <w:tr w:rsidR="00FC6A59" w:rsidRPr="00524905" w14:paraId="38D15CF6" w14:textId="77777777" w:rsidTr="00D92607">
        <w:trPr>
          <w:trHeight w:val="20"/>
        </w:trPr>
        <w:tc>
          <w:tcPr>
            <w:tcW w:w="4000" w:type="pct"/>
            <w:vAlign w:val="center"/>
          </w:tcPr>
          <w:p w14:paraId="4C395F50" w14:textId="77777777" w:rsidR="00FC6A59" w:rsidRPr="00524905" w:rsidRDefault="00DF2E62" w:rsidP="00B36520">
            <w:pPr>
              <w:spacing w:line="360" w:lineRule="auto"/>
              <w:ind w:left="708"/>
              <w:jc w:val="both"/>
              <w:rPr>
                <w:rFonts w:ascii="Arial" w:hAnsi="Arial" w:cs="Arial"/>
                <w:b/>
                <w:sz w:val="20"/>
                <w:szCs w:val="20"/>
              </w:rPr>
            </w:pPr>
            <w:r w:rsidRPr="00524905">
              <w:rPr>
                <w:rFonts w:ascii="Arial" w:hAnsi="Arial" w:cs="Arial"/>
                <w:b/>
                <w:sz w:val="20"/>
                <w:szCs w:val="20"/>
              </w:rPr>
              <w:t>Contribuciones de m</w:t>
            </w:r>
            <w:r w:rsidR="00FC6A59" w:rsidRPr="00524905">
              <w:rPr>
                <w:rFonts w:ascii="Arial" w:hAnsi="Arial" w:cs="Arial"/>
                <w:b/>
                <w:sz w:val="20"/>
                <w:szCs w:val="20"/>
              </w:rPr>
              <w:t xml:space="preserve">ejoras por obras públicas </w:t>
            </w:r>
          </w:p>
        </w:tc>
        <w:tc>
          <w:tcPr>
            <w:tcW w:w="1000" w:type="pct"/>
            <w:vAlign w:val="center"/>
          </w:tcPr>
          <w:p w14:paraId="500A5E52" w14:textId="77777777" w:rsidR="00FC6A59" w:rsidRPr="00524905" w:rsidRDefault="00DF2E62" w:rsidP="00524905">
            <w:pPr>
              <w:spacing w:line="360" w:lineRule="auto"/>
              <w:jc w:val="both"/>
              <w:rPr>
                <w:rFonts w:ascii="Arial" w:hAnsi="Arial" w:cs="Arial"/>
                <w:b/>
                <w:sz w:val="20"/>
                <w:szCs w:val="20"/>
              </w:rPr>
            </w:pPr>
            <w:r w:rsidRPr="00524905">
              <w:rPr>
                <w:rFonts w:ascii="Arial" w:hAnsi="Arial" w:cs="Arial"/>
                <w:b/>
                <w:sz w:val="20"/>
                <w:szCs w:val="20"/>
              </w:rPr>
              <w:t xml:space="preserve">$                   </w:t>
            </w:r>
            <w:r w:rsidR="00FC6A59" w:rsidRPr="00524905">
              <w:rPr>
                <w:rFonts w:ascii="Arial" w:hAnsi="Arial" w:cs="Arial"/>
                <w:b/>
                <w:sz w:val="20"/>
                <w:szCs w:val="20"/>
              </w:rPr>
              <w:t xml:space="preserve">0.00 </w:t>
            </w:r>
          </w:p>
        </w:tc>
      </w:tr>
      <w:tr w:rsidR="00FC6A59" w:rsidRPr="00524905" w14:paraId="02654810" w14:textId="77777777" w:rsidTr="00D92607">
        <w:trPr>
          <w:trHeight w:val="20"/>
        </w:trPr>
        <w:tc>
          <w:tcPr>
            <w:tcW w:w="4000" w:type="pct"/>
            <w:vAlign w:val="center"/>
          </w:tcPr>
          <w:p w14:paraId="52E815CB"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Contribuciones de mejoras por obras públicas </w:t>
            </w:r>
          </w:p>
        </w:tc>
        <w:tc>
          <w:tcPr>
            <w:tcW w:w="1000" w:type="pct"/>
            <w:vAlign w:val="center"/>
          </w:tcPr>
          <w:p w14:paraId="2C98F114"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5BA4C7D1" w14:textId="77777777" w:rsidTr="00D92607">
        <w:trPr>
          <w:trHeight w:val="20"/>
        </w:trPr>
        <w:tc>
          <w:tcPr>
            <w:tcW w:w="4000" w:type="pct"/>
            <w:vAlign w:val="center"/>
          </w:tcPr>
          <w:p w14:paraId="028A3F58"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Contribuciones de mejoras por servicios públicos </w:t>
            </w:r>
          </w:p>
        </w:tc>
        <w:tc>
          <w:tcPr>
            <w:tcW w:w="1000" w:type="pct"/>
            <w:vAlign w:val="center"/>
          </w:tcPr>
          <w:p w14:paraId="0CACC8E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22690AD6" w14:textId="77777777" w:rsidTr="00D92607">
        <w:trPr>
          <w:trHeight w:val="20"/>
        </w:trPr>
        <w:tc>
          <w:tcPr>
            <w:tcW w:w="4000" w:type="pct"/>
            <w:vAlign w:val="center"/>
          </w:tcPr>
          <w:p w14:paraId="5B927715"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Contribuciones de Mejoras no comprendidas en las fracciones de la Ley de Ingresos causadas en ejercicios fiscales anteriores pendientes de liquidación o pago </w:t>
            </w:r>
          </w:p>
        </w:tc>
        <w:tc>
          <w:tcPr>
            <w:tcW w:w="1000" w:type="pct"/>
            <w:vAlign w:val="center"/>
          </w:tcPr>
          <w:p w14:paraId="1CEF464F"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DF2E62" w:rsidRPr="00524905">
              <w:rPr>
                <w:rFonts w:ascii="Arial" w:hAnsi="Arial" w:cs="Arial"/>
                <w:b/>
                <w:sz w:val="20"/>
                <w:szCs w:val="20"/>
              </w:rPr>
              <w:t xml:space="preserve">                   </w:t>
            </w:r>
            <w:r w:rsidRPr="00524905">
              <w:rPr>
                <w:rFonts w:ascii="Arial" w:hAnsi="Arial" w:cs="Arial"/>
                <w:b/>
                <w:sz w:val="20"/>
                <w:szCs w:val="20"/>
              </w:rPr>
              <w:t xml:space="preserve">0.00 </w:t>
            </w:r>
          </w:p>
        </w:tc>
      </w:tr>
    </w:tbl>
    <w:p w14:paraId="32D167D2" w14:textId="77777777" w:rsidR="00FC6A59" w:rsidRPr="00524905" w:rsidRDefault="00FC6A59" w:rsidP="00524905">
      <w:pPr>
        <w:spacing w:after="0" w:line="360" w:lineRule="auto"/>
        <w:jc w:val="both"/>
        <w:rPr>
          <w:rFonts w:ascii="Arial" w:hAnsi="Arial" w:cs="Arial"/>
          <w:b/>
          <w:sz w:val="20"/>
          <w:szCs w:val="20"/>
        </w:rPr>
      </w:pPr>
    </w:p>
    <w:p w14:paraId="26889FF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8.-</w:t>
      </w:r>
      <w:r w:rsidRPr="00524905">
        <w:rPr>
          <w:rFonts w:ascii="Arial" w:hAnsi="Arial" w:cs="Arial"/>
          <w:sz w:val="20"/>
          <w:szCs w:val="20"/>
        </w:rPr>
        <w:t xml:space="preserve"> Los ingresos que la Hacienda Pública Municipal percibirá por concepto de productos, serán las siguientes: </w:t>
      </w:r>
    </w:p>
    <w:tbl>
      <w:tblPr>
        <w:tblStyle w:val="Tablaconcuadrcula"/>
        <w:tblpPr w:leftFromText="141" w:rightFromText="141" w:vertAnchor="text" w:horzAnchor="margin" w:tblpY="254"/>
        <w:tblW w:w="5000" w:type="pct"/>
        <w:tblLook w:val="04A0" w:firstRow="1" w:lastRow="0" w:firstColumn="1" w:lastColumn="0" w:noHBand="0" w:noVBand="1"/>
      </w:tblPr>
      <w:tblGrid>
        <w:gridCol w:w="7287"/>
        <w:gridCol w:w="1824"/>
      </w:tblGrid>
      <w:tr w:rsidR="006D2471" w:rsidRPr="00524905" w14:paraId="55D7D65E" w14:textId="77777777" w:rsidTr="00D92607">
        <w:trPr>
          <w:trHeight w:val="20"/>
        </w:trPr>
        <w:tc>
          <w:tcPr>
            <w:tcW w:w="3999" w:type="pct"/>
            <w:shd w:val="clear" w:color="auto" w:fill="D9D9D9" w:themeFill="background1" w:themeFillShade="D9"/>
            <w:vAlign w:val="center"/>
          </w:tcPr>
          <w:p w14:paraId="626E3EF7" w14:textId="77777777" w:rsidR="006D2471" w:rsidRPr="00524905" w:rsidRDefault="006D2471" w:rsidP="00524905">
            <w:pPr>
              <w:spacing w:line="360" w:lineRule="auto"/>
              <w:jc w:val="both"/>
              <w:rPr>
                <w:rFonts w:ascii="Arial" w:hAnsi="Arial" w:cs="Arial"/>
                <w:b/>
                <w:sz w:val="20"/>
                <w:szCs w:val="20"/>
              </w:rPr>
            </w:pPr>
            <w:r w:rsidRPr="00524905">
              <w:rPr>
                <w:rFonts w:ascii="Arial" w:hAnsi="Arial" w:cs="Arial"/>
                <w:b/>
                <w:sz w:val="20"/>
                <w:szCs w:val="20"/>
              </w:rPr>
              <w:t xml:space="preserve">Productos </w:t>
            </w:r>
          </w:p>
        </w:tc>
        <w:tc>
          <w:tcPr>
            <w:tcW w:w="1001" w:type="pct"/>
            <w:shd w:val="clear" w:color="auto" w:fill="D9D9D9" w:themeFill="background1" w:themeFillShade="D9"/>
            <w:vAlign w:val="center"/>
          </w:tcPr>
          <w:p w14:paraId="3A728151" w14:textId="77777777" w:rsidR="006D2471" w:rsidRPr="00524905" w:rsidRDefault="006D2471" w:rsidP="00524905">
            <w:pPr>
              <w:spacing w:line="360" w:lineRule="auto"/>
              <w:jc w:val="both"/>
              <w:rPr>
                <w:rFonts w:ascii="Arial" w:hAnsi="Arial" w:cs="Arial"/>
                <w:b/>
                <w:sz w:val="20"/>
                <w:szCs w:val="20"/>
              </w:rPr>
            </w:pPr>
            <w:r w:rsidRPr="00524905">
              <w:rPr>
                <w:rFonts w:ascii="Arial" w:hAnsi="Arial" w:cs="Arial"/>
                <w:b/>
                <w:sz w:val="20"/>
                <w:szCs w:val="20"/>
              </w:rPr>
              <w:t>$           25,000.00</w:t>
            </w:r>
          </w:p>
        </w:tc>
      </w:tr>
      <w:tr w:rsidR="006D2471" w:rsidRPr="00524905" w14:paraId="10755463" w14:textId="77777777" w:rsidTr="00D92607">
        <w:trPr>
          <w:trHeight w:val="20"/>
        </w:trPr>
        <w:tc>
          <w:tcPr>
            <w:tcW w:w="3999" w:type="pct"/>
            <w:vAlign w:val="center"/>
          </w:tcPr>
          <w:p w14:paraId="5447BB19" w14:textId="77777777" w:rsidR="006D2471" w:rsidRPr="00524905" w:rsidRDefault="006D2471"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Productos de tipo corriente </w:t>
            </w:r>
          </w:p>
        </w:tc>
        <w:tc>
          <w:tcPr>
            <w:tcW w:w="1001" w:type="pct"/>
            <w:vAlign w:val="center"/>
          </w:tcPr>
          <w:p w14:paraId="5EE19DF3" w14:textId="77777777" w:rsidR="006D2471" w:rsidRPr="00524905" w:rsidRDefault="006D2471" w:rsidP="00524905">
            <w:pPr>
              <w:spacing w:line="360" w:lineRule="auto"/>
              <w:jc w:val="both"/>
              <w:rPr>
                <w:rFonts w:ascii="Arial" w:hAnsi="Arial" w:cs="Arial"/>
                <w:b/>
                <w:sz w:val="20"/>
                <w:szCs w:val="20"/>
              </w:rPr>
            </w:pPr>
            <w:r w:rsidRPr="00524905">
              <w:rPr>
                <w:rFonts w:ascii="Arial" w:hAnsi="Arial" w:cs="Arial"/>
                <w:b/>
                <w:sz w:val="20"/>
                <w:szCs w:val="20"/>
              </w:rPr>
              <w:t>$            25,000.00</w:t>
            </w:r>
          </w:p>
        </w:tc>
      </w:tr>
      <w:tr w:rsidR="006D2471" w:rsidRPr="00524905" w14:paraId="045B90DC" w14:textId="77777777" w:rsidTr="00D92607">
        <w:trPr>
          <w:trHeight w:val="20"/>
        </w:trPr>
        <w:tc>
          <w:tcPr>
            <w:tcW w:w="3999" w:type="pct"/>
            <w:vAlign w:val="center"/>
          </w:tcPr>
          <w:p w14:paraId="00331D08" w14:textId="77777777" w:rsidR="006D2471" w:rsidRPr="00524905" w:rsidRDefault="006D2471" w:rsidP="00B36520">
            <w:pPr>
              <w:spacing w:line="360" w:lineRule="auto"/>
              <w:ind w:left="1416"/>
              <w:jc w:val="both"/>
              <w:rPr>
                <w:rFonts w:ascii="Arial" w:hAnsi="Arial" w:cs="Arial"/>
                <w:sz w:val="20"/>
                <w:szCs w:val="20"/>
              </w:rPr>
            </w:pPr>
            <w:r w:rsidRPr="00524905">
              <w:rPr>
                <w:rFonts w:ascii="Arial" w:hAnsi="Arial" w:cs="Arial"/>
                <w:sz w:val="20"/>
                <w:szCs w:val="20"/>
              </w:rPr>
              <w:t xml:space="preserve">&gt;Derivados de Productos Financieros </w:t>
            </w:r>
          </w:p>
        </w:tc>
        <w:tc>
          <w:tcPr>
            <w:tcW w:w="1001" w:type="pct"/>
            <w:vAlign w:val="center"/>
          </w:tcPr>
          <w:p w14:paraId="43ED5ED3" w14:textId="77777777" w:rsidR="006D2471" w:rsidRPr="00524905" w:rsidRDefault="006D2471" w:rsidP="00524905">
            <w:pPr>
              <w:spacing w:line="360" w:lineRule="auto"/>
              <w:jc w:val="both"/>
              <w:rPr>
                <w:rFonts w:ascii="Arial" w:hAnsi="Arial" w:cs="Arial"/>
                <w:sz w:val="20"/>
                <w:szCs w:val="20"/>
              </w:rPr>
            </w:pPr>
            <w:r w:rsidRPr="00524905">
              <w:rPr>
                <w:rFonts w:ascii="Arial" w:hAnsi="Arial" w:cs="Arial"/>
                <w:sz w:val="20"/>
                <w:szCs w:val="20"/>
              </w:rPr>
              <w:t>$           25,000.00</w:t>
            </w:r>
          </w:p>
        </w:tc>
      </w:tr>
      <w:tr w:rsidR="006D2471" w:rsidRPr="00524905" w14:paraId="66322A2A" w14:textId="77777777" w:rsidTr="00D92607">
        <w:trPr>
          <w:trHeight w:val="20"/>
        </w:trPr>
        <w:tc>
          <w:tcPr>
            <w:tcW w:w="3999" w:type="pct"/>
            <w:vAlign w:val="center"/>
          </w:tcPr>
          <w:p w14:paraId="47D0FF5E" w14:textId="77777777" w:rsidR="006D2471" w:rsidRPr="00524905" w:rsidRDefault="006D2471"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Productos de capital </w:t>
            </w:r>
          </w:p>
        </w:tc>
        <w:tc>
          <w:tcPr>
            <w:tcW w:w="1001" w:type="pct"/>
            <w:vAlign w:val="center"/>
          </w:tcPr>
          <w:p w14:paraId="37E1A2E0" w14:textId="77777777" w:rsidR="006D2471" w:rsidRPr="00524905" w:rsidRDefault="006D2471" w:rsidP="00524905">
            <w:pPr>
              <w:spacing w:line="360" w:lineRule="auto"/>
              <w:jc w:val="both"/>
              <w:rPr>
                <w:rFonts w:ascii="Arial" w:hAnsi="Arial" w:cs="Arial"/>
                <w:b/>
                <w:sz w:val="20"/>
                <w:szCs w:val="20"/>
              </w:rPr>
            </w:pPr>
            <w:r w:rsidRPr="00524905">
              <w:rPr>
                <w:rFonts w:ascii="Arial" w:hAnsi="Arial" w:cs="Arial"/>
                <w:b/>
                <w:sz w:val="20"/>
                <w:szCs w:val="20"/>
              </w:rPr>
              <w:t xml:space="preserve">$                    0.00 </w:t>
            </w:r>
          </w:p>
        </w:tc>
      </w:tr>
      <w:tr w:rsidR="006D2471" w:rsidRPr="00524905" w14:paraId="14F3747B" w14:textId="77777777" w:rsidTr="00D92607">
        <w:trPr>
          <w:trHeight w:val="20"/>
        </w:trPr>
        <w:tc>
          <w:tcPr>
            <w:tcW w:w="3999" w:type="pct"/>
            <w:vAlign w:val="center"/>
          </w:tcPr>
          <w:p w14:paraId="2D886F57" w14:textId="77777777" w:rsidR="006D2471" w:rsidRPr="00524905" w:rsidRDefault="006D2471" w:rsidP="00B36520">
            <w:pPr>
              <w:spacing w:line="360" w:lineRule="auto"/>
              <w:ind w:left="1416"/>
              <w:jc w:val="both"/>
              <w:rPr>
                <w:rFonts w:ascii="Arial" w:hAnsi="Arial" w:cs="Arial"/>
                <w:sz w:val="20"/>
                <w:szCs w:val="20"/>
              </w:rPr>
            </w:pPr>
            <w:r w:rsidRPr="00524905">
              <w:rPr>
                <w:rFonts w:ascii="Arial" w:hAnsi="Arial" w:cs="Arial"/>
                <w:sz w:val="20"/>
                <w:szCs w:val="20"/>
              </w:rPr>
              <w:t>&gt; Arrendamiento, enajenación, uso y explotación de bienes muebles del dominio privado del Municipio.</w:t>
            </w:r>
          </w:p>
        </w:tc>
        <w:tc>
          <w:tcPr>
            <w:tcW w:w="1001" w:type="pct"/>
            <w:vAlign w:val="center"/>
          </w:tcPr>
          <w:p w14:paraId="66242D87" w14:textId="77777777" w:rsidR="006D2471" w:rsidRPr="00524905" w:rsidRDefault="006D2471" w:rsidP="00524905">
            <w:pPr>
              <w:spacing w:line="360" w:lineRule="auto"/>
              <w:jc w:val="both"/>
              <w:rPr>
                <w:rFonts w:ascii="Arial" w:hAnsi="Arial" w:cs="Arial"/>
                <w:sz w:val="20"/>
                <w:szCs w:val="20"/>
              </w:rPr>
            </w:pPr>
            <w:r w:rsidRPr="00524905">
              <w:rPr>
                <w:rFonts w:ascii="Arial" w:hAnsi="Arial" w:cs="Arial"/>
                <w:sz w:val="20"/>
                <w:szCs w:val="20"/>
              </w:rPr>
              <w:t xml:space="preserve">$                    0.00 </w:t>
            </w:r>
          </w:p>
        </w:tc>
      </w:tr>
      <w:tr w:rsidR="006D2471" w:rsidRPr="00524905" w14:paraId="384882DC" w14:textId="77777777" w:rsidTr="00D92607">
        <w:trPr>
          <w:trHeight w:val="20"/>
        </w:trPr>
        <w:tc>
          <w:tcPr>
            <w:tcW w:w="3999" w:type="pct"/>
            <w:vAlign w:val="center"/>
          </w:tcPr>
          <w:p w14:paraId="5AC83D64" w14:textId="77777777" w:rsidR="006D2471" w:rsidRPr="00524905" w:rsidRDefault="006D2471" w:rsidP="00B36520">
            <w:pPr>
              <w:spacing w:line="360" w:lineRule="auto"/>
              <w:ind w:left="1416"/>
              <w:jc w:val="both"/>
              <w:rPr>
                <w:rFonts w:ascii="Arial" w:hAnsi="Arial" w:cs="Arial"/>
                <w:sz w:val="20"/>
                <w:szCs w:val="20"/>
              </w:rPr>
            </w:pPr>
            <w:r w:rsidRPr="00524905">
              <w:rPr>
                <w:rFonts w:ascii="Arial" w:hAnsi="Arial" w:cs="Arial"/>
                <w:sz w:val="20"/>
                <w:szCs w:val="20"/>
              </w:rPr>
              <w:t xml:space="preserve">&gt; Arrendamiento, enajenación, uso y explotación de bienes inmuebles del dominio privado del Municipio </w:t>
            </w:r>
          </w:p>
        </w:tc>
        <w:tc>
          <w:tcPr>
            <w:tcW w:w="1001" w:type="pct"/>
            <w:vAlign w:val="center"/>
          </w:tcPr>
          <w:p w14:paraId="4EE813B2" w14:textId="77777777" w:rsidR="006D2471" w:rsidRPr="00524905" w:rsidRDefault="006D2471" w:rsidP="00524905">
            <w:pPr>
              <w:spacing w:line="360" w:lineRule="auto"/>
              <w:jc w:val="both"/>
              <w:rPr>
                <w:rFonts w:ascii="Arial" w:hAnsi="Arial" w:cs="Arial"/>
                <w:sz w:val="20"/>
                <w:szCs w:val="20"/>
              </w:rPr>
            </w:pPr>
            <w:r w:rsidRPr="00524905">
              <w:rPr>
                <w:rFonts w:ascii="Arial" w:hAnsi="Arial" w:cs="Arial"/>
                <w:sz w:val="20"/>
                <w:szCs w:val="20"/>
              </w:rPr>
              <w:t xml:space="preserve">$                    0.00 </w:t>
            </w:r>
          </w:p>
        </w:tc>
      </w:tr>
      <w:tr w:rsidR="006D2471" w:rsidRPr="00524905" w14:paraId="7E6C70E8" w14:textId="77777777" w:rsidTr="00D92607">
        <w:trPr>
          <w:trHeight w:val="20"/>
        </w:trPr>
        <w:tc>
          <w:tcPr>
            <w:tcW w:w="3999" w:type="pct"/>
            <w:vAlign w:val="center"/>
          </w:tcPr>
          <w:p w14:paraId="50D0FAAD" w14:textId="77777777" w:rsidR="006D2471" w:rsidRPr="00524905" w:rsidRDefault="006D2471"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Productos no comprendidos en las fracciones de la Ley de Ingresos causadas en ejercicios fiscales anteriores pendientes de liquidación o pago </w:t>
            </w:r>
          </w:p>
        </w:tc>
        <w:tc>
          <w:tcPr>
            <w:tcW w:w="1001" w:type="pct"/>
            <w:vAlign w:val="center"/>
          </w:tcPr>
          <w:p w14:paraId="7C2DA6FF" w14:textId="77777777" w:rsidR="006D2471" w:rsidRPr="00524905" w:rsidRDefault="006D2471" w:rsidP="00524905">
            <w:pPr>
              <w:spacing w:line="360" w:lineRule="auto"/>
              <w:jc w:val="both"/>
              <w:rPr>
                <w:rFonts w:ascii="Arial" w:hAnsi="Arial" w:cs="Arial"/>
                <w:b/>
                <w:sz w:val="20"/>
                <w:szCs w:val="20"/>
              </w:rPr>
            </w:pPr>
            <w:r w:rsidRPr="00524905">
              <w:rPr>
                <w:rFonts w:ascii="Arial" w:hAnsi="Arial" w:cs="Arial"/>
                <w:b/>
                <w:sz w:val="20"/>
                <w:szCs w:val="20"/>
              </w:rPr>
              <w:t xml:space="preserve">$                    0.00 </w:t>
            </w:r>
          </w:p>
        </w:tc>
      </w:tr>
    </w:tbl>
    <w:p w14:paraId="715D6DB5" w14:textId="77777777" w:rsidR="00FC6A59" w:rsidRPr="00524905" w:rsidRDefault="00FC6A59" w:rsidP="00524905">
      <w:pPr>
        <w:spacing w:after="0" w:line="360" w:lineRule="auto"/>
        <w:jc w:val="both"/>
        <w:rPr>
          <w:rFonts w:ascii="Arial" w:hAnsi="Arial" w:cs="Arial"/>
          <w:b/>
          <w:sz w:val="20"/>
          <w:szCs w:val="20"/>
        </w:rPr>
      </w:pPr>
    </w:p>
    <w:p w14:paraId="52690F06" w14:textId="77777777" w:rsidR="00702A05" w:rsidRPr="00524905" w:rsidRDefault="00702A05" w:rsidP="00524905">
      <w:pPr>
        <w:spacing w:after="0" w:line="360" w:lineRule="auto"/>
        <w:jc w:val="both"/>
        <w:rPr>
          <w:rFonts w:ascii="Arial" w:hAnsi="Arial" w:cs="Arial"/>
          <w:b/>
          <w:sz w:val="20"/>
          <w:szCs w:val="20"/>
        </w:rPr>
      </w:pPr>
    </w:p>
    <w:p w14:paraId="2846BFA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9.-</w:t>
      </w:r>
      <w:r w:rsidRPr="00524905">
        <w:rPr>
          <w:rFonts w:ascii="Arial" w:hAnsi="Arial" w:cs="Arial"/>
          <w:sz w:val="20"/>
          <w:szCs w:val="20"/>
        </w:rPr>
        <w:t xml:space="preserve"> Los ingresos que la Hacienda Pública Municipal percibirá por concepto de aprovechamientos, se clasificarán de la siguiente manera:</w:t>
      </w:r>
    </w:p>
    <w:p w14:paraId="3D32352B" w14:textId="77777777" w:rsidR="00F053D0" w:rsidRPr="00524905" w:rsidRDefault="00F053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835"/>
        <w:gridCol w:w="1276"/>
      </w:tblGrid>
      <w:tr w:rsidR="00FC6A59" w:rsidRPr="00524905" w14:paraId="5586C18F" w14:textId="77777777" w:rsidTr="00D92607">
        <w:tc>
          <w:tcPr>
            <w:tcW w:w="4300" w:type="pct"/>
            <w:shd w:val="clear" w:color="auto" w:fill="D9D9D9" w:themeFill="background1" w:themeFillShade="D9"/>
            <w:vAlign w:val="center"/>
          </w:tcPr>
          <w:p w14:paraId="4A2E7681"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 xml:space="preserve">Aprovechamientos </w:t>
            </w:r>
          </w:p>
        </w:tc>
        <w:tc>
          <w:tcPr>
            <w:tcW w:w="700" w:type="pct"/>
            <w:shd w:val="clear" w:color="auto" w:fill="D9D9D9" w:themeFill="background1" w:themeFillShade="D9"/>
            <w:vAlign w:val="center"/>
          </w:tcPr>
          <w:p w14:paraId="7385226E"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F57EDD" w:rsidRPr="00524905">
              <w:rPr>
                <w:rFonts w:ascii="Arial" w:hAnsi="Arial" w:cs="Arial"/>
                <w:b/>
                <w:sz w:val="20"/>
                <w:szCs w:val="20"/>
              </w:rPr>
              <w:t xml:space="preserve"> 90</w:t>
            </w:r>
            <w:r w:rsidRPr="00524905">
              <w:rPr>
                <w:rFonts w:ascii="Arial" w:hAnsi="Arial" w:cs="Arial"/>
                <w:b/>
                <w:sz w:val="20"/>
                <w:szCs w:val="20"/>
              </w:rPr>
              <w:t>,</w:t>
            </w:r>
            <w:r w:rsidR="00F57EDD" w:rsidRPr="00524905">
              <w:rPr>
                <w:rFonts w:ascii="Arial" w:hAnsi="Arial" w:cs="Arial"/>
                <w:b/>
                <w:sz w:val="20"/>
                <w:szCs w:val="20"/>
              </w:rPr>
              <w:t>000</w:t>
            </w:r>
            <w:r w:rsidRPr="00524905">
              <w:rPr>
                <w:rFonts w:ascii="Arial" w:hAnsi="Arial" w:cs="Arial"/>
                <w:b/>
                <w:sz w:val="20"/>
                <w:szCs w:val="20"/>
              </w:rPr>
              <w:t>.00</w:t>
            </w:r>
          </w:p>
        </w:tc>
      </w:tr>
      <w:tr w:rsidR="00FC6A59" w:rsidRPr="00524905" w14:paraId="4AC412A9" w14:textId="77777777" w:rsidTr="00D92607">
        <w:tc>
          <w:tcPr>
            <w:tcW w:w="4300" w:type="pct"/>
            <w:vAlign w:val="center"/>
          </w:tcPr>
          <w:p w14:paraId="2DBC5E7F"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Aprovechamientos de tipo corriente </w:t>
            </w:r>
          </w:p>
        </w:tc>
        <w:tc>
          <w:tcPr>
            <w:tcW w:w="700" w:type="pct"/>
            <w:vAlign w:val="center"/>
          </w:tcPr>
          <w:p w14:paraId="2E81F5EB"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DF2E62" w:rsidRPr="00524905">
              <w:rPr>
                <w:rFonts w:ascii="Arial" w:hAnsi="Arial" w:cs="Arial"/>
                <w:b/>
                <w:sz w:val="20"/>
                <w:szCs w:val="20"/>
              </w:rPr>
              <w:t xml:space="preserve"> </w:t>
            </w:r>
            <w:r w:rsidR="00F57EDD" w:rsidRPr="00524905">
              <w:rPr>
                <w:rFonts w:ascii="Arial" w:hAnsi="Arial" w:cs="Arial"/>
                <w:b/>
                <w:sz w:val="20"/>
                <w:szCs w:val="20"/>
              </w:rPr>
              <w:t>90</w:t>
            </w:r>
            <w:r w:rsidRPr="00524905">
              <w:rPr>
                <w:rFonts w:ascii="Arial" w:hAnsi="Arial" w:cs="Arial"/>
                <w:b/>
                <w:sz w:val="20"/>
                <w:szCs w:val="20"/>
              </w:rPr>
              <w:t>,</w:t>
            </w:r>
            <w:r w:rsidR="00F57EDD" w:rsidRPr="00524905">
              <w:rPr>
                <w:rFonts w:ascii="Arial" w:hAnsi="Arial" w:cs="Arial"/>
                <w:b/>
                <w:sz w:val="20"/>
                <w:szCs w:val="20"/>
              </w:rPr>
              <w:t>000</w:t>
            </w:r>
            <w:r w:rsidRPr="00524905">
              <w:rPr>
                <w:rFonts w:ascii="Arial" w:hAnsi="Arial" w:cs="Arial"/>
                <w:b/>
                <w:sz w:val="20"/>
                <w:szCs w:val="20"/>
              </w:rPr>
              <w:t>.00</w:t>
            </w:r>
          </w:p>
        </w:tc>
      </w:tr>
      <w:tr w:rsidR="00FC6A59" w:rsidRPr="00524905" w14:paraId="1887A7E0" w14:textId="77777777" w:rsidTr="00D92607">
        <w:tc>
          <w:tcPr>
            <w:tcW w:w="4300" w:type="pct"/>
            <w:vAlign w:val="center"/>
          </w:tcPr>
          <w:p w14:paraId="5F0CB283"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Infracciones por faltas administrativas </w:t>
            </w:r>
          </w:p>
        </w:tc>
        <w:tc>
          <w:tcPr>
            <w:tcW w:w="700" w:type="pct"/>
            <w:vAlign w:val="center"/>
          </w:tcPr>
          <w:p w14:paraId="0529329F"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Pr="00524905">
              <w:rPr>
                <w:rFonts w:ascii="Arial" w:hAnsi="Arial" w:cs="Arial"/>
                <w:sz w:val="20"/>
                <w:szCs w:val="20"/>
              </w:rPr>
              <w:t>25,</w:t>
            </w:r>
            <w:r w:rsidR="00F57EDD" w:rsidRPr="00524905">
              <w:rPr>
                <w:rFonts w:ascii="Arial" w:hAnsi="Arial" w:cs="Arial"/>
                <w:sz w:val="20"/>
                <w:szCs w:val="20"/>
              </w:rPr>
              <w:t>000</w:t>
            </w:r>
            <w:r w:rsidRPr="00524905">
              <w:rPr>
                <w:rFonts w:ascii="Arial" w:hAnsi="Arial" w:cs="Arial"/>
                <w:sz w:val="20"/>
                <w:szCs w:val="20"/>
              </w:rPr>
              <w:t>.00</w:t>
            </w:r>
          </w:p>
        </w:tc>
      </w:tr>
      <w:tr w:rsidR="00FC6A59" w:rsidRPr="00524905" w14:paraId="284F3073" w14:textId="77777777" w:rsidTr="00D92607">
        <w:tc>
          <w:tcPr>
            <w:tcW w:w="4300" w:type="pct"/>
            <w:vAlign w:val="center"/>
          </w:tcPr>
          <w:p w14:paraId="273FF300"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Sanciones por faltas al reglamento de tránsito </w:t>
            </w:r>
          </w:p>
        </w:tc>
        <w:tc>
          <w:tcPr>
            <w:tcW w:w="700" w:type="pct"/>
            <w:vAlign w:val="center"/>
          </w:tcPr>
          <w:p w14:paraId="5B5A0A6F"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68A413E5" w14:textId="77777777" w:rsidTr="00D92607">
        <w:tc>
          <w:tcPr>
            <w:tcW w:w="4300" w:type="pct"/>
            <w:vAlign w:val="center"/>
          </w:tcPr>
          <w:p w14:paraId="01026361"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Cesiones </w:t>
            </w:r>
          </w:p>
        </w:tc>
        <w:tc>
          <w:tcPr>
            <w:tcW w:w="700" w:type="pct"/>
            <w:vAlign w:val="center"/>
          </w:tcPr>
          <w:p w14:paraId="53AB2B2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3FBD8962" w14:textId="77777777" w:rsidTr="00D92607">
        <w:tc>
          <w:tcPr>
            <w:tcW w:w="4300" w:type="pct"/>
            <w:vAlign w:val="center"/>
          </w:tcPr>
          <w:p w14:paraId="799C267C"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lastRenderedPageBreak/>
              <w:t>&gt; Herencias</w:t>
            </w:r>
          </w:p>
        </w:tc>
        <w:tc>
          <w:tcPr>
            <w:tcW w:w="700" w:type="pct"/>
            <w:vAlign w:val="center"/>
          </w:tcPr>
          <w:p w14:paraId="767D4B45"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002699F8" w14:textId="77777777" w:rsidTr="00D92607">
        <w:tc>
          <w:tcPr>
            <w:tcW w:w="4300" w:type="pct"/>
            <w:vAlign w:val="center"/>
          </w:tcPr>
          <w:p w14:paraId="654C3D0E"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Legados </w:t>
            </w:r>
          </w:p>
        </w:tc>
        <w:tc>
          <w:tcPr>
            <w:tcW w:w="700" w:type="pct"/>
            <w:vAlign w:val="center"/>
          </w:tcPr>
          <w:p w14:paraId="38CF34BA"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13BCFBB7" w14:textId="77777777" w:rsidTr="00D92607">
        <w:tc>
          <w:tcPr>
            <w:tcW w:w="4300" w:type="pct"/>
            <w:vAlign w:val="center"/>
          </w:tcPr>
          <w:p w14:paraId="63ED5CC3"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Donaciones </w:t>
            </w:r>
          </w:p>
        </w:tc>
        <w:tc>
          <w:tcPr>
            <w:tcW w:w="700" w:type="pct"/>
            <w:vAlign w:val="center"/>
          </w:tcPr>
          <w:p w14:paraId="240CA259"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5E8C5753" w14:textId="77777777" w:rsidTr="00D92607">
        <w:tc>
          <w:tcPr>
            <w:tcW w:w="4300" w:type="pct"/>
            <w:vAlign w:val="center"/>
          </w:tcPr>
          <w:p w14:paraId="5411449D"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Adjudicaciones Judiciales </w:t>
            </w:r>
          </w:p>
        </w:tc>
        <w:tc>
          <w:tcPr>
            <w:tcW w:w="700" w:type="pct"/>
            <w:vAlign w:val="center"/>
          </w:tcPr>
          <w:p w14:paraId="35823086"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3FC3E8BC" w14:textId="77777777" w:rsidTr="00D92607">
        <w:tc>
          <w:tcPr>
            <w:tcW w:w="4300" w:type="pct"/>
            <w:vAlign w:val="center"/>
          </w:tcPr>
          <w:p w14:paraId="48FEF267"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Adjudicaciones administrativas </w:t>
            </w:r>
          </w:p>
        </w:tc>
        <w:tc>
          <w:tcPr>
            <w:tcW w:w="700" w:type="pct"/>
            <w:vAlign w:val="center"/>
          </w:tcPr>
          <w:p w14:paraId="77A63EC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63A54467" w14:textId="77777777" w:rsidTr="00D92607">
        <w:tc>
          <w:tcPr>
            <w:tcW w:w="4300" w:type="pct"/>
            <w:vAlign w:val="center"/>
          </w:tcPr>
          <w:p w14:paraId="59C438DB"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Subsidios de otro nivel de gobierno </w:t>
            </w:r>
          </w:p>
        </w:tc>
        <w:tc>
          <w:tcPr>
            <w:tcW w:w="700" w:type="pct"/>
            <w:vAlign w:val="center"/>
          </w:tcPr>
          <w:p w14:paraId="57C60B1D"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4ED1C5FA" w14:textId="77777777" w:rsidTr="00D92607">
        <w:tc>
          <w:tcPr>
            <w:tcW w:w="4300" w:type="pct"/>
            <w:vAlign w:val="center"/>
          </w:tcPr>
          <w:p w14:paraId="563E20B2"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Subsidios de organismos públicos y privados </w:t>
            </w:r>
          </w:p>
        </w:tc>
        <w:tc>
          <w:tcPr>
            <w:tcW w:w="700" w:type="pct"/>
            <w:vAlign w:val="center"/>
          </w:tcPr>
          <w:p w14:paraId="2879417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648981DA" w14:textId="77777777" w:rsidTr="00D92607">
        <w:tc>
          <w:tcPr>
            <w:tcW w:w="4300" w:type="pct"/>
            <w:vAlign w:val="center"/>
          </w:tcPr>
          <w:p w14:paraId="60A4EDCC"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&gt; Multas impuestas por autoridades feder</w:t>
            </w:r>
            <w:r w:rsidR="00DF2E62" w:rsidRPr="00524905">
              <w:rPr>
                <w:rFonts w:ascii="Arial" w:hAnsi="Arial" w:cs="Arial"/>
                <w:sz w:val="20"/>
                <w:szCs w:val="20"/>
              </w:rPr>
              <w:t xml:space="preserve">ales </w:t>
            </w:r>
            <w:r w:rsidRPr="00524905">
              <w:rPr>
                <w:rFonts w:ascii="Arial" w:hAnsi="Arial" w:cs="Arial"/>
                <w:sz w:val="20"/>
                <w:szCs w:val="20"/>
              </w:rPr>
              <w:t xml:space="preserve">no fiscales </w:t>
            </w:r>
          </w:p>
        </w:tc>
        <w:tc>
          <w:tcPr>
            <w:tcW w:w="700" w:type="pct"/>
            <w:vAlign w:val="center"/>
          </w:tcPr>
          <w:p w14:paraId="32438D1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0.00</w:t>
            </w:r>
          </w:p>
        </w:tc>
      </w:tr>
      <w:tr w:rsidR="00FC6A59" w:rsidRPr="00524905" w14:paraId="064D514F" w14:textId="77777777" w:rsidTr="00D92607">
        <w:tc>
          <w:tcPr>
            <w:tcW w:w="4300" w:type="pct"/>
            <w:vAlign w:val="center"/>
          </w:tcPr>
          <w:p w14:paraId="0A476CC1"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&gt; Convenidos con la Federación y el Estado (Zofemat, Capufe, entre otros).</w:t>
            </w:r>
          </w:p>
        </w:tc>
        <w:tc>
          <w:tcPr>
            <w:tcW w:w="700" w:type="pct"/>
            <w:vAlign w:val="center"/>
          </w:tcPr>
          <w:p w14:paraId="7123D272"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D52E23" w:rsidRPr="00524905">
              <w:rPr>
                <w:rFonts w:ascii="Arial" w:hAnsi="Arial" w:cs="Arial"/>
                <w:sz w:val="20"/>
                <w:szCs w:val="20"/>
              </w:rPr>
              <w:t xml:space="preserve">          </w:t>
            </w:r>
            <w:r w:rsidRPr="00524905">
              <w:rPr>
                <w:rFonts w:ascii="Arial" w:hAnsi="Arial" w:cs="Arial"/>
                <w:sz w:val="20"/>
                <w:szCs w:val="20"/>
              </w:rPr>
              <w:t>0.00</w:t>
            </w:r>
          </w:p>
        </w:tc>
      </w:tr>
      <w:tr w:rsidR="00FC6A59" w:rsidRPr="00524905" w14:paraId="29ADB2F6" w14:textId="77777777" w:rsidTr="00D92607">
        <w:tc>
          <w:tcPr>
            <w:tcW w:w="4300" w:type="pct"/>
            <w:vAlign w:val="center"/>
          </w:tcPr>
          <w:p w14:paraId="5F34FAC5"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&gt; Aprovechamie</w:t>
            </w:r>
            <w:r w:rsidR="00DF2E62" w:rsidRPr="00524905">
              <w:rPr>
                <w:rFonts w:ascii="Arial" w:hAnsi="Arial" w:cs="Arial"/>
                <w:sz w:val="20"/>
                <w:szCs w:val="20"/>
              </w:rPr>
              <w:t>ntos diversos de tipo corriente</w:t>
            </w:r>
          </w:p>
        </w:tc>
        <w:tc>
          <w:tcPr>
            <w:tcW w:w="700" w:type="pct"/>
            <w:vAlign w:val="center"/>
          </w:tcPr>
          <w:p w14:paraId="0E8544D1"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F57EDD" w:rsidRPr="00524905">
              <w:rPr>
                <w:rFonts w:ascii="Arial" w:hAnsi="Arial" w:cs="Arial"/>
                <w:sz w:val="20"/>
                <w:szCs w:val="20"/>
              </w:rPr>
              <w:t>65</w:t>
            </w:r>
            <w:r w:rsidRPr="00524905">
              <w:rPr>
                <w:rFonts w:ascii="Arial" w:hAnsi="Arial" w:cs="Arial"/>
                <w:sz w:val="20"/>
                <w:szCs w:val="20"/>
              </w:rPr>
              <w:t>,</w:t>
            </w:r>
            <w:r w:rsidR="00F57EDD" w:rsidRPr="00524905">
              <w:rPr>
                <w:rFonts w:ascii="Arial" w:hAnsi="Arial" w:cs="Arial"/>
                <w:sz w:val="20"/>
                <w:szCs w:val="20"/>
              </w:rPr>
              <w:t>000</w:t>
            </w:r>
            <w:r w:rsidRPr="00524905">
              <w:rPr>
                <w:rFonts w:ascii="Arial" w:hAnsi="Arial" w:cs="Arial"/>
                <w:sz w:val="20"/>
                <w:szCs w:val="20"/>
              </w:rPr>
              <w:t>.00</w:t>
            </w:r>
          </w:p>
        </w:tc>
      </w:tr>
      <w:tr w:rsidR="00FC6A59" w:rsidRPr="00524905" w14:paraId="67AC612C" w14:textId="77777777" w:rsidTr="00D92607">
        <w:tc>
          <w:tcPr>
            <w:tcW w:w="4300" w:type="pct"/>
            <w:vAlign w:val="center"/>
          </w:tcPr>
          <w:p w14:paraId="07B74137"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Aprovechamientos de capital</w:t>
            </w:r>
          </w:p>
        </w:tc>
        <w:tc>
          <w:tcPr>
            <w:tcW w:w="700" w:type="pct"/>
            <w:vAlign w:val="center"/>
          </w:tcPr>
          <w:p w14:paraId="1C4D9727" w14:textId="500935BA" w:rsidR="00FC6A59" w:rsidRPr="00524905" w:rsidRDefault="00FC6A59" w:rsidP="00A3766B">
            <w:pPr>
              <w:spacing w:line="360" w:lineRule="auto"/>
              <w:jc w:val="both"/>
              <w:rPr>
                <w:rFonts w:ascii="Arial" w:hAnsi="Arial" w:cs="Arial"/>
                <w:b/>
                <w:sz w:val="20"/>
                <w:szCs w:val="20"/>
              </w:rPr>
            </w:pPr>
            <w:r w:rsidRPr="00524905">
              <w:rPr>
                <w:rFonts w:ascii="Arial" w:hAnsi="Arial" w:cs="Arial"/>
                <w:b/>
                <w:sz w:val="20"/>
                <w:szCs w:val="20"/>
              </w:rPr>
              <w:t xml:space="preserve">$ </w:t>
            </w:r>
            <w:r w:rsidR="00D52E23" w:rsidRPr="00524905">
              <w:rPr>
                <w:rFonts w:ascii="Arial" w:hAnsi="Arial" w:cs="Arial"/>
                <w:b/>
                <w:sz w:val="20"/>
                <w:szCs w:val="20"/>
              </w:rPr>
              <w:t xml:space="preserve">    </w:t>
            </w:r>
            <w:r w:rsidR="00DF2E62" w:rsidRPr="00524905">
              <w:rPr>
                <w:rFonts w:ascii="Arial" w:hAnsi="Arial" w:cs="Arial"/>
                <w:b/>
                <w:sz w:val="20"/>
                <w:szCs w:val="20"/>
              </w:rPr>
              <w:t xml:space="preserve"> </w:t>
            </w:r>
            <w:r w:rsidR="00D52E23" w:rsidRPr="00524905">
              <w:rPr>
                <w:rFonts w:ascii="Arial" w:hAnsi="Arial" w:cs="Arial"/>
                <w:b/>
                <w:sz w:val="20"/>
                <w:szCs w:val="20"/>
              </w:rPr>
              <w:t xml:space="preserve">   </w:t>
            </w:r>
            <w:r w:rsidRPr="00524905">
              <w:rPr>
                <w:rFonts w:ascii="Arial" w:hAnsi="Arial" w:cs="Arial"/>
                <w:b/>
                <w:sz w:val="20"/>
                <w:szCs w:val="20"/>
              </w:rPr>
              <w:t xml:space="preserve">0.00 </w:t>
            </w:r>
          </w:p>
        </w:tc>
      </w:tr>
      <w:tr w:rsidR="00FC6A59" w:rsidRPr="00524905" w14:paraId="71F84605" w14:textId="77777777" w:rsidTr="00D92607">
        <w:tc>
          <w:tcPr>
            <w:tcW w:w="4300" w:type="pct"/>
            <w:vAlign w:val="center"/>
          </w:tcPr>
          <w:p w14:paraId="5B18C30D"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Aprovechamientos no comprendidos en las fracciones de la Ley de Ingresos causadas en ejercicios fiscales anteriores pendientes de liquidación o pago</w:t>
            </w:r>
          </w:p>
        </w:tc>
        <w:tc>
          <w:tcPr>
            <w:tcW w:w="700" w:type="pct"/>
            <w:vAlign w:val="center"/>
          </w:tcPr>
          <w:p w14:paraId="5FFFC368" w14:textId="3D480A74" w:rsidR="00FC6A59" w:rsidRPr="00524905" w:rsidRDefault="00FC6A59" w:rsidP="00A3766B">
            <w:pPr>
              <w:spacing w:line="360" w:lineRule="auto"/>
              <w:jc w:val="both"/>
              <w:rPr>
                <w:rFonts w:ascii="Arial" w:hAnsi="Arial" w:cs="Arial"/>
                <w:b/>
                <w:sz w:val="20"/>
                <w:szCs w:val="20"/>
              </w:rPr>
            </w:pPr>
            <w:r w:rsidRPr="00524905">
              <w:rPr>
                <w:rFonts w:ascii="Arial" w:hAnsi="Arial" w:cs="Arial"/>
                <w:b/>
                <w:sz w:val="20"/>
                <w:szCs w:val="20"/>
              </w:rPr>
              <w:t xml:space="preserve">$ </w:t>
            </w:r>
            <w:r w:rsidR="00DF2E62" w:rsidRPr="00524905">
              <w:rPr>
                <w:rFonts w:ascii="Arial" w:hAnsi="Arial" w:cs="Arial"/>
                <w:b/>
                <w:sz w:val="20"/>
                <w:szCs w:val="20"/>
              </w:rPr>
              <w:t xml:space="preserve">      </w:t>
            </w:r>
            <w:r w:rsidR="00D52E23" w:rsidRPr="00524905">
              <w:rPr>
                <w:rFonts w:ascii="Arial" w:hAnsi="Arial" w:cs="Arial"/>
                <w:b/>
                <w:sz w:val="20"/>
                <w:szCs w:val="20"/>
              </w:rPr>
              <w:t xml:space="preserve">  </w:t>
            </w:r>
            <w:r w:rsidRPr="00524905">
              <w:rPr>
                <w:rFonts w:ascii="Arial" w:hAnsi="Arial" w:cs="Arial"/>
                <w:b/>
                <w:sz w:val="20"/>
                <w:szCs w:val="20"/>
              </w:rPr>
              <w:t xml:space="preserve">0.00 </w:t>
            </w:r>
          </w:p>
        </w:tc>
      </w:tr>
    </w:tbl>
    <w:p w14:paraId="5CA31477" w14:textId="77777777" w:rsidR="00FC6A59" w:rsidRPr="00524905" w:rsidRDefault="00FC6A59" w:rsidP="00524905">
      <w:pPr>
        <w:spacing w:after="0" w:line="360" w:lineRule="auto"/>
        <w:jc w:val="both"/>
        <w:rPr>
          <w:rFonts w:ascii="Arial" w:hAnsi="Arial" w:cs="Arial"/>
          <w:sz w:val="20"/>
          <w:szCs w:val="20"/>
        </w:rPr>
      </w:pPr>
    </w:p>
    <w:p w14:paraId="775513B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10.-</w:t>
      </w:r>
      <w:r w:rsidRPr="00524905">
        <w:rPr>
          <w:rFonts w:ascii="Arial" w:hAnsi="Arial" w:cs="Arial"/>
          <w:sz w:val="20"/>
          <w:szCs w:val="20"/>
        </w:rPr>
        <w:t xml:space="preserve"> Los ingresos por Participaciones que percibirá la Hacienda Pública Municipal se integrarán por los siguientes conceptos: </w:t>
      </w:r>
    </w:p>
    <w:p w14:paraId="15E312D4" w14:textId="77777777" w:rsidR="00F053D0" w:rsidRPr="00524905" w:rsidRDefault="00F053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59"/>
        <w:gridCol w:w="2052"/>
      </w:tblGrid>
      <w:tr w:rsidR="00FC6A59" w:rsidRPr="00524905" w14:paraId="7C369F0E" w14:textId="77777777" w:rsidTr="00D92607">
        <w:tc>
          <w:tcPr>
            <w:tcW w:w="3874" w:type="pct"/>
            <w:shd w:val="clear" w:color="auto" w:fill="D9D9D9" w:themeFill="background1" w:themeFillShade="D9"/>
            <w:vAlign w:val="center"/>
          </w:tcPr>
          <w:p w14:paraId="4356087C" w14:textId="77777777" w:rsidR="00FC6A59" w:rsidRPr="00524905" w:rsidRDefault="00FC6A59" w:rsidP="00524905">
            <w:pPr>
              <w:tabs>
                <w:tab w:val="left" w:pos="4595"/>
              </w:tabs>
              <w:spacing w:line="360" w:lineRule="auto"/>
              <w:jc w:val="both"/>
              <w:rPr>
                <w:rFonts w:ascii="Arial" w:hAnsi="Arial" w:cs="Arial"/>
                <w:b/>
                <w:sz w:val="20"/>
                <w:szCs w:val="20"/>
              </w:rPr>
            </w:pPr>
            <w:r w:rsidRPr="00524905">
              <w:rPr>
                <w:rFonts w:ascii="Arial" w:hAnsi="Arial" w:cs="Arial"/>
                <w:b/>
                <w:sz w:val="20"/>
                <w:szCs w:val="20"/>
              </w:rPr>
              <w:t xml:space="preserve">Participaciones </w:t>
            </w:r>
            <w:r w:rsidR="00F57EDD" w:rsidRPr="00524905">
              <w:rPr>
                <w:rFonts w:ascii="Arial" w:hAnsi="Arial" w:cs="Arial"/>
                <w:b/>
                <w:sz w:val="20"/>
                <w:szCs w:val="20"/>
              </w:rPr>
              <w:tab/>
            </w:r>
          </w:p>
        </w:tc>
        <w:tc>
          <w:tcPr>
            <w:tcW w:w="1126" w:type="pct"/>
            <w:shd w:val="clear" w:color="auto" w:fill="D9D9D9" w:themeFill="background1" w:themeFillShade="D9"/>
            <w:vAlign w:val="center"/>
          </w:tcPr>
          <w:p w14:paraId="56906319"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E65AF4" w:rsidRPr="00524905">
              <w:rPr>
                <w:rFonts w:ascii="Arial" w:hAnsi="Arial" w:cs="Arial"/>
                <w:b/>
                <w:sz w:val="20"/>
                <w:szCs w:val="20"/>
              </w:rPr>
              <w:t xml:space="preserve">       </w:t>
            </w:r>
            <w:r w:rsidRPr="00524905">
              <w:rPr>
                <w:rFonts w:ascii="Arial" w:hAnsi="Arial" w:cs="Arial"/>
                <w:b/>
                <w:sz w:val="20"/>
                <w:szCs w:val="20"/>
              </w:rPr>
              <w:t xml:space="preserve"> </w:t>
            </w:r>
            <w:r w:rsidR="00091EFC" w:rsidRPr="00524905">
              <w:rPr>
                <w:rFonts w:ascii="Arial" w:hAnsi="Arial" w:cs="Arial"/>
                <w:b/>
                <w:sz w:val="20"/>
                <w:szCs w:val="20"/>
              </w:rPr>
              <w:t>25</w:t>
            </w:r>
            <w:r w:rsidRPr="00524905">
              <w:rPr>
                <w:rFonts w:ascii="Arial" w:hAnsi="Arial" w:cs="Arial"/>
                <w:b/>
                <w:sz w:val="20"/>
                <w:szCs w:val="20"/>
              </w:rPr>
              <w:t>,</w:t>
            </w:r>
            <w:r w:rsidR="00091EFC" w:rsidRPr="00524905">
              <w:rPr>
                <w:rFonts w:ascii="Arial" w:hAnsi="Arial" w:cs="Arial"/>
                <w:b/>
                <w:sz w:val="20"/>
                <w:szCs w:val="20"/>
              </w:rPr>
              <w:t>964</w:t>
            </w:r>
            <w:r w:rsidRPr="00524905">
              <w:rPr>
                <w:rFonts w:ascii="Arial" w:hAnsi="Arial" w:cs="Arial"/>
                <w:b/>
                <w:sz w:val="20"/>
                <w:szCs w:val="20"/>
              </w:rPr>
              <w:t>,</w:t>
            </w:r>
            <w:r w:rsidR="00091EFC" w:rsidRPr="00524905">
              <w:rPr>
                <w:rFonts w:ascii="Arial" w:hAnsi="Arial" w:cs="Arial"/>
                <w:b/>
                <w:sz w:val="20"/>
                <w:szCs w:val="20"/>
              </w:rPr>
              <w:t>134</w:t>
            </w:r>
            <w:r w:rsidRPr="00524905">
              <w:rPr>
                <w:rFonts w:ascii="Arial" w:hAnsi="Arial" w:cs="Arial"/>
                <w:b/>
                <w:sz w:val="20"/>
                <w:szCs w:val="20"/>
              </w:rPr>
              <w:t>.00</w:t>
            </w:r>
          </w:p>
        </w:tc>
      </w:tr>
      <w:tr w:rsidR="00F57EDD" w:rsidRPr="00524905" w14:paraId="2D69B42B" w14:textId="77777777" w:rsidTr="00D92607">
        <w:tc>
          <w:tcPr>
            <w:tcW w:w="3874" w:type="pct"/>
            <w:vAlign w:val="center"/>
          </w:tcPr>
          <w:p w14:paraId="5680C848" w14:textId="77777777" w:rsidR="00F57EDD" w:rsidRPr="00524905" w:rsidRDefault="00F57EDD" w:rsidP="00B36520">
            <w:pPr>
              <w:spacing w:line="360" w:lineRule="auto"/>
              <w:ind w:left="708" w:firstLineChars="156" w:firstLine="312"/>
              <w:jc w:val="both"/>
              <w:rPr>
                <w:rFonts w:ascii="Arial" w:eastAsia="Times New Roman" w:hAnsi="Arial" w:cs="Arial"/>
                <w:bCs/>
                <w:color w:val="000000"/>
                <w:sz w:val="20"/>
                <w:szCs w:val="20"/>
                <w:lang w:eastAsia="es-MX"/>
              </w:rPr>
            </w:pPr>
            <w:r w:rsidRPr="00524905">
              <w:rPr>
                <w:rFonts w:ascii="Arial" w:eastAsia="Times New Roman" w:hAnsi="Arial" w:cs="Arial"/>
                <w:bCs/>
                <w:color w:val="000000"/>
                <w:sz w:val="20"/>
                <w:szCs w:val="20"/>
                <w:lang w:eastAsia="es-MX"/>
              </w:rPr>
              <w:t>&gt; Participaciones Federales y Estatales</w:t>
            </w:r>
          </w:p>
        </w:tc>
        <w:tc>
          <w:tcPr>
            <w:tcW w:w="1126" w:type="pct"/>
            <w:vAlign w:val="center"/>
          </w:tcPr>
          <w:p w14:paraId="25905716" w14:textId="77777777" w:rsidR="00F57EDD" w:rsidRPr="00524905" w:rsidRDefault="00F57EDD" w:rsidP="00524905">
            <w:pPr>
              <w:spacing w:line="360" w:lineRule="auto"/>
              <w:jc w:val="both"/>
              <w:rPr>
                <w:rFonts w:ascii="Arial" w:hAnsi="Arial" w:cs="Arial"/>
                <w:sz w:val="20"/>
                <w:szCs w:val="20"/>
              </w:rPr>
            </w:pPr>
            <w:r w:rsidRPr="00524905">
              <w:rPr>
                <w:rFonts w:ascii="Arial" w:hAnsi="Arial" w:cs="Arial"/>
                <w:sz w:val="20"/>
                <w:szCs w:val="20"/>
              </w:rPr>
              <w:t xml:space="preserve">$ </w:t>
            </w:r>
            <w:r w:rsidR="00E65AF4" w:rsidRPr="00524905">
              <w:rPr>
                <w:rFonts w:ascii="Arial" w:hAnsi="Arial" w:cs="Arial"/>
                <w:sz w:val="20"/>
                <w:szCs w:val="20"/>
              </w:rPr>
              <w:t xml:space="preserve">         </w:t>
            </w:r>
            <w:r w:rsidR="00091EFC" w:rsidRPr="00524905">
              <w:rPr>
                <w:rFonts w:ascii="Arial" w:hAnsi="Arial" w:cs="Arial"/>
                <w:sz w:val="20"/>
                <w:szCs w:val="20"/>
              </w:rPr>
              <w:t>25</w:t>
            </w:r>
            <w:r w:rsidRPr="00524905">
              <w:rPr>
                <w:rFonts w:ascii="Arial" w:hAnsi="Arial" w:cs="Arial"/>
                <w:sz w:val="20"/>
                <w:szCs w:val="20"/>
              </w:rPr>
              <w:t>,</w:t>
            </w:r>
            <w:r w:rsidR="00091EFC" w:rsidRPr="00524905">
              <w:rPr>
                <w:rFonts w:ascii="Arial" w:hAnsi="Arial" w:cs="Arial"/>
                <w:sz w:val="20"/>
                <w:szCs w:val="20"/>
              </w:rPr>
              <w:t>964</w:t>
            </w:r>
            <w:r w:rsidRPr="00524905">
              <w:rPr>
                <w:rFonts w:ascii="Arial" w:hAnsi="Arial" w:cs="Arial"/>
                <w:sz w:val="20"/>
                <w:szCs w:val="20"/>
              </w:rPr>
              <w:t>,</w:t>
            </w:r>
            <w:r w:rsidR="00091EFC" w:rsidRPr="00524905">
              <w:rPr>
                <w:rFonts w:ascii="Arial" w:hAnsi="Arial" w:cs="Arial"/>
                <w:sz w:val="20"/>
                <w:szCs w:val="20"/>
              </w:rPr>
              <w:t>134</w:t>
            </w:r>
            <w:r w:rsidRPr="00524905">
              <w:rPr>
                <w:rFonts w:ascii="Arial" w:hAnsi="Arial" w:cs="Arial"/>
                <w:sz w:val="20"/>
                <w:szCs w:val="20"/>
              </w:rPr>
              <w:t>.00</w:t>
            </w:r>
          </w:p>
        </w:tc>
      </w:tr>
    </w:tbl>
    <w:p w14:paraId="5A3A920D" w14:textId="77777777" w:rsidR="005D6BC8" w:rsidRPr="00524905" w:rsidRDefault="005D6BC8" w:rsidP="00524905">
      <w:pPr>
        <w:spacing w:after="0" w:line="360" w:lineRule="auto"/>
        <w:jc w:val="both"/>
        <w:rPr>
          <w:rFonts w:ascii="Arial" w:hAnsi="Arial" w:cs="Arial"/>
          <w:b/>
          <w:sz w:val="20"/>
          <w:szCs w:val="20"/>
        </w:rPr>
      </w:pPr>
    </w:p>
    <w:p w14:paraId="4CA94D97"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11.-</w:t>
      </w:r>
      <w:r w:rsidRPr="00524905">
        <w:rPr>
          <w:rFonts w:ascii="Arial" w:hAnsi="Arial" w:cs="Arial"/>
          <w:sz w:val="20"/>
          <w:szCs w:val="20"/>
        </w:rPr>
        <w:t xml:space="preserve"> Las aportaciones que recaudará la Hacienda Pública Municipal se integrarán con los siguientes conceptos: </w:t>
      </w:r>
    </w:p>
    <w:p w14:paraId="1612757F" w14:textId="77777777" w:rsidR="00F053D0" w:rsidRPr="00524905" w:rsidRDefault="00F053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59"/>
        <w:gridCol w:w="2052"/>
      </w:tblGrid>
      <w:tr w:rsidR="00FC6A59" w:rsidRPr="00524905" w14:paraId="31CA12F2" w14:textId="77777777" w:rsidTr="00D92607">
        <w:tc>
          <w:tcPr>
            <w:tcW w:w="3874" w:type="pct"/>
            <w:shd w:val="clear" w:color="auto" w:fill="D9D9D9" w:themeFill="background1" w:themeFillShade="D9"/>
            <w:vAlign w:val="center"/>
          </w:tcPr>
          <w:p w14:paraId="5D32423B" w14:textId="77777777" w:rsidR="00FC6A59" w:rsidRPr="00524905" w:rsidRDefault="00FC6A59" w:rsidP="00524905">
            <w:pPr>
              <w:tabs>
                <w:tab w:val="left" w:pos="5040"/>
              </w:tabs>
              <w:spacing w:line="360" w:lineRule="auto"/>
              <w:jc w:val="both"/>
              <w:rPr>
                <w:rFonts w:ascii="Arial" w:hAnsi="Arial" w:cs="Arial"/>
                <w:b/>
                <w:sz w:val="20"/>
                <w:szCs w:val="20"/>
              </w:rPr>
            </w:pPr>
            <w:r w:rsidRPr="00524905">
              <w:rPr>
                <w:rFonts w:ascii="Arial" w:hAnsi="Arial" w:cs="Arial"/>
                <w:b/>
                <w:sz w:val="20"/>
                <w:szCs w:val="20"/>
              </w:rPr>
              <w:t xml:space="preserve">Aportaciones </w:t>
            </w:r>
            <w:r w:rsidRPr="00524905">
              <w:rPr>
                <w:rFonts w:ascii="Arial" w:hAnsi="Arial" w:cs="Arial"/>
                <w:b/>
                <w:sz w:val="20"/>
                <w:szCs w:val="20"/>
              </w:rPr>
              <w:tab/>
            </w:r>
          </w:p>
        </w:tc>
        <w:tc>
          <w:tcPr>
            <w:tcW w:w="1126" w:type="pct"/>
            <w:shd w:val="clear" w:color="auto" w:fill="D9D9D9" w:themeFill="background1" w:themeFillShade="D9"/>
            <w:vAlign w:val="center"/>
          </w:tcPr>
          <w:p w14:paraId="6C23BB01"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E65AF4" w:rsidRPr="00524905">
              <w:rPr>
                <w:rFonts w:ascii="Arial" w:hAnsi="Arial" w:cs="Arial"/>
                <w:b/>
                <w:sz w:val="20"/>
                <w:szCs w:val="20"/>
              </w:rPr>
              <w:t xml:space="preserve">       </w:t>
            </w:r>
            <w:r w:rsidRPr="00524905">
              <w:rPr>
                <w:rFonts w:ascii="Arial" w:hAnsi="Arial" w:cs="Arial"/>
                <w:b/>
                <w:sz w:val="20"/>
                <w:szCs w:val="20"/>
              </w:rPr>
              <w:t xml:space="preserve"> </w:t>
            </w:r>
            <w:r w:rsidR="00091EFC" w:rsidRPr="00524905">
              <w:rPr>
                <w:rFonts w:ascii="Arial" w:hAnsi="Arial" w:cs="Arial"/>
                <w:b/>
                <w:sz w:val="20"/>
                <w:szCs w:val="20"/>
              </w:rPr>
              <w:t>20</w:t>
            </w:r>
            <w:r w:rsidRPr="00524905">
              <w:rPr>
                <w:rFonts w:ascii="Arial" w:hAnsi="Arial" w:cs="Arial"/>
                <w:b/>
                <w:sz w:val="20"/>
                <w:szCs w:val="20"/>
              </w:rPr>
              <w:t>,</w:t>
            </w:r>
            <w:r w:rsidR="00091EFC" w:rsidRPr="00524905">
              <w:rPr>
                <w:rFonts w:ascii="Arial" w:hAnsi="Arial" w:cs="Arial"/>
                <w:b/>
                <w:sz w:val="20"/>
                <w:szCs w:val="20"/>
              </w:rPr>
              <w:t>192</w:t>
            </w:r>
            <w:r w:rsidRPr="00524905">
              <w:rPr>
                <w:rFonts w:ascii="Arial" w:hAnsi="Arial" w:cs="Arial"/>
                <w:b/>
                <w:sz w:val="20"/>
                <w:szCs w:val="20"/>
              </w:rPr>
              <w:t>,</w:t>
            </w:r>
            <w:r w:rsidR="00091EFC" w:rsidRPr="00524905">
              <w:rPr>
                <w:rFonts w:ascii="Arial" w:hAnsi="Arial" w:cs="Arial"/>
                <w:b/>
                <w:sz w:val="20"/>
                <w:szCs w:val="20"/>
              </w:rPr>
              <w:t>754</w:t>
            </w:r>
            <w:r w:rsidRPr="00524905">
              <w:rPr>
                <w:rFonts w:ascii="Arial" w:hAnsi="Arial" w:cs="Arial"/>
                <w:b/>
                <w:sz w:val="20"/>
                <w:szCs w:val="20"/>
              </w:rPr>
              <w:t>.00</w:t>
            </w:r>
          </w:p>
        </w:tc>
      </w:tr>
      <w:tr w:rsidR="00F57EDD" w:rsidRPr="00524905" w14:paraId="4F0CF856" w14:textId="77777777" w:rsidTr="00D92607">
        <w:tc>
          <w:tcPr>
            <w:tcW w:w="3874" w:type="pct"/>
            <w:vAlign w:val="center"/>
          </w:tcPr>
          <w:p w14:paraId="304591E0" w14:textId="77777777" w:rsidR="00F57EDD" w:rsidRPr="00524905" w:rsidRDefault="00F57EDD" w:rsidP="00AE2956">
            <w:pPr>
              <w:spacing w:line="360" w:lineRule="auto"/>
              <w:ind w:left="708" w:firstLineChars="156" w:firstLine="312"/>
              <w:jc w:val="both"/>
              <w:rPr>
                <w:rFonts w:ascii="Arial" w:eastAsia="Times New Roman" w:hAnsi="Arial" w:cs="Arial"/>
                <w:bCs/>
                <w:color w:val="000000"/>
                <w:sz w:val="20"/>
                <w:szCs w:val="20"/>
                <w:lang w:eastAsia="es-MX"/>
              </w:rPr>
            </w:pPr>
            <w:r w:rsidRPr="00524905">
              <w:rPr>
                <w:rFonts w:ascii="Arial" w:eastAsia="Times New Roman" w:hAnsi="Arial" w:cs="Arial"/>
                <w:bCs/>
                <w:color w:val="000000"/>
                <w:sz w:val="20"/>
                <w:szCs w:val="20"/>
                <w:lang w:eastAsia="es-MX"/>
              </w:rPr>
              <w:t>&gt; Fondo de Aportaciones para la Infraestructura Social Municipal</w:t>
            </w:r>
          </w:p>
        </w:tc>
        <w:tc>
          <w:tcPr>
            <w:tcW w:w="1126" w:type="pct"/>
            <w:vAlign w:val="center"/>
          </w:tcPr>
          <w:p w14:paraId="77FA0E8C" w14:textId="77777777" w:rsidR="00F57EDD" w:rsidRPr="00524905" w:rsidRDefault="00E65AF4" w:rsidP="00524905">
            <w:pPr>
              <w:spacing w:line="360" w:lineRule="auto"/>
              <w:jc w:val="both"/>
              <w:rPr>
                <w:rFonts w:ascii="Arial" w:hAnsi="Arial" w:cs="Arial"/>
                <w:sz w:val="20"/>
                <w:szCs w:val="20"/>
              </w:rPr>
            </w:pPr>
            <w:r w:rsidRPr="00524905">
              <w:rPr>
                <w:rFonts w:ascii="Arial" w:hAnsi="Arial" w:cs="Arial"/>
                <w:sz w:val="20"/>
                <w:szCs w:val="20"/>
              </w:rPr>
              <w:t xml:space="preserve">$         </w:t>
            </w:r>
            <w:r w:rsidR="00091EFC" w:rsidRPr="00524905">
              <w:rPr>
                <w:rFonts w:ascii="Arial" w:hAnsi="Arial" w:cs="Arial"/>
                <w:sz w:val="20"/>
                <w:szCs w:val="20"/>
              </w:rPr>
              <w:t>13</w:t>
            </w:r>
            <w:r w:rsidR="007A7AB7" w:rsidRPr="00524905">
              <w:rPr>
                <w:rFonts w:ascii="Arial" w:hAnsi="Arial" w:cs="Arial"/>
                <w:sz w:val="20"/>
                <w:szCs w:val="20"/>
              </w:rPr>
              <w:t>,</w:t>
            </w:r>
            <w:r w:rsidR="00091EFC" w:rsidRPr="00524905">
              <w:rPr>
                <w:rFonts w:ascii="Arial" w:hAnsi="Arial" w:cs="Arial"/>
                <w:sz w:val="20"/>
                <w:szCs w:val="20"/>
              </w:rPr>
              <w:t>054</w:t>
            </w:r>
            <w:r w:rsidR="007A7AB7" w:rsidRPr="00524905">
              <w:rPr>
                <w:rFonts w:ascii="Arial" w:hAnsi="Arial" w:cs="Arial"/>
                <w:sz w:val="20"/>
                <w:szCs w:val="20"/>
              </w:rPr>
              <w:t>,</w:t>
            </w:r>
            <w:r w:rsidR="00091EFC" w:rsidRPr="00524905">
              <w:rPr>
                <w:rFonts w:ascii="Arial" w:hAnsi="Arial" w:cs="Arial"/>
                <w:sz w:val="20"/>
                <w:szCs w:val="20"/>
              </w:rPr>
              <w:t>544</w:t>
            </w:r>
            <w:r w:rsidR="007A7AB7" w:rsidRPr="00524905">
              <w:rPr>
                <w:rFonts w:ascii="Arial" w:hAnsi="Arial" w:cs="Arial"/>
                <w:sz w:val="20"/>
                <w:szCs w:val="20"/>
              </w:rPr>
              <w:t>.00</w:t>
            </w:r>
          </w:p>
        </w:tc>
      </w:tr>
      <w:tr w:rsidR="007A7AB7" w:rsidRPr="00524905" w14:paraId="14DA17E5" w14:textId="77777777" w:rsidTr="00D92607">
        <w:tc>
          <w:tcPr>
            <w:tcW w:w="3874" w:type="pct"/>
            <w:vAlign w:val="center"/>
          </w:tcPr>
          <w:p w14:paraId="3F9FCF3D" w14:textId="77777777" w:rsidR="007A7AB7" w:rsidRPr="00524905" w:rsidRDefault="007A7AB7" w:rsidP="00AE2956">
            <w:pPr>
              <w:spacing w:line="360" w:lineRule="auto"/>
              <w:ind w:left="708" w:firstLineChars="156" w:firstLine="312"/>
              <w:jc w:val="both"/>
              <w:rPr>
                <w:rFonts w:ascii="Arial" w:eastAsia="Times New Roman" w:hAnsi="Arial" w:cs="Arial"/>
                <w:bCs/>
                <w:color w:val="000000"/>
                <w:sz w:val="20"/>
                <w:szCs w:val="20"/>
                <w:lang w:eastAsia="es-MX"/>
              </w:rPr>
            </w:pPr>
            <w:r w:rsidRPr="00524905">
              <w:rPr>
                <w:rFonts w:ascii="Arial" w:eastAsia="Times New Roman" w:hAnsi="Arial" w:cs="Arial"/>
                <w:bCs/>
                <w:color w:val="000000"/>
                <w:sz w:val="20"/>
                <w:szCs w:val="20"/>
                <w:lang w:eastAsia="es-MX"/>
              </w:rPr>
              <w:t>&gt; Fondo de Aportaciones para el Fortalecimiento Municipal</w:t>
            </w:r>
          </w:p>
        </w:tc>
        <w:tc>
          <w:tcPr>
            <w:tcW w:w="1126" w:type="pct"/>
            <w:vAlign w:val="center"/>
          </w:tcPr>
          <w:p w14:paraId="70DE2263" w14:textId="77777777" w:rsidR="007A7AB7" w:rsidRPr="00524905" w:rsidRDefault="00E65AF4" w:rsidP="00524905">
            <w:pPr>
              <w:spacing w:line="360" w:lineRule="auto"/>
              <w:jc w:val="both"/>
              <w:rPr>
                <w:rFonts w:ascii="Arial" w:hAnsi="Arial" w:cs="Arial"/>
                <w:sz w:val="20"/>
                <w:szCs w:val="20"/>
              </w:rPr>
            </w:pPr>
            <w:r w:rsidRPr="00524905">
              <w:rPr>
                <w:rFonts w:ascii="Arial" w:hAnsi="Arial" w:cs="Arial"/>
                <w:sz w:val="20"/>
                <w:szCs w:val="20"/>
              </w:rPr>
              <w:t xml:space="preserve">$    </w:t>
            </w:r>
            <w:r w:rsidR="007A7AB7" w:rsidRPr="00524905">
              <w:rPr>
                <w:rFonts w:ascii="Arial" w:hAnsi="Arial" w:cs="Arial"/>
                <w:sz w:val="20"/>
                <w:szCs w:val="20"/>
              </w:rPr>
              <w:t xml:space="preserve">  </w:t>
            </w:r>
            <w:r w:rsidRPr="00524905">
              <w:rPr>
                <w:rFonts w:ascii="Arial" w:hAnsi="Arial" w:cs="Arial"/>
                <w:sz w:val="20"/>
                <w:szCs w:val="20"/>
              </w:rPr>
              <w:t xml:space="preserve"> </w:t>
            </w:r>
            <w:r w:rsidR="007A7AB7" w:rsidRPr="00524905">
              <w:rPr>
                <w:rFonts w:ascii="Arial" w:hAnsi="Arial" w:cs="Arial"/>
                <w:sz w:val="20"/>
                <w:szCs w:val="20"/>
              </w:rPr>
              <w:t xml:space="preserve">   </w:t>
            </w:r>
            <w:r w:rsidR="00091EFC" w:rsidRPr="00524905">
              <w:rPr>
                <w:rFonts w:ascii="Arial" w:hAnsi="Arial" w:cs="Arial"/>
                <w:sz w:val="20"/>
                <w:szCs w:val="20"/>
              </w:rPr>
              <w:t>7</w:t>
            </w:r>
            <w:r w:rsidR="007A7AB7" w:rsidRPr="00524905">
              <w:rPr>
                <w:rFonts w:ascii="Arial" w:hAnsi="Arial" w:cs="Arial"/>
                <w:sz w:val="20"/>
                <w:szCs w:val="20"/>
              </w:rPr>
              <w:t>,</w:t>
            </w:r>
            <w:r w:rsidR="00091EFC" w:rsidRPr="00524905">
              <w:rPr>
                <w:rFonts w:ascii="Arial" w:hAnsi="Arial" w:cs="Arial"/>
                <w:sz w:val="20"/>
                <w:szCs w:val="20"/>
              </w:rPr>
              <w:t>138</w:t>
            </w:r>
            <w:r w:rsidR="007A7AB7" w:rsidRPr="00524905">
              <w:rPr>
                <w:rFonts w:ascii="Arial" w:hAnsi="Arial" w:cs="Arial"/>
                <w:sz w:val="20"/>
                <w:szCs w:val="20"/>
              </w:rPr>
              <w:t>,</w:t>
            </w:r>
            <w:r w:rsidR="00091EFC" w:rsidRPr="00524905">
              <w:rPr>
                <w:rFonts w:ascii="Arial" w:hAnsi="Arial" w:cs="Arial"/>
                <w:sz w:val="20"/>
                <w:szCs w:val="20"/>
              </w:rPr>
              <w:t>210</w:t>
            </w:r>
            <w:r w:rsidR="007A7AB7" w:rsidRPr="00524905">
              <w:rPr>
                <w:rFonts w:ascii="Arial" w:hAnsi="Arial" w:cs="Arial"/>
                <w:sz w:val="20"/>
                <w:szCs w:val="20"/>
              </w:rPr>
              <w:t>.00</w:t>
            </w:r>
          </w:p>
        </w:tc>
      </w:tr>
    </w:tbl>
    <w:p w14:paraId="0DD35D46" w14:textId="77777777" w:rsidR="00FC6A59" w:rsidRPr="00524905" w:rsidRDefault="00FC6A59" w:rsidP="00524905">
      <w:pPr>
        <w:spacing w:after="0" w:line="360" w:lineRule="auto"/>
        <w:jc w:val="both"/>
        <w:rPr>
          <w:rFonts w:ascii="Arial" w:hAnsi="Arial" w:cs="Arial"/>
          <w:sz w:val="20"/>
          <w:szCs w:val="20"/>
        </w:rPr>
      </w:pPr>
    </w:p>
    <w:p w14:paraId="00ADF8F0" w14:textId="77777777" w:rsidR="00713DC1" w:rsidRPr="00524905" w:rsidRDefault="00FC6A59" w:rsidP="00524905">
      <w:pPr>
        <w:spacing w:after="0" w:line="360" w:lineRule="auto"/>
        <w:jc w:val="both"/>
        <w:rPr>
          <w:rFonts w:ascii="Arial" w:hAnsi="Arial" w:cs="Arial"/>
          <w:sz w:val="20"/>
          <w:szCs w:val="20"/>
          <w:lang w:val="es-ES"/>
        </w:rPr>
      </w:pPr>
      <w:r w:rsidRPr="00524905">
        <w:rPr>
          <w:rFonts w:ascii="Arial" w:hAnsi="Arial" w:cs="Arial"/>
          <w:b/>
          <w:sz w:val="20"/>
          <w:szCs w:val="20"/>
        </w:rPr>
        <w:t>Artículo 12.-</w:t>
      </w:r>
      <w:r w:rsidRPr="00524905">
        <w:rPr>
          <w:rFonts w:ascii="Arial" w:hAnsi="Arial" w:cs="Arial"/>
          <w:sz w:val="20"/>
          <w:szCs w:val="20"/>
        </w:rPr>
        <w:t xml:space="preserve"> </w:t>
      </w:r>
      <w:r w:rsidR="00713DC1" w:rsidRPr="00524905">
        <w:rPr>
          <w:rFonts w:ascii="Arial" w:hAnsi="Arial" w:cs="Arial"/>
          <w:sz w:val="20"/>
          <w:szCs w:val="20"/>
          <w:lang w:val="es-ES"/>
        </w:rPr>
        <w:t xml:space="preserve">Los </w:t>
      </w:r>
      <w:r w:rsidR="00713DC1" w:rsidRPr="00524905">
        <w:rPr>
          <w:rFonts w:ascii="Arial" w:hAnsi="Arial" w:cs="Arial"/>
          <w:b/>
          <w:sz w:val="20"/>
          <w:szCs w:val="20"/>
          <w:lang w:val="es-ES"/>
        </w:rPr>
        <w:t xml:space="preserve">Ingresos Extraordinarios </w:t>
      </w:r>
      <w:r w:rsidR="00713DC1" w:rsidRPr="00524905">
        <w:rPr>
          <w:rFonts w:ascii="Arial" w:hAnsi="Arial" w:cs="Arial"/>
          <w:sz w:val="20"/>
          <w:szCs w:val="20"/>
          <w:lang w:val="es-ES"/>
        </w:rPr>
        <w:t>que podrá percibir la Hacienda Pública Municipal, serán los siguientes:</w:t>
      </w:r>
    </w:p>
    <w:p w14:paraId="2D33ACA3" w14:textId="77777777" w:rsidR="00713DC1" w:rsidRPr="00524905" w:rsidRDefault="00713DC1" w:rsidP="00524905">
      <w:pPr>
        <w:spacing w:after="0" w:line="360" w:lineRule="auto"/>
        <w:jc w:val="both"/>
        <w:rPr>
          <w:rFonts w:ascii="Arial" w:hAnsi="Arial" w:cs="Arial"/>
          <w:sz w:val="20"/>
          <w:szCs w:val="2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6"/>
        <w:gridCol w:w="328"/>
        <w:gridCol w:w="1627"/>
      </w:tblGrid>
      <w:tr w:rsidR="00AE2956" w:rsidRPr="00524905" w14:paraId="4A45B34E" w14:textId="77777777" w:rsidTr="00AE2956">
        <w:tc>
          <w:tcPr>
            <w:tcW w:w="5000" w:type="pct"/>
            <w:gridSpan w:val="3"/>
            <w:shd w:val="clear" w:color="auto" w:fill="D9D9D9" w:themeFill="background1" w:themeFillShade="D9"/>
            <w:vAlign w:val="center"/>
          </w:tcPr>
          <w:p w14:paraId="30E131F1" w14:textId="663AAFE0" w:rsidR="00AE2956" w:rsidRPr="00524905" w:rsidRDefault="00AE2956" w:rsidP="00AE2956">
            <w:pPr>
              <w:spacing w:after="0" w:line="360" w:lineRule="auto"/>
              <w:jc w:val="both"/>
              <w:rPr>
                <w:rFonts w:ascii="Arial" w:hAnsi="Arial" w:cs="Arial"/>
                <w:b/>
                <w:sz w:val="20"/>
                <w:szCs w:val="20"/>
                <w:lang w:val="es-ES"/>
              </w:rPr>
            </w:pPr>
            <w:r>
              <w:rPr>
                <w:rFonts w:ascii="Arial" w:hAnsi="Arial" w:cs="Arial"/>
                <w:b/>
                <w:sz w:val="20"/>
                <w:szCs w:val="20"/>
                <w:lang w:val="es-ES"/>
              </w:rPr>
              <w:lastRenderedPageBreak/>
              <w:t>Ingresos extraordinarios</w:t>
            </w:r>
          </w:p>
        </w:tc>
      </w:tr>
      <w:tr w:rsidR="00713DC1" w:rsidRPr="00524905" w14:paraId="77A9C941" w14:textId="77777777" w:rsidTr="00D92607">
        <w:tc>
          <w:tcPr>
            <w:tcW w:w="3927" w:type="pct"/>
            <w:vAlign w:val="center"/>
          </w:tcPr>
          <w:p w14:paraId="3272AB74"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Ingresos por ventas de bienes y servicios</w:t>
            </w:r>
          </w:p>
        </w:tc>
        <w:tc>
          <w:tcPr>
            <w:tcW w:w="180" w:type="pct"/>
            <w:tcBorders>
              <w:right w:val="nil"/>
            </w:tcBorders>
            <w:vAlign w:val="center"/>
          </w:tcPr>
          <w:p w14:paraId="742855FE"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4A77F975"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7D102FF3" w14:textId="77777777" w:rsidTr="00D92607">
        <w:tc>
          <w:tcPr>
            <w:tcW w:w="3927" w:type="pct"/>
            <w:vAlign w:val="center"/>
          </w:tcPr>
          <w:p w14:paraId="479AB4F4" w14:textId="747A0567" w:rsidR="00713DC1" w:rsidRPr="00524905" w:rsidRDefault="00AE2956" w:rsidP="00AE2956">
            <w:pPr>
              <w:spacing w:after="0" w:line="360" w:lineRule="auto"/>
              <w:ind w:left="1416"/>
              <w:jc w:val="both"/>
              <w:rPr>
                <w:rFonts w:ascii="Arial" w:hAnsi="Arial" w:cs="Arial"/>
                <w:sz w:val="20"/>
                <w:szCs w:val="20"/>
                <w:lang w:val="es-ES"/>
              </w:rPr>
            </w:pPr>
            <w:r>
              <w:rPr>
                <w:rFonts w:ascii="Arial" w:hAnsi="Arial" w:cs="Arial"/>
                <w:sz w:val="20"/>
                <w:szCs w:val="20"/>
                <w:lang w:val="es-ES"/>
              </w:rPr>
              <w:t>&gt;</w:t>
            </w:r>
            <w:r w:rsidR="00713DC1" w:rsidRPr="00524905">
              <w:rPr>
                <w:rFonts w:ascii="Arial" w:hAnsi="Arial" w:cs="Arial"/>
                <w:sz w:val="20"/>
                <w:szCs w:val="20"/>
                <w:lang w:val="es-ES"/>
              </w:rPr>
              <w:t>Ingresos por ventas de bienes y servicios de organismos descentralizados</w:t>
            </w:r>
          </w:p>
        </w:tc>
        <w:tc>
          <w:tcPr>
            <w:tcW w:w="180" w:type="pct"/>
            <w:tcBorders>
              <w:right w:val="nil"/>
            </w:tcBorders>
            <w:vAlign w:val="center"/>
          </w:tcPr>
          <w:p w14:paraId="151CD5AD"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0E3E09F2"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151910F5" w14:textId="77777777" w:rsidTr="00D92607">
        <w:tc>
          <w:tcPr>
            <w:tcW w:w="3927" w:type="pct"/>
            <w:vAlign w:val="center"/>
          </w:tcPr>
          <w:p w14:paraId="710C6F77" w14:textId="082E493E" w:rsidR="00713DC1" w:rsidRPr="00524905" w:rsidRDefault="00AE2956" w:rsidP="00AE2956">
            <w:pPr>
              <w:spacing w:after="0" w:line="360" w:lineRule="auto"/>
              <w:ind w:left="1416"/>
              <w:jc w:val="both"/>
              <w:rPr>
                <w:rFonts w:ascii="Arial" w:hAnsi="Arial" w:cs="Arial"/>
                <w:sz w:val="20"/>
                <w:szCs w:val="20"/>
                <w:lang w:val="es-ES"/>
              </w:rPr>
            </w:pPr>
            <w:r>
              <w:rPr>
                <w:rFonts w:ascii="Arial" w:hAnsi="Arial" w:cs="Arial"/>
                <w:sz w:val="20"/>
                <w:szCs w:val="20"/>
                <w:lang w:val="es-ES"/>
              </w:rPr>
              <w:t>&gt;</w:t>
            </w:r>
            <w:r w:rsidR="00713DC1" w:rsidRPr="00524905">
              <w:rPr>
                <w:rFonts w:ascii="Arial" w:hAnsi="Arial" w:cs="Arial"/>
                <w:sz w:val="20"/>
                <w:szCs w:val="20"/>
                <w:lang w:val="es-ES"/>
              </w:rPr>
              <w:t>Ingresos de operación de entidades paraestatales empresariales</w:t>
            </w:r>
          </w:p>
        </w:tc>
        <w:tc>
          <w:tcPr>
            <w:tcW w:w="180" w:type="pct"/>
            <w:tcBorders>
              <w:right w:val="nil"/>
            </w:tcBorders>
            <w:vAlign w:val="center"/>
          </w:tcPr>
          <w:p w14:paraId="051D218B"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499C87F8"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5F225FC8" w14:textId="77777777" w:rsidTr="00D92607">
        <w:tc>
          <w:tcPr>
            <w:tcW w:w="3927" w:type="pct"/>
            <w:vAlign w:val="center"/>
          </w:tcPr>
          <w:p w14:paraId="7DAC5500" w14:textId="36562917" w:rsidR="00713DC1" w:rsidRPr="00524905" w:rsidRDefault="00AE2956" w:rsidP="00AE2956">
            <w:pPr>
              <w:spacing w:after="0" w:line="360" w:lineRule="auto"/>
              <w:ind w:left="1416"/>
              <w:jc w:val="both"/>
              <w:rPr>
                <w:rFonts w:ascii="Arial" w:hAnsi="Arial" w:cs="Arial"/>
                <w:sz w:val="20"/>
                <w:szCs w:val="20"/>
                <w:lang w:val="es-ES"/>
              </w:rPr>
            </w:pPr>
            <w:r>
              <w:rPr>
                <w:rFonts w:ascii="Arial" w:hAnsi="Arial" w:cs="Arial"/>
                <w:sz w:val="20"/>
                <w:szCs w:val="20"/>
                <w:lang w:val="es-ES"/>
              </w:rPr>
              <w:t>&gt;In</w:t>
            </w:r>
            <w:r w:rsidR="00713DC1" w:rsidRPr="00524905">
              <w:rPr>
                <w:rFonts w:ascii="Arial" w:hAnsi="Arial" w:cs="Arial"/>
                <w:sz w:val="20"/>
                <w:szCs w:val="20"/>
                <w:lang w:val="es-ES"/>
              </w:rPr>
              <w:t>gresos por ventas de bienes y servicios producidos en establecimientos del Gobierno Central</w:t>
            </w:r>
          </w:p>
        </w:tc>
        <w:tc>
          <w:tcPr>
            <w:tcW w:w="180" w:type="pct"/>
            <w:tcBorders>
              <w:right w:val="nil"/>
            </w:tcBorders>
            <w:vAlign w:val="center"/>
          </w:tcPr>
          <w:p w14:paraId="5745E493"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2F5EB3BF"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0B4A0D47" w14:textId="77777777" w:rsidTr="00D92607">
        <w:tc>
          <w:tcPr>
            <w:tcW w:w="3927" w:type="pct"/>
            <w:shd w:val="clear" w:color="auto" w:fill="D9D9D9" w:themeFill="background1" w:themeFillShade="D9"/>
            <w:vAlign w:val="center"/>
          </w:tcPr>
          <w:p w14:paraId="44C15ABE"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Transferencias, Asignaciones, Subsidios y Otras Ayudas</w:t>
            </w:r>
          </w:p>
        </w:tc>
        <w:tc>
          <w:tcPr>
            <w:tcW w:w="180" w:type="pct"/>
            <w:tcBorders>
              <w:right w:val="nil"/>
            </w:tcBorders>
            <w:shd w:val="clear" w:color="auto" w:fill="D9D9D9" w:themeFill="background1" w:themeFillShade="D9"/>
            <w:vAlign w:val="center"/>
          </w:tcPr>
          <w:p w14:paraId="48C2F1C1"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shd w:val="clear" w:color="auto" w:fill="D9D9D9" w:themeFill="background1" w:themeFillShade="D9"/>
            <w:vAlign w:val="center"/>
          </w:tcPr>
          <w:p w14:paraId="79C164EF"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4A904AD9" w14:textId="77777777" w:rsidTr="00D92607">
        <w:tc>
          <w:tcPr>
            <w:tcW w:w="3927" w:type="pct"/>
            <w:vAlign w:val="center"/>
          </w:tcPr>
          <w:p w14:paraId="32EC185D"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Transferencias Internas y Asignaciones del Sector Público</w:t>
            </w:r>
          </w:p>
        </w:tc>
        <w:tc>
          <w:tcPr>
            <w:tcW w:w="180" w:type="pct"/>
            <w:tcBorders>
              <w:right w:val="nil"/>
            </w:tcBorders>
            <w:vAlign w:val="center"/>
          </w:tcPr>
          <w:p w14:paraId="266F6AC6"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1B5FF03E"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3A6FC1D6" w14:textId="77777777" w:rsidTr="00D92607">
        <w:tc>
          <w:tcPr>
            <w:tcW w:w="3927" w:type="pct"/>
            <w:vAlign w:val="center"/>
          </w:tcPr>
          <w:p w14:paraId="1C9435E2"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 Las recibidas por conceptos diversos a participaciones, aportaciones o aprovechamientos</w:t>
            </w:r>
          </w:p>
        </w:tc>
        <w:tc>
          <w:tcPr>
            <w:tcW w:w="180" w:type="pct"/>
            <w:tcBorders>
              <w:right w:val="nil"/>
            </w:tcBorders>
            <w:vAlign w:val="center"/>
          </w:tcPr>
          <w:p w14:paraId="7CE3EAC7"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4EB2BFAA"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21E101D5" w14:textId="77777777" w:rsidTr="00D92607">
        <w:tc>
          <w:tcPr>
            <w:tcW w:w="3927" w:type="pct"/>
            <w:vAlign w:val="center"/>
          </w:tcPr>
          <w:p w14:paraId="6C6C09DA"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Transferencias del Sector Público</w:t>
            </w:r>
          </w:p>
        </w:tc>
        <w:tc>
          <w:tcPr>
            <w:tcW w:w="180" w:type="pct"/>
            <w:tcBorders>
              <w:right w:val="nil"/>
            </w:tcBorders>
            <w:vAlign w:val="center"/>
          </w:tcPr>
          <w:p w14:paraId="07C2EB9B"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5BD55314"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01639B3B" w14:textId="77777777" w:rsidTr="00D92607">
        <w:tc>
          <w:tcPr>
            <w:tcW w:w="3927" w:type="pct"/>
            <w:vAlign w:val="center"/>
          </w:tcPr>
          <w:p w14:paraId="500FFA81"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Subsidios y Subvenciones</w:t>
            </w:r>
          </w:p>
        </w:tc>
        <w:tc>
          <w:tcPr>
            <w:tcW w:w="180" w:type="pct"/>
            <w:tcBorders>
              <w:right w:val="nil"/>
            </w:tcBorders>
            <w:vAlign w:val="center"/>
          </w:tcPr>
          <w:p w14:paraId="100A1490"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6DC388CA"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1BAEAF87" w14:textId="77777777" w:rsidTr="00D92607">
        <w:tc>
          <w:tcPr>
            <w:tcW w:w="3927" w:type="pct"/>
            <w:vAlign w:val="center"/>
          </w:tcPr>
          <w:p w14:paraId="6546E4FF"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Ayudas sociales</w:t>
            </w:r>
          </w:p>
        </w:tc>
        <w:tc>
          <w:tcPr>
            <w:tcW w:w="180" w:type="pct"/>
            <w:tcBorders>
              <w:right w:val="nil"/>
            </w:tcBorders>
            <w:vAlign w:val="center"/>
          </w:tcPr>
          <w:p w14:paraId="6BCBFE2D"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0BE2ED1A"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02EE9891" w14:textId="77777777" w:rsidTr="00D92607">
        <w:tc>
          <w:tcPr>
            <w:tcW w:w="3927" w:type="pct"/>
            <w:vAlign w:val="center"/>
          </w:tcPr>
          <w:p w14:paraId="1790808C"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Transferencias de Fideicomisos, mandatos y análogos</w:t>
            </w:r>
          </w:p>
        </w:tc>
        <w:tc>
          <w:tcPr>
            <w:tcW w:w="180" w:type="pct"/>
            <w:tcBorders>
              <w:right w:val="nil"/>
            </w:tcBorders>
            <w:vAlign w:val="center"/>
          </w:tcPr>
          <w:p w14:paraId="1DA03EAC"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27910EB9"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23E988B1" w14:textId="77777777" w:rsidTr="00D92607">
        <w:tc>
          <w:tcPr>
            <w:tcW w:w="3927" w:type="pct"/>
            <w:shd w:val="clear" w:color="auto" w:fill="D9D9D9" w:themeFill="background1" w:themeFillShade="D9"/>
            <w:vAlign w:val="center"/>
          </w:tcPr>
          <w:p w14:paraId="165F9F7C" w14:textId="77777777" w:rsidR="00713DC1" w:rsidRPr="00524905" w:rsidRDefault="00713DC1" w:rsidP="00AE2956">
            <w:pPr>
              <w:spacing w:after="0" w:line="360" w:lineRule="auto"/>
              <w:jc w:val="both"/>
              <w:rPr>
                <w:rFonts w:ascii="Arial" w:hAnsi="Arial" w:cs="Arial"/>
                <w:b/>
                <w:sz w:val="20"/>
                <w:szCs w:val="20"/>
                <w:lang w:val="es-ES"/>
              </w:rPr>
            </w:pPr>
            <w:r w:rsidRPr="00524905">
              <w:rPr>
                <w:rFonts w:ascii="Arial" w:hAnsi="Arial" w:cs="Arial"/>
                <w:b/>
                <w:sz w:val="20"/>
                <w:szCs w:val="20"/>
                <w:lang w:val="es-ES"/>
              </w:rPr>
              <w:t>Convenios</w:t>
            </w:r>
          </w:p>
        </w:tc>
        <w:tc>
          <w:tcPr>
            <w:tcW w:w="180" w:type="pct"/>
            <w:tcBorders>
              <w:right w:val="nil"/>
            </w:tcBorders>
            <w:shd w:val="clear" w:color="auto" w:fill="D9D9D9" w:themeFill="background1" w:themeFillShade="D9"/>
            <w:vAlign w:val="center"/>
          </w:tcPr>
          <w:p w14:paraId="6D76235A"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shd w:val="clear" w:color="auto" w:fill="D9D9D9" w:themeFill="background1" w:themeFillShade="D9"/>
            <w:vAlign w:val="center"/>
          </w:tcPr>
          <w:p w14:paraId="6837133A"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1AEEF946" w14:textId="77777777" w:rsidTr="00D92607">
        <w:tc>
          <w:tcPr>
            <w:tcW w:w="3927" w:type="pct"/>
            <w:vAlign w:val="center"/>
          </w:tcPr>
          <w:p w14:paraId="512DA200"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 Con la Federación o el Estado: Hábitat, Tu Casa, 3x1 migrantes, Rescate de Espacios Públicos, entre otros.</w:t>
            </w:r>
          </w:p>
        </w:tc>
        <w:tc>
          <w:tcPr>
            <w:tcW w:w="180" w:type="pct"/>
            <w:tcBorders>
              <w:right w:val="nil"/>
            </w:tcBorders>
            <w:vAlign w:val="center"/>
          </w:tcPr>
          <w:p w14:paraId="5EACC093"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2464BACB"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p w14:paraId="475ECD18" w14:textId="77777777" w:rsidR="00713DC1" w:rsidRPr="00524905" w:rsidRDefault="00713DC1" w:rsidP="00524905">
            <w:pPr>
              <w:spacing w:after="0" w:line="360" w:lineRule="auto"/>
              <w:jc w:val="right"/>
              <w:rPr>
                <w:rFonts w:ascii="Arial" w:hAnsi="Arial" w:cs="Arial"/>
                <w:sz w:val="20"/>
                <w:szCs w:val="20"/>
                <w:lang w:val="es-ES"/>
              </w:rPr>
            </w:pPr>
          </w:p>
        </w:tc>
      </w:tr>
      <w:tr w:rsidR="00713DC1" w:rsidRPr="00524905" w14:paraId="1C831BF9" w14:textId="77777777" w:rsidTr="00D92607">
        <w:tc>
          <w:tcPr>
            <w:tcW w:w="3927" w:type="pct"/>
            <w:vAlign w:val="center"/>
          </w:tcPr>
          <w:p w14:paraId="5CDDA6F4"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&gt;Convenios con el gobierno del estado para el pago de laudos de trabajadores</w:t>
            </w:r>
          </w:p>
        </w:tc>
        <w:tc>
          <w:tcPr>
            <w:tcW w:w="180" w:type="pct"/>
            <w:tcBorders>
              <w:right w:val="nil"/>
            </w:tcBorders>
            <w:vAlign w:val="center"/>
          </w:tcPr>
          <w:p w14:paraId="3E5AC525"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3B49E280"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152CD65D" w14:textId="77777777" w:rsidTr="00D92607">
        <w:tc>
          <w:tcPr>
            <w:tcW w:w="3927" w:type="pct"/>
            <w:shd w:val="clear" w:color="auto" w:fill="D9D9D9" w:themeFill="background1" w:themeFillShade="D9"/>
            <w:vAlign w:val="center"/>
          </w:tcPr>
          <w:p w14:paraId="6CD4E045"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Ingresos derivados de Financiamientos</w:t>
            </w:r>
          </w:p>
        </w:tc>
        <w:tc>
          <w:tcPr>
            <w:tcW w:w="180" w:type="pct"/>
            <w:tcBorders>
              <w:right w:val="nil"/>
            </w:tcBorders>
            <w:shd w:val="clear" w:color="auto" w:fill="D9D9D9" w:themeFill="background1" w:themeFillShade="D9"/>
            <w:vAlign w:val="center"/>
          </w:tcPr>
          <w:p w14:paraId="3DAC957A"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shd w:val="clear" w:color="auto" w:fill="D9D9D9" w:themeFill="background1" w:themeFillShade="D9"/>
            <w:vAlign w:val="center"/>
          </w:tcPr>
          <w:p w14:paraId="20EF3E11"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63E37852" w14:textId="77777777" w:rsidTr="00D92607">
        <w:tc>
          <w:tcPr>
            <w:tcW w:w="3927" w:type="pct"/>
            <w:vAlign w:val="center"/>
          </w:tcPr>
          <w:p w14:paraId="74286C7F"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Endeudamiento interno</w:t>
            </w:r>
          </w:p>
        </w:tc>
        <w:tc>
          <w:tcPr>
            <w:tcW w:w="180" w:type="pct"/>
            <w:tcBorders>
              <w:right w:val="nil"/>
            </w:tcBorders>
            <w:vAlign w:val="center"/>
          </w:tcPr>
          <w:p w14:paraId="4DD7459D"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56966D14"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2EF3275E" w14:textId="77777777" w:rsidTr="00D92607">
        <w:tc>
          <w:tcPr>
            <w:tcW w:w="3927" w:type="pct"/>
            <w:vAlign w:val="center"/>
          </w:tcPr>
          <w:p w14:paraId="288BDCC0"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 Empréstitos o anticipos del Gobierno del Estado</w:t>
            </w:r>
          </w:p>
        </w:tc>
        <w:tc>
          <w:tcPr>
            <w:tcW w:w="180" w:type="pct"/>
            <w:tcBorders>
              <w:right w:val="nil"/>
            </w:tcBorders>
            <w:vAlign w:val="center"/>
          </w:tcPr>
          <w:p w14:paraId="18A06800"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5CC28EF5"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7EDDD0B2" w14:textId="77777777" w:rsidTr="00D92607">
        <w:tc>
          <w:tcPr>
            <w:tcW w:w="3927" w:type="pct"/>
            <w:vAlign w:val="center"/>
          </w:tcPr>
          <w:p w14:paraId="413A1D3C"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 Empréstitos o financiamientos de Banca de Desarrollo</w:t>
            </w:r>
          </w:p>
        </w:tc>
        <w:tc>
          <w:tcPr>
            <w:tcW w:w="180" w:type="pct"/>
            <w:tcBorders>
              <w:right w:val="nil"/>
            </w:tcBorders>
            <w:vAlign w:val="center"/>
          </w:tcPr>
          <w:p w14:paraId="6D8069B3"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7263EF3C"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69924C77" w14:textId="77777777" w:rsidTr="00D92607">
        <w:tc>
          <w:tcPr>
            <w:tcW w:w="3927" w:type="pct"/>
            <w:vAlign w:val="center"/>
          </w:tcPr>
          <w:p w14:paraId="1E9C3F44"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 Empréstitos o financiamientos de Banca Comercial</w:t>
            </w:r>
          </w:p>
        </w:tc>
        <w:tc>
          <w:tcPr>
            <w:tcW w:w="180" w:type="pct"/>
            <w:tcBorders>
              <w:right w:val="nil"/>
            </w:tcBorders>
            <w:vAlign w:val="center"/>
          </w:tcPr>
          <w:p w14:paraId="6B33DE41"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3FE2598D"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bl>
    <w:p w14:paraId="2C8C4DB2" w14:textId="77777777" w:rsidR="00713DC1" w:rsidRPr="00524905" w:rsidRDefault="00713DC1" w:rsidP="00524905">
      <w:pPr>
        <w:spacing w:after="0" w:line="360" w:lineRule="auto"/>
        <w:jc w:val="both"/>
        <w:rPr>
          <w:rFonts w:ascii="Arial" w:hAnsi="Arial" w:cs="Arial"/>
          <w:sz w:val="20"/>
          <w:szCs w:val="20"/>
          <w:lang w:val="es-ES"/>
        </w:rPr>
      </w:pPr>
    </w:p>
    <w:tbl>
      <w:tblPr>
        <w:tblStyle w:val="Tablaconcuadrcula"/>
        <w:tblW w:w="5000" w:type="pct"/>
        <w:tblLook w:val="04A0" w:firstRow="1" w:lastRow="0" w:firstColumn="1" w:lastColumn="0" w:noHBand="0" w:noVBand="1"/>
      </w:tblPr>
      <w:tblGrid>
        <w:gridCol w:w="7105"/>
        <w:gridCol w:w="2006"/>
      </w:tblGrid>
      <w:tr w:rsidR="00FC6A59" w:rsidRPr="00524905" w14:paraId="7AD5BA0C" w14:textId="77777777" w:rsidTr="00D92607">
        <w:tc>
          <w:tcPr>
            <w:tcW w:w="3899" w:type="pct"/>
            <w:vAlign w:val="center"/>
          </w:tcPr>
          <w:p w14:paraId="1D8D5EB0"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 xml:space="preserve">EL TOTAL DE INGRESOS QUE EL MUNICIPIO DE PANABÁ, YUCATÁN PERCIBIRÁ DURANTE EL EJERCICIO FISCAL </w:t>
            </w:r>
            <w:r w:rsidR="001C7640" w:rsidRPr="00524905">
              <w:rPr>
                <w:rFonts w:ascii="Arial" w:hAnsi="Arial" w:cs="Arial"/>
                <w:b/>
                <w:sz w:val="20"/>
                <w:szCs w:val="20"/>
              </w:rPr>
              <w:t>202</w:t>
            </w:r>
            <w:r w:rsidR="00091EFC" w:rsidRPr="00524905">
              <w:rPr>
                <w:rFonts w:ascii="Arial" w:hAnsi="Arial" w:cs="Arial"/>
                <w:b/>
                <w:sz w:val="20"/>
                <w:szCs w:val="20"/>
              </w:rPr>
              <w:t>4</w:t>
            </w:r>
            <w:r w:rsidRPr="00524905">
              <w:rPr>
                <w:rFonts w:ascii="Arial" w:hAnsi="Arial" w:cs="Arial"/>
                <w:b/>
                <w:sz w:val="20"/>
                <w:szCs w:val="20"/>
              </w:rPr>
              <w:t>, ASCENDERÁ A:</w:t>
            </w:r>
          </w:p>
        </w:tc>
        <w:tc>
          <w:tcPr>
            <w:tcW w:w="1101" w:type="pct"/>
            <w:vAlign w:val="center"/>
          </w:tcPr>
          <w:p w14:paraId="5376422E" w14:textId="77777777" w:rsidR="00FC6A59" w:rsidRPr="00524905" w:rsidRDefault="007A459B" w:rsidP="00524905">
            <w:pPr>
              <w:spacing w:line="360" w:lineRule="auto"/>
              <w:rPr>
                <w:rFonts w:ascii="Arial" w:hAnsi="Arial" w:cs="Arial"/>
                <w:b/>
                <w:sz w:val="20"/>
                <w:szCs w:val="20"/>
              </w:rPr>
            </w:pPr>
            <w:r w:rsidRPr="00524905">
              <w:rPr>
                <w:rFonts w:ascii="Arial" w:hAnsi="Arial" w:cs="Arial"/>
                <w:b/>
                <w:sz w:val="20"/>
                <w:szCs w:val="20"/>
              </w:rPr>
              <w:t xml:space="preserve">$ </w:t>
            </w:r>
            <w:r w:rsidR="00E65AF4" w:rsidRPr="00524905">
              <w:rPr>
                <w:rFonts w:ascii="Arial" w:hAnsi="Arial" w:cs="Arial"/>
                <w:b/>
                <w:sz w:val="20"/>
                <w:szCs w:val="20"/>
              </w:rPr>
              <w:t xml:space="preserve">     </w:t>
            </w:r>
            <w:r w:rsidR="00091EFC" w:rsidRPr="00524905">
              <w:rPr>
                <w:rFonts w:ascii="Arial" w:hAnsi="Arial" w:cs="Arial"/>
                <w:b/>
                <w:sz w:val="20"/>
                <w:szCs w:val="20"/>
              </w:rPr>
              <w:t>48</w:t>
            </w:r>
            <w:r w:rsidRPr="00524905">
              <w:rPr>
                <w:rFonts w:ascii="Arial" w:hAnsi="Arial" w:cs="Arial"/>
                <w:b/>
                <w:sz w:val="20"/>
                <w:szCs w:val="20"/>
              </w:rPr>
              <w:t>,</w:t>
            </w:r>
            <w:r w:rsidR="00091EFC" w:rsidRPr="00524905">
              <w:rPr>
                <w:rFonts w:ascii="Arial" w:hAnsi="Arial" w:cs="Arial"/>
                <w:b/>
                <w:sz w:val="20"/>
                <w:szCs w:val="20"/>
              </w:rPr>
              <w:t>446</w:t>
            </w:r>
            <w:r w:rsidRPr="00524905">
              <w:rPr>
                <w:rFonts w:ascii="Arial" w:hAnsi="Arial" w:cs="Arial"/>
                <w:b/>
                <w:sz w:val="20"/>
                <w:szCs w:val="20"/>
              </w:rPr>
              <w:t>,</w:t>
            </w:r>
            <w:r w:rsidR="00091EFC" w:rsidRPr="00524905">
              <w:rPr>
                <w:rFonts w:ascii="Arial" w:hAnsi="Arial" w:cs="Arial"/>
                <w:b/>
                <w:sz w:val="20"/>
                <w:szCs w:val="20"/>
              </w:rPr>
              <w:t>888</w:t>
            </w:r>
            <w:r w:rsidR="00FC6A59" w:rsidRPr="00524905">
              <w:rPr>
                <w:rFonts w:ascii="Arial" w:hAnsi="Arial" w:cs="Arial"/>
                <w:b/>
                <w:sz w:val="20"/>
                <w:szCs w:val="20"/>
              </w:rPr>
              <w:t>.00</w:t>
            </w:r>
          </w:p>
        </w:tc>
      </w:tr>
    </w:tbl>
    <w:p w14:paraId="744F484E" w14:textId="77777777" w:rsidR="004A33AC" w:rsidRPr="00524905" w:rsidRDefault="004A33AC" w:rsidP="00524905">
      <w:pPr>
        <w:spacing w:after="0" w:line="360" w:lineRule="auto"/>
        <w:jc w:val="both"/>
        <w:rPr>
          <w:rFonts w:ascii="Arial" w:hAnsi="Arial" w:cs="Arial"/>
          <w:b/>
          <w:sz w:val="20"/>
          <w:szCs w:val="20"/>
        </w:rPr>
      </w:pPr>
    </w:p>
    <w:p w14:paraId="4A475492" w14:textId="77777777" w:rsidR="00AE2956" w:rsidRDefault="00AE2956" w:rsidP="00524905">
      <w:pPr>
        <w:spacing w:after="0" w:line="360" w:lineRule="auto"/>
        <w:jc w:val="center"/>
        <w:rPr>
          <w:rFonts w:ascii="Arial" w:hAnsi="Arial" w:cs="Arial"/>
          <w:b/>
          <w:sz w:val="20"/>
          <w:szCs w:val="20"/>
        </w:rPr>
      </w:pPr>
    </w:p>
    <w:p w14:paraId="2D843A3C" w14:textId="77777777" w:rsidR="00AE2956" w:rsidRDefault="00AE2956" w:rsidP="00524905">
      <w:pPr>
        <w:spacing w:after="0" w:line="360" w:lineRule="auto"/>
        <w:jc w:val="center"/>
        <w:rPr>
          <w:rFonts w:ascii="Arial" w:hAnsi="Arial" w:cs="Arial"/>
          <w:b/>
          <w:sz w:val="20"/>
          <w:szCs w:val="20"/>
        </w:rPr>
      </w:pPr>
    </w:p>
    <w:p w14:paraId="2095D28C" w14:textId="66041EE9"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lastRenderedPageBreak/>
        <w:t>TÍTULO SEGUNDO</w:t>
      </w:r>
    </w:p>
    <w:p w14:paraId="2EBB023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IMPUESTOS</w:t>
      </w:r>
    </w:p>
    <w:p w14:paraId="57513BD8" w14:textId="77777777" w:rsidR="00E43446" w:rsidRPr="00524905" w:rsidRDefault="00E43446" w:rsidP="00524905">
      <w:pPr>
        <w:spacing w:after="0" w:line="360" w:lineRule="auto"/>
        <w:jc w:val="center"/>
        <w:rPr>
          <w:rFonts w:ascii="Arial" w:hAnsi="Arial" w:cs="Arial"/>
          <w:b/>
          <w:sz w:val="20"/>
          <w:szCs w:val="20"/>
        </w:rPr>
      </w:pPr>
    </w:p>
    <w:p w14:paraId="62719FF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3C12A00C"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Impuesto Predial</w:t>
      </w:r>
    </w:p>
    <w:p w14:paraId="3192B39E" w14:textId="77777777" w:rsidR="00E43446" w:rsidRPr="00524905" w:rsidRDefault="00E43446" w:rsidP="00524905">
      <w:pPr>
        <w:spacing w:after="0" w:line="360" w:lineRule="auto"/>
        <w:jc w:val="both"/>
        <w:rPr>
          <w:rFonts w:ascii="Arial" w:hAnsi="Arial" w:cs="Arial"/>
          <w:b/>
          <w:sz w:val="20"/>
          <w:szCs w:val="20"/>
        </w:rPr>
      </w:pPr>
    </w:p>
    <w:p w14:paraId="03E16EB0" w14:textId="55D5A4EA" w:rsidR="005D6BC8" w:rsidRPr="00524905" w:rsidRDefault="00FC6A59" w:rsidP="00A66FF9">
      <w:pPr>
        <w:spacing w:after="0" w:line="360" w:lineRule="auto"/>
        <w:jc w:val="both"/>
        <w:rPr>
          <w:rFonts w:ascii="Arial" w:hAnsi="Arial" w:cs="Arial"/>
          <w:sz w:val="20"/>
          <w:szCs w:val="20"/>
        </w:rPr>
      </w:pPr>
      <w:r w:rsidRPr="00524905">
        <w:rPr>
          <w:rFonts w:ascii="Arial" w:hAnsi="Arial" w:cs="Arial"/>
          <w:b/>
          <w:sz w:val="20"/>
          <w:szCs w:val="20"/>
        </w:rPr>
        <w:t>Artículo</w:t>
      </w:r>
      <w:r w:rsidR="0040381D" w:rsidRPr="00524905">
        <w:rPr>
          <w:rFonts w:ascii="Arial" w:hAnsi="Arial" w:cs="Arial"/>
          <w:b/>
          <w:sz w:val="20"/>
          <w:szCs w:val="20"/>
        </w:rPr>
        <w:t xml:space="preserve"> </w:t>
      </w:r>
      <w:r w:rsidRPr="00524905">
        <w:rPr>
          <w:rFonts w:ascii="Arial" w:hAnsi="Arial" w:cs="Arial"/>
          <w:b/>
          <w:sz w:val="20"/>
          <w:szCs w:val="20"/>
        </w:rPr>
        <w:t>13.-</w:t>
      </w:r>
      <w:r w:rsidRPr="00524905">
        <w:rPr>
          <w:rFonts w:ascii="Arial" w:hAnsi="Arial" w:cs="Arial"/>
          <w:sz w:val="20"/>
          <w:szCs w:val="20"/>
        </w:rPr>
        <w:t xml:space="preserve"> Para </w:t>
      </w:r>
      <w:r w:rsidR="00A66FF9">
        <w:rPr>
          <w:rFonts w:ascii="Arial" w:hAnsi="Arial" w:cs="Arial"/>
          <w:sz w:val="20"/>
          <w:szCs w:val="20"/>
        </w:rPr>
        <w:t>el cálculo del impuesto predial e</w:t>
      </w:r>
      <w:r w:rsidR="00CB1F0F" w:rsidRPr="00524905">
        <w:rPr>
          <w:rFonts w:ascii="Arial" w:hAnsi="Arial" w:cs="Arial"/>
          <w:sz w:val="20"/>
          <w:szCs w:val="20"/>
        </w:rPr>
        <w:t>n el periodo correspondiente al 2024</w:t>
      </w:r>
      <w:r w:rsidR="00A66FF9">
        <w:rPr>
          <w:rFonts w:ascii="Arial" w:hAnsi="Arial" w:cs="Arial"/>
          <w:sz w:val="20"/>
          <w:szCs w:val="20"/>
        </w:rPr>
        <w:t>,</w:t>
      </w:r>
      <w:r w:rsidR="00CB1F0F" w:rsidRPr="00524905">
        <w:rPr>
          <w:rFonts w:ascii="Arial" w:hAnsi="Arial" w:cs="Arial"/>
          <w:sz w:val="20"/>
          <w:szCs w:val="20"/>
        </w:rPr>
        <w:t xml:space="preserve"> se acuerda ante cabildo</w:t>
      </w:r>
      <w:r w:rsidR="00A66FF9">
        <w:rPr>
          <w:rFonts w:ascii="Arial" w:hAnsi="Arial" w:cs="Arial"/>
          <w:sz w:val="20"/>
          <w:szCs w:val="20"/>
        </w:rPr>
        <w:t>,</w:t>
      </w:r>
      <w:r w:rsidR="004F32E2">
        <w:rPr>
          <w:rFonts w:ascii="Arial" w:hAnsi="Arial" w:cs="Arial"/>
          <w:sz w:val="20"/>
          <w:szCs w:val="20"/>
        </w:rPr>
        <w:t xml:space="preserve"> que se cobrará</w:t>
      </w:r>
      <w:r w:rsidR="00CB1F0F" w:rsidRPr="00524905">
        <w:rPr>
          <w:rFonts w:ascii="Arial" w:hAnsi="Arial" w:cs="Arial"/>
          <w:sz w:val="20"/>
          <w:szCs w:val="20"/>
        </w:rPr>
        <w:t xml:space="preserve"> por medio de una cuota fija de $200.00 por predio. </w:t>
      </w:r>
    </w:p>
    <w:p w14:paraId="2593F607" w14:textId="77777777" w:rsidR="005D6BC8" w:rsidRPr="00524905" w:rsidRDefault="005D6BC8" w:rsidP="00524905">
      <w:pPr>
        <w:pStyle w:val="Prrafodelista"/>
        <w:spacing w:after="0" w:line="360" w:lineRule="auto"/>
        <w:ind w:left="0"/>
        <w:contextualSpacing w:val="0"/>
        <w:jc w:val="both"/>
        <w:rPr>
          <w:rFonts w:ascii="Arial" w:hAnsi="Arial" w:cs="Arial"/>
          <w:sz w:val="20"/>
          <w:szCs w:val="20"/>
        </w:rPr>
      </w:pPr>
    </w:p>
    <w:p w14:paraId="0A36741D" w14:textId="285CE3C9" w:rsidR="005C1152" w:rsidRPr="00524905" w:rsidRDefault="0040381D" w:rsidP="00524905">
      <w:pPr>
        <w:spacing w:after="0" w:line="360" w:lineRule="auto"/>
        <w:jc w:val="both"/>
        <w:rPr>
          <w:rFonts w:ascii="Arial" w:hAnsi="Arial" w:cs="Arial"/>
          <w:sz w:val="20"/>
          <w:szCs w:val="20"/>
        </w:rPr>
      </w:pPr>
      <w:r w:rsidRPr="00524905">
        <w:rPr>
          <w:rFonts w:ascii="Arial" w:hAnsi="Arial" w:cs="Arial"/>
          <w:b/>
          <w:bCs/>
          <w:sz w:val="20"/>
          <w:szCs w:val="20"/>
        </w:rPr>
        <w:t>Artí</w:t>
      </w:r>
      <w:r w:rsidR="00C24DCC" w:rsidRPr="00524905">
        <w:rPr>
          <w:rFonts w:ascii="Arial" w:hAnsi="Arial" w:cs="Arial"/>
          <w:b/>
          <w:bCs/>
          <w:sz w:val="20"/>
          <w:szCs w:val="20"/>
        </w:rPr>
        <w:t>culo 14.-</w:t>
      </w:r>
      <w:r w:rsidR="00C24DCC" w:rsidRPr="00524905">
        <w:rPr>
          <w:rFonts w:ascii="Arial" w:hAnsi="Arial" w:cs="Arial"/>
          <w:sz w:val="20"/>
          <w:szCs w:val="20"/>
        </w:rPr>
        <w:t xml:space="preserve"> </w:t>
      </w:r>
      <w:r w:rsidR="00E921E7" w:rsidRPr="00524905">
        <w:rPr>
          <w:rFonts w:ascii="Arial" w:hAnsi="Arial" w:cs="Arial"/>
          <w:sz w:val="20"/>
          <w:szCs w:val="20"/>
        </w:rPr>
        <w:t xml:space="preserve">Cuando el contribuyente pague su impuesto predial correspondiente al año en curso durante los meses </w:t>
      </w:r>
      <w:r w:rsidR="00471AEF" w:rsidRPr="00524905">
        <w:rPr>
          <w:rFonts w:ascii="Arial" w:hAnsi="Arial" w:cs="Arial"/>
          <w:sz w:val="20"/>
          <w:szCs w:val="20"/>
        </w:rPr>
        <w:t>de e</w:t>
      </w:r>
      <w:r w:rsidR="00FC6A59" w:rsidRPr="00524905">
        <w:rPr>
          <w:rFonts w:ascii="Arial" w:hAnsi="Arial" w:cs="Arial"/>
          <w:sz w:val="20"/>
          <w:szCs w:val="20"/>
        </w:rPr>
        <w:t>nero y febrero</w:t>
      </w:r>
      <w:r w:rsidR="00395E28" w:rsidRPr="00524905">
        <w:rPr>
          <w:rFonts w:ascii="Arial" w:hAnsi="Arial" w:cs="Arial"/>
          <w:sz w:val="20"/>
          <w:szCs w:val="20"/>
        </w:rPr>
        <w:t xml:space="preserve"> gozará de</w:t>
      </w:r>
      <w:r w:rsidR="00E921E7" w:rsidRPr="00524905">
        <w:rPr>
          <w:rFonts w:ascii="Arial" w:hAnsi="Arial" w:cs="Arial"/>
          <w:sz w:val="20"/>
          <w:szCs w:val="20"/>
        </w:rPr>
        <w:t xml:space="preserve"> un descuento </w:t>
      </w:r>
      <w:r w:rsidR="00471AEF" w:rsidRPr="00524905">
        <w:rPr>
          <w:rFonts w:ascii="Arial" w:hAnsi="Arial" w:cs="Arial"/>
          <w:sz w:val="20"/>
          <w:szCs w:val="20"/>
        </w:rPr>
        <w:t>del</w:t>
      </w:r>
      <w:r w:rsidR="00FC6A59" w:rsidRPr="00524905">
        <w:rPr>
          <w:rFonts w:ascii="Arial" w:hAnsi="Arial" w:cs="Arial"/>
          <w:sz w:val="20"/>
          <w:szCs w:val="20"/>
        </w:rPr>
        <w:t xml:space="preserve"> 20</w:t>
      </w:r>
      <w:r w:rsidR="00E921E7" w:rsidRPr="00524905">
        <w:rPr>
          <w:rFonts w:ascii="Arial" w:hAnsi="Arial" w:cs="Arial"/>
          <w:sz w:val="20"/>
          <w:szCs w:val="20"/>
        </w:rPr>
        <w:t>%</w:t>
      </w:r>
      <w:r w:rsidR="00FC6A59" w:rsidRPr="00524905">
        <w:rPr>
          <w:rFonts w:ascii="Arial" w:hAnsi="Arial" w:cs="Arial"/>
          <w:sz w:val="20"/>
          <w:szCs w:val="20"/>
        </w:rPr>
        <w:t xml:space="preserve"> y</w:t>
      </w:r>
      <w:r w:rsidR="00395E28" w:rsidRPr="00524905">
        <w:rPr>
          <w:rFonts w:ascii="Arial" w:hAnsi="Arial" w:cs="Arial"/>
          <w:sz w:val="20"/>
          <w:szCs w:val="20"/>
        </w:rPr>
        <w:t>,</w:t>
      </w:r>
      <w:r w:rsidR="00E921E7" w:rsidRPr="00524905">
        <w:rPr>
          <w:rFonts w:ascii="Arial" w:hAnsi="Arial" w:cs="Arial"/>
          <w:sz w:val="20"/>
          <w:szCs w:val="20"/>
        </w:rPr>
        <w:t xml:space="preserve"> en el mes de</w:t>
      </w:r>
      <w:r w:rsidR="00FC6A59" w:rsidRPr="00524905">
        <w:rPr>
          <w:rFonts w:ascii="Arial" w:hAnsi="Arial" w:cs="Arial"/>
          <w:sz w:val="20"/>
          <w:szCs w:val="20"/>
        </w:rPr>
        <w:t xml:space="preserve"> marzo</w:t>
      </w:r>
      <w:r w:rsidR="00395E28" w:rsidRPr="00524905">
        <w:rPr>
          <w:rFonts w:ascii="Arial" w:hAnsi="Arial" w:cs="Arial"/>
          <w:sz w:val="20"/>
          <w:szCs w:val="20"/>
        </w:rPr>
        <w:t>,</w:t>
      </w:r>
      <w:r w:rsidR="00E921E7" w:rsidRPr="00524905">
        <w:rPr>
          <w:rFonts w:ascii="Arial" w:hAnsi="Arial" w:cs="Arial"/>
          <w:sz w:val="20"/>
          <w:szCs w:val="20"/>
        </w:rPr>
        <w:t xml:space="preserve"> del</w:t>
      </w:r>
      <w:r w:rsidR="00FC6A59" w:rsidRPr="00524905">
        <w:rPr>
          <w:rFonts w:ascii="Arial" w:hAnsi="Arial" w:cs="Arial"/>
          <w:sz w:val="20"/>
          <w:szCs w:val="20"/>
        </w:rPr>
        <w:t xml:space="preserve"> 10</w:t>
      </w:r>
      <w:r w:rsidR="00E921E7" w:rsidRPr="00524905">
        <w:rPr>
          <w:rFonts w:ascii="Arial" w:hAnsi="Arial" w:cs="Arial"/>
          <w:sz w:val="20"/>
          <w:szCs w:val="20"/>
        </w:rPr>
        <w:t>%</w:t>
      </w:r>
      <w:r w:rsidR="00471AEF" w:rsidRPr="00524905">
        <w:rPr>
          <w:rFonts w:ascii="Arial" w:hAnsi="Arial" w:cs="Arial"/>
          <w:sz w:val="20"/>
          <w:szCs w:val="20"/>
        </w:rPr>
        <w:t>.</w:t>
      </w:r>
      <w:r w:rsidR="00FC6A59" w:rsidRPr="00524905">
        <w:rPr>
          <w:rFonts w:ascii="Arial" w:hAnsi="Arial" w:cs="Arial"/>
          <w:sz w:val="20"/>
          <w:szCs w:val="20"/>
        </w:rPr>
        <w:t xml:space="preserve"> </w:t>
      </w:r>
    </w:p>
    <w:p w14:paraId="5DD50EBE" w14:textId="77777777" w:rsidR="00702A05" w:rsidRPr="00524905" w:rsidRDefault="00702A05" w:rsidP="00524905">
      <w:pPr>
        <w:spacing w:after="0" w:line="360" w:lineRule="auto"/>
        <w:jc w:val="center"/>
        <w:rPr>
          <w:rFonts w:ascii="Arial" w:hAnsi="Arial" w:cs="Arial"/>
          <w:b/>
          <w:sz w:val="20"/>
          <w:szCs w:val="20"/>
        </w:rPr>
      </w:pPr>
    </w:p>
    <w:p w14:paraId="6B560058" w14:textId="4A14FA0D"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w:t>
      </w:r>
    </w:p>
    <w:p w14:paraId="5D581905" w14:textId="77777777" w:rsidR="00FC6A59" w:rsidRPr="00524905" w:rsidRDefault="00BB4EDB" w:rsidP="00524905">
      <w:pPr>
        <w:spacing w:after="0" w:line="360" w:lineRule="auto"/>
        <w:jc w:val="center"/>
        <w:rPr>
          <w:rFonts w:ascii="Arial" w:hAnsi="Arial" w:cs="Arial"/>
          <w:b/>
          <w:sz w:val="20"/>
          <w:szCs w:val="20"/>
        </w:rPr>
      </w:pPr>
      <w:r w:rsidRPr="00524905">
        <w:rPr>
          <w:rFonts w:ascii="Arial" w:hAnsi="Arial" w:cs="Arial"/>
          <w:b/>
          <w:sz w:val="20"/>
          <w:szCs w:val="20"/>
        </w:rPr>
        <w:t xml:space="preserve">Del </w:t>
      </w:r>
      <w:r w:rsidR="00FC6A59" w:rsidRPr="00524905">
        <w:rPr>
          <w:rFonts w:ascii="Arial" w:hAnsi="Arial" w:cs="Arial"/>
          <w:b/>
          <w:sz w:val="20"/>
          <w:szCs w:val="20"/>
        </w:rPr>
        <w:t>Impuesto Sobre Adquisición de Inmuebles</w:t>
      </w:r>
    </w:p>
    <w:p w14:paraId="17C4B8B3" w14:textId="77777777" w:rsidR="00FC6A59" w:rsidRPr="00524905" w:rsidRDefault="00FC6A59" w:rsidP="00524905">
      <w:pPr>
        <w:spacing w:after="0" w:line="360" w:lineRule="auto"/>
        <w:jc w:val="both"/>
        <w:rPr>
          <w:rFonts w:ascii="Arial" w:hAnsi="Arial" w:cs="Arial"/>
          <w:sz w:val="20"/>
          <w:szCs w:val="20"/>
        </w:rPr>
      </w:pPr>
    </w:p>
    <w:p w14:paraId="7491FB8C" w14:textId="5F7E7C8A" w:rsidR="005C1152" w:rsidRPr="00855213" w:rsidRDefault="00FC6A59" w:rsidP="00855213">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5</w:t>
      </w:r>
      <w:r w:rsidRPr="00524905">
        <w:rPr>
          <w:rFonts w:ascii="Arial" w:hAnsi="Arial" w:cs="Arial"/>
          <w:b/>
          <w:sz w:val="20"/>
          <w:szCs w:val="20"/>
        </w:rPr>
        <w:t>.-</w:t>
      </w:r>
      <w:r w:rsidRPr="00524905">
        <w:rPr>
          <w:rFonts w:ascii="Arial" w:hAnsi="Arial" w:cs="Arial"/>
          <w:sz w:val="20"/>
          <w:szCs w:val="20"/>
        </w:rPr>
        <w:t xml:space="preserve"> El impuesto a que se refiere este capítulo, se calculará aplicando la tasa del </w:t>
      </w:r>
      <w:r w:rsidR="005C1152" w:rsidRPr="00524905">
        <w:rPr>
          <w:rFonts w:ascii="Arial" w:hAnsi="Arial" w:cs="Arial"/>
          <w:sz w:val="20"/>
          <w:szCs w:val="20"/>
        </w:rPr>
        <w:t>2</w:t>
      </w:r>
      <w:r w:rsidRPr="00524905">
        <w:rPr>
          <w:rFonts w:ascii="Arial" w:hAnsi="Arial" w:cs="Arial"/>
          <w:sz w:val="20"/>
          <w:szCs w:val="20"/>
        </w:rPr>
        <w:t>% a la base gravable señalada en la Ley de Hacienda de</w:t>
      </w:r>
      <w:r w:rsidR="00395E28" w:rsidRPr="00524905">
        <w:rPr>
          <w:rFonts w:ascii="Arial" w:hAnsi="Arial" w:cs="Arial"/>
          <w:sz w:val="20"/>
          <w:szCs w:val="20"/>
        </w:rPr>
        <w:t>l Municipio de Panabá, Yucatán.</w:t>
      </w:r>
    </w:p>
    <w:p w14:paraId="51A3730D" w14:textId="77777777" w:rsidR="00702A05" w:rsidRPr="00524905" w:rsidRDefault="00702A05" w:rsidP="00524905">
      <w:pPr>
        <w:spacing w:after="0" w:line="360" w:lineRule="auto"/>
        <w:jc w:val="center"/>
        <w:rPr>
          <w:rFonts w:ascii="Arial" w:hAnsi="Arial" w:cs="Arial"/>
          <w:b/>
          <w:sz w:val="20"/>
          <w:szCs w:val="20"/>
        </w:rPr>
      </w:pPr>
    </w:p>
    <w:p w14:paraId="04672422" w14:textId="5001EA9A"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III</w:t>
      </w:r>
    </w:p>
    <w:p w14:paraId="03E1E02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 xml:space="preserve">Impuesto Sobre </w:t>
      </w:r>
      <w:r w:rsidR="00BB4EDB" w:rsidRPr="00524905">
        <w:rPr>
          <w:rFonts w:ascii="Arial" w:hAnsi="Arial" w:cs="Arial"/>
          <w:b/>
          <w:sz w:val="20"/>
          <w:szCs w:val="20"/>
        </w:rPr>
        <w:t xml:space="preserve">Diversiones y </w:t>
      </w:r>
      <w:r w:rsidR="00395E28" w:rsidRPr="00524905">
        <w:rPr>
          <w:rFonts w:ascii="Arial" w:hAnsi="Arial" w:cs="Arial"/>
          <w:b/>
          <w:sz w:val="20"/>
          <w:szCs w:val="20"/>
        </w:rPr>
        <w:t>Espectáculos Público</w:t>
      </w:r>
      <w:r w:rsidRPr="00524905">
        <w:rPr>
          <w:rFonts w:ascii="Arial" w:hAnsi="Arial" w:cs="Arial"/>
          <w:b/>
          <w:sz w:val="20"/>
          <w:szCs w:val="20"/>
        </w:rPr>
        <w:t>s</w:t>
      </w:r>
    </w:p>
    <w:p w14:paraId="0B60192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 </w:t>
      </w:r>
    </w:p>
    <w:p w14:paraId="59617B8D" w14:textId="199E1A62" w:rsidR="00AC70D0" w:rsidRPr="00524905" w:rsidRDefault="00FC6A59" w:rsidP="00524905">
      <w:pPr>
        <w:pStyle w:val="Textoindependiente"/>
        <w:spacing w:line="360" w:lineRule="auto"/>
        <w:jc w:val="both"/>
      </w:pPr>
      <w:r w:rsidRPr="00524905">
        <w:rPr>
          <w:b/>
        </w:rPr>
        <w:t>Artículo 1</w:t>
      </w:r>
      <w:r w:rsidR="00AC70D0" w:rsidRPr="00524905">
        <w:rPr>
          <w:b/>
        </w:rPr>
        <w:t>6</w:t>
      </w:r>
      <w:r w:rsidRPr="00524905">
        <w:rPr>
          <w:b/>
        </w:rPr>
        <w:t>.-</w:t>
      </w:r>
      <w:r w:rsidRPr="00524905">
        <w:t xml:space="preserve"> </w:t>
      </w:r>
      <w:r w:rsidR="00AC70D0" w:rsidRPr="00524905">
        <w:t>El impuesto a los espectáculos y diversiones públicas que se enumeran, se calculará aplicando a las bases establecidas en la Ley de Hacienda para el Municipio de Panabá,</w:t>
      </w:r>
      <w:r w:rsidR="005C7777">
        <w:t xml:space="preserve"> Yucatán, las siguientes tasas</w:t>
      </w:r>
      <w:r w:rsidR="00AC70D0" w:rsidRPr="00524905">
        <w:t>:</w:t>
      </w:r>
    </w:p>
    <w:p w14:paraId="0681A65F" w14:textId="77777777" w:rsidR="00702A05" w:rsidRPr="00524905" w:rsidRDefault="00702A05" w:rsidP="00524905">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7"/>
        <w:gridCol w:w="2684"/>
      </w:tblGrid>
      <w:tr w:rsidR="003061C4" w:rsidRPr="00524905" w14:paraId="39ECF0C8" w14:textId="77777777" w:rsidTr="00D92607">
        <w:tc>
          <w:tcPr>
            <w:tcW w:w="3527" w:type="pct"/>
            <w:vAlign w:val="center"/>
          </w:tcPr>
          <w:p w14:paraId="0BCDB442" w14:textId="77777777" w:rsidR="003061C4" w:rsidRPr="00524905" w:rsidRDefault="003061C4" w:rsidP="00524905">
            <w:pPr>
              <w:pStyle w:val="TableParagraph"/>
              <w:spacing w:before="0" w:line="360" w:lineRule="auto"/>
              <w:ind w:left="0"/>
              <w:jc w:val="center"/>
              <w:rPr>
                <w:b/>
                <w:sz w:val="20"/>
                <w:szCs w:val="20"/>
              </w:rPr>
            </w:pPr>
            <w:r w:rsidRPr="00524905">
              <w:rPr>
                <w:b/>
                <w:sz w:val="20"/>
                <w:szCs w:val="20"/>
              </w:rPr>
              <w:t>Concepto</w:t>
            </w:r>
          </w:p>
        </w:tc>
        <w:tc>
          <w:tcPr>
            <w:tcW w:w="1473" w:type="pct"/>
            <w:vAlign w:val="center"/>
          </w:tcPr>
          <w:p w14:paraId="62AE727E" w14:textId="127CA0A3" w:rsidR="003061C4" w:rsidRPr="00524905" w:rsidRDefault="005D3A99" w:rsidP="00524905">
            <w:pPr>
              <w:pStyle w:val="TableParagraph"/>
              <w:spacing w:before="0" w:line="360" w:lineRule="auto"/>
              <w:ind w:left="0"/>
              <w:jc w:val="center"/>
              <w:rPr>
                <w:b/>
                <w:sz w:val="20"/>
                <w:szCs w:val="20"/>
              </w:rPr>
            </w:pPr>
            <w:r w:rsidRPr="00524905">
              <w:rPr>
                <w:b/>
                <w:sz w:val="20"/>
                <w:szCs w:val="20"/>
              </w:rPr>
              <w:t>Cuota fija</w:t>
            </w:r>
            <w:r w:rsidR="00855213">
              <w:rPr>
                <w:b/>
                <w:sz w:val="20"/>
                <w:szCs w:val="20"/>
              </w:rPr>
              <w:t xml:space="preserve"> por evento</w:t>
            </w:r>
          </w:p>
        </w:tc>
      </w:tr>
      <w:tr w:rsidR="003061C4" w:rsidRPr="00524905" w14:paraId="43873C55" w14:textId="77777777" w:rsidTr="00D92607">
        <w:tc>
          <w:tcPr>
            <w:tcW w:w="3527" w:type="pct"/>
            <w:vAlign w:val="center"/>
          </w:tcPr>
          <w:p w14:paraId="51DDF2E9" w14:textId="77777777" w:rsidR="003061C4" w:rsidRPr="00524905" w:rsidRDefault="003061C4" w:rsidP="00524905">
            <w:pPr>
              <w:pStyle w:val="TableParagraph"/>
              <w:tabs>
                <w:tab w:val="left" w:pos="692"/>
              </w:tabs>
              <w:spacing w:before="0" w:line="360" w:lineRule="auto"/>
              <w:ind w:left="0"/>
              <w:jc w:val="both"/>
              <w:rPr>
                <w:sz w:val="20"/>
                <w:szCs w:val="20"/>
              </w:rPr>
            </w:pPr>
            <w:r w:rsidRPr="00524905">
              <w:rPr>
                <w:b/>
                <w:sz w:val="20"/>
                <w:szCs w:val="20"/>
              </w:rPr>
              <w:t xml:space="preserve">I.- </w:t>
            </w:r>
            <w:r w:rsidRPr="00524905">
              <w:rPr>
                <w:sz w:val="20"/>
                <w:szCs w:val="20"/>
              </w:rPr>
              <w:t>Luz y sonido</w:t>
            </w:r>
          </w:p>
        </w:tc>
        <w:tc>
          <w:tcPr>
            <w:tcW w:w="1473" w:type="pct"/>
            <w:vAlign w:val="center"/>
          </w:tcPr>
          <w:p w14:paraId="0012D841" w14:textId="3A3AA8D5"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4FF52C0A" w14:textId="77777777" w:rsidTr="00D92607">
        <w:tc>
          <w:tcPr>
            <w:tcW w:w="3527" w:type="pct"/>
            <w:vAlign w:val="center"/>
          </w:tcPr>
          <w:p w14:paraId="362255E8" w14:textId="77777777" w:rsidR="003061C4" w:rsidRPr="00524905" w:rsidRDefault="003061C4" w:rsidP="00524905">
            <w:pPr>
              <w:pStyle w:val="TableParagraph"/>
              <w:spacing w:before="0" w:line="360" w:lineRule="auto"/>
              <w:ind w:left="0"/>
              <w:jc w:val="both"/>
              <w:rPr>
                <w:sz w:val="20"/>
                <w:szCs w:val="20"/>
              </w:rPr>
            </w:pPr>
            <w:r w:rsidRPr="00524905">
              <w:rPr>
                <w:b/>
                <w:sz w:val="20"/>
                <w:szCs w:val="20"/>
              </w:rPr>
              <w:t xml:space="preserve">II.- </w:t>
            </w:r>
            <w:r w:rsidRPr="00524905">
              <w:rPr>
                <w:sz w:val="20"/>
                <w:szCs w:val="20"/>
              </w:rPr>
              <w:t>Bailes populares</w:t>
            </w:r>
          </w:p>
        </w:tc>
        <w:tc>
          <w:tcPr>
            <w:tcW w:w="1473" w:type="pct"/>
            <w:vAlign w:val="center"/>
          </w:tcPr>
          <w:p w14:paraId="644CEB0A" w14:textId="1BBEDFFB"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3071C859" w14:textId="77777777" w:rsidTr="00D92607">
        <w:tc>
          <w:tcPr>
            <w:tcW w:w="3527" w:type="pct"/>
            <w:vAlign w:val="center"/>
          </w:tcPr>
          <w:p w14:paraId="0BA75686"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III.- </w:t>
            </w:r>
            <w:r w:rsidRPr="00524905">
              <w:rPr>
                <w:bCs/>
                <w:sz w:val="20"/>
                <w:szCs w:val="20"/>
              </w:rPr>
              <w:t>Bailes nacionales e internacionales</w:t>
            </w:r>
          </w:p>
        </w:tc>
        <w:tc>
          <w:tcPr>
            <w:tcW w:w="1473" w:type="pct"/>
            <w:vAlign w:val="center"/>
          </w:tcPr>
          <w:p w14:paraId="72DE640D" w14:textId="093A8728"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0E09AB7" w14:textId="77777777" w:rsidTr="00D92607">
        <w:tc>
          <w:tcPr>
            <w:tcW w:w="3527" w:type="pct"/>
            <w:vAlign w:val="center"/>
          </w:tcPr>
          <w:p w14:paraId="181FD1CE"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IV.- </w:t>
            </w:r>
            <w:r w:rsidRPr="00524905">
              <w:rPr>
                <w:sz w:val="20"/>
                <w:szCs w:val="20"/>
              </w:rPr>
              <w:t xml:space="preserve">Por funciones de circo </w:t>
            </w:r>
          </w:p>
        </w:tc>
        <w:tc>
          <w:tcPr>
            <w:tcW w:w="1473" w:type="pct"/>
            <w:vAlign w:val="center"/>
          </w:tcPr>
          <w:p w14:paraId="24A73C16" w14:textId="6458CD9B"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258B2EB2" w14:textId="77777777" w:rsidTr="00D92607">
        <w:tc>
          <w:tcPr>
            <w:tcW w:w="3527" w:type="pct"/>
            <w:vAlign w:val="center"/>
          </w:tcPr>
          <w:p w14:paraId="539C3339"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V.- </w:t>
            </w:r>
            <w:r w:rsidRPr="00524905">
              <w:rPr>
                <w:sz w:val="20"/>
                <w:szCs w:val="20"/>
              </w:rPr>
              <w:t>Juegos mecánicos grandes</w:t>
            </w:r>
          </w:p>
        </w:tc>
        <w:tc>
          <w:tcPr>
            <w:tcW w:w="1473" w:type="pct"/>
            <w:vAlign w:val="center"/>
          </w:tcPr>
          <w:p w14:paraId="568CFC49" w14:textId="1F0C72E9"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CEA8B47" w14:textId="77777777" w:rsidTr="00D92607">
        <w:tc>
          <w:tcPr>
            <w:tcW w:w="3527" w:type="pct"/>
            <w:vAlign w:val="center"/>
          </w:tcPr>
          <w:p w14:paraId="678B1769"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VI.- </w:t>
            </w:r>
            <w:r w:rsidRPr="00524905">
              <w:rPr>
                <w:sz w:val="20"/>
                <w:szCs w:val="20"/>
              </w:rPr>
              <w:t>Trenecito</w:t>
            </w:r>
          </w:p>
        </w:tc>
        <w:tc>
          <w:tcPr>
            <w:tcW w:w="1473" w:type="pct"/>
            <w:vAlign w:val="center"/>
          </w:tcPr>
          <w:p w14:paraId="0A3F302D" w14:textId="51E41607"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CA455BE" w14:textId="77777777" w:rsidTr="00D92607">
        <w:tc>
          <w:tcPr>
            <w:tcW w:w="3527" w:type="pct"/>
            <w:vAlign w:val="center"/>
          </w:tcPr>
          <w:p w14:paraId="2CEE1DC0"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lastRenderedPageBreak/>
              <w:t xml:space="preserve">VII.- </w:t>
            </w:r>
            <w:r w:rsidRPr="00524905">
              <w:rPr>
                <w:bCs/>
                <w:sz w:val="20"/>
                <w:szCs w:val="20"/>
              </w:rPr>
              <w:t>Eventos Taurinos</w:t>
            </w:r>
          </w:p>
        </w:tc>
        <w:tc>
          <w:tcPr>
            <w:tcW w:w="1473" w:type="pct"/>
            <w:vAlign w:val="center"/>
          </w:tcPr>
          <w:p w14:paraId="53A24942" w14:textId="19013C64"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13E153A2" w14:textId="77777777" w:rsidTr="00D92607">
        <w:tc>
          <w:tcPr>
            <w:tcW w:w="3527" w:type="pct"/>
            <w:vAlign w:val="center"/>
          </w:tcPr>
          <w:p w14:paraId="277A3464"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VIII.- </w:t>
            </w:r>
            <w:r w:rsidRPr="00524905">
              <w:rPr>
                <w:sz w:val="20"/>
                <w:szCs w:val="20"/>
              </w:rPr>
              <w:t>Peleas de Gallos</w:t>
            </w:r>
          </w:p>
        </w:tc>
        <w:tc>
          <w:tcPr>
            <w:tcW w:w="1473" w:type="pct"/>
            <w:vAlign w:val="center"/>
          </w:tcPr>
          <w:p w14:paraId="44E6D0EC" w14:textId="5EE0065C"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34061A9" w14:textId="77777777" w:rsidTr="00D92607">
        <w:tc>
          <w:tcPr>
            <w:tcW w:w="3527" w:type="pct"/>
            <w:vAlign w:val="center"/>
          </w:tcPr>
          <w:p w14:paraId="76A882DA" w14:textId="77CF711B"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IX.- </w:t>
            </w:r>
            <w:r w:rsidRPr="00524905">
              <w:rPr>
                <w:sz w:val="20"/>
                <w:szCs w:val="20"/>
              </w:rPr>
              <w:t>Eventos Ecuestres</w:t>
            </w:r>
          </w:p>
        </w:tc>
        <w:tc>
          <w:tcPr>
            <w:tcW w:w="1473" w:type="pct"/>
            <w:vAlign w:val="center"/>
          </w:tcPr>
          <w:p w14:paraId="39B0EB51" w14:textId="0D52AD53" w:rsidR="003061C4" w:rsidRPr="00524905" w:rsidRDefault="005C7777" w:rsidP="005C7777">
            <w:pPr>
              <w:pStyle w:val="TableParagraph"/>
              <w:spacing w:before="0" w:line="360" w:lineRule="auto"/>
              <w:ind w:left="0"/>
              <w:jc w:val="center"/>
              <w:rPr>
                <w:sz w:val="20"/>
                <w:szCs w:val="20"/>
              </w:rPr>
            </w:pPr>
            <w:r>
              <w:rPr>
                <w:sz w:val="20"/>
                <w:szCs w:val="20"/>
              </w:rPr>
              <w:t>8%</w:t>
            </w:r>
          </w:p>
        </w:tc>
      </w:tr>
    </w:tbl>
    <w:p w14:paraId="46521856" w14:textId="77777777" w:rsidR="00DB7ACD" w:rsidRPr="00524905" w:rsidRDefault="00DB7ACD" w:rsidP="00524905">
      <w:pPr>
        <w:spacing w:after="0" w:line="360" w:lineRule="auto"/>
        <w:jc w:val="both"/>
        <w:rPr>
          <w:rFonts w:ascii="Arial" w:hAnsi="Arial" w:cs="Arial"/>
          <w:sz w:val="20"/>
          <w:szCs w:val="20"/>
        </w:rPr>
      </w:pPr>
    </w:p>
    <w:p w14:paraId="567C74B5"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Cuando el espectáculo público consista en la puesta en escena de obras teatrales</w:t>
      </w:r>
      <w:r w:rsidR="00395E28" w:rsidRPr="00524905">
        <w:rPr>
          <w:rFonts w:ascii="Arial" w:hAnsi="Arial" w:cs="Arial"/>
          <w:sz w:val="20"/>
          <w:szCs w:val="20"/>
        </w:rPr>
        <w:t>,</w:t>
      </w:r>
      <w:r w:rsidRPr="00524905">
        <w:rPr>
          <w:rFonts w:ascii="Arial" w:hAnsi="Arial" w:cs="Arial"/>
          <w:sz w:val="20"/>
          <w:szCs w:val="20"/>
        </w:rPr>
        <w:t xml:space="preserve"> la tasa será de </w:t>
      </w:r>
      <w:r w:rsidR="00AC70D0" w:rsidRPr="00524905">
        <w:rPr>
          <w:rFonts w:ascii="Arial" w:hAnsi="Arial" w:cs="Arial"/>
          <w:b/>
          <w:bCs/>
          <w:sz w:val="20"/>
          <w:szCs w:val="20"/>
        </w:rPr>
        <w:t>cero.</w:t>
      </w:r>
    </w:p>
    <w:p w14:paraId="0CEB14AF" w14:textId="77777777" w:rsidR="00F134B2" w:rsidRPr="00524905" w:rsidRDefault="00F134B2" w:rsidP="00524905">
      <w:pPr>
        <w:spacing w:after="0" w:line="360" w:lineRule="auto"/>
        <w:jc w:val="center"/>
        <w:rPr>
          <w:rFonts w:ascii="Arial" w:hAnsi="Arial" w:cs="Arial"/>
          <w:b/>
          <w:sz w:val="20"/>
          <w:szCs w:val="20"/>
        </w:rPr>
      </w:pPr>
    </w:p>
    <w:p w14:paraId="3C47E9E9" w14:textId="074C15C0" w:rsidR="00FC6A59" w:rsidRPr="00524905" w:rsidRDefault="001D0E5F" w:rsidP="00524905">
      <w:pPr>
        <w:spacing w:after="0" w:line="360" w:lineRule="auto"/>
        <w:jc w:val="center"/>
        <w:rPr>
          <w:rFonts w:ascii="Arial" w:hAnsi="Arial" w:cs="Arial"/>
          <w:b/>
          <w:sz w:val="20"/>
          <w:szCs w:val="20"/>
        </w:rPr>
      </w:pPr>
      <w:r w:rsidRPr="00524905">
        <w:rPr>
          <w:rFonts w:ascii="Arial" w:hAnsi="Arial" w:cs="Arial"/>
          <w:b/>
          <w:sz w:val="20"/>
          <w:szCs w:val="20"/>
        </w:rPr>
        <w:t>TÍTULO TERCERO</w:t>
      </w:r>
    </w:p>
    <w:p w14:paraId="2DE55BFF" w14:textId="77777777" w:rsidR="00904E89" w:rsidRPr="00524905" w:rsidRDefault="00395E28" w:rsidP="00524905">
      <w:pPr>
        <w:spacing w:after="0" w:line="360" w:lineRule="auto"/>
        <w:jc w:val="center"/>
        <w:rPr>
          <w:rFonts w:ascii="Arial" w:hAnsi="Arial" w:cs="Arial"/>
          <w:b/>
          <w:sz w:val="20"/>
          <w:szCs w:val="20"/>
        </w:rPr>
      </w:pPr>
      <w:r w:rsidRPr="00524905">
        <w:rPr>
          <w:rFonts w:ascii="Arial" w:hAnsi="Arial" w:cs="Arial"/>
          <w:b/>
          <w:sz w:val="20"/>
          <w:szCs w:val="20"/>
        </w:rPr>
        <w:t>DERECHOS</w:t>
      </w:r>
    </w:p>
    <w:p w14:paraId="530722FF" w14:textId="77777777" w:rsidR="001D0E5F" w:rsidRPr="00524905" w:rsidRDefault="001D0E5F" w:rsidP="00524905">
      <w:pPr>
        <w:spacing w:after="0" w:line="360" w:lineRule="auto"/>
        <w:jc w:val="center"/>
        <w:rPr>
          <w:rFonts w:ascii="Arial" w:hAnsi="Arial" w:cs="Arial"/>
          <w:b/>
          <w:sz w:val="20"/>
          <w:szCs w:val="20"/>
        </w:rPr>
      </w:pPr>
    </w:p>
    <w:p w14:paraId="53D676E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4A78E283" w14:textId="64123E60"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Licencias y Permisos</w:t>
      </w:r>
    </w:p>
    <w:p w14:paraId="4F7943EB" w14:textId="77777777" w:rsidR="00702A05" w:rsidRPr="00524905" w:rsidRDefault="00702A05" w:rsidP="00524905">
      <w:pPr>
        <w:spacing w:after="0" w:line="360" w:lineRule="auto"/>
        <w:jc w:val="center"/>
        <w:rPr>
          <w:rFonts w:ascii="Arial" w:hAnsi="Arial" w:cs="Arial"/>
          <w:b/>
          <w:sz w:val="20"/>
          <w:szCs w:val="20"/>
        </w:rPr>
      </w:pPr>
    </w:p>
    <w:p w14:paraId="1A96A1A5"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7</w:t>
      </w:r>
      <w:r w:rsidRPr="00524905">
        <w:rPr>
          <w:rFonts w:ascii="Arial" w:hAnsi="Arial" w:cs="Arial"/>
          <w:b/>
          <w:sz w:val="20"/>
          <w:szCs w:val="20"/>
        </w:rPr>
        <w:t>.-</w:t>
      </w:r>
      <w:r w:rsidRPr="00524905">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14:paraId="1FC3F98E" w14:textId="77777777" w:rsidR="001D0E5F" w:rsidRPr="00524905" w:rsidRDefault="001D0E5F" w:rsidP="00524905">
      <w:pPr>
        <w:spacing w:after="0" w:line="360" w:lineRule="auto"/>
        <w:jc w:val="both"/>
        <w:rPr>
          <w:rFonts w:ascii="Arial" w:hAnsi="Arial" w:cs="Arial"/>
          <w:sz w:val="20"/>
          <w:szCs w:val="20"/>
        </w:rPr>
      </w:pPr>
    </w:p>
    <w:p w14:paraId="3C49826B"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8</w:t>
      </w:r>
      <w:r w:rsidRPr="00524905">
        <w:rPr>
          <w:rFonts w:ascii="Arial" w:hAnsi="Arial" w:cs="Arial"/>
          <w:b/>
          <w:sz w:val="20"/>
          <w:szCs w:val="20"/>
        </w:rPr>
        <w:t>.-</w:t>
      </w:r>
      <w:r w:rsidRPr="00524905">
        <w:rPr>
          <w:rFonts w:ascii="Arial" w:hAnsi="Arial" w:cs="Arial"/>
          <w:sz w:val="20"/>
          <w:szCs w:val="20"/>
        </w:rPr>
        <w:t xml:space="preserve"> En el otorgamiento de licencias para el funcionamiento de establecimientos o locales cuyos giros sean la venta de bebidas alcohólicas se cobrará una cuota única de acuerdo a la siguiente tarifa.</w:t>
      </w:r>
    </w:p>
    <w:p w14:paraId="6B1D27CC" w14:textId="77777777" w:rsidR="00471CCC" w:rsidRPr="00524905" w:rsidRDefault="00471CCC" w:rsidP="00524905">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6273"/>
        <w:gridCol w:w="2677"/>
      </w:tblGrid>
      <w:tr w:rsidR="00FC6A59" w:rsidRPr="00524905" w14:paraId="465318E8" w14:textId="77777777" w:rsidTr="00395E28">
        <w:tc>
          <w:tcPr>
            <w:tcW w:w="6273" w:type="dxa"/>
          </w:tcPr>
          <w:p w14:paraId="588CB0A6" w14:textId="77777777" w:rsidR="00FC6A59" w:rsidRPr="00524905" w:rsidRDefault="00FC6A59" w:rsidP="00524905">
            <w:pPr>
              <w:pStyle w:val="Prrafodelista"/>
              <w:spacing w:line="360" w:lineRule="auto"/>
              <w:ind w:left="0"/>
              <w:contextualSpacing w:val="0"/>
              <w:jc w:val="both"/>
              <w:rPr>
                <w:rFonts w:ascii="Arial" w:hAnsi="Arial" w:cs="Arial"/>
                <w:sz w:val="20"/>
                <w:szCs w:val="20"/>
              </w:rPr>
            </w:pPr>
            <w:r w:rsidRPr="00524905">
              <w:rPr>
                <w:rFonts w:ascii="Arial" w:hAnsi="Arial" w:cs="Arial"/>
                <w:sz w:val="20"/>
                <w:szCs w:val="20"/>
              </w:rPr>
              <w:t>Vinaterías o licorerías</w:t>
            </w:r>
          </w:p>
        </w:tc>
        <w:tc>
          <w:tcPr>
            <w:tcW w:w="2677" w:type="dxa"/>
          </w:tcPr>
          <w:p w14:paraId="2861ADB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 </w:t>
            </w:r>
            <w:r w:rsidR="00395E28" w:rsidRPr="00524905">
              <w:rPr>
                <w:rFonts w:ascii="Arial" w:hAnsi="Arial" w:cs="Arial"/>
                <w:sz w:val="20"/>
                <w:szCs w:val="20"/>
              </w:rPr>
              <w:t xml:space="preserve">                      </w:t>
            </w:r>
            <w:r w:rsidRPr="00524905">
              <w:rPr>
                <w:rFonts w:ascii="Arial" w:hAnsi="Arial" w:cs="Arial"/>
                <w:sz w:val="20"/>
                <w:szCs w:val="20"/>
              </w:rPr>
              <w:t xml:space="preserve">50,000.00 </w:t>
            </w:r>
          </w:p>
        </w:tc>
      </w:tr>
      <w:tr w:rsidR="00FC6A59" w:rsidRPr="00524905" w14:paraId="70CD7B9D" w14:textId="77777777" w:rsidTr="00395E28">
        <w:tc>
          <w:tcPr>
            <w:tcW w:w="6273" w:type="dxa"/>
          </w:tcPr>
          <w:p w14:paraId="7CEF4FA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Expendios de cerveza</w:t>
            </w:r>
          </w:p>
        </w:tc>
        <w:tc>
          <w:tcPr>
            <w:tcW w:w="2677" w:type="dxa"/>
          </w:tcPr>
          <w:p w14:paraId="03D0800F"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 </w:t>
            </w:r>
            <w:r w:rsidR="00395E28" w:rsidRPr="00524905">
              <w:rPr>
                <w:rFonts w:ascii="Arial" w:hAnsi="Arial" w:cs="Arial"/>
                <w:sz w:val="20"/>
                <w:szCs w:val="20"/>
              </w:rPr>
              <w:t xml:space="preserve">                      </w:t>
            </w:r>
            <w:r w:rsidRPr="00524905">
              <w:rPr>
                <w:rFonts w:ascii="Arial" w:hAnsi="Arial" w:cs="Arial"/>
                <w:sz w:val="20"/>
                <w:szCs w:val="20"/>
              </w:rPr>
              <w:t>50,000.00</w:t>
            </w:r>
          </w:p>
        </w:tc>
      </w:tr>
      <w:tr w:rsidR="00FC6A59" w:rsidRPr="00524905" w14:paraId="5FEAB97D" w14:textId="77777777" w:rsidTr="00395E28">
        <w:tc>
          <w:tcPr>
            <w:tcW w:w="6273" w:type="dxa"/>
          </w:tcPr>
          <w:p w14:paraId="160C30C5" w14:textId="77777777" w:rsidR="00FC6A59" w:rsidRPr="00524905" w:rsidRDefault="00FC6A59" w:rsidP="00524905">
            <w:pPr>
              <w:pStyle w:val="Prrafodelista"/>
              <w:spacing w:line="360" w:lineRule="auto"/>
              <w:ind w:left="0"/>
              <w:contextualSpacing w:val="0"/>
              <w:jc w:val="both"/>
              <w:rPr>
                <w:rFonts w:ascii="Arial" w:hAnsi="Arial" w:cs="Arial"/>
                <w:sz w:val="20"/>
                <w:szCs w:val="20"/>
              </w:rPr>
            </w:pPr>
            <w:r w:rsidRPr="00524905">
              <w:rPr>
                <w:rFonts w:ascii="Arial" w:hAnsi="Arial" w:cs="Arial"/>
                <w:sz w:val="20"/>
                <w:szCs w:val="20"/>
              </w:rPr>
              <w:t xml:space="preserve">Supermercados y </w:t>
            </w:r>
            <w:r w:rsidR="00330B0C" w:rsidRPr="00524905">
              <w:rPr>
                <w:rFonts w:ascii="Arial" w:hAnsi="Arial" w:cs="Arial"/>
                <w:sz w:val="20"/>
                <w:szCs w:val="20"/>
              </w:rPr>
              <w:t>mini</w:t>
            </w:r>
            <w:r w:rsidRPr="00524905">
              <w:rPr>
                <w:rFonts w:ascii="Arial" w:hAnsi="Arial" w:cs="Arial"/>
                <w:sz w:val="20"/>
                <w:szCs w:val="20"/>
              </w:rPr>
              <w:t>súper con departamento de licores</w:t>
            </w:r>
          </w:p>
        </w:tc>
        <w:tc>
          <w:tcPr>
            <w:tcW w:w="2677" w:type="dxa"/>
          </w:tcPr>
          <w:p w14:paraId="6CB7BD6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 </w:t>
            </w:r>
            <w:r w:rsidR="00395E28" w:rsidRPr="00524905">
              <w:rPr>
                <w:rFonts w:ascii="Arial" w:hAnsi="Arial" w:cs="Arial"/>
                <w:sz w:val="20"/>
                <w:szCs w:val="20"/>
              </w:rPr>
              <w:t xml:space="preserve">                      </w:t>
            </w:r>
            <w:r w:rsidRPr="00524905">
              <w:rPr>
                <w:rFonts w:ascii="Arial" w:hAnsi="Arial" w:cs="Arial"/>
                <w:sz w:val="20"/>
                <w:szCs w:val="20"/>
              </w:rPr>
              <w:t xml:space="preserve">50,000.00 </w:t>
            </w:r>
          </w:p>
        </w:tc>
      </w:tr>
    </w:tbl>
    <w:p w14:paraId="4ADAE7EC" w14:textId="77777777" w:rsidR="00395E28" w:rsidRPr="00524905" w:rsidRDefault="00395E28" w:rsidP="00524905">
      <w:pPr>
        <w:spacing w:after="0" w:line="360" w:lineRule="auto"/>
        <w:jc w:val="both"/>
        <w:rPr>
          <w:rFonts w:ascii="Arial" w:hAnsi="Arial" w:cs="Arial"/>
          <w:b/>
          <w:sz w:val="20"/>
          <w:szCs w:val="20"/>
        </w:rPr>
      </w:pPr>
    </w:p>
    <w:p w14:paraId="4B0017B5" w14:textId="77777777" w:rsidR="006F358E"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9</w:t>
      </w:r>
      <w:r w:rsidRPr="00524905">
        <w:rPr>
          <w:rFonts w:ascii="Arial" w:hAnsi="Arial" w:cs="Arial"/>
          <w:b/>
          <w:sz w:val="20"/>
          <w:szCs w:val="20"/>
        </w:rPr>
        <w:t>.-</w:t>
      </w:r>
      <w:r w:rsidRPr="00524905">
        <w:rPr>
          <w:rFonts w:ascii="Arial" w:hAnsi="Arial" w:cs="Arial"/>
          <w:sz w:val="20"/>
          <w:szCs w:val="20"/>
        </w:rPr>
        <w:t xml:space="preserve"> A los permisos eventuales para el funcionamiento de expendios de cerveza se les aplicarán una cuota diaria de </w:t>
      </w:r>
      <w:r w:rsidR="007D7EDF" w:rsidRPr="00524905">
        <w:rPr>
          <w:rFonts w:ascii="Arial" w:hAnsi="Arial" w:cs="Arial"/>
          <w:sz w:val="20"/>
          <w:szCs w:val="20"/>
        </w:rPr>
        <w:t>$8</w:t>
      </w:r>
      <w:r w:rsidR="00395E28" w:rsidRPr="00524905">
        <w:rPr>
          <w:rFonts w:ascii="Arial" w:hAnsi="Arial" w:cs="Arial"/>
          <w:sz w:val="20"/>
          <w:szCs w:val="20"/>
        </w:rPr>
        <w:t>00.00</w:t>
      </w:r>
    </w:p>
    <w:p w14:paraId="5D9A65D3" w14:textId="77777777" w:rsidR="00904E89" w:rsidRPr="00524905" w:rsidRDefault="00904E89" w:rsidP="00524905">
      <w:pPr>
        <w:spacing w:after="0" w:line="360" w:lineRule="auto"/>
        <w:jc w:val="both"/>
        <w:rPr>
          <w:rFonts w:ascii="Arial" w:hAnsi="Arial" w:cs="Arial"/>
          <w:sz w:val="20"/>
          <w:szCs w:val="20"/>
        </w:rPr>
      </w:pPr>
    </w:p>
    <w:p w14:paraId="07413F26"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Horario Extraordinario</w:t>
      </w:r>
    </w:p>
    <w:p w14:paraId="6D205311" w14:textId="77777777" w:rsidR="001D0E5F" w:rsidRPr="00524905" w:rsidRDefault="001D0E5F" w:rsidP="00524905">
      <w:pPr>
        <w:spacing w:after="0" w:line="360" w:lineRule="auto"/>
        <w:jc w:val="both"/>
        <w:rPr>
          <w:rFonts w:ascii="Arial" w:hAnsi="Arial" w:cs="Arial"/>
          <w:b/>
          <w:sz w:val="20"/>
          <w:szCs w:val="20"/>
        </w:rPr>
      </w:pPr>
    </w:p>
    <w:p w14:paraId="0C1FB135"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Respecto al horario extraordinario relacionado con la venta de bebidas alcohólicas será por cada hora diaria la tarifa de </w:t>
      </w:r>
      <w:r w:rsidR="00904E89" w:rsidRPr="00524905">
        <w:rPr>
          <w:rFonts w:ascii="Arial" w:hAnsi="Arial" w:cs="Arial"/>
          <w:sz w:val="20"/>
          <w:szCs w:val="20"/>
        </w:rPr>
        <w:t>2</w:t>
      </w:r>
      <w:r w:rsidRPr="00524905">
        <w:rPr>
          <w:rFonts w:ascii="Arial" w:hAnsi="Arial" w:cs="Arial"/>
          <w:sz w:val="20"/>
          <w:szCs w:val="20"/>
        </w:rPr>
        <w:t xml:space="preserve"> UMA por hora.</w:t>
      </w:r>
    </w:p>
    <w:p w14:paraId="36DE05D0" w14:textId="77777777" w:rsidR="00904E89" w:rsidRPr="00524905" w:rsidRDefault="00904E89" w:rsidP="00524905">
      <w:pPr>
        <w:spacing w:after="0" w:line="360" w:lineRule="auto"/>
        <w:jc w:val="both"/>
        <w:rPr>
          <w:rFonts w:ascii="Arial" w:hAnsi="Arial" w:cs="Arial"/>
          <w:sz w:val="20"/>
          <w:szCs w:val="20"/>
        </w:rPr>
      </w:pPr>
    </w:p>
    <w:p w14:paraId="7E91C1F1" w14:textId="65346363"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904E89" w:rsidRPr="00524905">
        <w:rPr>
          <w:rFonts w:ascii="Arial" w:hAnsi="Arial" w:cs="Arial"/>
          <w:b/>
          <w:sz w:val="20"/>
          <w:szCs w:val="20"/>
        </w:rPr>
        <w:t>20</w:t>
      </w:r>
      <w:r w:rsidRPr="00524905">
        <w:rPr>
          <w:rFonts w:ascii="Arial" w:hAnsi="Arial" w:cs="Arial"/>
          <w:b/>
          <w:sz w:val="20"/>
          <w:szCs w:val="20"/>
        </w:rPr>
        <w:t>.-</w:t>
      </w:r>
      <w:r w:rsidRPr="00524905">
        <w:rPr>
          <w:rFonts w:ascii="Arial" w:hAnsi="Arial" w:cs="Arial"/>
          <w:sz w:val="20"/>
          <w:szCs w:val="20"/>
        </w:rPr>
        <w:t xml:space="preserve"> Por el otorgamiento de la revalidación anual de licencias para el funcionamiento de los establecimientos que s</w:t>
      </w:r>
      <w:r w:rsidR="00330B0C" w:rsidRPr="00524905">
        <w:rPr>
          <w:rFonts w:ascii="Arial" w:hAnsi="Arial" w:cs="Arial"/>
          <w:sz w:val="20"/>
          <w:szCs w:val="20"/>
        </w:rPr>
        <w:t>e relacionan con</w:t>
      </w:r>
      <w:r w:rsidR="0039608E" w:rsidRPr="00524905">
        <w:rPr>
          <w:rFonts w:ascii="Arial" w:hAnsi="Arial" w:cs="Arial"/>
          <w:sz w:val="20"/>
          <w:szCs w:val="20"/>
        </w:rPr>
        <w:t xml:space="preserve"> el artículo 17</w:t>
      </w:r>
      <w:r w:rsidRPr="00524905">
        <w:rPr>
          <w:rFonts w:ascii="Arial" w:hAnsi="Arial" w:cs="Arial"/>
          <w:sz w:val="20"/>
          <w:szCs w:val="20"/>
        </w:rPr>
        <w:t xml:space="preserve"> </w:t>
      </w:r>
      <w:r w:rsidR="00B95740">
        <w:rPr>
          <w:rFonts w:ascii="Arial" w:hAnsi="Arial" w:cs="Arial"/>
          <w:sz w:val="20"/>
          <w:szCs w:val="20"/>
        </w:rPr>
        <w:t>de esta L</w:t>
      </w:r>
      <w:r w:rsidRPr="00524905">
        <w:rPr>
          <w:rFonts w:ascii="Arial" w:hAnsi="Arial" w:cs="Arial"/>
          <w:sz w:val="20"/>
          <w:szCs w:val="20"/>
        </w:rPr>
        <w:t xml:space="preserve">ey, se pagará un derecho conforme a la siguiente tarifa: </w:t>
      </w:r>
    </w:p>
    <w:p w14:paraId="38CA4266" w14:textId="77777777" w:rsidR="00904E89" w:rsidRPr="00524905" w:rsidRDefault="00904E89" w:rsidP="00524905">
      <w:pPr>
        <w:spacing w:after="0" w:line="360" w:lineRule="auto"/>
        <w:jc w:val="both"/>
        <w:rPr>
          <w:rFonts w:ascii="Arial" w:hAnsi="Arial" w:cs="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0"/>
        <w:gridCol w:w="1571"/>
      </w:tblGrid>
      <w:tr w:rsidR="00904E89" w:rsidRPr="00524905" w14:paraId="27C887F2" w14:textId="77777777" w:rsidTr="0043234D">
        <w:trPr>
          <w:trHeight w:val="20"/>
        </w:trPr>
        <w:tc>
          <w:tcPr>
            <w:tcW w:w="7350" w:type="dxa"/>
          </w:tcPr>
          <w:p w14:paraId="426202AB"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 </w:t>
            </w:r>
            <w:r w:rsidRPr="00524905">
              <w:rPr>
                <w:sz w:val="20"/>
                <w:szCs w:val="20"/>
              </w:rPr>
              <w:t>Vinaterías o licorerías</w:t>
            </w:r>
          </w:p>
        </w:tc>
        <w:tc>
          <w:tcPr>
            <w:tcW w:w="1571" w:type="dxa"/>
          </w:tcPr>
          <w:p w14:paraId="450D3C21"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2C3F67C1" w14:textId="77777777" w:rsidTr="0043234D">
        <w:trPr>
          <w:trHeight w:val="20"/>
        </w:trPr>
        <w:tc>
          <w:tcPr>
            <w:tcW w:w="7350" w:type="dxa"/>
          </w:tcPr>
          <w:p w14:paraId="53140D1B"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II.- </w:t>
            </w:r>
            <w:r w:rsidRPr="00524905">
              <w:rPr>
                <w:sz w:val="20"/>
                <w:szCs w:val="20"/>
              </w:rPr>
              <w:t>Expendios de cerveza</w:t>
            </w:r>
          </w:p>
        </w:tc>
        <w:tc>
          <w:tcPr>
            <w:tcW w:w="1571" w:type="dxa"/>
          </w:tcPr>
          <w:p w14:paraId="43479582"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6DBAFB34" w14:textId="77777777" w:rsidTr="0043234D">
        <w:trPr>
          <w:trHeight w:val="20"/>
        </w:trPr>
        <w:tc>
          <w:tcPr>
            <w:tcW w:w="7350" w:type="dxa"/>
          </w:tcPr>
          <w:p w14:paraId="177C348D"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III.- </w:t>
            </w:r>
            <w:r w:rsidRPr="00524905">
              <w:rPr>
                <w:sz w:val="20"/>
                <w:szCs w:val="20"/>
              </w:rPr>
              <w:t>Supermercados y minisúper con departamento de licores</w:t>
            </w:r>
          </w:p>
        </w:tc>
        <w:tc>
          <w:tcPr>
            <w:tcW w:w="1571" w:type="dxa"/>
          </w:tcPr>
          <w:p w14:paraId="12F8CC1C"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1C4D0268" w14:textId="77777777" w:rsidTr="0043234D">
        <w:trPr>
          <w:trHeight w:val="20"/>
        </w:trPr>
        <w:tc>
          <w:tcPr>
            <w:tcW w:w="7350" w:type="dxa"/>
          </w:tcPr>
          <w:p w14:paraId="3943DA19"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IV.- </w:t>
            </w:r>
            <w:r w:rsidRPr="00524905">
              <w:rPr>
                <w:sz w:val="20"/>
                <w:szCs w:val="20"/>
              </w:rPr>
              <w:t>Cantinas y bares</w:t>
            </w:r>
          </w:p>
        </w:tc>
        <w:tc>
          <w:tcPr>
            <w:tcW w:w="1571" w:type="dxa"/>
          </w:tcPr>
          <w:p w14:paraId="7B12D39C"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7B3F57F4" w14:textId="77777777" w:rsidTr="0043234D">
        <w:trPr>
          <w:trHeight w:val="20"/>
        </w:trPr>
        <w:tc>
          <w:tcPr>
            <w:tcW w:w="7350" w:type="dxa"/>
          </w:tcPr>
          <w:p w14:paraId="516217A3"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V.- </w:t>
            </w:r>
            <w:r w:rsidRPr="00524905">
              <w:rPr>
                <w:sz w:val="20"/>
                <w:szCs w:val="20"/>
              </w:rPr>
              <w:t>Restaurante – Bar</w:t>
            </w:r>
          </w:p>
        </w:tc>
        <w:tc>
          <w:tcPr>
            <w:tcW w:w="1571" w:type="dxa"/>
          </w:tcPr>
          <w:p w14:paraId="3B31A979"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150087A9" w14:textId="77777777" w:rsidTr="0043234D">
        <w:trPr>
          <w:trHeight w:val="20"/>
        </w:trPr>
        <w:tc>
          <w:tcPr>
            <w:tcW w:w="7350" w:type="dxa"/>
          </w:tcPr>
          <w:p w14:paraId="481E130B"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VI.- </w:t>
            </w:r>
            <w:r w:rsidRPr="00524905">
              <w:rPr>
                <w:sz w:val="20"/>
                <w:szCs w:val="20"/>
              </w:rPr>
              <w:t>Discotecas, clubes sociales y video bar</w:t>
            </w:r>
          </w:p>
        </w:tc>
        <w:tc>
          <w:tcPr>
            <w:tcW w:w="1571" w:type="dxa"/>
          </w:tcPr>
          <w:p w14:paraId="44CD59F3"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5214A9F1" w14:textId="77777777" w:rsidTr="0043234D">
        <w:trPr>
          <w:trHeight w:val="20"/>
        </w:trPr>
        <w:tc>
          <w:tcPr>
            <w:tcW w:w="7350" w:type="dxa"/>
          </w:tcPr>
          <w:p w14:paraId="506123B4" w14:textId="77777777" w:rsidR="00904E89" w:rsidRPr="00524905" w:rsidRDefault="00904E89" w:rsidP="00524905">
            <w:pPr>
              <w:pStyle w:val="TableParagraph"/>
              <w:tabs>
                <w:tab w:val="left" w:pos="646"/>
              </w:tabs>
              <w:spacing w:before="0" w:line="360" w:lineRule="auto"/>
              <w:ind w:left="0"/>
              <w:jc w:val="both"/>
              <w:rPr>
                <w:b/>
                <w:sz w:val="20"/>
                <w:szCs w:val="20"/>
              </w:rPr>
            </w:pPr>
            <w:r w:rsidRPr="00524905">
              <w:rPr>
                <w:b/>
                <w:sz w:val="20"/>
                <w:szCs w:val="20"/>
              </w:rPr>
              <w:t xml:space="preserve">VII.- </w:t>
            </w:r>
            <w:r w:rsidRPr="00524905">
              <w:rPr>
                <w:sz w:val="20"/>
                <w:szCs w:val="20"/>
              </w:rPr>
              <w:t>Salones de Baile</w:t>
            </w:r>
          </w:p>
        </w:tc>
        <w:tc>
          <w:tcPr>
            <w:tcW w:w="1571" w:type="dxa"/>
          </w:tcPr>
          <w:p w14:paraId="39A38AE8"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bl>
    <w:p w14:paraId="7DC85D36" w14:textId="77777777" w:rsidR="001D0E5F" w:rsidRPr="00524905" w:rsidRDefault="001D0E5F" w:rsidP="00524905">
      <w:pPr>
        <w:spacing w:after="0" w:line="360" w:lineRule="auto"/>
        <w:jc w:val="both"/>
        <w:rPr>
          <w:rFonts w:ascii="Arial" w:hAnsi="Arial" w:cs="Arial"/>
          <w:sz w:val="20"/>
          <w:szCs w:val="20"/>
        </w:rPr>
      </w:pPr>
    </w:p>
    <w:p w14:paraId="4DFB7BA7" w14:textId="1F637B5E" w:rsidR="00BB4ED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904E89" w:rsidRPr="00524905">
        <w:rPr>
          <w:rFonts w:ascii="Arial" w:hAnsi="Arial" w:cs="Arial"/>
          <w:b/>
          <w:sz w:val="20"/>
          <w:szCs w:val="20"/>
        </w:rPr>
        <w:t>1</w:t>
      </w:r>
      <w:r w:rsidRPr="00524905">
        <w:rPr>
          <w:rFonts w:ascii="Arial" w:hAnsi="Arial" w:cs="Arial"/>
          <w:b/>
          <w:sz w:val="20"/>
          <w:szCs w:val="20"/>
        </w:rPr>
        <w:t>.-</w:t>
      </w:r>
      <w:r w:rsidRPr="00524905">
        <w:rPr>
          <w:rFonts w:ascii="Arial" w:hAnsi="Arial" w:cs="Arial"/>
          <w:sz w:val="20"/>
          <w:szCs w:val="20"/>
        </w:rPr>
        <w:t xml:space="preserve"> Todo establecimiento, negocio y/o empresa en general</w:t>
      </w:r>
      <w:r w:rsidR="008E5899" w:rsidRPr="00524905">
        <w:rPr>
          <w:rFonts w:ascii="Arial" w:hAnsi="Arial" w:cs="Arial"/>
          <w:sz w:val="20"/>
          <w:szCs w:val="20"/>
        </w:rPr>
        <w:t>,</w:t>
      </w:r>
      <w:r w:rsidRPr="00524905">
        <w:rPr>
          <w:rFonts w:ascii="Arial" w:hAnsi="Arial" w:cs="Arial"/>
          <w:sz w:val="20"/>
          <w:szCs w:val="20"/>
        </w:rPr>
        <w:t xml:space="preserve"> sean estas comerciales, industriales, de servicios o cualquier otro giro que no esté relacionado con la venta de bebidas alcohólicas, </w:t>
      </w:r>
      <w:r w:rsidR="008E5899" w:rsidRPr="00524905">
        <w:rPr>
          <w:rFonts w:ascii="Arial" w:hAnsi="Arial" w:cs="Arial"/>
          <w:sz w:val="20"/>
          <w:szCs w:val="20"/>
        </w:rPr>
        <w:t>deberá pagar de acuerdo a la tas</w:t>
      </w:r>
      <w:r w:rsidRPr="00524905">
        <w:rPr>
          <w:rFonts w:ascii="Arial" w:hAnsi="Arial" w:cs="Arial"/>
          <w:sz w:val="20"/>
          <w:szCs w:val="20"/>
        </w:rPr>
        <w:t>a que se determina en el siguiente cuadro de categorizac</w:t>
      </w:r>
      <w:r w:rsidR="008E5899" w:rsidRPr="00524905">
        <w:rPr>
          <w:rFonts w:ascii="Arial" w:hAnsi="Arial" w:cs="Arial"/>
          <w:sz w:val="20"/>
          <w:szCs w:val="20"/>
        </w:rPr>
        <w:t>ión de los giros comerciales tas</w:t>
      </w:r>
      <w:r w:rsidRPr="00524905">
        <w:rPr>
          <w:rFonts w:ascii="Arial" w:hAnsi="Arial" w:cs="Arial"/>
          <w:sz w:val="20"/>
          <w:szCs w:val="20"/>
        </w:rPr>
        <w:t>ados en UMA.</w:t>
      </w:r>
    </w:p>
    <w:p w14:paraId="46808E6E" w14:textId="77777777" w:rsidR="005D6BC8" w:rsidRPr="00524905" w:rsidRDefault="005D6BC8" w:rsidP="00524905">
      <w:pPr>
        <w:spacing w:after="0" w:line="360" w:lineRule="auto"/>
        <w:jc w:val="both"/>
        <w:rPr>
          <w:rFonts w:ascii="Arial" w:hAnsi="Arial" w:cs="Arial"/>
          <w:sz w:val="20"/>
          <w:szCs w:val="20"/>
        </w:rPr>
      </w:pPr>
    </w:p>
    <w:p w14:paraId="435C1DC2" w14:textId="4AA7B8A5" w:rsidR="006F358E" w:rsidRDefault="00FC6A59" w:rsidP="00524905">
      <w:pPr>
        <w:spacing w:after="0" w:line="360" w:lineRule="auto"/>
        <w:jc w:val="center"/>
        <w:rPr>
          <w:rFonts w:ascii="Arial" w:hAnsi="Arial" w:cs="Arial"/>
          <w:b/>
          <w:bCs/>
          <w:sz w:val="20"/>
          <w:szCs w:val="20"/>
        </w:rPr>
      </w:pPr>
      <w:r w:rsidRPr="00524905">
        <w:rPr>
          <w:rFonts w:ascii="Arial" w:hAnsi="Arial" w:cs="Arial"/>
          <w:b/>
          <w:bCs/>
          <w:sz w:val="20"/>
          <w:szCs w:val="20"/>
        </w:rPr>
        <w:t>CATEGORIZACIÓN</w:t>
      </w:r>
      <w:r w:rsidR="00904E89" w:rsidRPr="00524905">
        <w:rPr>
          <w:rFonts w:ascii="Arial" w:hAnsi="Arial" w:cs="Arial"/>
          <w:b/>
          <w:bCs/>
          <w:sz w:val="20"/>
          <w:szCs w:val="20"/>
        </w:rPr>
        <w:t xml:space="preserve"> </w:t>
      </w:r>
      <w:r w:rsidRPr="00524905">
        <w:rPr>
          <w:rFonts w:ascii="Arial" w:hAnsi="Arial" w:cs="Arial"/>
          <w:b/>
          <w:bCs/>
          <w:sz w:val="20"/>
          <w:szCs w:val="20"/>
        </w:rPr>
        <w:t>DE</w:t>
      </w:r>
      <w:r w:rsidR="00904E89" w:rsidRPr="00524905">
        <w:rPr>
          <w:rFonts w:ascii="Arial" w:hAnsi="Arial" w:cs="Arial"/>
          <w:b/>
          <w:bCs/>
          <w:sz w:val="20"/>
          <w:szCs w:val="20"/>
        </w:rPr>
        <w:t xml:space="preserve"> </w:t>
      </w:r>
      <w:r w:rsidRPr="00524905">
        <w:rPr>
          <w:rFonts w:ascii="Arial" w:hAnsi="Arial" w:cs="Arial"/>
          <w:b/>
          <w:bCs/>
          <w:sz w:val="20"/>
          <w:szCs w:val="20"/>
        </w:rPr>
        <w:t>LOS GIROS</w:t>
      </w:r>
      <w:r w:rsidR="00350EC5" w:rsidRPr="00524905">
        <w:rPr>
          <w:rFonts w:ascii="Arial" w:hAnsi="Arial" w:cs="Arial"/>
          <w:b/>
          <w:bCs/>
          <w:sz w:val="20"/>
          <w:szCs w:val="20"/>
        </w:rPr>
        <w:t xml:space="preserve"> </w:t>
      </w:r>
      <w:r w:rsidRPr="00524905">
        <w:rPr>
          <w:rFonts w:ascii="Arial" w:hAnsi="Arial" w:cs="Arial"/>
          <w:b/>
          <w:bCs/>
          <w:sz w:val="20"/>
          <w:szCs w:val="20"/>
        </w:rPr>
        <w:t>COMERCIALES</w:t>
      </w:r>
    </w:p>
    <w:p w14:paraId="25D5B498" w14:textId="77777777" w:rsidR="00B95740" w:rsidRPr="00524905" w:rsidRDefault="00B95740" w:rsidP="00524905">
      <w:pPr>
        <w:spacing w:after="0" w:line="360" w:lineRule="auto"/>
        <w:jc w:val="center"/>
        <w:rPr>
          <w:rFonts w:ascii="Arial" w:hAnsi="Arial" w:cs="Arial"/>
          <w:sz w:val="20"/>
          <w:szCs w:val="20"/>
        </w:rPr>
      </w:pPr>
    </w:p>
    <w:tbl>
      <w:tblPr>
        <w:tblStyle w:val="Tablaconcuadrcula"/>
        <w:tblpPr w:leftFromText="141" w:rightFromText="141" w:vertAnchor="text" w:horzAnchor="margin" w:tblpX="-10" w:tblpY="11"/>
        <w:tblW w:w="5035" w:type="pct"/>
        <w:tblLook w:val="04A0" w:firstRow="1" w:lastRow="0" w:firstColumn="1" w:lastColumn="0" w:noHBand="0" w:noVBand="1"/>
      </w:tblPr>
      <w:tblGrid>
        <w:gridCol w:w="3198"/>
        <w:gridCol w:w="3041"/>
        <w:gridCol w:w="2936"/>
      </w:tblGrid>
      <w:tr w:rsidR="00FC6A59" w:rsidRPr="00524905" w14:paraId="3D6E64D8" w14:textId="77777777" w:rsidTr="0003019B">
        <w:trPr>
          <w:trHeight w:val="20"/>
        </w:trPr>
        <w:tc>
          <w:tcPr>
            <w:tcW w:w="1743" w:type="pct"/>
            <w:vAlign w:val="center"/>
          </w:tcPr>
          <w:p w14:paraId="3FEE671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MICRO ESTABLECIMIENTO</w:t>
            </w:r>
          </w:p>
        </w:tc>
        <w:tc>
          <w:tcPr>
            <w:tcW w:w="1657" w:type="pct"/>
            <w:vAlign w:val="center"/>
          </w:tcPr>
          <w:p w14:paraId="37F54EAC"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INICIO DE FUNCIONAMIENTO</w:t>
            </w:r>
          </w:p>
          <w:p w14:paraId="58D7DF3F" w14:textId="77777777" w:rsidR="00FC6A59" w:rsidRPr="00524905" w:rsidRDefault="00E6078F" w:rsidP="00524905">
            <w:pPr>
              <w:spacing w:line="360" w:lineRule="auto"/>
              <w:jc w:val="center"/>
              <w:rPr>
                <w:rFonts w:ascii="Arial" w:hAnsi="Arial" w:cs="Arial"/>
                <w:b/>
                <w:sz w:val="20"/>
                <w:szCs w:val="20"/>
              </w:rPr>
            </w:pPr>
            <w:r w:rsidRPr="00524905">
              <w:rPr>
                <w:rFonts w:ascii="Arial" w:hAnsi="Arial" w:cs="Arial"/>
                <w:b/>
                <w:sz w:val="20"/>
                <w:szCs w:val="20"/>
              </w:rPr>
              <w:t>10</w:t>
            </w:r>
            <w:r w:rsidR="00FC6A59" w:rsidRPr="00524905">
              <w:rPr>
                <w:rFonts w:ascii="Arial" w:hAnsi="Arial" w:cs="Arial"/>
                <w:b/>
                <w:sz w:val="20"/>
                <w:szCs w:val="20"/>
              </w:rPr>
              <w:t xml:space="preserve"> U.</w:t>
            </w:r>
            <w:r w:rsidR="00904E89" w:rsidRPr="00524905">
              <w:rPr>
                <w:rFonts w:ascii="Arial" w:hAnsi="Arial" w:cs="Arial"/>
                <w:b/>
                <w:sz w:val="20"/>
                <w:szCs w:val="20"/>
              </w:rPr>
              <w:t>M.A</w:t>
            </w:r>
            <w:r w:rsidR="00781609" w:rsidRPr="00524905">
              <w:rPr>
                <w:rFonts w:ascii="Arial" w:hAnsi="Arial" w:cs="Arial"/>
                <w:b/>
                <w:sz w:val="20"/>
                <w:szCs w:val="20"/>
              </w:rPr>
              <w:t>.</w:t>
            </w:r>
          </w:p>
        </w:tc>
        <w:tc>
          <w:tcPr>
            <w:tcW w:w="1601" w:type="pct"/>
            <w:vAlign w:val="center"/>
          </w:tcPr>
          <w:p w14:paraId="6C9C47A7"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REVALIDACION DE FUNCIONAMIENTO</w:t>
            </w:r>
          </w:p>
          <w:p w14:paraId="4275D4B8" w14:textId="77777777" w:rsidR="00FC6A59" w:rsidRPr="00524905" w:rsidRDefault="00E6078F" w:rsidP="00524905">
            <w:pPr>
              <w:spacing w:line="360" w:lineRule="auto"/>
              <w:jc w:val="center"/>
              <w:rPr>
                <w:rFonts w:ascii="Arial" w:hAnsi="Arial" w:cs="Arial"/>
                <w:b/>
                <w:sz w:val="20"/>
                <w:szCs w:val="20"/>
              </w:rPr>
            </w:pPr>
            <w:r w:rsidRPr="00524905">
              <w:rPr>
                <w:rFonts w:ascii="Arial" w:hAnsi="Arial" w:cs="Arial"/>
                <w:b/>
                <w:sz w:val="20"/>
                <w:szCs w:val="20"/>
              </w:rPr>
              <w:t>4</w:t>
            </w:r>
            <w:r w:rsidR="00904E89" w:rsidRPr="00524905">
              <w:rPr>
                <w:rFonts w:ascii="Arial" w:hAnsi="Arial" w:cs="Arial"/>
                <w:b/>
                <w:sz w:val="20"/>
                <w:szCs w:val="20"/>
              </w:rPr>
              <w:t xml:space="preserve"> </w:t>
            </w:r>
            <w:r w:rsidR="00FC6A59" w:rsidRPr="00524905">
              <w:rPr>
                <w:rFonts w:ascii="Arial" w:hAnsi="Arial" w:cs="Arial"/>
                <w:b/>
                <w:sz w:val="20"/>
                <w:szCs w:val="20"/>
              </w:rPr>
              <w:t>U.</w:t>
            </w:r>
            <w:r w:rsidR="00904E89" w:rsidRPr="00524905">
              <w:rPr>
                <w:rFonts w:ascii="Arial" w:hAnsi="Arial" w:cs="Arial"/>
                <w:b/>
                <w:sz w:val="20"/>
                <w:szCs w:val="20"/>
              </w:rPr>
              <w:t>M.</w:t>
            </w:r>
            <w:r w:rsidR="00781609" w:rsidRPr="00524905">
              <w:rPr>
                <w:rFonts w:ascii="Arial" w:hAnsi="Arial" w:cs="Arial"/>
                <w:b/>
                <w:sz w:val="20"/>
                <w:szCs w:val="20"/>
              </w:rPr>
              <w:t>A.</w:t>
            </w:r>
          </w:p>
        </w:tc>
      </w:tr>
      <w:tr w:rsidR="0043234D" w:rsidRPr="00524905" w14:paraId="08D7DE8E" w14:textId="77777777" w:rsidTr="0003019B">
        <w:trPr>
          <w:trHeight w:val="20"/>
        </w:trPr>
        <w:tc>
          <w:tcPr>
            <w:tcW w:w="5000" w:type="pct"/>
            <w:gridSpan w:val="3"/>
            <w:vAlign w:val="center"/>
          </w:tcPr>
          <w:p w14:paraId="4F1F8FAE" w14:textId="77777777" w:rsidR="0043234D" w:rsidRPr="00524905" w:rsidRDefault="0043234D" w:rsidP="00524905">
            <w:pPr>
              <w:spacing w:line="360" w:lineRule="auto"/>
              <w:jc w:val="both"/>
              <w:rPr>
                <w:rFonts w:ascii="Arial" w:hAnsi="Arial" w:cs="Arial"/>
                <w:sz w:val="20"/>
                <w:szCs w:val="20"/>
              </w:rPr>
            </w:pPr>
            <w:r w:rsidRPr="00524905">
              <w:rPr>
                <w:rFonts w:ascii="Arial" w:hAnsi="Arial" w:cs="Arial"/>
                <w:sz w:val="20"/>
                <w:szCs w:val="20"/>
              </w:rPr>
              <w:t>Expendios de Pan, Tortilla, Refrescos, Paletas, de Flores. Loncherías</w:t>
            </w:r>
            <w:r w:rsidR="008E5899" w:rsidRPr="00524905">
              <w:rPr>
                <w:rFonts w:ascii="Arial" w:hAnsi="Arial" w:cs="Arial"/>
                <w:sz w:val="20"/>
                <w:szCs w:val="20"/>
              </w:rPr>
              <w:t>, Taquerías, Cocinas Económicas, Talabarterías,</w:t>
            </w:r>
            <w:r w:rsidRPr="00524905">
              <w:rPr>
                <w:rFonts w:ascii="Arial" w:hAnsi="Arial" w:cs="Arial"/>
                <w:sz w:val="20"/>
                <w:szCs w:val="20"/>
              </w:rPr>
              <w:t xml:space="preserve"> Tendejón, Miscelánea, Bisutería, Regalos, Bonetería, Novedades, Venta de Plásticos, Peleterías, Ciber Café, Taller de Reparación de Computadoras, Pel</w:t>
            </w:r>
            <w:r w:rsidR="008E5899" w:rsidRPr="00524905">
              <w:rPr>
                <w:rFonts w:ascii="Arial" w:hAnsi="Arial" w:cs="Arial"/>
                <w:sz w:val="20"/>
                <w:szCs w:val="20"/>
              </w:rPr>
              <w:t>uquerías, Estéticas, Sastrerías, Carpinterías, Dulcerías,</w:t>
            </w:r>
            <w:r w:rsidRPr="00524905">
              <w:rPr>
                <w:rFonts w:ascii="Arial" w:hAnsi="Arial" w:cs="Arial"/>
                <w:sz w:val="20"/>
                <w:szCs w:val="20"/>
              </w:rPr>
              <w:t xml:space="preserve"> Taller de Reparaciones de Electrodomé</w:t>
            </w:r>
            <w:r w:rsidR="008E5899" w:rsidRPr="00524905">
              <w:rPr>
                <w:rFonts w:ascii="Arial" w:hAnsi="Arial" w:cs="Arial"/>
                <w:sz w:val="20"/>
                <w:szCs w:val="20"/>
              </w:rPr>
              <w:t>sticos, Fruterías y Verdulerías,</w:t>
            </w:r>
            <w:r w:rsidRPr="00524905">
              <w:rPr>
                <w:rFonts w:ascii="Arial" w:hAnsi="Arial" w:cs="Arial"/>
                <w:sz w:val="20"/>
                <w:szCs w:val="20"/>
              </w:rPr>
              <w:t xml:space="preserve"> Heladerías, Salchicherías, B</w:t>
            </w:r>
            <w:r w:rsidR="008E5899" w:rsidRPr="00524905">
              <w:rPr>
                <w:rFonts w:ascii="Arial" w:hAnsi="Arial" w:cs="Arial"/>
                <w:sz w:val="20"/>
                <w:szCs w:val="20"/>
              </w:rPr>
              <w:t>illares, Relojería, Gimnasios, P</w:t>
            </w:r>
            <w:r w:rsidRPr="00524905">
              <w:rPr>
                <w:rFonts w:ascii="Arial" w:hAnsi="Arial" w:cs="Arial"/>
                <w:sz w:val="20"/>
                <w:szCs w:val="20"/>
              </w:rPr>
              <w:t>anadería,  Lavadero de Vehículos (Express).</w:t>
            </w:r>
          </w:p>
        </w:tc>
      </w:tr>
    </w:tbl>
    <w:p w14:paraId="5C81A6FB" w14:textId="77777777" w:rsidR="0043234D" w:rsidRDefault="0043234D" w:rsidP="00524905">
      <w:pPr>
        <w:spacing w:after="0" w:line="360" w:lineRule="auto"/>
        <w:jc w:val="both"/>
        <w:rPr>
          <w:rFonts w:ascii="Arial" w:hAnsi="Arial" w:cs="Arial"/>
          <w:sz w:val="20"/>
          <w:szCs w:val="20"/>
        </w:rPr>
      </w:pPr>
    </w:p>
    <w:p w14:paraId="127DE6B7" w14:textId="77777777" w:rsidR="00B95740" w:rsidRPr="00524905" w:rsidRDefault="00B95740" w:rsidP="0052490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966"/>
        <w:gridCol w:w="2967"/>
        <w:gridCol w:w="3178"/>
      </w:tblGrid>
      <w:tr w:rsidR="00FC6A59" w:rsidRPr="00524905" w14:paraId="7015CEC0" w14:textId="77777777" w:rsidTr="0003019B">
        <w:trPr>
          <w:trHeight w:val="20"/>
          <w:jc w:val="center"/>
        </w:trPr>
        <w:tc>
          <w:tcPr>
            <w:tcW w:w="1628" w:type="pct"/>
            <w:vAlign w:val="center"/>
          </w:tcPr>
          <w:p w14:paraId="74EFCA4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lastRenderedPageBreak/>
              <w:t>PEQUEÑO ESTABLECIMIENTO</w:t>
            </w:r>
          </w:p>
        </w:tc>
        <w:tc>
          <w:tcPr>
            <w:tcW w:w="1628" w:type="pct"/>
            <w:vAlign w:val="center"/>
          </w:tcPr>
          <w:p w14:paraId="2E2F7FCD"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INICIO DE FUNCIONAMIENTO</w:t>
            </w:r>
          </w:p>
          <w:p w14:paraId="6F46A0EE"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1</w:t>
            </w:r>
            <w:r w:rsidR="00A32C67" w:rsidRPr="00524905">
              <w:rPr>
                <w:rFonts w:ascii="Arial" w:hAnsi="Arial" w:cs="Arial"/>
                <w:b/>
                <w:sz w:val="20"/>
                <w:szCs w:val="20"/>
              </w:rPr>
              <w:t>2</w:t>
            </w:r>
            <w:r w:rsidRPr="00524905">
              <w:rPr>
                <w:rFonts w:ascii="Arial" w:hAnsi="Arial" w:cs="Arial"/>
                <w:b/>
                <w:sz w:val="20"/>
                <w:szCs w:val="20"/>
              </w:rPr>
              <w:t xml:space="preserve"> U.M.A</w:t>
            </w:r>
            <w:r w:rsidR="002E1F60" w:rsidRPr="00524905">
              <w:rPr>
                <w:rFonts w:ascii="Arial" w:hAnsi="Arial" w:cs="Arial"/>
                <w:b/>
                <w:sz w:val="20"/>
                <w:szCs w:val="20"/>
              </w:rPr>
              <w:t>.</w:t>
            </w:r>
          </w:p>
        </w:tc>
        <w:tc>
          <w:tcPr>
            <w:tcW w:w="1744" w:type="pct"/>
            <w:vAlign w:val="center"/>
          </w:tcPr>
          <w:p w14:paraId="0398B2EA"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REVALIDACION DE FUNCIONAMIENTO</w:t>
            </w:r>
          </w:p>
          <w:p w14:paraId="14147694" w14:textId="77777777" w:rsidR="00FC6A59" w:rsidRPr="00524905" w:rsidRDefault="00A32C67" w:rsidP="00524905">
            <w:pPr>
              <w:spacing w:line="360" w:lineRule="auto"/>
              <w:jc w:val="center"/>
              <w:rPr>
                <w:rFonts w:ascii="Arial" w:hAnsi="Arial" w:cs="Arial"/>
                <w:b/>
                <w:sz w:val="20"/>
                <w:szCs w:val="20"/>
              </w:rPr>
            </w:pPr>
            <w:r w:rsidRPr="00524905">
              <w:rPr>
                <w:rFonts w:ascii="Arial" w:hAnsi="Arial" w:cs="Arial"/>
                <w:b/>
                <w:sz w:val="20"/>
                <w:szCs w:val="20"/>
              </w:rPr>
              <w:t>5</w:t>
            </w:r>
            <w:r w:rsidR="00FC6A59" w:rsidRPr="00524905">
              <w:rPr>
                <w:rFonts w:ascii="Arial" w:hAnsi="Arial" w:cs="Arial"/>
                <w:b/>
                <w:sz w:val="20"/>
                <w:szCs w:val="20"/>
              </w:rPr>
              <w:t xml:space="preserve"> U.M.A</w:t>
            </w:r>
            <w:r w:rsidR="002E1F60" w:rsidRPr="00524905">
              <w:rPr>
                <w:rFonts w:ascii="Arial" w:hAnsi="Arial" w:cs="Arial"/>
                <w:b/>
                <w:sz w:val="20"/>
                <w:szCs w:val="20"/>
              </w:rPr>
              <w:t>.</w:t>
            </w:r>
          </w:p>
        </w:tc>
      </w:tr>
      <w:tr w:rsidR="0043234D" w:rsidRPr="00524905" w14:paraId="754A19FE" w14:textId="77777777" w:rsidTr="0003019B">
        <w:trPr>
          <w:trHeight w:val="20"/>
          <w:jc w:val="center"/>
        </w:trPr>
        <w:tc>
          <w:tcPr>
            <w:tcW w:w="5000" w:type="pct"/>
            <w:gridSpan w:val="3"/>
            <w:vAlign w:val="center"/>
          </w:tcPr>
          <w:p w14:paraId="0FA9846E" w14:textId="77777777" w:rsidR="0043234D" w:rsidRPr="00524905" w:rsidRDefault="0043234D" w:rsidP="00524905">
            <w:pPr>
              <w:spacing w:line="360" w:lineRule="auto"/>
              <w:jc w:val="both"/>
              <w:rPr>
                <w:rFonts w:ascii="Arial" w:hAnsi="Arial" w:cs="Arial"/>
                <w:b/>
                <w:sz w:val="20"/>
                <w:szCs w:val="20"/>
              </w:rPr>
            </w:pPr>
            <w:r w:rsidRPr="00524905">
              <w:rPr>
                <w:rFonts w:ascii="Arial" w:hAnsi="Arial" w:cs="Arial"/>
                <w:sz w:val="20"/>
                <w:szCs w:val="20"/>
              </w:rPr>
              <w:t>Tienda</w:t>
            </w:r>
            <w:r w:rsidR="003803A7" w:rsidRPr="00524905">
              <w:rPr>
                <w:rFonts w:ascii="Arial" w:hAnsi="Arial" w:cs="Arial"/>
                <w:sz w:val="20"/>
                <w:szCs w:val="20"/>
              </w:rPr>
              <w:t xml:space="preserve"> de Abarrotes, Tienda de Regalos,</w:t>
            </w:r>
            <w:r w:rsidRPr="00524905">
              <w:rPr>
                <w:rFonts w:ascii="Arial" w:hAnsi="Arial" w:cs="Arial"/>
                <w:sz w:val="20"/>
                <w:szCs w:val="20"/>
              </w:rPr>
              <w:t xml:space="preserve"> Fonda, Cafetería. Carnicerías, Pescaderías y</w:t>
            </w:r>
            <w:r w:rsidR="003803A7" w:rsidRPr="00524905">
              <w:rPr>
                <w:rFonts w:ascii="Arial" w:hAnsi="Arial" w:cs="Arial"/>
                <w:sz w:val="20"/>
                <w:szCs w:val="20"/>
              </w:rPr>
              <w:t xml:space="preserve"> Pollerías,</w:t>
            </w:r>
            <w:r w:rsidRPr="00524905">
              <w:rPr>
                <w:rFonts w:ascii="Arial" w:hAnsi="Arial" w:cs="Arial"/>
                <w:sz w:val="20"/>
                <w:szCs w:val="20"/>
              </w:rPr>
              <w:t xml:space="preserve"> </w:t>
            </w:r>
            <w:r w:rsidR="003803A7" w:rsidRPr="00524905">
              <w:rPr>
                <w:rFonts w:ascii="Arial" w:hAnsi="Arial" w:cs="Arial"/>
                <w:sz w:val="20"/>
                <w:szCs w:val="20"/>
              </w:rPr>
              <w:t>Taller y Expendio de Artesanías, Zapaterías,</w:t>
            </w:r>
            <w:r w:rsidRPr="00524905">
              <w:rPr>
                <w:rFonts w:ascii="Arial" w:hAnsi="Arial" w:cs="Arial"/>
                <w:sz w:val="20"/>
                <w:szCs w:val="20"/>
              </w:rPr>
              <w:t xml:space="preserve"> Tlapalerías, Ferreterías y Pinturas</w:t>
            </w:r>
            <w:r w:rsidR="003803A7" w:rsidRPr="00524905">
              <w:rPr>
                <w:rFonts w:ascii="Arial" w:hAnsi="Arial" w:cs="Arial"/>
                <w:sz w:val="20"/>
                <w:szCs w:val="20"/>
              </w:rPr>
              <w:t>,</w:t>
            </w:r>
            <w:r w:rsidRPr="00524905">
              <w:rPr>
                <w:rFonts w:ascii="Arial" w:hAnsi="Arial" w:cs="Arial"/>
                <w:sz w:val="20"/>
                <w:szCs w:val="20"/>
              </w:rPr>
              <w:t xml:space="preserve"> Imprentas, Papelerías, Librerías y Centros de Copiado Video Juegos</w:t>
            </w:r>
            <w:r w:rsidR="003803A7" w:rsidRPr="00524905">
              <w:rPr>
                <w:rFonts w:ascii="Arial" w:hAnsi="Arial" w:cs="Arial"/>
                <w:sz w:val="20"/>
                <w:szCs w:val="20"/>
              </w:rPr>
              <w:t>, Ópticas, Lavanderías,</w:t>
            </w:r>
            <w:r w:rsidRPr="00524905">
              <w:rPr>
                <w:rFonts w:ascii="Arial" w:hAnsi="Arial" w:cs="Arial"/>
                <w:sz w:val="20"/>
                <w:szCs w:val="20"/>
              </w:rPr>
              <w:t xml:space="preserve"> Talleres Automotrices Mecánicos, Hojalatería, Eléctrico, Refaccionarias y Accesorios. Herrerías, Torne</w:t>
            </w:r>
            <w:r w:rsidR="00C17725" w:rsidRPr="00524905">
              <w:rPr>
                <w:rFonts w:ascii="Arial" w:hAnsi="Arial" w:cs="Arial"/>
                <w:sz w:val="20"/>
                <w:szCs w:val="20"/>
              </w:rPr>
              <w:t>rías, Llanteras, Vulcanizadoras,</w:t>
            </w:r>
            <w:r w:rsidRPr="00524905">
              <w:rPr>
                <w:rFonts w:ascii="Arial" w:hAnsi="Arial" w:cs="Arial"/>
                <w:sz w:val="20"/>
                <w:szCs w:val="20"/>
              </w:rPr>
              <w:t xml:space="preserve"> Tienda de Ropa, A</w:t>
            </w:r>
            <w:r w:rsidR="00C17725" w:rsidRPr="00524905">
              <w:rPr>
                <w:rFonts w:ascii="Arial" w:hAnsi="Arial" w:cs="Arial"/>
                <w:sz w:val="20"/>
                <w:szCs w:val="20"/>
              </w:rPr>
              <w:t xml:space="preserve">limentos Balanceados y Cereales, Vidrios y Aluminios, Molino – Tortillerías, </w:t>
            </w:r>
            <w:r w:rsidRPr="00524905">
              <w:rPr>
                <w:rFonts w:ascii="Arial" w:hAnsi="Arial" w:cs="Arial"/>
                <w:sz w:val="20"/>
                <w:szCs w:val="20"/>
              </w:rPr>
              <w:t>Talleres de Costura.</w:t>
            </w:r>
          </w:p>
        </w:tc>
      </w:tr>
    </w:tbl>
    <w:p w14:paraId="36D421A8" w14:textId="77777777" w:rsidR="0043234D" w:rsidRPr="00524905" w:rsidRDefault="0043234D" w:rsidP="00524905">
      <w:pPr>
        <w:spacing w:after="0" w:line="360" w:lineRule="auto"/>
        <w:jc w:val="both"/>
        <w:rPr>
          <w:rFonts w:ascii="Arial" w:hAnsi="Arial" w:cs="Arial"/>
          <w:sz w:val="20"/>
          <w:szCs w:val="20"/>
        </w:rPr>
      </w:pPr>
    </w:p>
    <w:tbl>
      <w:tblPr>
        <w:tblStyle w:val="Tablaconcuadrcula"/>
        <w:tblpPr w:leftFromText="141" w:rightFromText="141" w:vertAnchor="text" w:horzAnchor="margin" w:tblpX="-10" w:tblpY="227"/>
        <w:tblOverlap w:val="never"/>
        <w:tblW w:w="5000" w:type="pct"/>
        <w:tblLook w:val="04A0" w:firstRow="1" w:lastRow="0" w:firstColumn="1" w:lastColumn="0" w:noHBand="0" w:noVBand="1"/>
      </w:tblPr>
      <w:tblGrid>
        <w:gridCol w:w="3277"/>
        <w:gridCol w:w="2977"/>
        <w:gridCol w:w="2857"/>
      </w:tblGrid>
      <w:tr w:rsidR="00FC6A59" w:rsidRPr="00524905" w14:paraId="4EAE85B7" w14:textId="77777777" w:rsidTr="0003019B">
        <w:trPr>
          <w:trHeight w:val="20"/>
        </w:trPr>
        <w:tc>
          <w:tcPr>
            <w:tcW w:w="1798" w:type="pct"/>
            <w:vAlign w:val="center"/>
          </w:tcPr>
          <w:p w14:paraId="031BF198"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MEDIANO ESTABLECIMIENTO</w:t>
            </w:r>
          </w:p>
        </w:tc>
        <w:tc>
          <w:tcPr>
            <w:tcW w:w="1634" w:type="pct"/>
            <w:vAlign w:val="center"/>
          </w:tcPr>
          <w:p w14:paraId="620FF33D"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INICIO DE FUNCIONAMIENTO</w:t>
            </w:r>
          </w:p>
          <w:p w14:paraId="18F34CA6"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40 U.M.A</w:t>
            </w:r>
            <w:r w:rsidR="00B26F32" w:rsidRPr="00524905">
              <w:rPr>
                <w:rFonts w:ascii="Arial" w:hAnsi="Arial" w:cs="Arial"/>
                <w:b/>
                <w:sz w:val="20"/>
                <w:szCs w:val="20"/>
              </w:rPr>
              <w:t>.</w:t>
            </w:r>
          </w:p>
        </w:tc>
        <w:tc>
          <w:tcPr>
            <w:tcW w:w="1568" w:type="pct"/>
            <w:vAlign w:val="center"/>
          </w:tcPr>
          <w:p w14:paraId="48D02C7C"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RENOVACION DE FUNCIONAMIENTO</w:t>
            </w:r>
          </w:p>
          <w:p w14:paraId="7547630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1</w:t>
            </w:r>
            <w:r w:rsidR="009A2AE1" w:rsidRPr="00524905">
              <w:rPr>
                <w:rFonts w:ascii="Arial" w:hAnsi="Arial" w:cs="Arial"/>
                <w:b/>
                <w:sz w:val="20"/>
                <w:szCs w:val="20"/>
              </w:rPr>
              <w:t>4</w:t>
            </w:r>
            <w:r w:rsidRPr="00524905">
              <w:rPr>
                <w:rFonts w:ascii="Arial" w:hAnsi="Arial" w:cs="Arial"/>
                <w:b/>
                <w:sz w:val="20"/>
                <w:szCs w:val="20"/>
              </w:rPr>
              <w:t xml:space="preserve"> U.M.A</w:t>
            </w:r>
            <w:r w:rsidR="00B26F32" w:rsidRPr="00524905">
              <w:rPr>
                <w:rFonts w:ascii="Arial" w:hAnsi="Arial" w:cs="Arial"/>
                <w:b/>
                <w:sz w:val="20"/>
                <w:szCs w:val="20"/>
              </w:rPr>
              <w:t>.</w:t>
            </w:r>
          </w:p>
        </w:tc>
      </w:tr>
      <w:tr w:rsidR="0043234D" w:rsidRPr="00524905" w14:paraId="4EE2A49D" w14:textId="77777777" w:rsidTr="0003019B">
        <w:trPr>
          <w:trHeight w:val="20"/>
        </w:trPr>
        <w:tc>
          <w:tcPr>
            <w:tcW w:w="5000" w:type="pct"/>
            <w:gridSpan w:val="3"/>
            <w:vAlign w:val="center"/>
          </w:tcPr>
          <w:p w14:paraId="184CA1AA" w14:textId="77777777" w:rsidR="0043234D" w:rsidRPr="00524905" w:rsidRDefault="0043234D" w:rsidP="00524905">
            <w:pPr>
              <w:spacing w:line="360" w:lineRule="auto"/>
              <w:jc w:val="both"/>
              <w:rPr>
                <w:rFonts w:ascii="Arial" w:hAnsi="Arial" w:cs="Arial"/>
                <w:sz w:val="20"/>
                <w:szCs w:val="20"/>
              </w:rPr>
            </w:pPr>
            <w:r w:rsidRPr="00524905">
              <w:rPr>
                <w:rFonts w:ascii="Arial" w:hAnsi="Arial" w:cs="Arial"/>
                <w:sz w:val="20"/>
                <w:szCs w:val="20"/>
              </w:rPr>
              <w:t>Mini súper, Cafetería-Restaurant, Veterinarias y Similares, Ferro-Tlapalería y Material Eléctrico, Tiendas de Materiales de Construcción en General, Oficinas y Consultorios de Servicios Profesionales, Venta de Equipos Celulares, Plantas Purificadoras, Consultorios médicos, Pequeñas Salas de Fiestas.</w:t>
            </w:r>
          </w:p>
        </w:tc>
      </w:tr>
    </w:tbl>
    <w:p w14:paraId="7347CA26" w14:textId="77777777" w:rsidR="00D474B3" w:rsidRDefault="00D474B3" w:rsidP="00524905">
      <w:pPr>
        <w:spacing w:after="0" w:line="360" w:lineRule="auto"/>
        <w:jc w:val="both"/>
        <w:rPr>
          <w:rFonts w:ascii="Arial" w:hAnsi="Arial" w:cs="Arial"/>
          <w:sz w:val="20"/>
          <w:szCs w:val="20"/>
        </w:rPr>
      </w:pPr>
    </w:p>
    <w:p w14:paraId="3373DFC7" w14:textId="77777777" w:rsidR="00B95740" w:rsidRPr="00524905" w:rsidRDefault="00B95740" w:rsidP="0052490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3085"/>
        <w:gridCol w:w="3061"/>
        <w:gridCol w:w="2965"/>
      </w:tblGrid>
      <w:tr w:rsidR="00FC6A59" w:rsidRPr="00524905" w14:paraId="207FF8B1" w14:textId="77777777" w:rsidTr="0003019B">
        <w:trPr>
          <w:trHeight w:val="20"/>
          <w:jc w:val="center"/>
        </w:trPr>
        <w:tc>
          <w:tcPr>
            <w:tcW w:w="1693" w:type="pct"/>
            <w:vAlign w:val="center"/>
          </w:tcPr>
          <w:p w14:paraId="1DB1EF91"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GRANDE ESTABLECIMIENTO</w:t>
            </w:r>
          </w:p>
        </w:tc>
        <w:tc>
          <w:tcPr>
            <w:tcW w:w="1680" w:type="pct"/>
            <w:vAlign w:val="center"/>
          </w:tcPr>
          <w:p w14:paraId="4E405515"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INICIO DE FUNCIONAMIENTO</w:t>
            </w:r>
          </w:p>
          <w:p w14:paraId="150CE471"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150 UMA</w:t>
            </w:r>
          </w:p>
        </w:tc>
        <w:tc>
          <w:tcPr>
            <w:tcW w:w="1627" w:type="pct"/>
            <w:vAlign w:val="center"/>
          </w:tcPr>
          <w:p w14:paraId="2AA4866A"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RENOVACION DE FUNCIONAMIENTO</w:t>
            </w:r>
          </w:p>
          <w:p w14:paraId="04C54F4D"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30 UMA</w:t>
            </w:r>
          </w:p>
        </w:tc>
      </w:tr>
      <w:tr w:rsidR="00FC6A59" w:rsidRPr="00524905" w14:paraId="55DBBE24" w14:textId="77777777" w:rsidTr="0003019B">
        <w:tblPrEx>
          <w:jc w:val="left"/>
        </w:tblPrEx>
        <w:trPr>
          <w:trHeight w:val="20"/>
        </w:trPr>
        <w:tc>
          <w:tcPr>
            <w:tcW w:w="5000" w:type="pct"/>
            <w:gridSpan w:val="3"/>
            <w:vAlign w:val="center"/>
          </w:tcPr>
          <w:p w14:paraId="68746F39" w14:textId="7C7F31C1"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Farmacia, Súper, Centros de Servicio Automotriz, Salones de Eventos Sociales</w:t>
            </w:r>
            <w:r w:rsidR="00B26F32" w:rsidRPr="00524905">
              <w:rPr>
                <w:rFonts w:ascii="Arial" w:hAnsi="Arial" w:cs="Arial"/>
                <w:sz w:val="20"/>
                <w:szCs w:val="20"/>
              </w:rPr>
              <w:t xml:space="preserve"> y/o discotecas</w:t>
            </w:r>
            <w:r w:rsidRPr="00524905">
              <w:rPr>
                <w:rFonts w:ascii="Arial" w:hAnsi="Arial" w:cs="Arial"/>
                <w:sz w:val="20"/>
                <w:szCs w:val="20"/>
              </w:rPr>
              <w:t xml:space="preserve">, </w:t>
            </w:r>
            <w:r w:rsidR="0036763B" w:rsidRPr="00524905">
              <w:rPr>
                <w:rFonts w:ascii="Arial" w:hAnsi="Arial" w:cs="Arial"/>
                <w:sz w:val="20"/>
                <w:szCs w:val="20"/>
              </w:rPr>
              <w:t xml:space="preserve">Salas </w:t>
            </w:r>
            <w:r w:rsidRPr="00524905">
              <w:rPr>
                <w:rFonts w:ascii="Arial" w:hAnsi="Arial" w:cs="Arial"/>
                <w:sz w:val="20"/>
                <w:szCs w:val="20"/>
              </w:rPr>
              <w:t>de Velación y Servicios Funerarios, Fábricas y Maq</w:t>
            </w:r>
            <w:r w:rsidR="00C17725" w:rsidRPr="00524905">
              <w:rPr>
                <w:rFonts w:ascii="Arial" w:hAnsi="Arial" w:cs="Arial"/>
                <w:sz w:val="20"/>
                <w:szCs w:val="20"/>
              </w:rPr>
              <w:t xml:space="preserve">uiladoras de hasta 15 empleados, </w:t>
            </w:r>
            <w:r w:rsidRPr="00524905">
              <w:rPr>
                <w:rFonts w:ascii="Arial" w:hAnsi="Arial" w:cs="Arial"/>
                <w:sz w:val="20"/>
                <w:szCs w:val="20"/>
              </w:rPr>
              <w:t>casa de empeños y remates</w:t>
            </w:r>
            <w:r w:rsidR="009A2AE1" w:rsidRPr="00524905">
              <w:rPr>
                <w:rFonts w:ascii="Arial" w:hAnsi="Arial" w:cs="Arial"/>
                <w:sz w:val="20"/>
                <w:szCs w:val="20"/>
              </w:rPr>
              <w:t>, Posadas y Hospedajes</w:t>
            </w:r>
            <w:r w:rsidR="0036763B" w:rsidRPr="00524905">
              <w:rPr>
                <w:rFonts w:ascii="Arial" w:hAnsi="Arial" w:cs="Arial"/>
                <w:sz w:val="20"/>
                <w:szCs w:val="20"/>
              </w:rPr>
              <w:t>, Mueblería y Artículos para el Hogar</w:t>
            </w:r>
            <w:r w:rsidR="00221D81" w:rsidRPr="00524905">
              <w:rPr>
                <w:rFonts w:ascii="Arial" w:hAnsi="Arial" w:cs="Arial"/>
                <w:sz w:val="20"/>
                <w:szCs w:val="20"/>
              </w:rPr>
              <w:t>, Terminal de Autobuses</w:t>
            </w:r>
            <w:r w:rsidR="000924D4" w:rsidRPr="00524905">
              <w:rPr>
                <w:rFonts w:ascii="Arial" w:hAnsi="Arial" w:cs="Arial"/>
                <w:sz w:val="20"/>
                <w:szCs w:val="20"/>
              </w:rPr>
              <w:t>, Financieras</w:t>
            </w:r>
            <w:r w:rsidR="00F92F82" w:rsidRPr="00524905">
              <w:rPr>
                <w:rFonts w:ascii="Arial" w:hAnsi="Arial" w:cs="Arial"/>
                <w:sz w:val="20"/>
                <w:szCs w:val="20"/>
              </w:rPr>
              <w:t>, Inmuebles con Instalación de Antenas de Comunicación de 2do nivel.</w:t>
            </w:r>
          </w:p>
        </w:tc>
      </w:tr>
    </w:tbl>
    <w:p w14:paraId="6A1A3C26" w14:textId="77777777" w:rsidR="00781609" w:rsidRDefault="00781609" w:rsidP="00524905">
      <w:pPr>
        <w:spacing w:after="0" w:line="360" w:lineRule="auto"/>
        <w:jc w:val="both"/>
        <w:rPr>
          <w:rFonts w:ascii="Arial" w:hAnsi="Arial" w:cs="Arial"/>
          <w:sz w:val="20"/>
          <w:szCs w:val="20"/>
        </w:rPr>
      </w:pPr>
    </w:p>
    <w:p w14:paraId="7F5CA95C" w14:textId="77777777" w:rsidR="00B95740" w:rsidRDefault="00B95740" w:rsidP="00524905">
      <w:pPr>
        <w:spacing w:after="0" w:line="360" w:lineRule="auto"/>
        <w:jc w:val="both"/>
        <w:rPr>
          <w:rFonts w:ascii="Arial" w:hAnsi="Arial" w:cs="Arial"/>
          <w:sz w:val="20"/>
          <w:szCs w:val="20"/>
        </w:rPr>
      </w:pPr>
    </w:p>
    <w:p w14:paraId="20DA26FC" w14:textId="77777777" w:rsidR="00B95740" w:rsidRDefault="00B95740" w:rsidP="00524905">
      <w:pPr>
        <w:spacing w:after="0" w:line="360" w:lineRule="auto"/>
        <w:jc w:val="both"/>
        <w:rPr>
          <w:rFonts w:ascii="Arial" w:hAnsi="Arial" w:cs="Arial"/>
          <w:sz w:val="20"/>
          <w:szCs w:val="20"/>
        </w:rPr>
      </w:pPr>
    </w:p>
    <w:p w14:paraId="6C164F10" w14:textId="77777777" w:rsidR="00B95740" w:rsidRDefault="00B95740" w:rsidP="00524905">
      <w:pPr>
        <w:spacing w:after="0" w:line="360" w:lineRule="auto"/>
        <w:jc w:val="both"/>
        <w:rPr>
          <w:rFonts w:ascii="Arial" w:hAnsi="Arial" w:cs="Arial"/>
          <w:sz w:val="20"/>
          <w:szCs w:val="20"/>
        </w:rPr>
      </w:pPr>
    </w:p>
    <w:p w14:paraId="2EE3F786" w14:textId="77777777" w:rsidR="00B95740" w:rsidRPr="00524905" w:rsidRDefault="00B95740" w:rsidP="0052490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3045"/>
        <w:gridCol w:w="3032"/>
        <w:gridCol w:w="3034"/>
      </w:tblGrid>
      <w:tr w:rsidR="00781609" w:rsidRPr="00524905" w14:paraId="31FDE120" w14:textId="77777777" w:rsidTr="0003019B">
        <w:trPr>
          <w:trHeight w:val="20"/>
          <w:jc w:val="center"/>
        </w:trPr>
        <w:tc>
          <w:tcPr>
            <w:tcW w:w="1671" w:type="pct"/>
            <w:vAlign w:val="center"/>
          </w:tcPr>
          <w:p w14:paraId="0B826C2D"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lastRenderedPageBreak/>
              <w:t>EMPRESA COMERCIAL, INDUSTRIAL O DE SERVICIO</w:t>
            </w:r>
          </w:p>
        </w:tc>
        <w:tc>
          <w:tcPr>
            <w:tcW w:w="1664" w:type="pct"/>
            <w:vAlign w:val="center"/>
          </w:tcPr>
          <w:p w14:paraId="257CC32E"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INICIO DE FUNCIONAMIENTO</w:t>
            </w:r>
          </w:p>
          <w:p w14:paraId="3E588477"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500 UMA</w:t>
            </w:r>
          </w:p>
        </w:tc>
        <w:tc>
          <w:tcPr>
            <w:tcW w:w="1665" w:type="pct"/>
            <w:vAlign w:val="center"/>
          </w:tcPr>
          <w:p w14:paraId="64DEB161"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RENOVACION DE FUNCIONAMIENTO</w:t>
            </w:r>
          </w:p>
          <w:p w14:paraId="4E47C282"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150 UMA</w:t>
            </w:r>
          </w:p>
        </w:tc>
      </w:tr>
      <w:tr w:rsidR="00FC6A59" w:rsidRPr="00524905" w14:paraId="1AF45DE0" w14:textId="77777777" w:rsidTr="0003019B">
        <w:tblPrEx>
          <w:jc w:val="left"/>
        </w:tblPrEx>
        <w:trPr>
          <w:trHeight w:val="20"/>
        </w:trPr>
        <w:tc>
          <w:tcPr>
            <w:tcW w:w="5000" w:type="pct"/>
            <w:gridSpan w:val="3"/>
            <w:vAlign w:val="center"/>
          </w:tcPr>
          <w:p w14:paraId="73B251AD" w14:textId="6FB467AC" w:rsidR="00FC6A59" w:rsidRPr="00524905" w:rsidRDefault="00C17725" w:rsidP="00524905">
            <w:pPr>
              <w:spacing w:line="360" w:lineRule="auto"/>
              <w:jc w:val="both"/>
              <w:rPr>
                <w:rFonts w:ascii="Arial" w:hAnsi="Arial" w:cs="Arial"/>
                <w:sz w:val="20"/>
                <w:szCs w:val="20"/>
              </w:rPr>
            </w:pPr>
            <w:r w:rsidRPr="00524905">
              <w:rPr>
                <w:rFonts w:ascii="Arial" w:hAnsi="Arial" w:cs="Arial"/>
                <w:sz w:val="20"/>
                <w:szCs w:val="20"/>
              </w:rPr>
              <w:t>Hoteles, Clínicas y Hospitales, Casa de Cambio,</w:t>
            </w:r>
            <w:r w:rsidR="00FC6A59" w:rsidRPr="00524905">
              <w:rPr>
                <w:rFonts w:ascii="Arial" w:hAnsi="Arial" w:cs="Arial"/>
                <w:sz w:val="20"/>
                <w:szCs w:val="20"/>
              </w:rPr>
              <w:t xml:space="preserve"> Escuelas Particulares, Fábricas y Maq</w:t>
            </w:r>
            <w:r w:rsidRPr="00524905">
              <w:rPr>
                <w:rFonts w:ascii="Arial" w:hAnsi="Arial" w:cs="Arial"/>
                <w:sz w:val="20"/>
                <w:szCs w:val="20"/>
              </w:rPr>
              <w:t>uiladoras de hasta 20 empleados,</w:t>
            </w:r>
            <w:r w:rsidR="00FC6A59" w:rsidRPr="00524905">
              <w:rPr>
                <w:rFonts w:ascii="Arial" w:hAnsi="Arial" w:cs="Arial"/>
                <w:sz w:val="20"/>
                <w:szCs w:val="20"/>
              </w:rPr>
              <w:t xml:space="preserve"> Inmuebles con Instalación de</w:t>
            </w:r>
            <w:r w:rsidRPr="00524905">
              <w:rPr>
                <w:rFonts w:ascii="Arial" w:hAnsi="Arial" w:cs="Arial"/>
                <w:sz w:val="20"/>
                <w:szCs w:val="20"/>
              </w:rPr>
              <w:t xml:space="preserve"> Antenas de Comunicación</w:t>
            </w:r>
            <w:r w:rsidR="00F92F82" w:rsidRPr="00524905">
              <w:rPr>
                <w:rFonts w:ascii="Arial" w:hAnsi="Arial" w:cs="Arial"/>
                <w:sz w:val="20"/>
                <w:szCs w:val="20"/>
              </w:rPr>
              <w:t xml:space="preserve"> de 1er nivel</w:t>
            </w:r>
            <w:r w:rsidRPr="00524905">
              <w:rPr>
                <w:rFonts w:ascii="Arial" w:hAnsi="Arial" w:cs="Arial"/>
                <w:sz w:val="20"/>
                <w:szCs w:val="20"/>
              </w:rPr>
              <w:t>,</w:t>
            </w:r>
            <w:r w:rsidR="00FC6A59" w:rsidRPr="00524905">
              <w:rPr>
                <w:rFonts w:ascii="Arial" w:hAnsi="Arial" w:cs="Arial"/>
                <w:sz w:val="20"/>
                <w:szCs w:val="20"/>
              </w:rPr>
              <w:t xml:space="preserve"> Bancos, Fábricas de Blocks e insumos para construcción, Gaseras, Fábricas y Maquiladoras de hasta 50 empleados,</w:t>
            </w:r>
            <w:r w:rsidR="00221D81" w:rsidRPr="00524905">
              <w:rPr>
                <w:rFonts w:ascii="Arial" w:hAnsi="Arial" w:cs="Arial"/>
                <w:sz w:val="20"/>
                <w:szCs w:val="20"/>
              </w:rPr>
              <w:t xml:space="preserve"> </w:t>
            </w:r>
            <w:r w:rsidR="00FC6A59" w:rsidRPr="00524905">
              <w:rPr>
                <w:rFonts w:ascii="Arial" w:hAnsi="Arial" w:cs="Arial"/>
                <w:sz w:val="20"/>
                <w:szCs w:val="20"/>
              </w:rPr>
              <w:t>Súper Mercado y/o Tienda Departamental, Gasolineras, Sistemas de Co</w:t>
            </w:r>
            <w:r w:rsidR="00AD4558" w:rsidRPr="00524905">
              <w:rPr>
                <w:rFonts w:ascii="Arial" w:hAnsi="Arial" w:cs="Arial"/>
                <w:sz w:val="20"/>
                <w:szCs w:val="20"/>
              </w:rPr>
              <w:t xml:space="preserve">municación por Cable, Fábricas </w:t>
            </w:r>
          </w:p>
        </w:tc>
      </w:tr>
    </w:tbl>
    <w:p w14:paraId="2BC20FF3" w14:textId="59775AD9" w:rsidR="00FC6A59" w:rsidRPr="00524905" w:rsidRDefault="00FC6A59" w:rsidP="00524905">
      <w:pPr>
        <w:spacing w:after="0" w:line="360" w:lineRule="auto"/>
        <w:jc w:val="both"/>
        <w:rPr>
          <w:rFonts w:ascii="Arial" w:hAnsi="Arial" w:cs="Arial"/>
          <w:sz w:val="20"/>
          <w:szCs w:val="20"/>
        </w:rPr>
      </w:pPr>
    </w:p>
    <w:p w14:paraId="3A725480" w14:textId="7F5BA153" w:rsidR="005D6BC8" w:rsidRPr="00524905" w:rsidRDefault="005D6BC8" w:rsidP="00524905">
      <w:pPr>
        <w:pStyle w:val="Prrafodelista"/>
        <w:spacing w:after="0" w:line="360" w:lineRule="auto"/>
        <w:ind w:left="0"/>
        <w:contextualSpacing w:val="0"/>
        <w:jc w:val="both"/>
        <w:rPr>
          <w:rFonts w:ascii="Arial" w:hAnsi="Arial" w:cs="Arial"/>
          <w:b/>
          <w:sz w:val="20"/>
          <w:szCs w:val="20"/>
        </w:rPr>
      </w:pPr>
      <w:r w:rsidRPr="00524905">
        <w:rPr>
          <w:rFonts w:ascii="Arial" w:hAnsi="Arial" w:cs="Arial"/>
          <w:b/>
          <w:sz w:val="20"/>
          <w:szCs w:val="20"/>
        </w:rPr>
        <w:t>Por el funcionamiento de cada turbina eólica $50,000.00</w:t>
      </w:r>
    </w:p>
    <w:p w14:paraId="52E51C0F" w14:textId="77777777" w:rsidR="005D6BC8" w:rsidRPr="00524905" w:rsidRDefault="005D6BC8" w:rsidP="00524905">
      <w:pPr>
        <w:spacing w:after="0" w:line="360" w:lineRule="auto"/>
        <w:jc w:val="both"/>
        <w:rPr>
          <w:rFonts w:ascii="Arial" w:hAnsi="Arial" w:cs="Arial"/>
          <w:sz w:val="20"/>
          <w:szCs w:val="20"/>
        </w:rPr>
      </w:pPr>
    </w:p>
    <w:p w14:paraId="4EEAB23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7F366C" w:rsidRPr="00524905">
        <w:rPr>
          <w:rFonts w:ascii="Arial" w:hAnsi="Arial" w:cs="Arial"/>
          <w:b/>
          <w:sz w:val="20"/>
          <w:szCs w:val="20"/>
        </w:rPr>
        <w:t>2</w:t>
      </w:r>
      <w:r w:rsidRPr="00524905">
        <w:rPr>
          <w:rFonts w:ascii="Arial" w:hAnsi="Arial" w:cs="Arial"/>
          <w:b/>
          <w:sz w:val="20"/>
          <w:szCs w:val="20"/>
        </w:rPr>
        <w:t>.-</w:t>
      </w:r>
      <w:r w:rsidRPr="00524905">
        <w:rPr>
          <w:rFonts w:ascii="Arial" w:hAnsi="Arial" w:cs="Arial"/>
          <w:sz w:val="20"/>
          <w:szCs w:val="20"/>
        </w:rPr>
        <w:t xml:space="preserve"> Por el otorgamiento de las licencias para instalación de anuncios de toda índole, se causarán y pagarán derechos de acuerdo con la siguiente tarifa: </w:t>
      </w:r>
    </w:p>
    <w:p w14:paraId="1CC4F3FB" w14:textId="77777777" w:rsidR="00237AD1" w:rsidRPr="00524905" w:rsidRDefault="00237AD1" w:rsidP="00921DDB">
      <w:pPr>
        <w:spacing w:after="0" w:line="360" w:lineRule="auto"/>
        <w:ind w:left="567" w:hanging="567"/>
        <w:jc w:val="both"/>
        <w:rPr>
          <w:rFonts w:ascii="Arial" w:hAnsi="Arial" w:cs="Arial"/>
          <w:sz w:val="20"/>
          <w:szCs w:val="20"/>
        </w:rPr>
      </w:pPr>
    </w:p>
    <w:p w14:paraId="4AD09689" w14:textId="6F870959"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Anuncios luminoso</w:t>
      </w:r>
      <w:r w:rsidR="00C17725" w:rsidRPr="00524905">
        <w:rPr>
          <w:rFonts w:ascii="Arial" w:hAnsi="Arial" w:cs="Arial"/>
          <w:sz w:val="20"/>
          <w:szCs w:val="20"/>
        </w:rPr>
        <w:t xml:space="preserve">s mayores a 2 metros cuadrados: </w:t>
      </w:r>
      <w:r w:rsidR="0003019B"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35 UMA Anualmente</w:t>
      </w:r>
      <w:r w:rsidR="00C17725" w:rsidRPr="00524905">
        <w:rPr>
          <w:rFonts w:ascii="Arial" w:hAnsi="Arial" w:cs="Arial"/>
          <w:sz w:val="20"/>
          <w:szCs w:val="20"/>
        </w:rPr>
        <w:t>.</w:t>
      </w:r>
    </w:p>
    <w:p w14:paraId="3F2BE202" w14:textId="09E8D40E"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Anuncios estructurales fijos</w:t>
      </w:r>
      <w:r w:rsidR="00C17725" w:rsidRPr="00524905">
        <w:rPr>
          <w:rFonts w:ascii="Arial" w:hAnsi="Arial" w:cs="Arial"/>
          <w:sz w:val="20"/>
          <w:szCs w:val="20"/>
        </w:rPr>
        <w:t xml:space="preserve"> por metro cuadrado o fracción:</w:t>
      </w:r>
      <w:r w:rsidR="00921DDB">
        <w:rPr>
          <w:rFonts w:ascii="Arial" w:hAnsi="Arial" w:cs="Arial"/>
          <w:sz w:val="20"/>
          <w:szCs w:val="20"/>
        </w:rPr>
        <w:t xml:space="preserve">                      </w:t>
      </w:r>
      <w:r w:rsidR="0003019B" w:rsidRPr="00524905">
        <w:rPr>
          <w:rFonts w:ascii="Arial" w:hAnsi="Arial" w:cs="Arial"/>
          <w:sz w:val="20"/>
          <w:szCs w:val="20"/>
        </w:rPr>
        <w:t xml:space="preserve">     </w:t>
      </w:r>
      <w:r w:rsidR="00C17725" w:rsidRPr="00524905">
        <w:rPr>
          <w:rFonts w:ascii="Arial" w:hAnsi="Arial" w:cs="Arial"/>
          <w:sz w:val="20"/>
          <w:szCs w:val="20"/>
        </w:rPr>
        <w:t xml:space="preserve"> </w:t>
      </w:r>
      <w:r w:rsidRPr="00524905">
        <w:rPr>
          <w:rFonts w:ascii="Arial" w:hAnsi="Arial" w:cs="Arial"/>
          <w:sz w:val="20"/>
          <w:szCs w:val="20"/>
        </w:rPr>
        <w:t>8 UMA Anualmente</w:t>
      </w:r>
      <w:r w:rsidR="00C17725" w:rsidRPr="00524905">
        <w:rPr>
          <w:rFonts w:ascii="Arial" w:hAnsi="Arial" w:cs="Arial"/>
          <w:sz w:val="20"/>
          <w:szCs w:val="20"/>
        </w:rPr>
        <w:t>.</w:t>
      </w:r>
    </w:p>
    <w:p w14:paraId="118A3135" w14:textId="06572D83"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Vehícul</w:t>
      </w:r>
      <w:r w:rsidR="00C17725" w:rsidRPr="00524905">
        <w:rPr>
          <w:rFonts w:ascii="Arial" w:hAnsi="Arial" w:cs="Arial"/>
          <w:sz w:val="20"/>
          <w:szCs w:val="20"/>
        </w:rPr>
        <w:t>os que comercien con propaganda:</w:t>
      </w:r>
      <w:r w:rsidRPr="00524905">
        <w:rPr>
          <w:rFonts w:ascii="Arial" w:hAnsi="Arial" w:cs="Arial"/>
          <w:sz w:val="20"/>
          <w:szCs w:val="20"/>
        </w:rPr>
        <w:t xml:space="preserve"> </w:t>
      </w:r>
      <w:r w:rsidR="0003019B"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 xml:space="preserve">12 </w:t>
      </w:r>
      <w:r w:rsidR="00C17725" w:rsidRPr="00524905">
        <w:rPr>
          <w:rFonts w:ascii="Arial" w:hAnsi="Arial" w:cs="Arial"/>
          <w:sz w:val="20"/>
          <w:szCs w:val="20"/>
        </w:rPr>
        <w:t>UMA Anualmente.</w:t>
      </w:r>
    </w:p>
    <w:p w14:paraId="7D8E86DB" w14:textId="761CF3D4"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Anuncios en carteleras o man</w:t>
      </w:r>
      <w:r w:rsidR="00C17725" w:rsidRPr="00524905">
        <w:rPr>
          <w:rFonts w:ascii="Arial" w:hAnsi="Arial" w:cs="Arial"/>
          <w:sz w:val="20"/>
          <w:szCs w:val="20"/>
        </w:rPr>
        <w:t>tas de hasta 6 metros cuadrados:</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 xml:space="preserve"> 1 UMA mensualmente</w:t>
      </w:r>
      <w:r w:rsidR="00C17725" w:rsidRPr="00524905">
        <w:rPr>
          <w:rFonts w:ascii="Arial" w:hAnsi="Arial" w:cs="Arial"/>
          <w:sz w:val="20"/>
          <w:szCs w:val="20"/>
        </w:rPr>
        <w:t>.</w:t>
      </w:r>
    </w:p>
    <w:p w14:paraId="5FD88022" w14:textId="62767903" w:rsidR="00FC6A59" w:rsidRPr="00524905" w:rsidRDefault="00FC6A59" w:rsidP="00921DDB">
      <w:pPr>
        <w:pStyle w:val="Prrafodelista"/>
        <w:numPr>
          <w:ilvl w:val="0"/>
          <w:numId w:val="1"/>
        </w:numPr>
        <w:tabs>
          <w:tab w:val="left" w:pos="284"/>
        </w:tabs>
        <w:spacing w:after="0" w:line="360" w:lineRule="auto"/>
        <w:ind w:left="851" w:hanging="567"/>
        <w:contextualSpacing w:val="0"/>
        <w:jc w:val="center"/>
        <w:rPr>
          <w:rFonts w:ascii="Arial" w:hAnsi="Arial" w:cs="Arial"/>
          <w:sz w:val="20"/>
          <w:szCs w:val="20"/>
        </w:rPr>
      </w:pPr>
      <w:r w:rsidRPr="00524905">
        <w:rPr>
          <w:rFonts w:ascii="Arial" w:hAnsi="Arial" w:cs="Arial"/>
          <w:sz w:val="20"/>
          <w:szCs w:val="20"/>
        </w:rPr>
        <w:t>Anuncios murales por m</w:t>
      </w:r>
      <w:r w:rsidR="00C17725" w:rsidRPr="00524905">
        <w:rPr>
          <w:rFonts w:ascii="Arial" w:hAnsi="Arial" w:cs="Arial"/>
          <w:sz w:val="20"/>
          <w:szCs w:val="20"/>
        </w:rPr>
        <w:t>etro cuadrado:</w:t>
      </w:r>
      <w:r w:rsidRPr="00524905">
        <w:rPr>
          <w:rFonts w:ascii="Arial" w:hAnsi="Arial" w:cs="Arial"/>
          <w:sz w:val="20"/>
          <w:szCs w:val="20"/>
        </w:rPr>
        <w:t xml:space="preserve"> </w:t>
      </w:r>
      <w:r w:rsidR="0003019B"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00921DDB">
        <w:rPr>
          <w:rFonts w:ascii="Arial" w:hAnsi="Arial" w:cs="Arial"/>
          <w:sz w:val="20"/>
          <w:szCs w:val="20"/>
        </w:rPr>
        <w:t xml:space="preserve">0.075 en forma </w:t>
      </w:r>
      <w:r w:rsidRPr="00524905">
        <w:rPr>
          <w:rFonts w:ascii="Arial" w:hAnsi="Arial" w:cs="Arial"/>
          <w:sz w:val="20"/>
          <w:szCs w:val="20"/>
        </w:rPr>
        <w:t>única</w:t>
      </w:r>
      <w:r w:rsidR="00C17725" w:rsidRPr="00524905">
        <w:rPr>
          <w:rFonts w:ascii="Arial" w:hAnsi="Arial" w:cs="Arial"/>
          <w:sz w:val="20"/>
          <w:szCs w:val="20"/>
        </w:rPr>
        <w:t>.</w:t>
      </w:r>
    </w:p>
    <w:p w14:paraId="38EE0066" w14:textId="5B56C478" w:rsidR="0003019B"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 xml:space="preserve">Anuncios de adheribles de </w:t>
      </w:r>
      <w:r w:rsidR="00C17725" w:rsidRPr="00524905">
        <w:rPr>
          <w:rFonts w:ascii="Arial" w:hAnsi="Arial" w:cs="Arial"/>
          <w:sz w:val="20"/>
          <w:szCs w:val="20"/>
        </w:rPr>
        <w:t xml:space="preserve">eventos temporales, en general: </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3 UMA en forma única</w:t>
      </w:r>
      <w:r w:rsidR="00C17725" w:rsidRPr="00524905">
        <w:rPr>
          <w:rFonts w:ascii="Arial" w:hAnsi="Arial" w:cs="Arial"/>
          <w:sz w:val="20"/>
          <w:szCs w:val="20"/>
        </w:rPr>
        <w:t>.</w:t>
      </w:r>
      <w:r w:rsidRPr="00524905">
        <w:rPr>
          <w:rFonts w:ascii="Arial" w:hAnsi="Arial" w:cs="Arial"/>
          <w:sz w:val="20"/>
          <w:szCs w:val="20"/>
        </w:rPr>
        <w:t xml:space="preserve"> </w:t>
      </w:r>
    </w:p>
    <w:p w14:paraId="4F998EF3" w14:textId="77777777" w:rsidR="00921DDB"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Vehículos que p</w:t>
      </w:r>
      <w:r w:rsidR="00C17725" w:rsidRPr="00524905">
        <w:rPr>
          <w:rFonts w:ascii="Arial" w:hAnsi="Arial" w:cs="Arial"/>
          <w:sz w:val="20"/>
          <w:szCs w:val="20"/>
        </w:rPr>
        <w:t>romocionen propaganda eventual:</w:t>
      </w:r>
      <w:r w:rsidRPr="00524905">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0.20 UMA diariamente</w:t>
      </w:r>
      <w:r w:rsidR="00C17725" w:rsidRPr="00524905">
        <w:rPr>
          <w:rFonts w:ascii="Arial" w:hAnsi="Arial" w:cs="Arial"/>
          <w:sz w:val="20"/>
          <w:szCs w:val="20"/>
        </w:rPr>
        <w:t>.</w:t>
      </w:r>
      <w:r w:rsidRPr="00524905">
        <w:rPr>
          <w:rFonts w:ascii="Arial" w:hAnsi="Arial" w:cs="Arial"/>
          <w:sz w:val="20"/>
          <w:szCs w:val="20"/>
        </w:rPr>
        <w:t xml:space="preserve"> </w:t>
      </w:r>
    </w:p>
    <w:p w14:paraId="6CBBC35C" w14:textId="77777777" w:rsidR="00921DDB" w:rsidRDefault="00921DDB" w:rsidP="00921DDB">
      <w:pPr>
        <w:tabs>
          <w:tab w:val="left" w:pos="284"/>
        </w:tabs>
        <w:spacing w:after="0" w:line="360" w:lineRule="auto"/>
        <w:ind w:left="284"/>
        <w:jc w:val="both"/>
        <w:rPr>
          <w:rFonts w:ascii="Arial" w:hAnsi="Arial" w:cs="Arial"/>
          <w:b/>
          <w:sz w:val="20"/>
          <w:szCs w:val="20"/>
        </w:rPr>
      </w:pPr>
    </w:p>
    <w:p w14:paraId="3E8046BE" w14:textId="510DD0E6" w:rsidR="00FC6A59" w:rsidRPr="00921DDB" w:rsidRDefault="00FC6A59" w:rsidP="00921DDB">
      <w:pPr>
        <w:tabs>
          <w:tab w:val="left" w:pos="284"/>
        </w:tabs>
        <w:spacing w:after="0" w:line="360" w:lineRule="auto"/>
        <w:ind w:left="284"/>
        <w:jc w:val="center"/>
        <w:rPr>
          <w:rFonts w:ascii="Arial" w:hAnsi="Arial" w:cs="Arial"/>
          <w:sz w:val="20"/>
          <w:szCs w:val="20"/>
        </w:rPr>
      </w:pPr>
      <w:r w:rsidRPr="00921DDB">
        <w:rPr>
          <w:rFonts w:ascii="Arial" w:hAnsi="Arial" w:cs="Arial"/>
          <w:b/>
          <w:sz w:val="20"/>
          <w:szCs w:val="20"/>
        </w:rPr>
        <w:t>CAPÍTULO II</w:t>
      </w:r>
    </w:p>
    <w:p w14:paraId="5A26BF10"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Derechos por los Servicios que Presta el Catastro Municipal</w:t>
      </w:r>
    </w:p>
    <w:p w14:paraId="1B7CB310" w14:textId="77777777" w:rsidR="00FC6A59" w:rsidRPr="00524905" w:rsidRDefault="00FC6A59" w:rsidP="00524905">
      <w:pPr>
        <w:spacing w:after="0" w:line="360" w:lineRule="auto"/>
        <w:jc w:val="both"/>
        <w:rPr>
          <w:rFonts w:ascii="Arial" w:hAnsi="Arial" w:cs="Arial"/>
          <w:sz w:val="20"/>
          <w:szCs w:val="20"/>
        </w:rPr>
      </w:pPr>
    </w:p>
    <w:p w14:paraId="19EE3605" w14:textId="3AC2376C"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221D81" w:rsidRPr="00524905">
        <w:rPr>
          <w:rFonts w:ascii="Arial" w:hAnsi="Arial" w:cs="Arial"/>
          <w:b/>
          <w:sz w:val="20"/>
          <w:szCs w:val="20"/>
        </w:rPr>
        <w:t>3</w:t>
      </w:r>
      <w:r w:rsidRPr="00524905">
        <w:rPr>
          <w:rFonts w:ascii="Arial" w:hAnsi="Arial" w:cs="Arial"/>
          <w:b/>
          <w:sz w:val="20"/>
          <w:szCs w:val="20"/>
        </w:rPr>
        <w:t>.-</w:t>
      </w:r>
      <w:r w:rsidRPr="00524905">
        <w:rPr>
          <w:rFonts w:ascii="Arial" w:hAnsi="Arial" w:cs="Arial"/>
          <w:sz w:val="20"/>
          <w:szCs w:val="20"/>
        </w:rPr>
        <w:t xml:space="preserve"> Los servicios que presta la Dirección del Catastro Municipal se causarán derechos de conformidad con la siguiente tarifa:</w:t>
      </w:r>
    </w:p>
    <w:p w14:paraId="629B230C" w14:textId="77777777" w:rsidR="00237AD1" w:rsidRPr="00524905" w:rsidRDefault="00237AD1" w:rsidP="00524905">
      <w:pPr>
        <w:spacing w:after="0" w:line="360" w:lineRule="auto"/>
        <w:jc w:val="both"/>
        <w:rPr>
          <w:rFonts w:ascii="Arial" w:hAnsi="Arial" w:cs="Arial"/>
          <w:sz w:val="20"/>
          <w:szCs w:val="20"/>
        </w:rPr>
      </w:pPr>
    </w:p>
    <w:p w14:paraId="749C7D44" w14:textId="77777777" w:rsidR="00FC6A59" w:rsidRDefault="00FC6A59" w:rsidP="00524905">
      <w:pPr>
        <w:spacing w:after="0"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Emisión de copias fotostática</w:t>
      </w:r>
      <w:r w:rsidR="00956086" w:rsidRPr="00524905">
        <w:rPr>
          <w:rFonts w:ascii="Arial" w:hAnsi="Arial" w:cs="Arial"/>
          <w:sz w:val="20"/>
          <w:szCs w:val="20"/>
        </w:rPr>
        <w:t>s</w:t>
      </w:r>
      <w:r w:rsidRPr="00524905">
        <w:rPr>
          <w:rFonts w:ascii="Arial" w:hAnsi="Arial" w:cs="Arial"/>
          <w:sz w:val="20"/>
          <w:szCs w:val="20"/>
        </w:rPr>
        <w:t xml:space="preserve"> simples: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gridCol w:w="2170"/>
      </w:tblGrid>
      <w:tr w:rsidR="00921DDB" w14:paraId="7C94D02B" w14:textId="77777777" w:rsidTr="00921DDB">
        <w:tc>
          <w:tcPr>
            <w:tcW w:w="6657" w:type="dxa"/>
          </w:tcPr>
          <w:p w14:paraId="42F6C233" w14:textId="789C70E7" w:rsidR="00921DDB" w:rsidRDefault="00921DDB" w:rsidP="00524905">
            <w:pPr>
              <w:spacing w:line="360" w:lineRule="auto"/>
              <w:jc w:val="both"/>
              <w:rPr>
                <w:rFonts w:ascii="Arial" w:hAnsi="Arial" w:cs="Arial"/>
                <w:sz w:val="20"/>
                <w:szCs w:val="20"/>
              </w:rPr>
            </w:pPr>
            <w:r w:rsidRPr="00524905">
              <w:rPr>
                <w:rFonts w:ascii="Arial" w:hAnsi="Arial" w:cs="Arial"/>
                <w:b/>
                <w:bCs/>
                <w:sz w:val="20"/>
                <w:szCs w:val="20"/>
              </w:rPr>
              <w:t>a)</w:t>
            </w:r>
            <w:r w:rsidRPr="00524905">
              <w:rPr>
                <w:rFonts w:ascii="Arial" w:hAnsi="Arial" w:cs="Arial"/>
                <w:sz w:val="20"/>
                <w:szCs w:val="20"/>
              </w:rPr>
              <w:t xml:space="preserve"> Cada hoja simple tamaño carta, de cédulas, planos, parcelas, formas de manifestación de traslación de dominio o cualquier </w:t>
            </w:r>
            <w:r w:rsidRPr="00921DDB">
              <w:rPr>
                <w:rFonts w:ascii="Arial" w:hAnsi="Arial" w:cs="Arial"/>
                <w:sz w:val="20"/>
                <w:szCs w:val="20"/>
              </w:rPr>
              <w:t>otra</w:t>
            </w:r>
            <w:r w:rsidRPr="00524905">
              <w:rPr>
                <w:rFonts w:ascii="Arial" w:hAnsi="Arial" w:cs="Arial"/>
                <w:sz w:val="20"/>
                <w:szCs w:val="20"/>
              </w:rPr>
              <w:t xml:space="preserve">                                                                                                             </w:t>
            </w:r>
          </w:p>
        </w:tc>
        <w:tc>
          <w:tcPr>
            <w:tcW w:w="2170" w:type="dxa"/>
          </w:tcPr>
          <w:p w14:paraId="0F850170" w14:textId="14CB160B" w:rsidR="00921DDB" w:rsidRDefault="00921DDB" w:rsidP="00921DDB">
            <w:pPr>
              <w:spacing w:line="360" w:lineRule="auto"/>
              <w:jc w:val="right"/>
              <w:rPr>
                <w:rFonts w:ascii="Arial" w:hAnsi="Arial" w:cs="Arial"/>
                <w:sz w:val="20"/>
                <w:szCs w:val="20"/>
              </w:rPr>
            </w:pPr>
            <w:r w:rsidRPr="00524905">
              <w:rPr>
                <w:rFonts w:ascii="Arial" w:hAnsi="Arial" w:cs="Arial"/>
                <w:sz w:val="20"/>
                <w:szCs w:val="20"/>
              </w:rPr>
              <w:t>$   15.00</w:t>
            </w:r>
          </w:p>
        </w:tc>
      </w:tr>
    </w:tbl>
    <w:p w14:paraId="3B2E6A45" w14:textId="77777777" w:rsidR="00237AD1" w:rsidRDefault="00237AD1" w:rsidP="00524905">
      <w:pPr>
        <w:spacing w:after="0" w:line="360" w:lineRule="auto"/>
        <w:jc w:val="both"/>
        <w:rPr>
          <w:rFonts w:ascii="Arial" w:hAnsi="Arial" w:cs="Arial"/>
          <w:sz w:val="20"/>
          <w:szCs w:val="20"/>
        </w:rPr>
      </w:pPr>
    </w:p>
    <w:p w14:paraId="3ED5F680" w14:textId="77777777" w:rsidR="00921DDB" w:rsidRPr="00524905" w:rsidRDefault="00921DDB" w:rsidP="00524905">
      <w:pPr>
        <w:spacing w:after="0" w:line="360" w:lineRule="auto"/>
        <w:jc w:val="both"/>
        <w:rPr>
          <w:rFonts w:ascii="Arial" w:hAnsi="Arial" w:cs="Arial"/>
          <w:sz w:val="20"/>
          <w:szCs w:val="20"/>
        </w:rPr>
      </w:pPr>
    </w:p>
    <w:p w14:paraId="49038F07" w14:textId="3BA0A044" w:rsidR="0003019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lastRenderedPageBreak/>
        <w:t xml:space="preserve">II.- </w:t>
      </w:r>
      <w:r w:rsidRPr="00524905">
        <w:rPr>
          <w:rFonts w:ascii="Arial" w:hAnsi="Arial" w:cs="Arial"/>
          <w:sz w:val="20"/>
          <w:szCs w:val="20"/>
        </w:rPr>
        <w:t>Por expedición de copias</w:t>
      </w:r>
      <w:r w:rsidR="00921DDB">
        <w:rPr>
          <w:rFonts w:ascii="Arial" w:hAnsi="Arial" w:cs="Arial"/>
          <w:sz w:val="20"/>
          <w:szCs w:val="20"/>
        </w:rPr>
        <w:t xml:space="preserve"> fotostáticas certificadas de: </w:t>
      </w:r>
    </w:p>
    <w:p w14:paraId="36D0D00C" w14:textId="24ED06DB"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Pr="00524905">
        <w:rPr>
          <w:rFonts w:ascii="Arial" w:hAnsi="Arial" w:cs="Arial"/>
          <w:sz w:val="20"/>
          <w:szCs w:val="20"/>
        </w:rPr>
        <w:t xml:space="preserve"> Cédulas, planos, parcelas,</w:t>
      </w:r>
      <w:r w:rsidR="00956086" w:rsidRPr="00524905">
        <w:rPr>
          <w:rFonts w:ascii="Arial" w:hAnsi="Arial" w:cs="Arial"/>
          <w:sz w:val="20"/>
          <w:szCs w:val="20"/>
        </w:rPr>
        <w:t xml:space="preserve"> manifestaciones, tamaño carta       </w:t>
      </w:r>
      <w:r w:rsidR="0003019B" w:rsidRPr="00524905">
        <w:rPr>
          <w:rFonts w:ascii="Arial" w:hAnsi="Arial" w:cs="Arial"/>
          <w:sz w:val="20"/>
          <w:szCs w:val="20"/>
        </w:rPr>
        <w:t xml:space="preserve">             </w:t>
      </w:r>
      <w:r w:rsidR="00E3699C"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00956086" w:rsidRPr="00524905">
        <w:rPr>
          <w:rFonts w:ascii="Arial" w:hAnsi="Arial" w:cs="Arial"/>
          <w:sz w:val="20"/>
          <w:szCs w:val="20"/>
        </w:rPr>
        <w:t xml:space="preserve">   </w:t>
      </w:r>
      <w:r w:rsidR="00493BFD" w:rsidRPr="00524905">
        <w:rPr>
          <w:rFonts w:ascii="Arial" w:hAnsi="Arial" w:cs="Arial"/>
          <w:sz w:val="20"/>
          <w:szCs w:val="20"/>
        </w:rPr>
        <w:t xml:space="preserve"> </w:t>
      </w:r>
      <w:r w:rsidRPr="00524905">
        <w:rPr>
          <w:rFonts w:ascii="Arial" w:hAnsi="Arial" w:cs="Arial"/>
          <w:sz w:val="20"/>
          <w:szCs w:val="20"/>
        </w:rPr>
        <w:t>$</w:t>
      </w:r>
      <w:r w:rsidR="00493BFD" w:rsidRPr="00524905">
        <w:rPr>
          <w:rFonts w:ascii="Arial" w:hAnsi="Arial" w:cs="Arial"/>
          <w:sz w:val="20"/>
          <w:szCs w:val="20"/>
        </w:rPr>
        <w:t xml:space="preserve">  </w:t>
      </w:r>
      <w:r w:rsidRPr="00524905">
        <w:rPr>
          <w:rFonts w:ascii="Arial" w:hAnsi="Arial" w:cs="Arial"/>
          <w:sz w:val="20"/>
          <w:szCs w:val="20"/>
        </w:rPr>
        <w:t xml:space="preserve"> 49.00</w:t>
      </w:r>
    </w:p>
    <w:p w14:paraId="03CA2DA9" w14:textId="371E756B"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Fotostáticas de pla</w:t>
      </w:r>
      <w:r w:rsidR="00956086" w:rsidRPr="00524905">
        <w:rPr>
          <w:rFonts w:ascii="Arial" w:hAnsi="Arial" w:cs="Arial"/>
          <w:sz w:val="20"/>
          <w:szCs w:val="20"/>
        </w:rPr>
        <w:t xml:space="preserve">no tamaño oficio, por cada una    </w:t>
      </w:r>
      <w:r w:rsidR="00921DDB">
        <w:rPr>
          <w:rFonts w:ascii="Arial" w:hAnsi="Arial" w:cs="Arial"/>
          <w:sz w:val="20"/>
          <w:szCs w:val="20"/>
        </w:rPr>
        <w:t xml:space="preserve">                       </w:t>
      </w:r>
      <w:r w:rsidR="0003019B" w:rsidRPr="00524905">
        <w:rPr>
          <w:rFonts w:ascii="Arial" w:hAnsi="Arial" w:cs="Arial"/>
          <w:sz w:val="20"/>
          <w:szCs w:val="20"/>
        </w:rPr>
        <w:t xml:space="preserve">          </w:t>
      </w:r>
      <w:r w:rsidR="00E3699C" w:rsidRPr="00524905">
        <w:rPr>
          <w:rFonts w:ascii="Arial" w:hAnsi="Arial" w:cs="Arial"/>
          <w:sz w:val="20"/>
          <w:szCs w:val="20"/>
        </w:rPr>
        <w:t xml:space="preserve"> </w:t>
      </w:r>
      <w:r w:rsidR="0003019B"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55.00</w:t>
      </w:r>
    </w:p>
    <w:p w14:paraId="7E4662F0" w14:textId="47441C69"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c)</w:t>
      </w:r>
      <w:r w:rsidRPr="00524905">
        <w:rPr>
          <w:rFonts w:ascii="Arial" w:hAnsi="Arial" w:cs="Arial"/>
          <w:sz w:val="20"/>
          <w:szCs w:val="20"/>
        </w:rPr>
        <w:t xml:space="preserve"> Fotostáticas de plano hasta 4 veces tamaño oficio, por </w:t>
      </w:r>
      <w:r w:rsidR="00921DDB">
        <w:rPr>
          <w:rFonts w:ascii="Arial" w:hAnsi="Arial" w:cs="Arial"/>
          <w:sz w:val="20"/>
          <w:szCs w:val="20"/>
        </w:rPr>
        <w:t xml:space="preserve">cada una       </w:t>
      </w:r>
      <w:r w:rsidR="0003019B" w:rsidRPr="00524905">
        <w:rPr>
          <w:rFonts w:ascii="Arial" w:hAnsi="Arial" w:cs="Arial"/>
          <w:sz w:val="20"/>
          <w:szCs w:val="20"/>
        </w:rPr>
        <w:t xml:space="preserve">                               </w:t>
      </w:r>
      <w:r w:rsidRPr="00524905">
        <w:rPr>
          <w:rFonts w:ascii="Arial" w:hAnsi="Arial" w:cs="Arial"/>
          <w:sz w:val="20"/>
          <w:szCs w:val="20"/>
        </w:rPr>
        <w:t xml:space="preserve">$ 165.00 </w:t>
      </w:r>
    </w:p>
    <w:p w14:paraId="6D4E9A61" w14:textId="77777777" w:rsidR="00237AD1" w:rsidRPr="00524905" w:rsidRDefault="00237AD1" w:rsidP="00524905">
      <w:pPr>
        <w:spacing w:after="0" w:line="360" w:lineRule="auto"/>
        <w:jc w:val="both"/>
        <w:rPr>
          <w:rFonts w:ascii="Arial" w:hAnsi="Arial" w:cs="Arial"/>
          <w:sz w:val="20"/>
          <w:szCs w:val="20"/>
        </w:rPr>
      </w:pPr>
    </w:p>
    <w:p w14:paraId="2892E17A" w14:textId="506FF65C" w:rsidR="0003019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Por expedici</w:t>
      </w:r>
      <w:r w:rsidR="00921DDB">
        <w:rPr>
          <w:rFonts w:ascii="Arial" w:hAnsi="Arial" w:cs="Arial"/>
          <w:sz w:val="20"/>
          <w:szCs w:val="20"/>
        </w:rPr>
        <w:t xml:space="preserve">ón de oficios de: </w:t>
      </w:r>
    </w:p>
    <w:p w14:paraId="487C0B37" w14:textId="17F74A14"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00956086" w:rsidRPr="00524905">
        <w:rPr>
          <w:rFonts w:ascii="Arial" w:hAnsi="Arial" w:cs="Arial"/>
          <w:sz w:val="20"/>
          <w:szCs w:val="20"/>
        </w:rPr>
        <w:t xml:space="preserve"> </w:t>
      </w:r>
      <w:r w:rsidR="00921DDB">
        <w:rPr>
          <w:rFonts w:ascii="Arial" w:hAnsi="Arial" w:cs="Arial"/>
          <w:sz w:val="20"/>
          <w:szCs w:val="20"/>
        </w:rPr>
        <w:t xml:space="preserve"> </w:t>
      </w:r>
      <w:r w:rsidR="00956086" w:rsidRPr="00524905">
        <w:rPr>
          <w:rFonts w:ascii="Arial" w:hAnsi="Arial" w:cs="Arial"/>
          <w:sz w:val="20"/>
          <w:szCs w:val="20"/>
        </w:rPr>
        <w:t xml:space="preserve">División (por cada parte)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00E3699C" w:rsidRPr="00524905">
        <w:rPr>
          <w:rFonts w:ascii="Arial" w:hAnsi="Arial" w:cs="Arial"/>
          <w:sz w:val="20"/>
          <w:szCs w:val="20"/>
        </w:rPr>
        <w:t xml:space="preserve"> $   25.00</w:t>
      </w:r>
    </w:p>
    <w:p w14:paraId="59C714B8" w14:textId="619122F7"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00921DDB">
        <w:rPr>
          <w:rFonts w:ascii="Arial" w:hAnsi="Arial" w:cs="Arial"/>
          <w:b/>
          <w:sz w:val="20"/>
          <w:szCs w:val="20"/>
        </w:rPr>
        <w:t xml:space="preserve"> </w:t>
      </w:r>
      <w:r w:rsidRPr="00524905">
        <w:rPr>
          <w:rFonts w:ascii="Arial" w:hAnsi="Arial" w:cs="Arial"/>
          <w:sz w:val="20"/>
          <w:szCs w:val="20"/>
        </w:rPr>
        <w:t xml:space="preserve"> Unión, rectificación de medidas, urbani</w:t>
      </w:r>
      <w:r w:rsidR="00956086" w:rsidRPr="00524905">
        <w:rPr>
          <w:rFonts w:ascii="Arial" w:hAnsi="Arial" w:cs="Arial"/>
          <w:sz w:val="20"/>
          <w:szCs w:val="20"/>
        </w:rPr>
        <w:t xml:space="preserve">zación y cambio de nomenclatura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 xml:space="preserve"> $ 110.00</w:t>
      </w:r>
    </w:p>
    <w:p w14:paraId="4572CB95" w14:textId="522A488A"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c)</w:t>
      </w:r>
      <w:r w:rsidR="00921DDB">
        <w:rPr>
          <w:rFonts w:ascii="Arial" w:hAnsi="Arial" w:cs="Arial"/>
          <w:b/>
          <w:sz w:val="20"/>
          <w:szCs w:val="20"/>
        </w:rPr>
        <w:t xml:space="preserve"> </w:t>
      </w:r>
      <w:r w:rsidR="00956086" w:rsidRPr="00524905">
        <w:rPr>
          <w:rFonts w:ascii="Arial" w:hAnsi="Arial" w:cs="Arial"/>
          <w:sz w:val="20"/>
          <w:szCs w:val="20"/>
        </w:rPr>
        <w:t xml:space="preserve"> Cédulas catastrales                                                   </w:t>
      </w:r>
      <w:r w:rsidR="00E3699C" w:rsidRPr="00524905">
        <w:rPr>
          <w:rFonts w:ascii="Arial" w:hAnsi="Arial" w:cs="Arial"/>
          <w:sz w:val="20"/>
          <w:szCs w:val="20"/>
        </w:rPr>
        <w:t xml:space="preserve">                       </w:t>
      </w:r>
      <w:r w:rsidR="00921DDB">
        <w:rPr>
          <w:rFonts w:ascii="Arial" w:hAnsi="Arial" w:cs="Arial"/>
          <w:sz w:val="20"/>
          <w:szCs w:val="20"/>
        </w:rPr>
        <w:t xml:space="preserve">                        </w:t>
      </w:r>
      <w:r w:rsidR="00956086" w:rsidRPr="00524905">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w:t>
      </w:r>
      <w:r w:rsidR="00E3699C" w:rsidRPr="00524905">
        <w:rPr>
          <w:rFonts w:ascii="Arial" w:hAnsi="Arial" w:cs="Arial"/>
          <w:sz w:val="20"/>
          <w:szCs w:val="20"/>
        </w:rPr>
        <w:t xml:space="preserve"> </w:t>
      </w:r>
      <w:r w:rsidRPr="00524905">
        <w:rPr>
          <w:rFonts w:ascii="Arial" w:hAnsi="Arial" w:cs="Arial"/>
          <w:sz w:val="20"/>
          <w:szCs w:val="20"/>
        </w:rPr>
        <w:t>245.00</w:t>
      </w:r>
    </w:p>
    <w:p w14:paraId="5FF8ECD1" w14:textId="42625A2D"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d)</w:t>
      </w:r>
      <w:r w:rsidR="00921DDB">
        <w:rPr>
          <w:rFonts w:ascii="Arial" w:hAnsi="Arial" w:cs="Arial"/>
          <w:sz w:val="20"/>
          <w:szCs w:val="20"/>
        </w:rPr>
        <w:t xml:space="preserve"> </w:t>
      </w:r>
      <w:r w:rsidRPr="00524905">
        <w:rPr>
          <w:rFonts w:ascii="Arial" w:hAnsi="Arial" w:cs="Arial"/>
          <w:sz w:val="20"/>
          <w:szCs w:val="20"/>
        </w:rPr>
        <w:t>Constancias de no propiedad, única propiedad, valor catastral, número oficial de predio, certificado de inscripción vigente, i</w:t>
      </w:r>
      <w:r w:rsidR="00956086" w:rsidRPr="00524905">
        <w:rPr>
          <w:rFonts w:ascii="Arial" w:hAnsi="Arial" w:cs="Arial"/>
          <w:sz w:val="20"/>
          <w:szCs w:val="20"/>
        </w:rPr>
        <w:t xml:space="preserve">nformación de bienes inmuebles    </w:t>
      </w:r>
      <w:r w:rsidR="00E3699C" w:rsidRPr="00524905">
        <w:rPr>
          <w:rFonts w:ascii="Arial" w:hAnsi="Arial" w:cs="Arial"/>
          <w:sz w:val="20"/>
          <w:szCs w:val="20"/>
        </w:rPr>
        <w:t xml:space="preserve"> </w:t>
      </w:r>
      <w:r w:rsidR="00921DDB">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 xml:space="preserve">$ </w:t>
      </w:r>
      <w:r w:rsidR="00E3699C" w:rsidRPr="00524905">
        <w:rPr>
          <w:rFonts w:ascii="Arial" w:hAnsi="Arial" w:cs="Arial"/>
          <w:sz w:val="20"/>
          <w:szCs w:val="20"/>
        </w:rPr>
        <w:t xml:space="preserve">  </w:t>
      </w:r>
      <w:r w:rsidRPr="00524905">
        <w:rPr>
          <w:rFonts w:ascii="Arial" w:hAnsi="Arial" w:cs="Arial"/>
          <w:sz w:val="20"/>
          <w:szCs w:val="20"/>
        </w:rPr>
        <w:t>85.00</w:t>
      </w:r>
    </w:p>
    <w:p w14:paraId="6BA1F806" w14:textId="77777777" w:rsidR="00237AD1" w:rsidRPr="00524905" w:rsidRDefault="00237AD1" w:rsidP="00524905">
      <w:pPr>
        <w:spacing w:after="0" w:line="360" w:lineRule="auto"/>
        <w:jc w:val="both"/>
        <w:rPr>
          <w:rFonts w:ascii="Arial" w:hAnsi="Arial" w:cs="Arial"/>
          <w:sz w:val="20"/>
          <w:szCs w:val="20"/>
        </w:rPr>
      </w:pPr>
    </w:p>
    <w:p w14:paraId="0C3C0AA6" w14:textId="3C11D90A" w:rsidR="00E3699C"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IV.-</w:t>
      </w:r>
      <w:r w:rsidR="00921DDB">
        <w:rPr>
          <w:rFonts w:ascii="Arial" w:hAnsi="Arial" w:cs="Arial"/>
          <w:sz w:val="20"/>
          <w:szCs w:val="20"/>
        </w:rPr>
        <w:t xml:space="preserve"> Por elaboración de planos: </w:t>
      </w:r>
    </w:p>
    <w:p w14:paraId="18FAFC1E" w14:textId="6E0E9F84"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Pr="00524905">
        <w:rPr>
          <w:rFonts w:ascii="Arial" w:hAnsi="Arial" w:cs="Arial"/>
          <w:sz w:val="20"/>
          <w:szCs w:val="20"/>
        </w:rPr>
        <w:t xml:space="preserve"> Catastrales a escala</w:t>
      </w:r>
      <w:r w:rsidR="00956086" w:rsidRPr="00524905">
        <w:rPr>
          <w:rFonts w:ascii="Arial" w:hAnsi="Arial" w:cs="Arial"/>
          <w:sz w:val="20"/>
          <w:szCs w:val="20"/>
        </w:rPr>
        <w:t xml:space="preserve">                                 </w:t>
      </w:r>
      <w:r w:rsidRPr="00524905">
        <w:rPr>
          <w:rFonts w:ascii="Arial" w:hAnsi="Arial" w:cs="Arial"/>
          <w:sz w:val="20"/>
          <w:szCs w:val="20"/>
        </w:rPr>
        <w:t xml:space="preserve"> </w:t>
      </w:r>
      <w:r w:rsidR="00E3699C" w:rsidRPr="00524905">
        <w:rPr>
          <w:rFonts w:ascii="Arial" w:hAnsi="Arial" w:cs="Arial"/>
          <w:sz w:val="20"/>
          <w:szCs w:val="20"/>
        </w:rPr>
        <w:t xml:space="preserve">                                                                       </w:t>
      </w:r>
      <w:r w:rsidRPr="00524905">
        <w:rPr>
          <w:rFonts w:ascii="Arial" w:hAnsi="Arial" w:cs="Arial"/>
          <w:sz w:val="20"/>
          <w:szCs w:val="20"/>
        </w:rPr>
        <w:t>$</w:t>
      </w:r>
      <w:r w:rsidR="00D474B3">
        <w:rPr>
          <w:rFonts w:ascii="Arial" w:hAnsi="Arial" w:cs="Arial"/>
          <w:sz w:val="20"/>
          <w:szCs w:val="20"/>
        </w:rPr>
        <w:t xml:space="preserve">  </w:t>
      </w:r>
      <w:r w:rsidRPr="00524905">
        <w:rPr>
          <w:rFonts w:ascii="Arial" w:hAnsi="Arial" w:cs="Arial"/>
          <w:sz w:val="20"/>
          <w:szCs w:val="20"/>
        </w:rPr>
        <w:t xml:space="preserve"> 500.00 </w:t>
      </w:r>
    </w:p>
    <w:p w14:paraId="6FA6BE4C" w14:textId="46EA2933" w:rsidR="00237AD1"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Planos topográ</w:t>
      </w:r>
      <w:r w:rsidR="00961449">
        <w:rPr>
          <w:rFonts w:ascii="Arial" w:hAnsi="Arial" w:cs="Arial"/>
          <w:sz w:val="20"/>
          <w:szCs w:val="20"/>
        </w:rPr>
        <w:t>ficos de 1 a 50 HAS</w:t>
      </w:r>
      <w:r w:rsidR="00956086" w:rsidRPr="00524905">
        <w:rPr>
          <w:rFonts w:ascii="Arial" w:hAnsi="Arial" w:cs="Arial"/>
          <w:sz w:val="20"/>
          <w:szCs w:val="20"/>
        </w:rPr>
        <w:t xml:space="preserve">     </w:t>
      </w:r>
      <w:r w:rsidR="00E3699C" w:rsidRPr="00524905">
        <w:rPr>
          <w:rFonts w:ascii="Arial" w:hAnsi="Arial" w:cs="Arial"/>
          <w:sz w:val="20"/>
          <w:szCs w:val="20"/>
        </w:rPr>
        <w:t xml:space="preserve">                                         </w:t>
      </w:r>
      <w:r w:rsidR="00921DDB">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00D474B3">
        <w:rPr>
          <w:rFonts w:ascii="Arial" w:hAnsi="Arial" w:cs="Arial"/>
          <w:sz w:val="20"/>
          <w:szCs w:val="20"/>
        </w:rPr>
        <w:t xml:space="preserve">  </w:t>
      </w:r>
      <w:r w:rsidR="00956086" w:rsidRPr="00524905">
        <w:rPr>
          <w:rFonts w:ascii="Arial" w:hAnsi="Arial" w:cs="Arial"/>
          <w:sz w:val="20"/>
          <w:szCs w:val="20"/>
        </w:rPr>
        <w:t xml:space="preserve">  $ 4,500.00</w:t>
      </w:r>
    </w:p>
    <w:p w14:paraId="6ADF5AAD" w14:textId="535AA1B5" w:rsidR="00956086" w:rsidRPr="00524905" w:rsidRDefault="00921DDB" w:rsidP="00921DDB">
      <w:pPr>
        <w:tabs>
          <w:tab w:val="left" w:pos="3870"/>
        </w:tabs>
        <w:spacing w:after="0" w:line="360" w:lineRule="auto"/>
        <w:jc w:val="both"/>
        <w:rPr>
          <w:rFonts w:ascii="Arial" w:hAnsi="Arial" w:cs="Arial"/>
          <w:sz w:val="20"/>
          <w:szCs w:val="20"/>
        </w:rPr>
      </w:pPr>
      <w:r>
        <w:rPr>
          <w:rFonts w:ascii="Arial" w:hAnsi="Arial" w:cs="Arial"/>
          <w:sz w:val="20"/>
          <w:szCs w:val="20"/>
        </w:rPr>
        <w:tab/>
      </w:r>
    </w:p>
    <w:p w14:paraId="15A67C70" w14:textId="4FD0A7E1"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V.-</w:t>
      </w:r>
      <w:r w:rsidRPr="00524905">
        <w:rPr>
          <w:rFonts w:ascii="Arial" w:hAnsi="Arial" w:cs="Arial"/>
          <w:sz w:val="20"/>
          <w:szCs w:val="20"/>
        </w:rPr>
        <w:t xml:space="preserve"> Por revalidación de oficios de división, un</w:t>
      </w:r>
      <w:r w:rsidR="00956086" w:rsidRPr="00524905">
        <w:rPr>
          <w:rFonts w:ascii="Arial" w:hAnsi="Arial" w:cs="Arial"/>
          <w:sz w:val="20"/>
          <w:szCs w:val="20"/>
        </w:rPr>
        <w:t xml:space="preserve">ión y rectificación de medidas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0042313A" w:rsidRPr="00524905">
        <w:rPr>
          <w:rFonts w:ascii="Arial" w:hAnsi="Arial" w:cs="Arial"/>
          <w:sz w:val="20"/>
          <w:szCs w:val="20"/>
        </w:rPr>
        <w:t>$    500.00</w:t>
      </w:r>
    </w:p>
    <w:p w14:paraId="2F008338" w14:textId="77777777" w:rsidR="00237AD1" w:rsidRPr="00524905" w:rsidRDefault="00237AD1" w:rsidP="00524905">
      <w:pPr>
        <w:spacing w:after="0" w:line="360" w:lineRule="auto"/>
        <w:jc w:val="both"/>
        <w:rPr>
          <w:rFonts w:ascii="Arial" w:hAnsi="Arial" w:cs="Arial"/>
          <w:sz w:val="20"/>
          <w:szCs w:val="20"/>
        </w:rPr>
      </w:pPr>
    </w:p>
    <w:p w14:paraId="1EF7DF81" w14:textId="2DABB442" w:rsidR="00E3699C"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VI.-</w:t>
      </w:r>
      <w:r w:rsidRPr="00524905">
        <w:rPr>
          <w:rFonts w:ascii="Arial" w:hAnsi="Arial" w:cs="Arial"/>
          <w:sz w:val="20"/>
          <w:szCs w:val="20"/>
        </w:rPr>
        <w:t xml:space="preserve"> Por diligencias de verificación de medidas físicas</w:t>
      </w:r>
      <w:r w:rsidR="00921DDB">
        <w:rPr>
          <w:rFonts w:ascii="Arial" w:hAnsi="Arial" w:cs="Arial"/>
          <w:sz w:val="20"/>
          <w:szCs w:val="20"/>
        </w:rPr>
        <w:t xml:space="preserve"> y de colindancias de predios. </w:t>
      </w:r>
    </w:p>
    <w:p w14:paraId="1CF52B12" w14:textId="69611DA5"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00956086" w:rsidRPr="00524905">
        <w:rPr>
          <w:rFonts w:ascii="Arial" w:hAnsi="Arial" w:cs="Arial"/>
          <w:sz w:val="20"/>
          <w:szCs w:val="20"/>
        </w:rPr>
        <w:t xml:space="preserve"> Zona Habitacional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Pr="00524905">
        <w:rPr>
          <w:rFonts w:ascii="Arial" w:hAnsi="Arial" w:cs="Arial"/>
          <w:sz w:val="20"/>
          <w:szCs w:val="20"/>
        </w:rPr>
        <w:t>300.00</w:t>
      </w:r>
    </w:p>
    <w:p w14:paraId="0482070B" w14:textId="4DBB2B9E"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Zona comercial </w:t>
      </w:r>
      <w:r w:rsidR="00956086" w:rsidRPr="00524905">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Pr="00524905">
        <w:rPr>
          <w:rFonts w:ascii="Arial" w:hAnsi="Arial" w:cs="Arial"/>
          <w:sz w:val="20"/>
          <w:szCs w:val="20"/>
        </w:rPr>
        <w:t>500.00</w:t>
      </w:r>
    </w:p>
    <w:p w14:paraId="0B54D8A3" w14:textId="77777777" w:rsidR="00237AD1" w:rsidRPr="00524905" w:rsidRDefault="00237AD1" w:rsidP="00524905">
      <w:pPr>
        <w:spacing w:after="0" w:line="360" w:lineRule="auto"/>
        <w:jc w:val="both"/>
        <w:rPr>
          <w:rFonts w:ascii="Arial" w:hAnsi="Arial" w:cs="Arial"/>
          <w:b/>
          <w:sz w:val="20"/>
          <w:szCs w:val="20"/>
        </w:rPr>
      </w:pPr>
    </w:p>
    <w:p w14:paraId="51079C1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4</w:t>
      </w:r>
      <w:r w:rsidRPr="00524905">
        <w:rPr>
          <w:rFonts w:ascii="Arial" w:hAnsi="Arial" w:cs="Arial"/>
          <w:b/>
          <w:sz w:val="20"/>
          <w:szCs w:val="20"/>
        </w:rPr>
        <w:t>.-</w:t>
      </w:r>
      <w:r w:rsidRPr="00524905">
        <w:rPr>
          <w:rFonts w:ascii="Arial" w:hAnsi="Arial" w:cs="Arial"/>
          <w:sz w:val="20"/>
          <w:szCs w:val="20"/>
        </w:rPr>
        <w:t xml:space="preserve"> No causarán derecho alguno las divisiones o fracciones de terrenos en zonas rústicas que sean destinadas plenamente a la producción agrícola o ganadera. </w:t>
      </w:r>
    </w:p>
    <w:p w14:paraId="2BFAEA28" w14:textId="77777777" w:rsidR="00237AD1" w:rsidRPr="00524905" w:rsidRDefault="00237AD1" w:rsidP="00524905">
      <w:pPr>
        <w:spacing w:after="0" w:line="360" w:lineRule="auto"/>
        <w:jc w:val="both"/>
        <w:rPr>
          <w:rFonts w:ascii="Arial" w:hAnsi="Arial" w:cs="Arial"/>
          <w:b/>
          <w:sz w:val="20"/>
          <w:szCs w:val="20"/>
        </w:rPr>
      </w:pPr>
    </w:p>
    <w:p w14:paraId="53F5B9ED" w14:textId="77777777" w:rsidR="006B2932"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5</w:t>
      </w:r>
      <w:r w:rsidRPr="00524905">
        <w:rPr>
          <w:rFonts w:ascii="Arial" w:hAnsi="Arial" w:cs="Arial"/>
          <w:b/>
          <w:sz w:val="20"/>
          <w:szCs w:val="20"/>
        </w:rPr>
        <w:t>.-</w:t>
      </w:r>
      <w:r w:rsidRPr="00524905">
        <w:rPr>
          <w:rFonts w:ascii="Arial" w:hAnsi="Arial" w:cs="Arial"/>
          <w:sz w:val="20"/>
          <w:szCs w:val="20"/>
        </w:rPr>
        <w:t xml:space="preserve"> Quedan exentas del pago de los derechos que establece esta secci</w:t>
      </w:r>
      <w:r w:rsidR="00956086" w:rsidRPr="00524905">
        <w:rPr>
          <w:rFonts w:ascii="Arial" w:hAnsi="Arial" w:cs="Arial"/>
          <w:sz w:val="20"/>
          <w:szCs w:val="20"/>
        </w:rPr>
        <w:t>ón, las instituciones públicas.</w:t>
      </w:r>
    </w:p>
    <w:p w14:paraId="14EA982F" w14:textId="77777777" w:rsidR="003C3513" w:rsidRPr="00524905" w:rsidRDefault="003C3513" w:rsidP="00524905">
      <w:pPr>
        <w:spacing w:after="0" w:line="360" w:lineRule="auto"/>
        <w:jc w:val="both"/>
        <w:rPr>
          <w:rFonts w:ascii="Arial" w:hAnsi="Arial" w:cs="Arial"/>
          <w:sz w:val="20"/>
          <w:szCs w:val="20"/>
        </w:rPr>
      </w:pPr>
    </w:p>
    <w:p w14:paraId="06DD09CF"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III</w:t>
      </w:r>
    </w:p>
    <w:p w14:paraId="68CE0FA8"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 de Limpia y Recolección de Basura</w:t>
      </w:r>
    </w:p>
    <w:p w14:paraId="443B887B" w14:textId="77777777" w:rsidR="00FC6A59" w:rsidRPr="00524905" w:rsidRDefault="00FC6A59" w:rsidP="00524905">
      <w:pPr>
        <w:spacing w:after="0" w:line="360" w:lineRule="auto"/>
        <w:jc w:val="both"/>
        <w:rPr>
          <w:rFonts w:ascii="Arial" w:hAnsi="Arial" w:cs="Arial"/>
          <w:b/>
          <w:sz w:val="20"/>
          <w:szCs w:val="20"/>
        </w:rPr>
      </w:pPr>
    </w:p>
    <w:p w14:paraId="3AEFB877"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6</w:t>
      </w:r>
      <w:r w:rsidRPr="00524905">
        <w:rPr>
          <w:rFonts w:ascii="Arial" w:hAnsi="Arial" w:cs="Arial"/>
          <w:b/>
          <w:sz w:val="20"/>
          <w:szCs w:val="20"/>
        </w:rPr>
        <w:t>.-</w:t>
      </w:r>
      <w:r w:rsidRPr="00524905">
        <w:rPr>
          <w:rFonts w:ascii="Arial" w:hAnsi="Arial" w:cs="Arial"/>
          <w:sz w:val="20"/>
          <w:szCs w:val="20"/>
        </w:rPr>
        <w:t xml:space="preserve"> Los derechos correspondientes al servicio de limpia se causarán y pagarán de conformidad con la siguiente clasificación: </w:t>
      </w:r>
    </w:p>
    <w:p w14:paraId="198488A5" w14:textId="77777777" w:rsidR="00237AD1" w:rsidRPr="00524905" w:rsidRDefault="00237AD1" w:rsidP="00524905">
      <w:pPr>
        <w:spacing w:after="0" w:line="360" w:lineRule="auto"/>
        <w:jc w:val="both"/>
        <w:rPr>
          <w:rFonts w:ascii="Arial" w:hAnsi="Arial" w:cs="Arial"/>
          <w:sz w:val="20"/>
          <w:szCs w:val="20"/>
        </w:rPr>
      </w:pPr>
    </w:p>
    <w:p w14:paraId="0C7AEC80" w14:textId="197E5D86"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Por recolección de basura comercial</w:t>
      </w:r>
      <w:r w:rsidR="007F23AF" w:rsidRPr="00524905">
        <w:rPr>
          <w:rFonts w:ascii="Arial" w:hAnsi="Arial" w:cs="Arial"/>
          <w:sz w:val="20"/>
          <w:szCs w:val="20"/>
        </w:rPr>
        <w:t xml:space="preserve">   </w:t>
      </w:r>
      <w:r w:rsidR="0042313A" w:rsidRPr="00524905">
        <w:rPr>
          <w:rFonts w:ascii="Arial" w:hAnsi="Arial" w:cs="Arial"/>
          <w:sz w:val="20"/>
          <w:szCs w:val="20"/>
        </w:rPr>
        <w:t xml:space="preserve">                                                                      </w:t>
      </w:r>
      <w:r w:rsidR="007F23AF" w:rsidRPr="00524905">
        <w:rPr>
          <w:rFonts w:ascii="Arial" w:hAnsi="Arial" w:cs="Arial"/>
          <w:sz w:val="20"/>
          <w:szCs w:val="20"/>
        </w:rPr>
        <w:t xml:space="preserve">  </w:t>
      </w:r>
      <w:r w:rsidRPr="00524905">
        <w:rPr>
          <w:rFonts w:ascii="Arial" w:hAnsi="Arial" w:cs="Arial"/>
          <w:sz w:val="20"/>
          <w:szCs w:val="20"/>
        </w:rPr>
        <w:t xml:space="preserve"> $ </w:t>
      </w:r>
      <w:r w:rsidR="007F23AF" w:rsidRPr="00524905">
        <w:rPr>
          <w:rFonts w:ascii="Arial" w:hAnsi="Arial" w:cs="Arial"/>
          <w:sz w:val="20"/>
          <w:szCs w:val="20"/>
        </w:rPr>
        <w:t>150</w:t>
      </w:r>
      <w:r w:rsidRPr="00524905">
        <w:rPr>
          <w:rFonts w:ascii="Arial" w:hAnsi="Arial" w:cs="Arial"/>
          <w:sz w:val="20"/>
          <w:szCs w:val="20"/>
        </w:rPr>
        <w:t>.00 por mes</w:t>
      </w:r>
    </w:p>
    <w:p w14:paraId="282CB02D" w14:textId="53502737" w:rsidR="0042313A"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Por recolección de basura doméstica </w:t>
      </w:r>
      <w:r w:rsidR="007F23AF" w:rsidRPr="00524905">
        <w:rPr>
          <w:rFonts w:ascii="Arial" w:hAnsi="Arial" w:cs="Arial"/>
          <w:sz w:val="20"/>
          <w:szCs w:val="20"/>
        </w:rPr>
        <w:t xml:space="preserve"> </w:t>
      </w:r>
      <w:r w:rsidR="0042313A" w:rsidRPr="00524905">
        <w:rPr>
          <w:rFonts w:ascii="Arial" w:hAnsi="Arial" w:cs="Arial"/>
          <w:sz w:val="20"/>
          <w:szCs w:val="20"/>
        </w:rPr>
        <w:t xml:space="preserve">                                                                    </w:t>
      </w:r>
      <w:r w:rsidR="007F23AF" w:rsidRPr="00524905">
        <w:rPr>
          <w:rFonts w:ascii="Arial" w:hAnsi="Arial" w:cs="Arial"/>
          <w:sz w:val="20"/>
          <w:szCs w:val="20"/>
        </w:rPr>
        <w:t xml:space="preserve">  </w:t>
      </w:r>
      <w:r w:rsidRPr="00524905">
        <w:rPr>
          <w:rFonts w:ascii="Arial" w:hAnsi="Arial" w:cs="Arial"/>
          <w:sz w:val="20"/>
          <w:szCs w:val="20"/>
        </w:rPr>
        <w:t xml:space="preserve">$ </w:t>
      </w:r>
      <w:r w:rsidR="0042313A" w:rsidRPr="00524905">
        <w:rPr>
          <w:rFonts w:ascii="Arial" w:hAnsi="Arial" w:cs="Arial"/>
          <w:sz w:val="20"/>
          <w:szCs w:val="20"/>
        </w:rPr>
        <w:t xml:space="preserve">  </w:t>
      </w:r>
      <w:r w:rsidR="007F23AF" w:rsidRPr="00524905">
        <w:rPr>
          <w:rFonts w:ascii="Arial" w:hAnsi="Arial" w:cs="Arial"/>
          <w:sz w:val="20"/>
          <w:szCs w:val="20"/>
        </w:rPr>
        <w:t>3</w:t>
      </w:r>
      <w:r w:rsidRPr="00524905">
        <w:rPr>
          <w:rFonts w:ascii="Arial" w:hAnsi="Arial" w:cs="Arial"/>
          <w:sz w:val="20"/>
          <w:szCs w:val="20"/>
        </w:rPr>
        <w:t>0.00 por mes</w:t>
      </w:r>
    </w:p>
    <w:p w14:paraId="50628336" w14:textId="3143BD38" w:rsidR="00C23D72"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Cuando la Dirección de Servicios Públicos Municipales determine la limpieza de un predio baldío, después de haberse agotado el proced</w:t>
      </w:r>
      <w:r w:rsidR="00956086" w:rsidRPr="00524905">
        <w:rPr>
          <w:rFonts w:ascii="Arial" w:hAnsi="Arial" w:cs="Arial"/>
          <w:sz w:val="20"/>
          <w:szCs w:val="20"/>
        </w:rPr>
        <w:t>imiento procesal administrativo</w:t>
      </w:r>
      <w:r w:rsidRPr="00524905">
        <w:rPr>
          <w:rFonts w:ascii="Arial" w:hAnsi="Arial" w:cs="Arial"/>
          <w:sz w:val="20"/>
          <w:szCs w:val="20"/>
        </w:rPr>
        <w:t>, conforme al reglamento municipal correspondiente, la cantidad de</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00A3766B">
        <w:rPr>
          <w:rFonts w:ascii="Arial" w:hAnsi="Arial" w:cs="Arial"/>
          <w:sz w:val="20"/>
          <w:szCs w:val="20"/>
        </w:rPr>
        <w:t xml:space="preserve"> 10.00 m2</w:t>
      </w:r>
    </w:p>
    <w:p w14:paraId="6E507D24" w14:textId="05B06E3B" w:rsidR="00237AD1"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Uso de relleno sanit</w:t>
      </w:r>
      <w:r w:rsidR="00956086" w:rsidRPr="00524905">
        <w:rPr>
          <w:rFonts w:ascii="Arial" w:hAnsi="Arial" w:cs="Arial"/>
          <w:sz w:val="20"/>
          <w:szCs w:val="20"/>
        </w:rPr>
        <w:t xml:space="preserve">ario a concesionarios </w:t>
      </w:r>
      <w:r w:rsidR="0042313A" w:rsidRPr="00524905">
        <w:rPr>
          <w:rFonts w:ascii="Arial" w:hAnsi="Arial" w:cs="Arial"/>
          <w:sz w:val="20"/>
          <w:szCs w:val="20"/>
        </w:rPr>
        <w:t xml:space="preserve">                                                              </w:t>
      </w:r>
      <w:r w:rsidR="00A3766B">
        <w:rPr>
          <w:rFonts w:ascii="Arial" w:hAnsi="Arial" w:cs="Arial"/>
          <w:sz w:val="20"/>
          <w:szCs w:val="20"/>
        </w:rPr>
        <w:t xml:space="preserve"> </w:t>
      </w:r>
      <w:r w:rsidR="0042313A" w:rsidRPr="00524905">
        <w:rPr>
          <w:rFonts w:ascii="Arial" w:hAnsi="Arial" w:cs="Arial"/>
          <w:sz w:val="20"/>
          <w:szCs w:val="20"/>
        </w:rPr>
        <w:t xml:space="preserve">    </w:t>
      </w:r>
      <w:r w:rsidR="00D474B3">
        <w:rPr>
          <w:rFonts w:ascii="Arial" w:hAnsi="Arial" w:cs="Arial"/>
          <w:sz w:val="20"/>
          <w:szCs w:val="20"/>
        </w:rPr>
        <w:t xml:space="preserve"> </w:t>
      </w:r>
      <w:r w:rsidR="0042313A" w:rsidRPr="00524905">
        <w:rPr>
          <w:rFonts w:ascii="Arial" w:hAnsi="Arial" w:cs="Arial"/>
          <w:sz w:val="20"/>
          <w:szCs w:val="20"/>
        </w:rPr>
        <w:t xml:space="preserve">  </w:t>
      </w:r>
      <w:r w:rsidR="00956086" w:rsidRPr="00524905">
        <w:rPr>
          <w:rFonts w:ascii="Arial" w:hAnsi="Arial" w:cs="Arial"/>
          <w:sz w:val="20"/>
          <w:szCs w:val="20"/>
        </w:rPr>
        <w:t>$</w:t>
      </w:r>
      <w:r w:rsidR="0042313A" w:rsidRPr="00524905">
        <w:rPr>
          <w:rFonts w:ascii="Arial" w:hAnsi="Arial" w:cs="Arial"/>
          <w:sz w:val="20"/>
          <w:szCs w:val="20"/>
        </w:rPr>
        <w:t xml:space="preserve"> </w:t>
      </w:r>
      <w:r w:rsidR="00A3766B">
        <w:rPr>
          <w:rFonts w:ascii="Arial" w:hAnsi="Arial" w:cs="Arial"/>
          <w:sz w:val="20"/>
          <w:szCs w:val="20"/>
        </w:rPr>
        <w:t xml:space="preserve"> </w:t>
      </w:r>
      <w:r w:rsidR="0042313A" w:rsidRPr="00524905">
        <w:rPr>
          <w:rFonts w:ascii="Arial" w:hAnsi="Arial" w:cs="Arial"/>
          <w:sz w:val="20"/>
          <w:szCs w:val="20"/>
        </w:rPr>
        <w:t xml:space="preserve">    </w:t>
      </w:r>
      <w:r w:rsidR="00956086" w:rsidRPr="00524905">
        <w:rPr>
          <w:rFonts w:ascii="Arial" w:hAnsi="Arial" w:cs="Arial"/>
          <w:sz w:val="20"/>
          <w:szCs w:val="20"/>
        </w:rPr>
        <w:t>25 por v</w:t>
      </w:r>
      <w:r w:rsidRPr="00524905">
        <w:rPr>
          <w:rFonts w:ascii="Arial" w:hAnsi="Arial" w:cs="Arial"/>
          <w:sz w:val="20"/>
          <w:szCs w:val="20"/>
        </w:rPr>
        <w:t>iaje.</w:t>
      </w:r>
    </w:p>
    <w:p w14:paraId="20DDB5B5" w14:textId="77777777" w:rsidR="007F23AF" w:rsidRPr="00524905" w:rsidRDefault="007F23AF" w:rsidP="00524905">
      <w:pPr>
        <w:spacing w:after="0" w:line="360" w:lineRule="auto"/>
        <w:jc w:val="center"/>
        <w:rPr>
          <w:rFonts w:ascii="Arial" w:hAnsi="Arial" w:cs="Arial"/>
          <w:b/>
          <w:sz w:val="20"/>
          <w:szCs w:val="20"/>
        </w:rPr>
      </w:pPr>
    </w:p>
    <w:p w14:paraId="74909C5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IV</w:t>
      </w:r>
    </w:p>
    <w:p w14:paraId="6AC9DF23"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Servicios de Agua Potable</w:t>
      </w:r>
    </w:p>
    <w:p w14:paraId="5D822A8A" w14:textId="77777777" w:rsidR="00FC6A59" w:rsidRPr="00524905" w:rsidRDefault="00FC6A59" w:rsidP="00524905">
      <w:pPr>
        <w:spacing w:after="0" w:line="360" w:lineRule="auto"/>
        <w:jc w:val="both"/>
        <w:rPr>
          <w:rFonts w:ascii="Arial" w:hAnsi="Arial" w:cs="Arial"/>
          <w:sz w:val="20"/>
          <w:szCs w:val="20"/>
        </w:rPr>
      </w:pPr>
    </w:p>
    <w:p w14:paraId="65A6CE77" w14:textId="77777777" w:rsidR="00FC6A59"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7</w:t>
      </w:r>
      <w:r w:rsidRPr="00524905">
        <w:rPr>
          <w:rFonts w:ascii="Arial" w:hAnsi="Arial" w:cs="Arial"/>
          <w:b/>
          <w:sz w:val="20"/>
          <w:szCs w:val="20"/>
        </w:rPr>
        <w:t>.-</w:t>
      </w:r>
      <w:r w:rsidRPr="00524905">
        <w:rPr>
          <w:rFonts w:ascii="Arial" w:hAnsi="Arial" w:cs="Arial"/>
          <w:sz w:val="20"/>
          <w:szCs w:val="20"/>
        </w:rPr>
        <w:t xml:space="preserve"> Los propietarios de predios que cuenten con aparatos de medición, pagarán una tarifa mensual con base en el consumo de agua del período. </w:t>
      </w:r>
    </w:p>
    <w:p w14:paraId="203B5462" w14:textId="77777777" w:rsidR="00961449" w:rsidRPr="00524905" w:rsidRDefault="00961449" w:rsidP="00524905">
      <w:pPr>
        <w:spacing w:after="0" w:line="360" w:lineRule="auto"/>
        <w:jc w:val="both"/>
        <w:rPr>
          <w:rFonts w:ascii="Arial" w:hAnsi="Arial" w:cs="Arial"/>
          <w:sz w:val="20"/>
          <w:szCs w:val="20"/>
        </w:rPr>
      </w:pPr>
    </w:p>
    <w:p w14:paraId="2F2DC7D2" w14:textId="2413721B"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Consumo doméstico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00BB771C" w:rsidRPr="00524905">
        <w:rPr>
          <w:rFonts w:ascii="Arial" w:hAnsi="Arial" w:cs="Arial"/>
          <w:sz w:val="20"/>
          <w:szCs w:val="20"/>
        </w:rPr>
        <w:t>15</w:t>
      </w:r>
      <w:r w:rsidRPr="00524905">
        <w:rPr>
          <w:rFonts w:ascii="Arial" w:hAnsi="Arial" w:cs="Arial"/>
          <w:sz w:val="20"/>
          <w:szCs w:val="20"/>
        </w:rPr>
        <w:t>.00</w:t>
      </w:r>
    </w:p>
    <w:p w14:paraId="0A5781A2" w14:textId="190D4DB4"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Comercio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00BB771C" w:rsidRPr="00524905">
        <w:rPr>
          <w:rFonts w:ascii="Arial" w:hAnsi="Arial" w:cs="Arial"/>
          <w:sz w:val="20"/>
          <w:szCs w:val="20"/>
        </w:rPr>
        <w:t>2</w:t>
      </w:r>
      <w:r w:rsidR="000924D4" w:rsidRPr="00524905">
        <w:rPr>
          <w:rFonts w:ascii="Arial" w:hAnsi="Arial" w:cs="Arial"/>
          <w:sz w:val="20"/>
          <w:szCs w:val="20"/>
        </w:rPr>
        <w:t>5</w:t>
      </w:r>
      <w:r w:rsidRPr="00524905">
        <w:rPr>
          <w:rFonts w:ascii="Arial" w:hAnsi="Arial" w:cs="Arial"/>
          <w:sz w:val="20"/>
          <w:szCs w:val="20"/>
        </w:rPr>
        <w:t>.00</w:t>
      </w:r>
    </w:p>
    <w:p w14:paraId="5A14DC1F" w14:textId="44870B72"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Plantas purificadoras de agua</w:t>
      </w:r>
      <w:r w:rsidR="0042313A" w:rsidRPr="00524905">
        <w:rPr>
          <w:rFonts w:ascii="Arial" w:hAnsi="Arial" w:cs="Arial"/>
          <w:sz w:val="20"/>
          <w:szCs w:val="20"/>
        </w:rPr>
        <w:t xml:space="preserve">                                                                                            </w:t>
      </w:r>
      <w:r w:rsidRPr="00524905">
        <w:rPr>
          <w:rFonts w:ascii="Arial" w:hAnsi="Arial" w:cs="Arial"/>
          <w:sz w:val="20"/>
          <w:szCs w:val="20"/>
        </w:rPr>
        <w:t xml:space="preserve">$ </w:t>
      </w:r>
      <w:r w:rsidR="00BB771C" w:rsidRPr="00524905">
        <w:rPr>
          <w:rFonts w:ascii="Arial" w:hAnsi="Arial" w:cs="Arial"/>
          <w:sz w:val="20"/>
          <w:szCs w:val="20"/>
        </w:rPr>
        <w:t>3</w:t>
      </w:r>
      <w:r w:rsidRPr="00524905">
        <w:rPr>
          <w:rFonts w:ascii="Arial" w:hAnsi="Arial" w:cs="Arial"/>
          <w:sz w:val="20"/>
          <w:szCs w:val="20"/>
        </w:rPr>
        <w:t>00.00</w:t>
      </w:r>
    </w:p>
    <w:p w14:paraId="6D4D7AE8" w14:textId="2E6AA857"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Contratación, conexión e instalación nueva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BB771C" w:rsidRPr="00524905">
        <w:rPr>
          <w:rFonts w:ascii="Arial" w:hAnsi="Arial" w:cs="Arial"/>
          <w:sz w:val="20"/>
          <w:szCs w:val="20"/>
        </w:rPr>
        <w:t>2</w:t>
      </w:r>
      <w:r w:rsidR="00471AEF" w:rsidRPr="00524905">
        <w:rPr>
          <w:rFonts w:ascii="Arial" w:hAnsi="Arial" w:cs="Arial"/>
          <w:sz w:val="20"/>
          <w:szCs w:val="20"/>
        </w:rPr>
        <w:t>00</w:t>
      </w:r>
      <w:r w:rsidRPr="00524905">
        <w:rPr>
          <w:rFonts w:ascii="Arial" w:hAnsi="Arial" w:cs="Arial"/>
          <w:sz w:val="20"/>
          <w:szCs w:val="20"/>
        </w:rPr>
        <w:t>.00</w:t>
      </w:r>
    </w:p>
    <w:p w14:paraId="50711AD4" w14:textId="1AA83FA1"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Reconexión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Pr="00524905">
        <w:rPr>
          <w:rFonts w:ascii="Arial" w:hAnsi="Arial" w:cs="Arial"/>
          <w:sz w:val="20"/>
          <w:szCs w:val="20"/>
        </w:rPr>
        <w:t xml:space="preserve"> </w:t>
      </w:r>
      <w:r w:rsidR="00BB771C" w:rsidRPr="00524905">
        <w:rPr>
          <w:rFonts w:ascii="Arial" w:hAnsi="Arial" w:cs="Arial"/>
          <w:sz w:val="20"/>
          <w:szCs w:val="20"/>
        </w:rPr>
        <w:t>5</w:t>
      </w:r>
      <w:r w:rsidR="007F23AF" w:rsidRPr="00524905">
        <w:rPr>
          <w:rFonts w:ascii="Arial" w:hAnsi="Arial" w:cs="Arial"/>
          <w:sz w:val="20"/>
          <w:szCs w:val="20"/>
        </w:rPr>
        <w:t>0</w:t>
      </w:r>
      <w:r w:rsidRPr="00524905">
        <w:rPr>
          <w:rFonts w:ascii="Arial" w:hAnsi="Arial" w:cs="Arial"/>
          <w:sz w:val="20"/>
          <w:szCs w:val="20"/>
        </w:rPr>
        <w:t>.00</w:t>
      </w:r>
    </w:p>
    <w:p w14:paraId="1E1F1D4C" w14:textId="77777777" w:rsidR="000924D4" w:rsidRPr="00524905" w:rsidRDefault="000924D4" w:rsidP="00524905">
      <w:pPr>
        <w:spacing w:after="0" w:line="360" w:lineRule="auto"/>
        <w:jc w:val="center"/>
        <w:rPr>
          <w:rFonts w:ascii="Arial" w:hAnsi="Arial" w:cs="Arial"/>
          <w:b/>
          <w:sz w:val="20"/>
          <w:szCs w:val="20"/>
        </w:rPr>
      </w:pPr>
    </w:p>
    <w:p w14:paraId="2AB39DC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V</w:t>
      </w:r>
    </w:p>
    <w:p w14:paraId="47B821AC"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Certificados y Constancias</w:t>
      </w:r>
    </w:p>
    <w:p w14:paraId="7DF0A989" w14:textId="77777777" w:rsidR="00FC6A59" w:rsidRPr="00524905" w:rsidRDefault="00FC6A59" w:rsidP="00524905">
      <w:pPr>
        <w:spacing w:after="0" w:line="360" w:lineRule="auto"/>
        <w:jc w:val="both"/>
        <w:rPr>
          <w:rFonts w:ascii="Arial" w:hAnsi="Arial" w:cs="Arial"/>
          <w:b/>
          <w:sz w:val="20"/>
          <w:szCs w:val="20"/>
        </w:rPr>
      </w:pPr>
    </w:p>
    <w:p w14:paraId="14A4D5B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221D81" w:rsidRPr="00524905">
        <w:rPr>
          <w:rFonts w:ascii="Arial" w:hAnsi="Arial" w:cs="Arial"/>
          <w:b/>
          <w:sz w:val="20"/>
          <w:szCs w:val="20"/>
        </w:rPr>
        <w:t>2</w:t>
      </w:r>
      <w:r w:rsidR="000924D4" w:rsidRPr="00524905">
        <w:rPr>
          <w:rFonts w:ascii="Arial" w:hAnsi="Arial" w:cs="Arial"/>
          <w:b/>
          <w:sz w:val="20"/>
          <w:szCs w:val="20"/>
        </w:rPr>
        <w:t>8</w:t>
      </w:r>
      <w:r w:rsidRPr="00524905">
        <w:rPr>
          <w:rFonts w:ascii="Arial" w:hAnsi="Arial" w:cs="Arial"/>
          <w:b/>
          <w:sz w:val="20"/>
          <w:szCs w:val="20"/>
        </w:rPr>
        <w:t>.-</w:t>
      </w:r>
      <w:r w:rsidRPr="00524905">
        <w:rPr>
          <w:rFonts w:ascii="Arial" w:hAnsi="Arial" w:cs="Arial"/>
          <w:sz w:val="20"/>
          <w:szCs w:val="20"/>
        </w:rPr>
        <w:t xml:space="preserve"> Por los certificados y constancias que expida la autoridad municipal, se pagarán las cuotas siguientes:</w:t>
      </w:r>
    </w:p>
    <w:p w14:paraId="12A8C64C" w14:textId="77777777" w:rsidR="00237AD1" w:rsidRPr="00524905" w:rsidRDefault="00237AD1" w:rsidP="00524905">
      <w:pPr>
        <w:spacing w:after="0" w:line="360" w:lineRule="auto"/>
        <w:jc w:val="both"/>
        <w:rPr>
          <w:rFonts w:ascii="Arial" w:hAnsi="Arial" w:cs="Arial"/>
          <w:sz w:val="20"/>
          <w:szCs w:val="20"/>
        </w:rPr>
      </w:pPr>
    </w:p>
    <w:p w14:paraId="40CC089D" w14:textId="1DCAFB84" w:rsidR="0042313A"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Por cada certificado que expida el Ayuntamiento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6F358E" w:rsidRPr="00524905">
        <w:rPr>
          <w:rFonts w:ascii="Arial" w:hAnsi="Arial" w:cs="Arial"/>
          <w:sz w:val="20"/>
          <w:szCs w:val="20"/>
        </w:rPr>
        <w:t xml:space="preserve">     </w:t>
      </w:r>
      <w:r w:rsidR="000D36BE" w:rsidRPr="00524905">
        <w:rPr>
          <w:rFonts w:ascii="Arial" w:hAnsi="Arial" w:cs="Arial"/>
          <w:sz w:val="20"/>
          <w:szCs w:val="20"/>
        </w:rPr>
        <w:t xml:space="preserve">   </w:t>
      </w:r>
      <w:r w:rsidR="00BB771C" w:rsidRPr="00524905">
        <w:rPr>
          <w:rFonts w:ascii="Arial" w:hAnsi="Arial" w:cs="Arial"/>
          <w:sz w:val="20"/>
          <w:szCs w:val="20"/>
        </w:rPr>
        <w:t>30</w:t>
      </w:r>
      <w:r w:rsidRPr="00524905">
        <w:rPr>
          <w:rFonts w:ascii="Arial" w:hAnsi="Arial" w:cs="Arial"/>
          <w:sz w:val="20"/>
          <w:szCs w:val="20"/>
        </w:rPr>
        <w:t>.00</w:t>
      </w:r>
    </w:p>
    <w:p w14:paraId="5AF2221F" w14:textId="5031B3C9" w:rsidR="0042313A"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Por cada constancia que expida el Ayuntamiento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6F358E" w:rsidRPr="00524905">
        <w:rPr>
          <w:rFonts w:ascii="Arial" w:hAnsi="Arial" w:cs="Arial"/>
          <w:sz w:val="20"/>
          <w:szCs w:val="20"/>
        </w:rPr>
        <w:t xml:space="preserve">   </w:t>
      </w:r>
      <w:r w:rsidR="000D36BE" w:rsidRPr="00524905">
        <w:rPr>
          <w:rFonts w:ascii="Arial" w:hAnsi="Arial" w:cs="Arial"/>
          <w:sz w:val="20"/>
          <w:szCs w:val="20"/>
        </w:rPr>
        <w:t xml:space="preserve">   </w:t>
      </w:r>
      <w:r w:rsidR="006F358E" w:rsidRPr="00524905">
        <w:rPr>
          <w:rFonts w:ascii="Arial" w:hAnsi="Arial" w:cs="Arial"/>
          <w:sz w:val="20"/>
          <w:szCs w:val="20"/>
        </w:rPr>
        <w:t xml:space="preserve">  </w:t>
      </w:r>
      <w:r w:rsidR="00BB771C" w:rsidRPr="00524905">
        <w:rPr>
          <w:rFonts w:ascii="Arial" w:hAnsi="Arial" w:cs="Arial"/>
          <w:sz w:val="20"/>
          <w:szCs w:val="20"/>
        </w:rPr>
        <w:t>30</w:t>
      </w:r>
      <w:r w:rsidRPr="00524905">
        <w:rPr>
          <w:rFonts w:ascii="Arial" w:hAnsi="Arial" w:cs="Arial"/>
          <w:sz w:val="20"/>
          <w:szCs w:val="20"/>
        </w:rPr>
        <w:t>.00</w:t>
      </w:r>
    </w:p>
    <w:p w14:paraId="467978DF" w14:textId="31777E36" w:rsidR="00FC6A59"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Por concurso de obras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Pr="00524905">
        <w:rPr>
          <w:rFonts w:ascii="Arial" w:hAnsi="Arial" w:cs="Arial"/>
          <w:sz w:val="20"/>
          <w:szCs w:val="20"/>
        </w:rPr>
        <w:t xml:space="preserve"> </w:t>
      </w:r>
      <w:r w:rsidR="000D36BE" w:rsidRPr="00524905">
        <w:rPr>
          <w:rFonts w:ascii="Arial" w:hAnsi="Arial" w:cs="Arial"/>
          <w:sz w:val="20"/>
          <w:szCs w:val="20"/>
        </w:rPr>
        <w:t xml:space="preserve">  </w:t>
      </w:r>
      <w:r w:rsidR="00BB771C" w:rsidRPr="00524905">
        <w:rPr>
          <w:rFonts w:ascii="Arial" w:hAnsi="Arial" w:cs="Arial"/>
          <w:sz w:val="20"/>
          <w:szCs w:val="20"/>
        </w:rPr>
        <w:t>2</w:t>
      </w:r>
      <w:r w:rsidRPr="00524905">
        <w:rPr>
          <w:rFonts w:ascii="Arial" w:hAnsi="Arial" w:cs="Arial"/>
          <w:sz w:val="20"/>
          <w:szCs w:val="20"/>
        </w:rPr>
        <w:t>,</w:t>
      </w:r>
      <w:r w:rsidR="00BB771C" w:rsidRPr="00524905">
        <w:rPr>
          <w:rFonts w:ascii="Arial" w:hAnsi="Arial" w:cs="Arial"/>
          <w:sz w:val="20"/>
          <w:szCs w:val="20"/>
        </w:rPr>
        <w:t>5</w:t>
      </w:r>
      <w:r w:rsidRPr="00524905">
        <w:rPr>
          <w:rFonts w:ascii="Arial" w:hAnsi="Arial" w:cs="Arial"/>
          <w:sz w:val="20"/>
          <w:szCs w:val="20"/>
        </w:rPr>
        <w:t>00.00</w:t>
      </w:r>
    </w:p>
    <w:p w14:paraId="3D1EE5C5" w14:textId="65A49EA2" w:rsidR="00FC6A59"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Certificado de títulos de propiedad y </w:t>
      </w:r>
      <w:r w:rsidR="00E46ECD" w:rsidRPr="00524905">
        <w:rPr>
          <w:rFonts w:ascii="Arial" w:hAnsi="Arial" w:cs="Arial"/>
          <w:sz w:val="20"/>
          <w:szCs w:val="20"/>
        </w:rPr>
        <w:t xml:space="preserve">renovación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42313A" w:rsidRPr="00524905">
        <w:rPr>
          <w:rFonts w:ascii="Arial" w:hAnsi="Arial" w:cs="Arial"/>
          <w:sz w:val="20"/>
          <w:szCs w:val="20"/>
        </w:rPr>
        <w:t xml:space="preserve"> </w:t>
      </w:r>
      <w:r w:rsidR="00A3766B">
        <w:rPr>
          <w:rFonts w:ascii="Arial" w:hAnsi="Arial" w:cs="Arial"/>
          <w:sz w:val="20"/>
          <w:szCs w:val="20"/>
        </w:rPr>
        <w:t xml:space="preserve"> </w:t>
      </w:r>
      <w:r w:rsidR="000D36BE" w:rsidRPr="00524905">
        <w:rPr>
          <w:rFonts w:ascii="Arial" w:hAnsi="Arial" w:cs="Arial"/>
          <w:sz w:val="20"/>
          <w:szCs w:val="20"/>
        </w:rPr>
        <w:t xml:space="preserve"> </w:t>
      </w:r>
      <w:r w:rsidRPr="00524905">
        <w:rPr>
          <w:rFonts w:ascii="Arial" w:hAnsi="Arial" w:cs="Arial"/>
          <w:sz w:val="20"/>
          <w:szCs w:val="20"/>
        </w:rPr>
        <w:t>2,000.00</w:t>
      </w:r>
    </w:p>
    <w:p w14:paraId="6561797A" w14:textId="4850FA71" w:rsidR="006F358E"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Inscripción al padrón de contratista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0D36BE" w:rsidRPr="00524905">
        <w:rPr>
          <w:rFonts w:ascii="Arial" w:hAnsi="Arial" w:cs="Arial"/>
          <w:sz w:val="20"/>
          <w:szCs w:val="20"/>
        </w:rPr>
        <w:t xml:space="preserve"> </w:t>
      </w:r>
      <w:r w:rsidR="00A3766B">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1</w:t>
      </w:r>
      <w:r w:rsidR="006F358E" w:rsidRPr="00524905">
        <w:rPr>
          <w:rFonts w:ascii="Arial" w:hAnsi="Arial" w:cs="Arial"/>
          <w:sz w:val="20"/>
          <w:szCs w:val="20"/>
        </w:rPr>
        <w:t>,</w:t>
      </w:r>
      <w:r w:rsidRPr="00524905">
        <w:rPr>
          <w:rFonts w:ascii="Arial" w:hAnsi="Arial" w:cs="Arial"/>
          <w:sz w:val="20"/>
          <w:szCs w:val="20"/>
        </w:rPr>
        <w:t>000</w:t>
      </w:r>
      <w:r w:rsidR="006F358E" w:rsidRPr="00524905">
        <w:rPr>
          <w:rFonts w:ascii="Arial" w:hAnsi="Arial" w:cs="Arial"/>
          <w:sz w:val="20"/>
          <w:szCs w:val="20"/>
        </w:rPr>
        <w:t>.00</w:t>
      </w:r>
    </w:p>
    <w:p w14:paraId="677E1F06" w14:textId="77777777" w:rsidR="00E46ECD" w:rsidRPr="00524905" w:rsidRDefault="00E46ECD" w:rsidP="00524905">
      <w:pPr>
        <w:spacing w:after="0" w:line="360" w:lineRule="auto"/>
        <w:jc w:val="center"/>
        <w:rPr>
          <w:rFonts w:ascii="Arial" w:hAnsi="Arial" w:cs="Arial"/>
          <w:b/>
          <w:sz w:val="20"/>
          <w:szCs w:val="20"/>
        </w:rPr>
      </w:pPr>
    </w:p>
    <w:p w14:paraId="1F20F8B0" w14:textId="77777777" w:rsidR="00961449" w:rsidRDefault="00961449" w:rsidP="00524905">
      <w:pPr>
        <w:spacing w:after="0" w:line="360" w:lineRule="auto"/>
        <w:jc w:val="center"/>
        <w:rPr>
          <w:rFonts w:ascii="Arial" w:hAnsi="Arial" w:cs="Arial"/>
          <w:b/>
          <w:sz w:val="20"/>
          <w:szCs w:val="20"/>
        </w:rPr>
      </w:pPr>
    </w:p>
    <w:p w14:paraId="6C7923FC"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lastRenderedPageBreak/>
        <w:t>CAPÍTULO VI</w:t>
      </w:r>
    </w:p>
    <w:p w14:paraId="7E666F95"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Derechos por el Uso y Aprovechamiento de los Bienes De Dominio Público del Patrimonio Municipal</w:t>
      </w:r>
    </w:p>
    <w:p w14:paraId="3AD39CD8" w14:textId="77777777" w:rsidR="00FC6A59" w:rsidRPr="00524905" w:rsidRDefault="00FC6A59" w:rsidP="00524905">
      <w:pPr>
        <w:spacing w:after="0" w:line="360" w:lineRule="auto"/>
        <w:jc w:val="both"/>
        <w:rPr>
          <w:rFonts w:ascii="Arial" w:hAnsi="Arial" w:cs="Arial"/>
          <w:sz w:val="20"/>
          <w:szCs w:val="20"/>
        </w:rPr>
      </w:pPr>
    </w:p>
    <w:p w14:paraId="6334CBBB"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0924D4" w:rsidRPr="00524905">
        <w:rPr>
          <w:rFonts w:ascii="Arial" w:hAnsi="Arial" w:cs="Arial"/>
          <w:b/>
          <w:sz w:val="20"/>
          <w:szCs w:val="20"/>
        </w:rPr>
        <w:t>29</w:t>
      </w:r>
      <w:r w:rsidRPr="00524905">
        <w:rPr>
          <w:rFonts w:ascii="Arial" w:hAnsi="Arial" w:cs="Arial"/>
          <w:b/>
          <w:sz w:val="20"/>
          <w:szCs w:val="20"/>
        </w:rPr>
        <w:t>.-</w:t>
      </w:r>
      <w:r w:rsidRPr="00524905">
        <w:rPr>
          <w:rFonts w:ascii="Arial" w:hAnsi="Arial" w:cs="Arial"/>
          <w:sz w:val="20"/>
          <w:szCs w:val="20"/>
        </w:rPr>
        <w:t xml:space="preserve"> Los derechos por servicios de mercados se causarán y pagarán de conformidad con las siguientes tarifas: </w:t>
      </w:r>
    </w:p>
    <w:p w14:paraId="7B78A6C9" w14:textId="77777777" w:rsidR="00237AD1" w:rsidRDefault="00237AD1" w:rsidP="00524905">
      <w:pPr>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724"/>
      </w:tblGrid>
      <w:tr w:rsidR="00961449" w14:paraId="5F3CFC9E" w14:textId="77777777" w:rsidTr="00961449">
        <w:tc>
          <w:tcPr>
            <w:tcW w:w="5387" w:type="dxa"/>
          </w:tcPr>
          <w:p w14:paraId="562D7A68" w14:textId="77777777" w:rsidR="00961449" w:rsidRDefault="00961449" w:rsidP="00524905">
            <w:pPr>
              <w:spacing w:line="360" w:lineRule="auto"/>
              <w:jc w:val="both"/>
              <w:rPr>
                <w:rFonts w:ascii="Arial" w:hAnsi="Arial" w:cs="Arial"/>
                <w:sz w:val="20"/>
                <w:szCs w:val="20"/>
              </w:rPr>
            </w:pPr>
            <w:r>
              <w:rPr>
                <w:rFonts w:ascii="Arial" w:hAnsi="Arial" w:cs="Arial"/>
                <w:sz w:val="20"/>
                <w:szCs w:val="20"/>
              </w:rPr>
              <w:t xml:space="preserve">I. </w:t>
            </w:r>
            <w:r w:rsidRPr="00524905">
              <w:rPr>
                <w:rFonts w:ascii="Arial" w:hAnsi="Arial" w:cs="Arial"/>
                <w:sz w:val="20"/>
                <w:szCs w:val="20"/>
              </w:rPr>
              <w:t>En el caso de locales comerciales ubicados en mercados</w:t>
            </w:r>
            <w:r>
              <w:rPr>
                <w:rFonts w:ascii="Arial" w:hAnsi="Arial" w:cs="Arial"/>
                <w:sz w:val="20"/>
                <w:szCs w:val="20"/>
              </w:rPr>
              <w:t>, se pagará mensualmente, por local asignado</w:t>
            </w:r>
          </w:p>
          <w:p w14:paraId="33D61853" w14:textId="5BF4B76B" w:rsidR="00961449" w:rsidRDefault="00961449" w:rsidP="00524905">
            <w:pPr>
              <w:spacing w:line="360" w:lineRule="auto"/>
              <w:jc w:val="both"/>
              <w:rPr>
                <w:rFonts w:ascii="Arial" w:hAnsi="Arial" w:cs="Arial"/>
                <w:sz w:val="20"/>
                <w:szCs w:val="20"/>
              </w:rPr>
            </w:pPr>
          </w:p>
        </w:tc>
        <w:tc>
          <w:tcPr>
            <w:tcW w:w="3724" w:type="dxa"/>
          </w:tcPr>
          <w:p w14:paraId="37700357" w14:textId="70810C01" w:rsidR="00961449" w:rsidRDefault="00961449" w:rsidP="00961449">
            <w:pPr>
              <w:spacing w:line="360" w:lineRule="auto"/>
              <w:jc w:val="right"/>
              <w:rPr>
                <w:rFonts w:ascii="Arial" w:hAnsi="Arial" w:cs="Arial"/>
                <w:sz w:val="20"/>
                <w:szCs w:val="20"/>
              </w:rPr>
            </w:pPr>
            <w:r w:rsidRPr="00524905">
              <w:rPr>
                <w:rFonts w:ascii="Arial" w:hAnsi="Arial" w:cs="Arial"/>
                <w:sz w:val="20"/>
                <w:szCs w:val="20"/>
              </w:rPr>
              <w:t xml:space="preserve">$200.00 </w:t>
            </w:r>
          </w:p>
        </w:tc>
      </w:tr>
      <w:tr w:rsidR="00961449" w14:paraId="79A245B4" w14:textId="77777777" w:rsidTr="00961449">
        <w:tc>
          <w:tcPr>
            <w:tcW w:w="9111" w:type="dxa"/>
            <w:gridSpan w:val="2"/>
          </w:tcPr>
          <w:p w14:paraId="34A35936" w14:textId="47D1E3D3" w:rsidR="00961449" w:rsidRDefault="00961449" w:rsidP="00961449">
            <w:pPr>
              <w:spacing w:line="360" w:lineRule="auto"/>
              <w:jc w:val="both"/>
              <w:rPr>
                <w:rFonts w:ascii="Arial" w:hAnsi="Arial" w:cs="Arial"/>
                <w:sz w:val="20"/>
                <w:szCs w:val="20"/>
              </w:rPr>
            </w:pPr>
            <w:r>
              <w:rPr>
                <w:rFonts w:ascii="Arial" w:hAnsi="Arial" w:cs="Arial"/>
                <w:sz w:val="20"/>
                <w:szCs w:val="20"/>
              </w:rPr>
              <w:t xml:space="preserve">II. </w:t>
            </w:r>
            <w:r w:rsidRPr="00524905">
              <w:rPr>
                <w:rFonts w:ascii="Arial" w:hAnsi="Arial" w:cs="Arial"/>
                <w:sz w:val="20"/>
                <w:szCs w:val="20"/>
              </w:rPr>
              <w:t xml:space="preserve">En el caso de comerciantes que utilicen mesetas ubicadas dentro de los mercados, se pagará </w:t>
            </w:r>
            <w:r>
              <w:rPr>
                <w:rFonts w:ascii="Arial" w:hAnsi="Arial" w:cs="Arial"/>
                <w:sz w:val="20"/>
                <w:szCs w:val="20"/>
              </w:rPr>
              <w:t>mensualmente</w:t>
            </w:r>
          </w:p>
        </w:tc>
      </w:tr>
      <w:tr w:rsidR="00961449" w14:paraId="6A3F47EF" w14:textId="77777777" w:rsidTr="00961449">
        <w:tc>
          <w:tcPr>
            <w:tcW w:w="5387" w:type="dxa"/>
          </w:tcPr>
          <w:p w14:paraId="76CCA3F9" w14:textId="6C39F9C6" w:rsidR="00961449" w:rsidRPr="00961449" w:rsidRDefault="00961449" w:rsidP="00961449">
            <w:pPr>
              <w:pStyle w:val="Prrafodelista"/>
              <w:numPr>
                <w:ilvl w:val="0"/>
                <w:numId w:val="10"/>
              </w:numPr>
              <w:spacing w:line="360" w:lineRule="auto"/>
              <w:jc w:val="both"/>
              <w:rPr>
                <w:rFonts w:ascii="Arial" w:hAnsi="Arial" w:cs="Arial"/>
                <w:sz w:val="20"/>
                <w:szCs w:val="20"/>
              </w:rPr>
            </w:pPr>
            <w:r>
              <w:rPr>
                <w:rFonts w:ascii="Arial" w:hAnsi="Arial" w:cs="Arial"/>
                <w:sz w:val="20"/>
                <w:szCs w:val="20"/>
              </w:rPr>
              <w:t>Por venta de carnes</w:t>
            </w:r>
          </w:p>
        </w:tc>
        <w:tc>
          <w:tcPr>
            <w:tcW w:w="3724" w:type="dxa"/>
          </w:tcPr>
          <w:p w14:paraId="23BB79E0" w14:textId="1176535E" w:rsidR="00961449" w:rsidRDefault="00961449" w:rsidP="00961449">
            <w:pPr>
              <w:spacing w:line="360" w:lineRule="auto"/>
              <w:jc w:val="right"/>
              <w:rPr>
                <w:rFonts w:ascii="Arial" w:hAnsi="Arial" w:cs="Arial"/>
                <w:sz w:val="20"/>
                <w:szCs w:val="20"/>
              </w:rPr>
            </w:pPr>
            <w:r>
              <w:rPr>
                <w:rFonts w:ascii="Arial" w:hAnsi="Arial" w:cs="Arial"/>
                <w:sz w:val="20"/>
                <w:szCs w:val="20"/>
              </w:rPr>
              <w:t>$150.00</w:t>
            </w:r>
          </w:p>
        </w:tc>
      </w:tr>
      <w:tr w:rsidR="00961449" w14:paraId="23A8986A" w14:textId="77777777" w:rsidTr="00961449">
        <w:tc>
          <w:tcPr>
            <w:tcW w:w="5387" w:type="dxa"/>
          </w:tcPr>
          <w:p w14:paraId="286F5D41" w14:textId="11C9DE2A" w:rsidR="00961449" w:rsidRPr="00961449" w:rsidRDefault="00961449" w:rsidP="00961449">
            <w:pPr>
              <w:pStyle w:val="Prrafodelista"/>
              <w:numPr>
                <w:ilvl w:val="0"/>
                <w:numId w:val="10"/>
              </w:numPr>
              <w:spacing w:line="360" w:lineRule="auto"/>
              <w:jc w:val="both"/>
              <w:rPr>
                <w:rFonts w:ascii="Arial" w:hAnsi="Arial" w:cs="Arial"/>
                <w:sz w:val="20"/>
                <w:szCs w:val="20"/>
              </w:rPr>
            </w:pPr>
            <w:r>
              <w:rPr>
                <w:rFonts w:ascii="Arial" w:hAnsi="Arial" w:cs="Arial"/>
                <w:sz w:val="20"/>
                <w:szCs w:val="20"/>
              </w:rPr>
              <w:t>Por venta de verdura</w:t>
            </w:r>
          </w:p>
        </w:tc>
        <w:tc>
          <w:tcPr>
            <w:tcW w:w="3724" w:type="dxa"/>
          </w:tcPr>
          <w:p w14:paraId="53594B3F" w14:textId="66818273" w:rsidR="00961449" w:rsidRDefault="00961449" w:rsidP="00961449">
            <w:pPr>
              <w:spacing w:line="360" w:lineRule="auto"/>
              <w:jc w:val="right"/>
              <w:rPr>
                <w:rFonts w:ascii="Arial" w:hAnsi="Arial" w:cs="Arial"/>
                <w:sz w:val="20"/>
                <w:szCs w:val="20"/>
              </w:rPr>
            </w:pPr>
            <w:r>
              <w:rPr>
                <w:rFonts w:ascii="Arial" w:hAnsi="Arial" w:cs="Arial"/>
                <w:sz w:val="20"/>
                <w:szCs w:val="20"/>
              </w:rPr>
              <w:t>$100.00</w:t>
            </w:r>
          </w:p>
        </w:tc>
      </w:tr>
      <w:tr w:rsidR="00961449" w14:paraId="6AD7E1DB" w14:textId="77777777" w:rsidTr="00961449">
        <w:tc>
          <w:tcPr>
            <w:tcW w:w="5387" w:type="dxa"/>
          </w:tcPr>
          <w:p w14:paraId="6FC96A79" w14:textId="77777777" w:rsidR="00961449" w:rsidRDefault="00961449" w:rsidP="00524905">
            <w:pPr>
              <w:spacing w:line="360" w:lineRule="auto"/>
              <w:jc w:val="both"/>
              <w:rPr>
                <w:rFonts w:ascii="Arial" w:hAnsi="Arial" w:cs="Arial"/>
                <w:sz w:val="20"/>
                <w:szCs w:val="20"/>
              </w:rPr>
            </w:pPr>
          </w:p>
          <w:p w14:paraId="61590978" w14:textId="4B9660D7" w:rsidR="00961449" w:rsidRDefault="00961449" w:rsidP="00524905">
            <w:pPr>
              <w:spacing w:line="360" w:lineRule="auto"/>
              <w:jc w:val="both"/>
              <w:rPr>
                <w:rFonts w:ascii="Arial" w:hAnsi="Arial" w:cs="Arial"/>
                <w:sz w:val="20"/>
                <w:szCs w:val="20"/>
              </w:rPr>
            </w:pPr>
            <w:r>
              <w:rPr>
                <w:rFonts w:ascii="Arial" w:hAnsi="Arial" w:cs="Arial"/>
                <w:sz w:val="20"/>
                <w:szCs w:val="20"/>
              </w:rPr>
              <w:t>III. En el caso de vendedores a</w:t>
            </w:r>
            <w:r w:rsidRPr="00524905">
              <w:rPr>
                <w:rFonts w:ascii="Arial" w:hAnsi="Arial" w:cs="Arial"/>
                <w:sz w:val="20"/>
                <w:szCs w:val="20"/>
              </w:rPr>
              <w:t>mbulantes</w:t>
            </w:r>
          </w:p>
        </w:tc>
        <w:tc>
          <w:tcPr>
            <w:tcW w:w="3724" w:type="dxa"/>
          </w:tcPr>
          <w:p w14:paraId="630E0234" w14:textId="77777777" w:rsidR="00961449" w:rsidRDefault="00961449" w:rsidP="00961449">
            <w:pPr>
              <w:spacing w:line="360" w:lineRule="auto"/>
              <w:jc w:val="right"/>
              <w:rPr>
                <w:rFonts w:ascii="Arial" w:hAnsi="Arial" w:cs="Arial"/>
                <w:sz w:val="20"/>
                <w:szCs w:val="20"/>
              </w:rPr>
            </w:pPr>
          </w:p>
          <w:p w14:paraId="2FCD1CD5" w14:textId="6B9A77A3" w:rsidR="00961449" w:rsidRDefault="00961449" w:rsidP="00961449">
            <w:pPr>
              <w:spacing w:line="360" w:lineRule="auto"/>
              <w:jc w:val="right"/>
              <w:rPr>
                <w:rFonts w:ascii="Arial" w:hAnsi="Arial" w:cs="Arial"/>
                <w:sz w:val="20"/>
                <w:szCs w:val="20"/>
              </w:rPr>
            </w:pPr>
            <w:r>
              <w:rPr>
                <w:rFonts w:ascii="Arial" w:hAnsi="Arial" w:cs="Arial"/>
                <w:sz w:val="20"/>
                <w:szCs w:val="20"/>
              </w:rPr>
              <w:t xml:space="preserve">$100.00 </w:t>
            </w:r>
          </w:p>
        </w:tc>
      </w:tr>
    </w:tbl>
    <w:p w14:paraId="74F006B7" w14:textId="4C93F9B4" w:rsidR="006B2932" w:rsidRPr="00524905" w:rsidRDefault="006B2932" w:rsidP="00524905">
      <w:pPr>
        <w:spacing w:after="0" w:line="360" w:lineRule="auto"/>
        <w:jc w:val="both"/>
        <w:rPr>
          <w:rFonts w:ascii="Arial" w:hAnsi="Arial" w:cs="Arial"/>
          <w:b/>
          <w:sz w:val="20"/>
          <w:szCs w:val="20"/>
        </w:rPr>
      </w:pPr>
    </w:p>
    <w:p w14:paraId="373EA181" w14:textId="2E349CC8"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VII</w:t>
      </w:r>
    </w:p>
    <w:p w14:paraId="78C6A88D"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Servicios de Panteones</w:t>
      </w:r>
    </w:p>
    <w:p w14:paraId="783D2F7E" w14:textId="77777777" w:rsidR="00FC6A59" w:rsidRPr="00524905" w:rsidRDefault="00FC6A59" w:rsidP="00524905">
      <w:pPr>
        <w:spacing w:after="0" w:line="360" w:lineRule="auto"/>
        <w:jc w:val="both"/>
        <w:rPr>
          <w:rFonts w:ascii="Arial" w:hAnsi="Arial" w:cs="Arial"/>
          <w:b/>
          <w:sz w:val="20"/>
          <w:szCs w:val="20"/>
        </w:rPr>
      </w:pPr>
    </w:p>
    <w:p w14:paraId="5E53E1CB"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0</w:t>
      </w:r>
      <w:r w:rsidRPr="00524905">
        <w:rPr>
          <w:rFonts w:ascii="Arial" w:hAnsi="Arial" w:cs="Arial"/>
          <w:b/>
          <w:sz w:val="20"/>
          <w:szCs w:val="20"/>
        </w:rPr>
        <w:t>.-</w:t>
      </w:r>
      <w:r w:rsidRPr="00524905">
        <w:rPr>
          <w:rFonts w:ascii="Arial" w:hAnsi="Arial" w:cs="Arial"/>
          <w:sz w:val="20"/>
          <w:szCs w:val="20"/>
        </w:rPr>
        <w:t xml:space="preserve"> Los derechos a que se refiere este capítulo, se causarán y pagarán conforme a las siguientes cuotas: </w:t>
      </w:r>
    </w:p>
    <w:p w14:paraId="530A0DAC" w14:textId="77777777" w:rsidR="00237AD1" w:rsidRPr="00524905" w:rsidRDefault="00237AD1" w:rsidP="00524905">
      <w:pPr>
        <w:spacing w:after="0" w:line="360" w:lineRule="auto"/>
        <w:jc w:val="both"/>
        <w:rPr>
          <w:rFonts w:ascii="Arial" w:hAnsi="Arial" w:cs="Arial"/>
          <w:sz w:val="20"/>
          <w:szCs w:val="20"/>
        </w:rPr>
      </w:pPr>
    </w:p>
    <w:p w14:paraId="43BB7306" w14:textId="01E03C73" w:rsidR="00FC6A59" w:rsidRPr="00524905" w:rsidRDefault="00FC6A59"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Renta de fosa por 3 años </w:t>
      </w:r>
      <w:r w:rsidR="000D36BE" w:rsidRPr="00524905">
        <w:rPr>
          <w:rFonts w:ascii="Arial" w:hAnsi="Arial" w:cs="Arial"/>
          <w:sz w:val="20"/>
          <w:szCs w:val="20"/>
        </w:rPr>
        <w:t xml:space="preserve">                                                                                                   </w:t>
      </w:r>
      <w:r w:rsidRPr="00524905">
        <w:rPr>
          <w:rFonts w:ascii="Arial" w:hAnsi="Arial" w:cs="Arial"/>
          <w:sz w:val="20"/>
          <w:szCs w:val="20"/>
        </w:rPr>
        <w:t>$</w:t>
      </w:r>
      <w:r w:rsidR="000F0DF6" w:rsidRPr="00524905">
        <w:rPr>
          <w:rFonts w:ascii="Arial" w:hAnsi="Arial" w:cs="Arial"/>
          <w:sz w:val="20"/>
          <w:szCs w:val="20"/>
        </w:rPr>
        <w:t xml:space="preserve"> 2,000.00</w:t>
      </w:r>
    </w:p>
    <w:p w14:paraId="2015E13C" w14:textId="127BA855" w:rsidR="00AE5CB1" w:rsidRPr="00524905" w:rsidRDefault="00FC6A59"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Adquisición de bóveda a perpetuidad </w:t>
      </w:r>
      <w:r w:rsidR="000D36BE" w:rsidRPr="00524905">
        <w:rPr>
          <w:rFonts w:ascii="Arial" w:hAnsi="Arial" w:cs="Arial"/>
          <w:sz w:val="20"/>
          <w:szCs w:val="20"/>
        </w:rPr>
        <w:t xml:space="preserve">                                                                                    </w:t>
      </w:r>
      <w:r w:rsidRPr="00524905">
        <w:rPr>
          <w:rFonts w:ascii="Arial" w:hAnsi="Arial" w:cs="Arial"/>
          <w:sz w:val="20"/>
          <w:szCs w:val="20"/>
        </w:rPr>
        <w:t>$</w:t>
      </w:r>
      <w:r w:rsidR="00F15D75" w:rsidRPr="00524905">
        <w:rPr>
          <w:rFonts w:ascii="Arial" w:hAnsi="Arial" w:cs="Arial"/>
          <w:sz w:val="20"/>
          <w:szCs w:val="20"/>
        </w:rPr>
        <w:t xml:space="preserve"> </w:t>
      </w:r>
      <w:r w:rsidR="00985A0C" w:rsidRPr="00524905">
        <w:rPr>
          <w:rFonts w:ascii="Arial" w:hAnsi="Arial" w:cs="Arial"/>
          <w:sz w:val="20"/>
          <w:szCs w:val="20"/>
        </w:rPr>
        <w:t>8,5</w:t>
      </w:r>
      <w:r w:rsidR="00AE5CB1" w:rsidRPr="00524905">
        <w:rPr>
          <w:rFonts w:ascii="Arial" w:hAnsi="Arial" w:cs="Arial"/>
          <w:sz w:val="20"/>
          <w:szCs w:val="20"/>
        </w:rPr>
        <w:t>00.00</w:t>
      </w:r>
    </w:p>
    <w:p w14:paraId="5924D68A" w14:textId="2CF580F4" w:rsidR="00FC6A59" w:rsidRPr="00524905" w:rsidRDefault="00FC6A59"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Adquisición de osario a perpetuidad</w:t>
      </w:r>
      <w:r w:rsidR="000D36BE" w:rsidRPr="00524905">
        <w:rPr>
          <w:rFonts w:ascii="Arial" w:hAnsi="Arial" w:cs="Arial"/>
          <w:sz w:val="20"/>
          <w:szCs w:val="20"/>
        </w:rPr>
        <w:t xml:space="preserve">                                                                                      </w:t>
      </w:r>
      <w:r w:rsidRPr="00524905">
        <w:rPr>
          <w:rFonts w:ascii="Arial" w:hAnsi="Arial" w:cs="Arial"/>
          <w:sz w:val="20"/>
          <w:szCs w:val="20"/>
        </w:rPr>
        <w:t>$</w:t>
      </w:r>
      <w:r w:rsidR="00F15D75" w:rsidRPr="00524905">
        <w:rPr>
          <w:rFonts w:ascii="Arial" w:hAnsi="Arial" w:cs="Arial"/>
          <w:sz w:val="20"/>
          <w:szCs w:val="20"/>
        </w:rPr>
        <w:t xml:space="preserve"> </w:t>
      </w:r>
      <w:r w:rsidRPr="00524905">
        <w:rPr>
          <w:rFonts w:ascii="Arial" w:hAnsi="Arial" w:cs="Arial"/>
          <w:sz w:val="20"/>
          <w:szCs w:val="20"/>
        </w:rPr>
        <w:t>2,500.00</w:t>
      </w:r>
    </w:p>
    <w:p w14:paraId="754747C4" w14:textId="05D73E11" w:rsidR="000F0DF6" w:rsidRPr="00524905" w:rsidRDefault="000F0DF6"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Exhumación </w:t>
      </w:r>
      <w:r w:rsidR="000D36BE" w:rsidRPr="00524905">
        <w:rPr>
          <w:rFonts w:ascii="Arial" w:hAnsi="Arial" w:cs="Arial"/>
          <w:sz w:val="20"/>
          <w:szCs w:val="20"/>
        </w:rPr>
        <w:t xml:space="preserve">                                                                                                                       </w:t>
      </w:r>
      <w:r w:rsidRPr="00524905">
        <w:rPr>
          <w:rFonts w:ascii="Arial" w:hAnsi="Arial" w:cs="Arial"/>
          <w:sz w:val="20"/>
          <w:szCs w:val="20"/>
        </w:rPr>
        <w:t xml:space="preserve">$ </w:t>
      </w:r>
      <w:r w:rsidR="00F15D75" w:rsidRPr="00524905">
        <w:rPr>
          <w:rFonts w:ascii="Arial" w:hAnsi="Arial" w:cs="Arial"/>
          <w:sz w:val="20"/>
          <w:szCs w:val="20"/>
        </w:rPr>
        <w:t xml:space="preserve"> </w:t>
      </w:r>
      <w:r w:rsidR="003F7C68" w:rsidRPr="00524905">
        <w:rPr>
          <w:rFonts w:ascii="Arial" w:hAnsi="Arial" w:cs="Arial"/>
          <w:sz w:val="20"/>
          <w:szCs w:val="20"/>
        </w:rPr>
        <w:t xml:space="preserve">  </w:t>
      </w:r>
      <w:r w:rsidRPr="00524905">
        <w:rPr>
          <w:rFonts w:ascii="Arial" w:hAnsi="Arial" w:cs="Arial"/>
          <w:sz w:val="20"/>
          <w:szCs w:val="20"/>
        </w:rPr>
        <w:t>300.00</w:t>
      </w:r>
    </w:p>
    <w:p w14:paraId="38492C6C" w14:textId="77777777" w:rsidR="00A3766B" w:rsidRDefault="00A3766B" w:rsidP="00D474B3">
      <w:pPr>
        <w:pStyle w:val="Prrafodelista"/>
        <w:spacing w:after="0" w:line="360" w:lineRule="auto"/>
        <w:ind w:left="0"/>
        <w:contextualSpacing w:val="0"/>
        <w:jc w:val="center"/>
        <w:rPr>
          <w:rFonts w:ascii="Arial" w:hAnsi="Arial" w:cs="Arial"/>
          <w:b/>
          <w:sz w:val="20"/>
          <w:szCs w:val="20"/>
        </w:rPr>
      </w:pPr>
    </w:p>
    <w:p w14:paraId="71D43FE7" w14:textId="7766A808" w:rsidR="00237AD1" w:rsidRPr="00524905" w:rsidRDefault="003B6CF0" w:rsidP="00D474B3">
      <w:pPr>
        <w:pStyle w:val="Prrafodelista"/>
        <w:spacing w:after="0" w:line="360" w:lineRule="auto"/>
        <w:ind w:left="0"/>
        <w:contextualSpacing w:val="0"/>
        <w:jc w:val="center"/>
        <w:rPr>
          <w:rFonts w:ascii="Arial" w:hAnsi="Arial" w:cs="Arial"/>
          <w:b/>
          <w:sz w:val="20"/>
          <w:szCs w:val="20"/>
        </w:rPr>
      </w:pPr>
      <w:r w:rsidRPr="00524905">
        <w:rPr>
          <w:rFonts w:ascii="Arial" w:hAnsi="Arial" w:cs="Arial"/>
          <w:b/>
          <w:sz w:val="20"/>
          <w:szCs w:val="20"/>
        </w:rPr>
        <w:t>CAPÍTULO VIII</w:t>
      </w:r>
    </w:p>
    <w:p w14:paraId="76A46611" w14:textId="77777777" w:rsidR="003B6CF0" w:rsidRPr="00524905" w:rsidRDefault="003B6CF0" w:rsidP="00524905">
      <w:pPr>
        <w:pStyle w:val="Prrafodelista"/>
        <w:spacing w:after="0" w:line="360" w:lineRule="auto"/>
        <w:ind w:left="0"/>
        <w:contextualSpacing w:val="0"/>
        <w:jc w:val="center"/>
        <w:rPr>
          <w:rFonts w:ascii="Arial" w:hAnsi="Arial" w:cs="Arial"/>
          <w:b/>
          <w:sz w:val="20"/>
          <w:szCs w:val="20"/>
        </w:rPr>
      </w:pPr>
      <w:r w:rsidRPr="00524905">
        <w:rPr>
          <w:rFonts w:ascii="Arial" w:hAnsi="Arial" w:cs="Arial"/>
          <w:b/>
          <w:sz w:val="20"/>
          <w:szCs w:val="20"/>
        </w:rPr>
        <w:t>Derechos por Servicios de Alumbrado Público</w:t>
      </w:r>
    </w:p>
    <w:p w14:paraId="1BECA2C6" w14:textId="77777777" w:rsidR="003B6CF0" w:rsidRPr="00524905" w:rsidRDefault="003B6CF0" w:rsidP="00524905">
      <w:pPr>
        <w:pStyle w:val="Prrafodelista"/>
        <w:spacing w:after="0" w:line="360" w:lineRule="auto"/>
        <w:ind w:left="0"/>
        <w:contextualSpacing w:val="0"/>
        <w:jc w:val="both"/>
        <w:rPr>
          <w:rFonts w:ascii="Arial" w:hAnsi="Arial" w:cs="Arial"/>
          <w:sz w:val="20"/>
          <w:szCs w:val="20"/>
        </w:rPr>
      </w:pPr>
    </w:p>
    <w:p w14:paraId="602D3E8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1</w:t>
      </w:r>
      <w:r w:rsidRPr="00524905">
        <w:rPr>
          <w:rFonts w:ascii="Arial" w:hAnsi="Arial" w:cs="Arial"/>
          <w:b/>
          <w:sz w:val="20"/>
          <w:szCs w:val="20"/>
        </w:rPr>
        <w:t>.-</w:t>
      </w:r>
      <w:r w:rsidRPr="00524905">
        <w:rPr>
          <w:rFonts w:ascii="Arial" w:hAnsi="Arial" w:cs="Arial"/>
          <w:sz w:val="20"/>
          <w:szCs w:val="20"/>
        </w:rPr>
        <w:t xml:space="preserve"> El derecho por servicio de alumbrado público será el que resulte de aplicar la tarifa que se describe en la Ley de Hacienda del Municipio de Panabá, Yucatán.</w:t>
      </w:r>
    </w:p>
    <w:p w14:paraId="6160CEE3" w14:textId="77777777" w:rsidR="000D36BE" w:rsidRPr="00524905" w:rsidRDefault="000D36BE" w:rsidP="00524905">
      <w:pPr>
        <w:spacing w:after="0" w:line="360" w:lineRule="auto"/>
        <w:jc w:val="both"/>
        <w:rPr>
          <w:rFonts w:ascii="Arial" w:hAnsi="Arial" w:cs="Arial"/>
          <w:sz w:val="20"/>
          <w:szCs w:val="20"/>
        </w:rPr>
      </w:pPr>
    </w:p>
    <w:p w14:paraId="42C393A9" w14:textId="77777777" w:rsidR="00471CCC" w:rsidRPr="00524905" w:rsidRDefault="003B6CF0" w:rsidP="00524905">
      <w:pPr>
        <w:spacing w:after="0" w:line="360" w:lineRule="auto"/>
        <w:jc w:val="center"/>
        <w:rPr>
          <w:rFonts w:ascii="Arial" w:hAnsi="Arial" w:cs="Arial"/>
          <w:b/>
          <w:sz w:val="20"/>
          <w:szCs w:val="20"/>
        </w:rPr>
      </w:pPr>
      <w:r w:rsidRPr="00524905">
        <w:rPr>
          <w:rFonts w:ascii="Arial" w:hAnsi="Arial" w:cs="Arial"/>
          <w:b/>
          <w:sz w:val="20"/>
          <w:szCs w:val="20"/>
        </w:rPr>
        <w:t>CAPITULO IX</w:t>
      </w:r>
    </w:p>
    <w:p w14:paraId="64048818"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Servicios de Vigilancia</w:t>
      </w:r>
    </w:p>
    <w:p w14:paraId="1CE5E86C" w14:textId="77777777" w:rsidR="00FC6A59" w:rsidRPr="00524905" w:rsidRDefault="00FC6A59" w:rsidP="00524905">
      <w:pPr>
        <w:spacing w:after="0" w:line="360" w:lineRule="auto"/>
        <w:jc w:val="both"/>
        <w:rPr>
          <w:rFonts w:ascii="Arial" w:hAnsi="Arial" w:cs="Arial"/>
          <w:sz w:val="20"/>
          <w:szCs w:val="20"/>
        </w:rPr>
      </w:pPr>
    </w:p>
    <w:p w14:paraId="3B1239B2"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2</w:t>
      </w:r>
      <w:r w:rsidRPr="00524905">
        <w:rPr>
          <w:rFonts w:ascii="Arial" w:hAnsi="Arial" w:cs="Arial"/>
          <w:b/>
          <w:sz w:val="20"/>
          <w:szCs w:val="20"/>
        </w:rPr>
        <w:t>.-</w:t>
      </w:r>
      <w:r w:rsidRPr="00524905">
        <w:rPr>
          <w:rFonts w:ascii="Arial" w:hAnsi="Arial" w:cs="Arial"/>
          <w:sz w:val="20"/>
          <w:szCs w:val="20"/>
        </w:rPr>
        <w:t xml:space="preserve"> Son sujetos obligados al pago de este derecho las personas físicas o morales que soliciten este servicio de acuerdo con la tarifa tasada en UMA señalada en la Ley de I</w:t>
      </w:r>
      <w:r w:rsidR="00EC7CEC" w:rsidRPr="00524905">
        <w:rPr>
          <w:rFonts w:ascii="Arial" w:hAnsi="Arial" w:cs="Arial"/>
          <w:sz w:val="20"/>
          <w:szCs w:val="20"/>
        </w:rPr>
        <w:t>ngresos del Municipio de Panabá, Yucatán.</w:t>
      </w:r>
      <w:r w:rsidRPr="00524905">
        <w:rPr>
          <w:rFonts w:ascii="Arial" w:hAnsi="Arial" w:cs="Arial"/>
          <w:sz w:val="20"/>
          <w:szCs w:val="20"/>
        </w:rPr>
        <w:t xml:space="preserve"> </w:t>
      </w:r>
    </w:p>
    <w:p w14:paraId="453C3FED" w14:textId="77777777" w:rsidR="00237AD1" w:rsidRPr="00524905" w:rsidRDefault="00237AD1" w:rsidP="00524905">
      <w:pPr>
        <w:spacing w:after="0" w:line="360" w:lineRule="auto"/>
        <w:jc w:val="both"/>
        <w:rPr>
          <w:rFonts w:ascii="Arial" w:hAnsi="Arial" w:cs="Arial"/>
          <w:sz w:val="20"/>
          <w:szCs w:val="20"/>
        </w:rPr>
      </w:pPr>
    </w:p>
    <w:p w14:paraId="336D2DE8" w14:textId="7A9382D4"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I.- </w:t>
      </w:r>
      <w:r w:rsidRPr="00524905">
        <w:rPr>
          <w:rFonts w:ascii="Arial" w:hAnsi="Arial" w:cs="Arial"/>
          <w:sz w:val="20"/>
          <w:szCs w:val="20"/>
        </w:rPr>
        <w:t xml:space="preserve">Por mes por cada elemento </w:t>
      </w:r>
      <w:r w:rsidR="000D36BE" w:rsidRPr="00524905">
        <w:rPr>
          <w:rFonts w:ascii="Arial" w:hAnsi="Arial" w:cs="Arial"/>
          <w:sz w:val="20"/>
          <w:szCs w:val="20"/>
        </w:rPr>
        <w:t xml:space="preserve">                                                                                                   </w:t>
      </w:r>
      <w:r w:rsidRPr="00524905">
        <w:rPr>
          <w:rFonts w:ascii="Arial" w:hAnsi="Arial" w:cs="Arial"/>
          <w:sz w:val="20"/>
          <w:szCs w:val="20"/>
        </w:rPr>
        <w:t xml:space="preserve">75 </w:t>
      </w:r>
      <w:r w:rsidR="000D36BE" w:rsidRPr="00524905">
        <w:rPr>
          <w:rFonts w:ascii="Arial" w:hAnsi="Arial" w:cs="Arial"/>
          <w:sz w:val="20"/>
          <w:szCs w:val="20"/>
        </w:rPr>
        <w:t xml:space="preserve">   </w:t>
      </w:r>
      <w:r w:rsidRPr="00524905">
        <w:rPr>
          <w:rFonts w:ascii="Arial" w:hAnsi="Arial" w:cs="Arial"/>
          <w:sz w:val="20"/>
          <w:szCs w:val="20"/>
        </w:rPr>
        <w:t>UMA</w:t>
      </w:r>
    </w:p>
    <w:p w14:paraId="7E86E9B4" w14:textId="7DA33E21"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Por turno de servicio por cada elemento </w:t>
      </w:r>
      <w:r w:rsidR="000D36BE" w:rsidRPr="00524905">
        <w:rPr>
          <w:rFonts w:ascii="Arial" w:hAnsi="Arial" w:cs="Arial"/>
          <w:sz w:val="20"/>
          <w:szCs w:val="20"/>
        </w:rPr>
        <w:t xml:space="preserve">                                                                             </w:t>
      </w:r>
      <w:r w:rsidRPr="00524905">
        <w:rPr>
          <w:rFonts w:ascii="Arial" w:hAnsi="Arial" w:cs="Arial"/>
          <w:sz w:val="20"/>
          <w:szCs w:val="20"/>
        </w:rPr>
        <w:t>3.5</w:t>
      </w:r>
      <w:r w:rsidR="000D36BE" w:rsidRPr="00524905">
        <w:rPr>
          <w:rFonts w:ascii="Arial" w:hAnsi="Arial" w:cs="Arial"/>
          <w:sz w:val="20"/>
          <w:szCs w:val="20"/>
        </w:rPr>
        <w:t xml:space="preserve">   </w:t>
      </w:r>
      <w:r w:rsidRPr="00524905">
        <w:rPr>
          <w:rFonts w:ascii="Arial" w:hAnsi="Arial" w:cs="Arial"/>
          <w:sz w:val="20"/>
          <w:szCs w:val="20"/>
        </w:rPr>
        <w:t xml:space="preserve"> UMA</w:t>
      </w:r>
    </w:p>
    <w:p w14:paraId="18C0A916" w14:textId="0B085691" w:rsidR="006E6B4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Por hora o fracción por cada elemento </w:t>
      </w:r>
      <w:r w:rsidR="000D36BE" w:rsidRPr="00524905">
        <w:rPr>
          <w:rFonts w:ascii="Arial" w:hAnsi="Arial" w:cs="Arial"/>
          <w:sz w:val="20"/>
          <w:szCs w:val="20"/>
        </w:rPr>
        <w:t xml:space="preserve">                                                                               </w:t>
      </w:r>
      <w:r w:rsidR="00A3766B" w:rsidRPr="00524905">
        <w:rPr>
          <w:rFonts w:ascii="Arial" w:hAnsi="Arial" w:cs="Arial"/>
          <w:sz w:val="20"/>
          <w:szCs w:val="20"/>
        </w:rPr>
        <w:t xml:space="preserve">0.75 </w:t>
      </w:r>
      <w:r w:rsidR="00A3766B">
        <w:rPr>
          <w:rFonts w:ascii="Arial" w:hAnsi="Arial" w:cs="Arial"/>
          <w:sz w:val="20"/>
          <w:szCs w:val="20"/>
        </w:rPr>
        <w:t xml:space="preserve">  </w:t>
      </w:r>
      <w:r w:rsidR="00A3766B" w:rsidRPr="00524905">
        <w:rPr>
          <w:rFonts w:ascii="Arial" w:hAnsi="Arial" w:cs="Arial"/>
          <w:sz w:val="20"/>
          <w:szCs w:val="20"/>
        </w:rPr>
        <w:t>UMA</w:t>
      </w:r>
    </w:p>
    <w:p w14:paraId="35B43EFB" w14:textId="77777777" w:rsidR="00834BD0" w:rsidRDefault="00834BD0" w:rsidP="00524905">
      <w:pPr>
        <w:spacing w:after="0" w:line="360" w:lineRule="auto"/>
        <w:jc w:val="both"/>
        <w:rPr>
          <w:rFonts w:ascii="Arial" w:hAnsi="Arial" w:cs="Arial"/>
          <w:sz w:val="20"/>
          <w:szCs w:val="20"/>
        </w:rPr>
      </w:pPr>
    </w:p>
    <w:p w14:paraId="32236CD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El pago de este derecho se hará al momento de solicitar el servicio. </w:t>
      </w:r>
    </w:p>
    <w:p w14:paraId="50750E59" w14:textId="77777777" w:rsidR="00834BD0" w:rsidRDefault="00834BD0" w:rsidP="00524905">
      <w:pPr>
        <w:spacing w:after="0" w:line="360" w:lineRule="auto"/>
        <w:jc w:val="center"/>
        <w:rPr>
          <w:rFonts w:ascii="Arial" w:hAnsi="Arial" w:cs="Arial"/>
          <w:b/>
          <w:sz w:val="20"/>
          <w:szCs w:val="20"/>
        </w:rPr>
      </w:pPr>
    </w:p>
    <w:p w14:paraId="61215AD8" w14:textId="4EFC435A" w:rsidR="00261AF4" w:rsidRPr="00524905" w:rsidRDefault="00A6643B" w:rsidP="00524905">
      <w:pPr>
        <w:spacing w:after="0" w:line="360" w:lineRule="auto"/>
        <w:jc w:val="center"/>
        <w:rPr>
          <w:rFonts w:ascii="Arial" w:hAnsi="Arial" w:cs="Arial"/>
          <w:b/>
          <w:sz w:val="20"/>
          <w:szCs w:val="20"/>
        </w:rPr>
      </w:pPr>
      <w:r w:rsidRPr="00524905">
        <w:rPr>
          <w:rFonts w:ascii="Arial" w:hAnsi="Arial" w:cs="Arial"/>
          <w:b/>
          <w:sz w:val="20"/>
          <w:szCs w:val="20"/>
        </w:rPr>
        <w:t>CAPÍTULO X</w:t>
      </w:r>
    </w:p>
    <w:p w14:paraId="57A708A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Servicios que Presta la Dirección de Desarrollo Urbano</w:t>
      </w:r>
    </w:p>
    <w:p w14:paraId="3E03D5FF" w14:textId="77777777" w:rsidR="00FC6A59" w:rsidRPr="00524905" w:rsidRDefault="00FC6A59" w:rsidP="00524905">
      <w:pPr>
        <w:spacing w:after="0" w:line="360" w:lineRule="auto"/>
        <w:jc w:val="both"/>
        <w:rPr>
          <w:rFonts w:ascii="Arial" w:hAnsi="Arial" w:cs="Arial"/>
          <w:sz w:val="20"/>
          <w:szCs w:val="20"/>
        </w:rPr>
      </w:pPr>
    </w:p>
    <w:p w14:paraId="34355D9F" w14:textId="2AB437EF"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3</w:t>
      </w:r>
      <w:r w:rsidRPr="00524905">
        <w:rPr>
          <w:rFonts w:ascii="Arial" w:hAnsi="Arial" w:cs="Arial"/>
          <w:b/>
          <w:sz w:val="20"/>
          <w:szCs w:val="20"/>
        </w:rPr>
        <w:t>.-</w:t>
      </w:r>
      <w:r w:rsidR="00261AF4" w:rsidRPr="00524905">
        <w:rPr>
          <w:rFonts w:ascii="Arial" w:hAnsi="Arial" w:cs="Arial"/>
          <w:b/>
          <w:sz w:val="20"/>
          <w:szCs w:val="20"/>
        </w:rPr>
        <w:t xml:space="preserve"> </w:t>
      </w:r>
      <w:r w:rsidRPr="00524905">
        <w:rPr>
          <w:rFonts w:ascii="Arial" w:hAnsi="Arial" w:cs="Arial"/>
          <w:sz w:val="20"/>
          <w:szCs w:val="20"/>
        </w:rPr>
        <w:t xml:space="preserve">La tarifa del derecho por los servicios que presta la dirección de Desarrollo Urbano, se pagará por metro cuadrado conforme a lo siguiente: </w:t>
      </w:r>
    </w:p>
    <w:p w14:paraId="5ED2849E" w14:textId="77777777" w:rsidR="00F92F82" w:rsidRPr="00524905" w:rsidRDefault="00F92F82" w:rsidP="00524905">
      <w:pPr>
        <w:spacing w:after="0" w:line="360" w:lineRule="auto"/>
        <w:jc w:val="both"/>
        <w:rPr>
          <w:rFonts w:ascii="Arial" w:hAnsi="Arial" w:cs="Arial"/>
          <w:sz w:val="20"/>
          <w:szCs w:val="20"/>
        </w:rPr>
      </w:pPr>
    </w:p>
    <w:p w14:paraId="2DB41AA3" w14:textId="77777777" w:rsidR="00FC6A59" w:rsidRPr="00524905" w:rsidRDefault="00FC6A59"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sz w:val="20"/>
          <w:szCs w:val="20"/>
        </w:rPr>
        <w:t>Las licencias de Uso de suelo será la siguiente.</w:t>
      </w:r>
    </w:p>
    <w:p w14:paraId="714A9802" w14:textId="77777777" w:rsidR="000F0EFF" w:rsidRPr="00524905" w:rsidRDefault="000F0EFF" w:rsidP="00524905">
      <w:pPr>
        <w:pStyle w:val="Prrafodelista"/>
        <w:spacing w:after="0" w:line="360" w:lineRule="auto"/>
        <w:ind w:left="0"/>
        <w:contextualSpacing w:val="0"/>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737"/>
      </w:tblGrid>
      <w:tr w:rsidR="000F0EFF" w:rsidRPr="00524905" w14:paraId="21BD8FB6" w14:textId="77777777" w:rsidTr="00834BD0">
        <w:tc>
          <w:tcPr>
            <w:tcW w:w="6374" w:type="dxa"/>
          </w:tcPr>
          <w:p w14:paraId="4225EE92" w14:textId="340FF2EA" w:rsidR="00834BD0" w:rsidRPr="00834BD0" w:rsidRDefault="000F0EFF" w:rsidP="00834BD0">
            <w:pPr>
              <w:pStyle w:val="Prrafodelista"/>
              <w:numPr>
                <w:ilvl w:val="0"/>
                <w:numId w:val="9"/>
              </w:numPr>
              <w:spacing w:line="360" w:lineRule="auto"/>
              <w:ind w:left="357" w:hanging="357"/>
              <w:contextualSpacing w:val="0"/>
              <w:jc w:val="both"/>
              <w:rPr>
                <w:rFonts w:ascii="Arial" w:hAnsi="Arial" w:cs="Arial"/>
                <w:sz w:val="20"/>
                <w:szCs w:val="20"/>
              </w:rPr>
            </w:pPr>
            <w:r w:rsidRPr="00524905">
              <w:rPr>
                <w:rFonts w:ascii="Arial" w:hAnsi="Arial" w:cs="Arial"/>
                <w:sz w:val="20"/>
                <w:szCs w:val="20"/>
              </w:rPr>
              <w:t>Licencia de uso de suelo comercial</w:t>
            </w:r>
          </w:p>
        </w:tc>
        <w:tc>
          <w:tcPr>
            <w:tcW w:w="2737" w:type="dxa"/>
          </w:tcPr>
          <w:p w14:paraId="443E367F" w14:textId="6989A8E3" w:rsidR="000F0EFF" w:rsidRPr="00524905" w:rsidRDefault="000F0EFF" w:rsidP="00524905">
            <w:pPr>
              <w:pStyle w:val="Prrafodelista"/>
              <w:spacing w:line="360" w:lineRule="auto"/>
              <w:ind w:left="0"/>
              <w:contextualSpacing w:val="0"/>
              <w:jc w:val="right"/>
              <w:rPr>
                <w:rFonts w:ascii="Arial" w:hAnsi="Arial" w:cs="Arial"/>
                <w:sz w:val="20"/>
                <w:szCs w:val="20"/>
              </w:rPr>
            </w:pPr>
            <w:r w:rsidRPr="00524905">
              <w:rPr>
                <w:rFonts w:ascii="Arial" w:hAnsi="Arial" w:cs="Arial"/>
                <w:sz w:val="20"/>
                <w:szCs w:val="20"/>
              </w:rPr>
              <w:t>$10 por metro cuadrado</w:t>
            </w:r>
          </w:p>
        </w:tc>
      </w:tr>
      <w:tr w:rsidR="000F0EFF" w:rsidRPr="00524905" w14:paraId="7283D610" w14:textId="77777777" w:rsidTr="00834BD0">
        <w:tc>
          <w:tcPr>
            <w:tcW w:w="6374" w:type="dxa"/>
          </w:tcPr>
          <w:p w14:paraId="003F1057" w14:textId="583E17B0" w:rsidR="00834BD0" w:rsidRPr="00834BD0" w:rsidRDefault="000F0EFF" w:rsidP="00834BD0">
            <w:pPr>
              <w:pStyle w:val="Prrafodelista"/>
              <w:numPr>
                <w:ilvl w:val="0"/>
                <w:numId w:val="9"/>
              </w:numPr>
              <w:spacing w:line="360" w:lineRule="auto"/>
              <w:ind w:left="357" w:hanging="357"/>
              <w:contextualSpacing w:val="0"/>
              <w:jc w:val="both"/>
              <w:rPr>
                <w:rFonts w:ascii="Arial" w:hAnsi="Arial" w:cs="Arial"/>
                <w:sz w:val="20"/>
                <w:szCs w:val="20"/>
              </w:rPr>
            </w:pPr>
            <w:r w:rsidRPr="00524905">
              <w:rPr>
                <w:rFonts w:ascii="Arial" w:hAnsi="Arial" w:cs="Arial"/>
                <w:sz w:val="20"/>
                <w:szCs w:val="20"/>
              </w:rPr>
              <w:t>Licencia de uso de suelo industrial</w:t>
            </w:r>
          </w:p>
        </w:tc>
        <w:tc>
          <w:tcPr>
            <w:tcW w:w="2737" w:type="dxa"/>
          </w:tcPr>
          <w:p w14:paraId="0E627735" w14:textId="7B34D570" w:rsidR="000F0EFF" w:rsidRPr="00524905" w:rsidRDefault="000F0EFF" w:rsidP="00524905">
            <w:pPr>
              <w:pStyle w:val="Prrafodelista"/>
              <w:spacing w:line="360" w:lineRule="auto"/>
              <w:ind w:left="0"/>
              <w:contextualSpacing w:val="0"/>
              <w:jc w:val="right"/>
              <w:rPr>
                <w:rFonts w:ascii="Arial" w:hAnsi="Arial" w:cs="Arial"/>
                <w:sz w:val="20"/>
                <w:szCs w:val="20"/>
              </w:rPr>
            </w:pPr>
            <w:r w:rsidRPr="00524905">
              <w:rPr>
                <w:rFonts w:ascii="Arial" w:hAnsi="Arial" w:cs="Arial"/>
                <w:sz w:val="20"/>
                <w:szCs w:val="20"/>
              </w:rPr>
              <w:t>$12 por metro cuadrado</w:t>
            </w:r>
          </w:p>
        </w:tc>
      </w:tr>
      <w:tr w:rsidR="000F0EFF" w:rsidRPr="00524905" w14:paraId="3475D099" w14:textId="77777777" w:rsidTr="00834BD0">
        <w:tc>
          <w:tcPr>
            <w:tcW w:w="6374" w:type="dxa"/>
          </w:tcPr>
          <w:p w14:paraId="46B819A8" w14:textId="50F4C732" w:rsidR="00834BD0" w:rsidRPr="00834BD0" w:rsidRDefault="000F0EFF" w:rsidP="00834BD0">
            <w:pPr>
              <w:pStyle w:val="Prrafodelista"/>
              <w:numPr>
                <w:ilvl w:val="0"/>
                <w:numId w:val="9"/>
              </w:numPr>
              <w:spacing w:line="360" w:lineRule="auto"/>
              <w:ind w:left="357" w:hanging="357"/>
              <w:contextualSpacing w:val="0"/>
              <w:jc w:val="both"/>
              <w:rPr>
                <w:rFonts w:ascii="Arial" w:hAnsi="Arial" w:cs="Arial"/>
                <w:sz w:val="20"/>
                <w:szCs w:val="20"/>
              </w:rPr>
            </w:pPr>
            <w:r w:rsidRPr="00524905">
              <w:rPr>
                <w:rFonts w:ascii="Arial" w:hAnsi="Arial" w:cs="Arial"/>
                <w:sz w:val="20"/>
                <w:szCs w:val="20"/>
              </w:rPr>
              <w:t>Licencia de uso de suelo residencia y agrícola</w:t>
            </w:r>
          </w:p>
        </w:tc>
        <w:tc>
          <w:tcPr>
            <w:tcW w:w="2737" w:type="dxa"/>
          </w:tcPr>
          <w:p w14:paraId="1FBD1906" w14:textId="34ED368E" w:rsidR="000F0EFF" w:rsidRPr="00524905" w:rsidRDefault="000F0EFF" w:rsidP="00524905">
            <w:pPr>
              <w:pStyle w:val="Prrafodelista"/>
              <w:spacing w:line="360" w:lineRule="auto"/>
              <w:ind w:left="0"/>
              <w:contextualSpacing w:val="0"/>
              <w:jc w:val="right"/>
              <w:rPr>
                <w:rFonts w:ascii="Arial" w:hAnsi="Arial" w:cs="Arial"/>
                <w:sz w:val="20"/>
                <w:szCs w:val="20"/>
              </w:rPr>
            </w:pPr>
            <w:r w:rsidRPr="00524905">
              <w:rPr>
                <w:rFonts w:ascii="Arial" w:hAnsi="Arial" w:cs="Arial"/>
                <w:sz w:val="20"/>
                <w:szCs w:val="20"/>
              </w:rPr>
              <w:t>$5.00</w:t>
            </w:r>
          </w:p>
        </w:tc>
      </w:tr>
      <w:tr w:rsidR="000F0EFF" w:rsidRPr="00524905" w14:paraId="776ED0BB" w14:textId="77777777" w:rsidTr="00834BD0">
        <w:tc>
          <w:tcPr>
            <w:tcW w:w="6374" w:type="dxa"/>
          </w:tcPr>
          <w:p w14:paraId="26D05A1F" w14:textId="28AB37D2" w:rsidR="000F0EFF" w:rsidRPr="00524905" w:rsidRDefault="000F0EFF" w:rsidP="002C7D9C">
            <w:pPr>
              <w:pStyle w:val="Prrafodelista"/>
              <w:numPr>
                <w:ilvl w:val="0"/>
                <w:numId w:val="9"/>
              </w:numPr>
              <w:spacing w:line="360" w:lineRule="auto"/>
              <w:ind w:left="357" w:hanging="357"/>
              <w:contextualSpacing w:val="0"/>
              <w:jc w:val="both"/>
              <w:rPr>
                <w:rFonts w:ascii="Arial" w:hAnsi="Arial" w:cs="Arial"/>
                <w:sz w:val="20"/>
                <w:szCs w:val="20"/>
              </w:rPr>
            </w:pPr>
            <w:r w:rsidRPr="00524905">
              <w:rPr>
                <w:rFonts w:ascii="Arial" w:hAnsi="Arial" w:cs="Arial"/>
                <w:sz w:val="20"/>
                <w:szCs w:val="20"/>
              </w:rPr>
              <w:t>Licencias de construcción será la siguiente:</w:t>
            </w:r>
          </w:p>
        </w:tc>
        <w:tc>
          <w:tcPr>
            <w:tcW w:w="2737" w:type="dxa"/>
          </w:tcPr>
          <w:p w14:paraId="221E1741" w14:textId="77777777" w:rsidR="000F0EFF" w:rsidRPr="00524905" w:rsidRDefault="000F0EFF" w:rsidP="00524905">
            <w:pPr>
              <w:pStyle w:val="Prrafodelista"/>
              <w:spacing w:line="360" w:lineRule="auto"/>
              <w:ind w:left="0"/>
              <w:contextualSpacing w:val="0"/>
              <w:jc w:val="right"/>
              <w:rPr>
                <w:rFonts w:ascii="Arial" w:hAnsi="Arial" w:cs="Arial"/>
                <w:sz w:val="20"/>
                <w:szCs w:val="20"/>
              </w:rPr>
            </w:pPr>
          </w:p>
        </w:tc>
      </w:tr>
    </w:tbl>
    <w:p w14:paraId="749A6BEA" w14:textId="77777777" w:rsidR="00834BD0" w:rsidRPr="00524905" w:rsidRDefault="00834BD0" w:rsidP="00524905">
      <w:pPr>
        <w:spacing w:after="0" w:line="360" w:lineRule="auto"/>
        <w:jc w:val="both"/>
        <w:rPr>
          <w:rFonts w:ascii="Arial" w:hAnsi="Arial" w:cs="Arial"/>
          <w:sz w:val="20"/>
          <w:szCs w:val="20"/>
        </w:rPr>
      </w:pPr>
    </w:p>
    <w:tbl>
      <w:tblPr>
        <w:tblStyle w:val="Tablaconcuadrcula"/>
        <w:tblpPr w:leftFromText="141" w:rightFromText="141" w:vertAnchor="text" w:horzAnchor="margin" w:tblpY="11"/>
        <w:tblW w:w="5000" w:type="pct"/>
        <w:tblLook w:val="04A0" w:firstRow="1" w:lastRow="0" w:firstColumn="1" w:lastColumn="0" w:noHBand="0" w:noVBand="1"/>
      </w:tblPr>
      <w:tblGrid>
        <w:gridCol w:w="4676"/>
        <w:gridCol w:w="4435"/>
      </w:tblGrid>
      <w:tr w:rsidR="00AD4558" w:rsidRPr="00524905" w14:paraId="59A7834F" w14:textId="77777777" w:rsidTr="00D474B3">
        <w:trPr>
          <w:trHeight w:val="20"/>
        </w:trPr>
        <w:tc>
          <w:tcPr>
            <w:tcW w:w="2566" w:type="pct"/>
          </w:tcPr>
          <w:p w14:paraId="02A170F5" w14:textId="77777777" w:rsidR="00AD4558" w:rsidRPr="00524905" w:rsidRDefault="00AD4558" w:rsidP="00524905">
            <w:pPr>
              <w:spacing w:line="360" w:lineRule="auto"/>
              <w:jc w:val="center"/>
              <w:rPr>
                <w:rFonts w:ascii="Arial" w:hAnsi="Arial" w:cs="Arial"/>
                <w:b/>
                <w:sz w:val="20"/>
                <w:szCs w:val="20"/>
              </w:rPr>
            </w:pPr>
            <w:r w:rsidRPr="00524905">
              <w:rPr>
                <w:rFonts w:ascii="Arial" w:hAnsi="Arial" w:cs="Arial"/>
                <w:b/>
                <w:sz w:val="20"/>
                <w:szCs w:val="20"/>
              </w:rPr>
              <w:t>MICRO ESTABLECIMIENTO</w:t>
            </w:r>
          </w:p>
        </w:tc>
        <w:tc>
          <w:tcPr>
            <w:tcW w:w="2434" w:type="pct"/>
          </w:tcPr>
          <w:p w14:paraId="2000CC3A" w14:textId="5F13EF6D" w:rsidR="00AD4558" w:rsidRPr="00524905" w:rsidRDefault="00AD4558" w:rsidP="00524905">
            <w:pPr>
              <w:spacing w:line="360" w:lineRule="auto"/>
              <w:jc w:val="center"/>
              <w:rPr>
                <w:rFonts w:ascii="Arial" w:hAnsi="Arial" w:cs="Arial"/>
                <w:b/>
                <w:sz w:val="20"/>
                <w:szCs w:val="20"/>
              </w:rPr>
            </w:pPr>
            <w:r w:rsidRPr="00524905">
              <w:rPr>
                <w:rFonts w:ascii="Arial" w:hAnsi="Arial" w:cs="Arial"/>
                <w:b/>
                <w:sz w:val="20"/>
                <w:szCs w:val="20"/>
              </w:rPr>
              <w:t>DERE</w:t>
            </w:r>
            <w:r w:rsidR="005D6BC8" w:rsidRPr="00524905">
              <w:rPr>
                <w:rFonts w:ascii="Arial" w:hAnsi="Arial" w:cs="Arial"/>
                <w:b/>
                <w:sz w:val="20"/>
                <w:szCs w:val="20"/>
              </w:rPr>
              <w:t xml:space="preserve">CHO DE LICENCIA DE CONSTRUCCIÓN </w:t>
            </w:r>
            <w:r w:rsidRPr="00524905">
              <w:rPr>
                <w:rFonts w:ascii="Arial" w:hAnsi="Arial" w:cs="Arial"/>
                <w:b/>
                <w:sz w:val="20"/>
                <w:szCs w:val="20"/>
              </w:rPr>
              <w:t>6 U.M.A</w:t>
            </w:r>
          </w:p>
        </w:tc>
      </w:tr>
      <w:tr w:rsidR="00AD4558" w:rsidRPr="00524905" w14:paraId="6B18B375" w14:textId="77777777" w:rsidTr="00D474B3">
        <w:trPr>
          <w:trHeight w:val="20"/>
        </w:trPr>
        <w:tc>
          <w:tcPr>
            <w:tcW w:w="5000" w:type="pct"/>
            <w:gridSpan w:val="2"/>
          </w:tcPr>
          <w:p w14:paraId="0A654BC6" w14:textId="77777777" w:rsidR="00AD4558" w:rsidRPr="00524905" w:rsidRDefault="00AD4558" w:rsidP="00524905">
            <w:pPr>
              <w:spacing w:line="360" w:lineRule="auto"/>
              <w:jc w:val="both"/>
              <w:rPr>
                <w:rFonts w:ascii="Arial" w:hAnsi="Arial" w:cs="Arial"/>
                <w:b/>
                <w:sz w:val="20"/>
                <w:szCs w:val="20"/>
              </w:rPr>
            </w:pPr>
            <w:r w:rsidRPr="00524905">
              <w:rPr>
                <w:rFonts w:ascii="Arial" w:hAnsi="Arial" w:cs="Arial"/>
                <w:sz w:val="20"/>
                <w:szCs w:val="20"/>
              </w:rPr>
              <w:t>Expendios de Pan, Tortilla, Refresc</w:t>
            </w:r>
            <w:r w:rsidR="00A6643B" w:rsidRPr="00524905">
              <w:rPr>
                <w:rFonts w:ascii="Arial" w:hAnsi="Arial" w:cs="Arial"/>
                <w:sz w:val="20"/>
                <w:szCs w:val="20"/>
              </w:rPr>
              <w:t>os, Paletas, Helados, de Flores,</w:t>
            </w:r>
            <w:r w:rsidRPr="00524905">
              <w:rPr>
                <w:rFonts w:ascii="Arial" w:hAnsi="Arial" w:cs="Arial"/>
                <w:sz w:val="20"/>
                <w:szCs w:val="20"/>
              </w:rPr>
              <w:t xml:space="preserve"> Lonc</w:t>
            </w:r>
            <w:r w:rsidR="00A6643B" w:rsidRPr="00524905">
              <w:rPr>
                <w:rFonts w:ascii="Arial" w:hAnsi="Arial" w:cs="Arial"/>
                <w:sz w:val="20"/>
                <w:szCs w:val="20"/>
              </w:rPr>
              <w:t>herías, Taquerías, Tortillerías, Cocinas Económicas, Talabarterías,</w:t>
            </w:r>
            <w:r w:rsidRPr="00524905">
              <w:rPr>
                <w:rFonts w:ascii="Arial" w:hAnsi="Arial" w:cs="Arial"/>
                <w:sz w:val="20"/>
                <w:szCs w:val="20"/>
              </w:rPr>
              <w:t xml:space="preserve"> Tendejón, Miscelánea, Bisutería, Regalos, Bonetería, Avíos para Costura, Novedades, Venta de Plásticos, Peleterías, Compra venta de Sintéticos, Ciber Café, Taller de Reparación de Computadoras, Peluquerías, Estéticas, Sastrerí</w:t>
            </w:r>
            <w:r w:rsidR="00A6643B" w:rsidRPr="00524905">
              <w:rPr>
                <w:rFonts w:ascii="Arial" w:hAnsi="Arial" w:cs="Arial"/>
                <w:sz w:val="20"/>
                <w:szCs w:val="20"/>
              </w:rPr>
              <w:t xml:space="preserve">as, </w:t>
            </w:r>
            <w:r w:rsidR="00A6643B" w:rsidRPr="00524905">
              <w:rPr>
                <w:rFonts w:ascii="Arial" w:hAnsi="Arial" w:cs="Arial"/>
                <w:sz w:val="20"/>
                <w:szCs w:val="20"/>
              </w:rPr>
              <w:lastRenderedPageBreak/>
              <w:t>Puesto de venta de revistas y</w:t>
            </w:r>
            <w:r w:rsidRPr="00524905">
              <w:rPr>
                <w:rFonts w:ascii="Arial" w:hAnsi="Arial" w:cs="Arial"/>
                <w:sz w:val="20"/>
                <w:szCs w:val="20"/>
              </w:rPr>
              <w:t xml:space="preserve"> pe</w:t>
            </w:r>
            <w:r w:rsidR="00A6643B" w:rsidRPr="00524905">
              <w:rPr>
                <w:rFonts w:ascii="Arial" w:hAnsi="Arial" w:cs="Arial"/>
                <w:sz w:val="20"/>
                <w:szCs w:val="20"/>
              </w:rPr>
              <w:t>riódicos, Mesas de Mercados en General, Carpinterías, Dulcerías,</w:t>
            </w:r>
            <w:r w:rsidRPr="00524905">
              <w:rPr>
                <w:rFonts w:ascii="Arial" w:hAnsi="Arial" w:cs="Arial"/>
                <w:sz w:val="20"/>
                <w:szCs w:val="20"/>
              </w:rPr>
              <w:t xml:space="preserve"> Taller de Re</w:t>
            </w:r>
            <w:r w:rsidR="00A6643B" w:rsidRPr="00524905">
              <w:rPr>
                <w:rFonts w:ascii="Arial" w:hAnsi="Arial" w:cs="Arial"/>
                <w:sz w:val="20"/>
                <w:szCs w:val="20"/>
              </w:rPr>
              <w:t>paraciones de Electrodomésticos, Mudanzas y Fletes,</w:t>
            </w:r>
            <w:r w:rsidRPr="00524905">
              <w:rPr>
                <w:rFonts w:ascii="Arial" w:hAnsi="Arial" w:cs="Arial"/>
                <w:sz w:val="20"/>
                <w:szCs w:val="20"/>
              </w:rPr>
              <w:t xml:space="preserve"> Centros de Foto Estudi</w:t>
            </w:r>
            <w:r w:rsidR="00A6643B" w:rsidRPr="00524905">
              <w:rPr>
                <w:rFonts w:ascii="Arial" w:hAnsi="Arial" w:cs="Arial"/>
                <w:sz w:val="20"/>
                <w:szCs w:val="20"/>
              </w:rPr>
              <w:t>o y de Grabaciones, Filmaciones, Fruterías y Verdulerías,</w:t>
            </w:r>
            <w:r w:rsidRPr="00524905">
              <w:rPr>
                <w:rFonts w:ascii="Arial" w:hAnsi="Arial" w:cs="Arial"/>
                <w:sz w:val="20"/>
                <w:szCs w:val="20"/>
              </w:rPr>
              <w:t xml:space="preserve"> </w:t>
            </w:r>
            <w:r w:rsidR="00A6643B" w:rsidRPr="00524905">
              <w:rPr>
                <w:rFonts w:ascii="Arial" w:hAnsi="Arial" w:cs="Arial"/>
                <w:sz w:val="20"/>
                <w:szCs w:val="20"/>
              </w:rPr>
              <w:t>Cremería y Salchichonerías,</w:t>
            </w:r>
            <w:r w:rsidRPr="00524905">
              <w:rPr>
                <w:rFonts w:ascii="Arial" w:hAnsi="Arial" w:cs="Arial"/>
                <w:sz w:val="20"/>
                <w:szCs w:val="20"/>
              </w:rPr>
              <w:t xml:space="preserve"> Acuarios, Billares, Relojería, Gimnasios, </w:t>
            </w:r>
            <w:r w:rsidR="00A6643B" w:rsidRPr="00524905">
              <w:rPr>
                <w:rFonts w:ascii="Arial" w:hAnsi="Arial" w:cs="Arial"/>
                <w:sz w:val="20"/>
                <w:szCs w:val="20"/>
              </w:rPr>
              <w:t>Panadería</w:t>
            </w:r>
            <w:r w:rsidRPr="00524905">
              <w:rPr>
                <w:rFonts w:ascii="Arial" w:hAnsi="Arial" w:cs="Arial"/>
                <w:sz w:val="20"/>
                <w:szCs w:val="20"/>
              </w:rPr>
              <w:t>.</w:t>
            </w:r>
          </w:p>
        </w:tc>
      </w:tr>
    </w:tbl>
    <w:p w14:paraId="2DA9891D" w14:textId="77777777" w:rsidR="00AD4558" w:rsidRPr="00524905" w:rsidRDefault="00AD4558"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4718"/>
        <w:gridCol w:w="4393"/>
      </w:tblGrid>
      <w:tr w:rsidR="00FC6A59" w:rsidRPr="00524905" w14:paraId="25B6BC33" w14:textId="77777777" w:rsidTr="000F0EFF">
        <w:tc>
          <w:tcPr>
            <w:tcW w:w="2589" w:type="pct"/>
            <w:vAlign w:val="center"/>
          </w:tcPr>
          <w:p w14:paraId="37E87C7B"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PEQUEÑO ESTABLECIMIENTO</w:t>
            </w:r>
          </w:p>
        </w:tc>
        <w:tc>
          <w:tcPr>
            <w:tcW w:w="2411" w:type="pct"/>
            <w:vAlign w:val="center"/>
          </w:tcPr>
          <w:p w14:paraId="6CFC4A2E"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11 U.M.A</w:t>
            </w:r>
          </w:p>
        </w:tc>
      </w:tr>
      <w:tr w:rsidR="00FC6A59" w:rsidRPr="00524905" w14:paraId="4472563C" w14:textId="77777777" w:rsidTr="000F0EFF">
        <w:tc>
          <w:tcPr>
            <w:tcW w:w="5000" w:type="pct"/>
            <w:gridSpan w:val="2"/>
            <w:vAlign w:val="center"/>
          </w:tcPr>
          <w:p w14:paraId="6E5EC32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Tienda</w:t>
            </w:r>
            <w:r w:rsidR="00A6643B" w:rsidRPr="00524905">
              <w:rPr>
                <w:rFonts w:ascii="Arial" w:hAnsi="Arial" w:cs="Arial"/>
                <w:sz w:val="20"/>
                <w:szCs w:val="20"/>
              </w:rPr>
              <w:t xml:space="preserve"> de Abarrotes, Tienda de Regalo, Fonda, Cafetería,</w:t>
            </w:r>
            <w:r w:rsidRPr="00524905">
              <w:rPr>
                <w:rFonts w:ascii="Arial" w:hAnsi="Arial" w:cs="Arial"/>
                <w:sz w:val="20"/>
                <w:szCs w:val="20"/>
              </w:rPr>
              <w:t xml:space="preserve"> Carni</w:t>
            </w:r>
            <w:r w:rsidR="00A6643B" w:rsidRPr="00524905">
              <w:rPr>
                <w:rFonts w:ascii="Arial" w:hAnsi="Arial" w:cs="Arial"/>
                <w:sz w:val="20"/>
                <w:szCs w:val="20"/>
              </w:rPr>
              <w:t>cerías, Pescaderías y Pollerías,</w:t>
            </w:r>
            <w:r w:rsidRPr="00524905">
              <w:rPr>
                <w:rFonts w:ascii="Arial" w:hAnsi="Arial" w:cs="Arial"/>
                <w:sz w:val="20"/>
                <w:szCs w:val="20"/>
              </w:rPr>
              <w:t xml:space="preserve"> </w:t>
            </w:r>
            <w:r w:rsidR="00A6643B" w:rsidRPr="00524905">
              <w:rPr>
                <w:rFonts w:ascii="Arial" w:hAnsi="Arial" w:cs="Arial"/>
                <w:sz w:val="20"/>
                <w:szCs w:val="20"/>
              </w:rPr>
              <w:t>Taller y Expendio de Artesanías,</w:t>
            </w:r>
            <w:r w:rsidRPr="00524905">
              <w:rPr>
                <w:rFonts w:ascii="Arial" w:hAnsi="Arial" w:cs="Arial"/>
                <w:sz w:val="20"/>
                <w:szCs w:val="20"/>
              </w:rPr>
              <w:t xml:space="preserve"> Zapate</w:t>
            </w:r>
            <w:r w:rsidR="00A6643B" w:rsidRPr="00524905">
              <w:rPr>
                <w:rFonts w:ascii="Arial" w:hAnsi="Arial" w:cs="Arial"/>
                <w:sz w:val="20"/>
                <w:szCs w:val="20"/>
              </w:rPr>
              <w:t>rías,</w:t>
            </w:r>
            <w:r w:rsidRPr="00524905">
              <w:rPr>
                <w:rFonts w:ascii="Arial" w:hAnsi="Arial" w:cs="Arial"/>
                <w:sz w:val="20"/>
                <w:szCs w:val="20"/>
              </w:rPr>
              <w:t xml:space="preserve"> Tlap</w:t>
            </w:r>
            <w:r w:rsidR="00A6643B" w:rsidRPr="00524905">
              <w:rPr>
                <w:rFonts w:ascii="Arial" w:hAnsi="Arial" w:cs="Arial"/>
                <w:sz w:val="20"/>
                <w:szCs w:val="20"/>
              </w:rPr>
              <w:t>alerías, Ferreterías y Pinturas,</w:t>
            </w:r>
            <w:r w:rsidRPr="00524905">
              <w:rPr>
                <w:rFonts w:ascii="Arial" w:hAnsi="Arial" w:cs="Arial"/>
                <w:sz w:val="20"/>
                <w:szCs w:val="20"/>
              </w:rPr>
              <w:t xml:space="preserve"> Imprentas, Papelerías, Librerías y Centros de Copiado Video Juegos,</w:t>
            </w:r>
            <w:r w:rsidR="00A6643B" w:rsidRPr="00524905">
              <w:rPr>
                <w:rFonts w:ascii="Arial" w:hAnsi="Arial" w:cs="Arial"/>
                <w:sz w:val="20"/>
                <w:szCs w:val="20"/>
              </w:rPr>
              <w:t xml:space="preserve"> Ópticas, Lavanderías,</w:t>
            </w:r>
            <w:r w:rsidRPr="00524905">
              <w:rPr>
                <w:rFonts w:ascii="Arial" w:hAnsi="Arial" w:cs="Arial"/>
                <w:sz w:val="20"/>
                <w:szCs w:val="20"/>
              </w:rPr>
              <w:t xml:space="preserve"> Talleres Automotrices Mecánicos, Hojalatería, Eléctri</w:t>
            </w:r>
            <w:r w:rsidR="00A6643B" w:rsidRPr="00524905">
              <w:rPr>
                <w:rFonts w:ascii="Arial" w:hAnsi="Arial" w:cs="Arial"/>
                <w:sz w:val="20"/>
                <w:szCs w:val="20"/>
              </w:rPr>
              <w:t>co, Refaccionarias y Accesorios,</w:t>
            </w:r>
            <w:r w:rsidRPr="00524905">
              <w:rPr>
                <w:rFonts w:ascii="Arial" w:hAnsi="Arial" w:cs="Arial"/>
                <w:sz w:val="20"/>
                <w:szCs w:val="20"/>
              </w:rPr>
              <w:t xml:space="preserve"> Herrerías, Tornerías, Llanteras, Vulc</w:t>
            </w:r>
            <w:r w:rsidR="00A6643B" w:rsidRPr="00524905">
              <w:rPr>
                <w:rFonts w:ascii="Arial" w:hAnsi="Arial" w:cs="Arial"/>
                <w:sz w:val="20"/>
                <w:szCs w:val="20"/>
              </w:rPr>
              <w:t>anizadoras,</w:t>
            </w:r>
            <w:r w:rsidRPr="00524905">
              <w:rPr>
                <w:rFonts w:ascii="Arial" w:hAnsi="Arial" w:cs="Arial"/>
                <w:sz w:val="20"/>
                <w:szCs w:val="20"/>
              </w:rPr>
              <w:t xml:space="preserve"> Ti</w:t>
            </w:r>
            <w:r w:rsidR="00A6643B" w:rsidRPr="00524905">
              <w:rPr>
                <w:rFonts w:ascii="Arial" w:hAnsi="Arial" w:cs="Arial"/>
                <w:sz w:val="20"/>
                <w:szCs w:val="20"/>
              </w:rPr>
              <w:t>enda de Ropa, Retadoras de Ropa, Sub agencia de refrescos,</w:t>
            </w:r>
            <w:r w:rsidRPr="00524905">
              <w:rPr>
                <w:rFonts w:ascii="Arial" w:hAnsi="Arial" w:cs="Arial"/>
                <w:sz w:val="20"/>
                <w:szCs w:val="20"/>
              </w:rPr>
              <w:t xml:space="preserve"> Venta de Equipos Celulares, Salas de Fiestas Infantiles, Alimentos Balanceados y Cereales</w:t>
            </w:r>
            <w:r w:rsidR="00A6643B" w:rsidRPr="00524905">
              <w:rPr>
                <w:rFonts w:ascii="Arial" w:hAnsi="Arial" w:cs="Arial"/>
                <w:sz w:val="20"/>
                <w:szCs w:val="20"/>
              </w:rPr>
              <w:t>, Vidrios y Aluminios, Video Clubs en General,</w:t>
            </w:r>
            <w:r w:rsidRPr="00524905">
              <w:rPr>
                <w:rFonts w:ascii="Arial" w:hAnsi="Arial" w:cs="Arial"/>
                <w:sz w:val="20"/>
                <w:szCs w:val="20"/>
              </w:rPr>
              <w:t xml:space="preserve"> Academ</w:t>
            </w:r>
            <w:r w:rsidR="00A6643B" w:rsidRPr="00524905">
              <w:rPr>
                <w:rFonts w:ascii="Arial" w:hAnsi="Arial" w:cs="Arial"/>
                <w:sz w:val="20"/>
                <w:szCs w:val="20"/>
              </w:rPr>
              <w:t>ias de Estudios Complementarios,</w:t>
            </w:r>
            <w:r w:rsidRPr="00524905">
              <w:rPr>
                <w:rFonts w:ascii="Arial" w:hAnsi="Arial" w:cs="Arial"/>
                <w:sz w:val="20"/>
                <w:szCs w:val="20"/>
              </w:rPr>
              <w:t xml:space="preserve"> Molino –</w:t>
            </w:r>
            <w:r w:rsidR="00A6643B" w:rsidRPr="00524905">
              <w:rPr>
                <w:rFonts w:ascii="Arial" w:hAnsi="Arial" w:cs="Arial"/>
                <w:sz w:val="20"/>
                <w:szCs w:val="20"/>
              </w:rPr>
              <w:t xml:space="preserve"> Tortillería,</w:t>
            </w:r>
            <w:r w:rsidRPr="00524905">
              <w:rPr>
                <w:rFonts w:ascii="Arial" w:hAnsi="Arial" w:cs="Arial"/>
                <w:sz w:val="20"/>
                <w:szCs w:val="20"/>
              </w:rPr>
              <w:t xml:space="preserve"> Talleres de Costura.</w:t>
            </w:r>
          </w:p>
        </w:tc>
      </w:tr>
    </w:tbl>
    <w:p w14:paraId="179251BC" w14:textId="0789B51E" w:rsidR="00F92F82" w:rsidRPr="00524905" w:rsidRDefault="00F92F82" w:rsidP="00524905">
      <w:pPr>
        <w:spacing w:after="0" w:line="360" w:lineRule="auto"/>
        <w:jc w:val="both"/>
        <w:rPr>
          <w:rFonts w:ascii="Arial" w:hAnsi="Arial" w:cs="Arial"/>
          <w:sz w:val="20"/>
          <w:szCs w:val="20"/>
        </w:rPr>
      </w:pPr>
    </w:p>
    <w:tbl>
      <w:tblPr>
        <w:tblStyle w:val="Tablaconcuadrcula"/>
        <w:tblpPr w:leftFromText="141" w:rightFromText="141" w:vertAnchor="text" w:horzAnchor="margin" w:tblpY="227"/>
        <w:tblOverlap w:val="never"/>
        <w:tblW w:w="5000" w:type="pct"/>
        <w:tblLook w:val="04A0" w:firstRow="1" w:lastRow="0" w:firstColumn="1" w:lastColumn="0" w:noHBand="0" w:noVBand="1"/>
      </w:tblPr>
      <w:tblGrid>
        <w:gridCol w:w="4186"/>
        <w:gridCol w:w="4925"/>
      </w:tblGrid>
      <w:tr w:rsidR="00FC6A59" w:rsidRPr="00524905" w14:paraId="71E39F28" w14:textId="77777777" w:rsidTr="000F0EFF">
        <w:tc>
          <w:tcPr>
            <w:tcW w:w="2297" w:type="pct"/>
            <w:vAlign w:val="center"/>
          </w:tcPr>
          <w:p w14:paraId="03024BB7"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MEDIANO ESTABLECIMIENTO</w:t>
            </w:r>
          </w:p>
        </w:tc>
        <w:tc>
          <w:tcPr>
            <w:tcW w:w="2703" w:type="pct"/>
            <w:vAlign w:val="center"/>
          </w:tcPr>
          <w:p w14:paraId="0A1F67F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13 UMA</w:t>
            </w:r>
          </w:p>
        </w:tc>
      </w:tr>
      <w:tr w:rsidR="00AD4558" w:rsidRPr="00524905" w14:paraId="5A203327" w14:textId="77777777" w:rsidTr="000F0EFF">
        <w:tc>
          <w:tcPr>
            <w:tcW w:w="5000" w:type="pct"/>
            <w:gridSpan w:val="2"/>
            <w:vAlign w:val="center"/>
          </w:tcPr>
          <w:p w14:paraId="445DB61C" w14:textId="77777777" w:rsidR="00AD4558" w:rsidRPr="00524905" w:rsidRDefault="00AD4558" w:rsidP="00524905">
            <w:pPr>
              <w:spacing w:line="360" w:lineRule="auto"/>
              <w:jc w:val="both"/>
              <w:rPr>
                <w:rFonts w:ascii="Arial" w:hAnsi="Arial" w:cs="Arial"/>
                <w:b/>
                <w:sz w:val="20"/>
                <w:szCs w:val="20"/>
              </w:rPr>
            </w:pPr>
            <w:r w:rsidRPr="00524905">
              <w:rPr>
                <w:rFonts w:ascii="Arial" w:hAnsi="Arial" w:cs="Arial"/>
                <w:sz w:val="20"/>
                <w:szCs w:val="20"/>
              </w:rPr>
              <w:t>Mini súper, Mudanzas, Lavadero de Vehículos, Cafetería-Restaurant, Veterinarias y Similares, Panadería (artesanal), Estacionamientos, Agencias de Refrescos, Joyerías en General, Ferro tlapalería y Material Eléctrico, Tiendas de Materiales de Construcción en General, Centros de Servicios Varios, Oficinas y Consultorios de Servicios Profesionales,  Posadas y Hospedajes.</w:t>
            </w:r>
          </w:p>
        </w:tc>
      </w:tr>
    </w:tbl>
    <w:p w14:paraId="205736FC" w14:textId="77777777" w:rsidR="00FC6A59" w:rsidRDefault="00FC6A59" w:rsidP="00524905">
      <w:pPr>
        <w:spacing w:after="0" w:line="360" w:lineRule="auto"/>
        <w:jc w:val="both"/>
        <w:rPr>
          <w:rFonts w:ascii="Arial" w:hAnsi="Arial" w:cs="Arial"/>
          <w:sz w:val="20"/>
          <w:szCs w:val="20"/>
        </w:rPr>
      </w:pPr>
    </w:p>
    <w:p w14:paraId="15D7A85A" w14:textId="77777777" w:rsidR="00B0591A" w:rsidRPr="00524905" w:rsidRDefault="00B0591A"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4153"/>
        <w:gridCol w:w="149"/>
        <w:gridCol w:w="4791"/>
        <w:gridCol w:w="18"/>
      </w:tblGrid>
      <w:tr w:rsidR="00237AD1" w:rsidRPr="00524905" w14:paraId="5804732A" w14:textId="77777777" w:rsidTr="003A1D52">
        <w:trPr>
          <w:gridAfter w:val="1"/>
          <w:wAfter w:w="10" w:type="pct"/>
        </w:trPr>
        <w:tc>
          <w:tcPr>
            <w:tcW w:w="2279" w:type="pct"/>
            <w:vAlign w:val="center"/>
          </w:tcPr>
          <w:p w14:paraId="4CE536E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GRANDE ESTABLECIMIENTO</w:t>
            </w:r>
          </w:p>
        </w:tc>
        <w:tc>
          <w:tcPr>
            <w:tcW w:w="2711" w:type="pct"/>
            <w:gridSpan w:val="2"/>
            <w:vAlign w:val="center"/>
          </w:tcPr>
          <w:p w14:paraId="10779E66"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15 UMA</w:t>
            </w:r>
          </w:p>
        </w:tc>
      </w:tr>
      <w:tr w:rsidR="00FC6A59" w:rsidRPr="00524905" w14:paraId="7A8C2561" w14:textId="77777777" w:rsidTr="00834BD0">
        <w:trPr>
          <w:gridAfter w:val="1"/>
          <w:wAfter w:w="10" w:type="pct"/>
        </w:trPr>
        <w:tc>
          <w:tcPr>
            <w:tcW w:w="4990" w:type="pct"/>
            <w:gridSpan w:val="3"/>
            <w:tcBorders>
              <w:bottom w:val="single" w:sz="4" w:space="0" w:color="auto"/>
            </w:tcBorders>
            <w:vAlign w:val="center"/>
          </w:tcPr>
          <w:p w14:paraId="3DC2F05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Farmacia,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y casa de empeños y remates.</w:t>
            </w:r>
          </w:p>
        </w:tc>
      </w:tr>
      <w:tr w:rsidR="00834BD0" w:rsidRPr="00524905" w14:paraId="227DD5BB" w14:textId="77777777" w:rsidTr="00834BD0">
        <w:trPr>
          <w:gridAfter w:val="1"/>
          <w:wAfter w:w="10" w:type="pct"/>
        </w:trPr>
        <w:tc>
          <w:tcPr>
            <w:tcW w:w="4990" w:type="pct"/>
            <w:gridSpan w:val="3"/>
            <w:tcBorders>
              <w:top w:val="single" w:sz="4" w:space="0" w:color="auto"/>
              <w:left w:val="nil"/>
              <w:bottom w:val="nil"/>
              <w:right w:val="nil"/>
            </w:tcBorders>
            <w:vAlign w:val="center"/>
          </w:tcPr>
          <w:p w14:paraId="507D2A5E" w14:textId="77777777" w:rsidR="00834BD0" w:rsidRDefault="00834BD0" w:rsidP="00524905">
            <w:pPr>
              <w:spacing w:line="360" w:lineRule="auto"/>
              <w:jc w:val="both"/>
              <w:rPr>
                <w:rFonts w:ascii="Arial" w:hAnsi="Arial" w:cs="Arial"/>
                <w:sz w:val="20"/>
                <w:szCs w:val="20"/>
              </w:rPr>
            </w:pPr>
          </w:p>
          <w:p w14:paraId="5ED813D6" w14:textId="77777777" w:rsidR="00834BD0" w:rsidRPr="00524905" w:rsidRDefault="00834BD0" w:rsidP="00524905">
            <w:pPr>
              <w:spacing w:line="360" w:lineRule="auto"/>
              <w:jc w:val="both"/>
              <w:rPr>
                <w:rFonts w:ascii="Arial" w:hAnsi="Arial" w:cs="Arial"/>
                <w:sz w:val="20"/>
                <w:szCs w:val="20"/>
              </w:rPr>
            </w:pPr>
          </w:p>
        </w:tc>
      </w:tr>
      <w:tr w:rsidR="00FC6A59" w:rsidRPr="00524905" w14:paraId="5AEAD1F5" w14:textId="77777777" w:rsidTr="003A1D52">
        <w:tblPrEx>
          <w:jc w:val="center"/>
        </w:tblPrEx>
        <w:trPr>
          <w:jc w:val="center"/>
        </w:trPr>
        <w:tc>
          <w:tcPr>
            <w:tcW w:w="2361" w:type="pct"/>
            <w:gridSpan w:val="2"/>
            <w:vAlign w:val="center"/>
          </w:tcPr>
          <w:p w14:paraId="598AA374" w14:textId="77777777" w:rsidR="00834BD0" w:rsidRDefault="00834BD0" w:rsidP="00524905">
            <w:pPr>
              <w:spacing w:line="360" w:lineRule="auto"/>
              <w:jc w:val="center"/>
              <w:rPr>
                <w:rFonts w:ascii="Arial" w:hAnsi="Arial" w:cs="Arial"/>
                <w:b/>
                <w:sz w:val="20"/>
                <w:szCs w:val="20"/>
              </w:rPr>
            </w:pPr>
          </w:p>
          <w:p w14:paraId="6D82F545"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EMPRESA COMERCIAL, INDUSTRIAL O DE SERVICIO</w:t>
            </w:r>
          </w:p>
        </w:tc>
        <w:tc>
          <w:tcPr>
            <w:tcW w:w="2639" w:type="pct"/>
            <w:gridSpan w:val="2"/>
            <w:vAlign w:val="center"/>
          </w:tcPr>
          <w:p w14:paraId="36AD6E43" w14:textId="77777777" w:rsidR="00834BD0" w:rsidRDefault="00834BD0" w:rsidP="00524905">
            <w:pPr>
              <w:spacing w:line="360" w:lineRule="auto"/>
              <w:jc w:val="center"/>
              <w:rPr>
                <w:rFonts w:ascii="Arial" w:hAnsi="Arial" w:cs="Arial"/>
                <w:b/>
                <w:sz w:val="20"/>
                <w:szCs w:val="20"/>
              </w:rPr>
            </w:pPr>
          </w:p>
          <w:p w14:paraId="54083BCC"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20 UMA</w:t>
            </w:r>
          </w:p>
        </w:tc>
      </w:tr>
      <w:tr w:rsidR="00FC6A59" w:rsidRPr="00524905" w14:paraId="052B39CB" w14:textId="77777777" w:rsidTr="003A1D52">
        <w:tc>
          <w:tcPr>
            <w:tcW w:w="5000" w:type="pct"/>
            <w:gridSpan w:val="4"/>
            <w:vAlign w:val="center"/>
          </w:tcPr>
          <w:p w14:paraId="7D857D77"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Hoteles, Clínica</w:t>
            </w:r>
            <w:r w:rsidR="00322B76" w:rsidRPr="00524905">
              <w:rPr>
                <w:rFonts w:ascii="Arial" w:hAnsi="Arial" w:cs="Arial"/>
                <w:sz w:val="20"/>
                <w:szCs w:val="20"/>
              </w:rPr>
              <w:t>s y Hospitales, Casa de Cambio, Cinemas,</w:t>
            </w:r>
            <w:r w:rsidRPr="00524905">
              <w:rPr>
                <w:rFonts w:ascii="Arial" w:hAnsi="Arial" w:cs="Arial"/>
                <w:sz w:val="20"/>
                <w:szCs w:val="20"/>
              </w:rPr>
              <w:t xml:space="preserve"> Escuelas Particulares, Fábricas y Maq</w:t>
            </w:r>
            <w:r w:rsidR="00322B76" w:rsidRPr="00524905">
              <w:rPr>
                <w:rFonts w:ascii="Arial" w:hAnsi="Arial" w:cs="Arial"/>
                <w:sz w:val="20"/>
                <w:szCs w:val="20"/>
              </w:rPr>
              <w:t>uiladoras de hasta 20 empleados,</w:t>
            </w:r>
            <w:r w:rsidRPr="00524905">
              <w:rPr>
                <w:rFonts w:ascii="Arial" w:hAnsi="Arial" w:cs="Arial"/>
                <w:sz w:val="20"/>
                <w:szCs w:val="20"/>
              </w:rPr>
              <w:t xml:space="preserve"> Mueblería y Artículos para el Hogar, Inmuebles con Instala</w:t>
            </w:r>
            <w:r w:rsidR="00322B76" w:rsidRPr="00524905">
              <w:rPr>
                <w:rFonts w:ascii="Arial" w:hAnsi="Arial" w:cs="Arial"/>
                <w:sz w:val="20"/>
                <w:szCs w:val="20"/>
              </w:rPr>
              <w:t>ción de Antenas de Comunicación,</w:t>
            </w:r>
            <w:r w:rsidRPr="00524905">
              <w:rPr>
                <w:rFonts w:ascii="Arial" w:hAnsi="Arial" w:cs="Arial"/>
                <w:sz w:val="20"/>
                <w:szCs w:val="20"/>
              </w:rPr>
              <w:t xml:space="preserve"> Bancos, Fábricas de Blocks e insumos para construcción, Gaseras, Agencias de Automóviles Nuevos, Fábricas y Maquiladoras de hasta 50 empleados, Tienda de Artículos Electrodomésticos, Muebles, Línea Blanca, Terminal de Autobuses. Súper Mercado y/o Tienda Departamental, Gasolineras, Sistemas de Comunicación por</w:t>
            </w:r>
            <w:r w:rsidR="00322B76" w:rsidRPr="00524905">
              <w:rPr>
                <w:rFonts w:ascii="Arial" w:hAnsi="Arial" w:cs="Arial"/>
                <w:sz w:val="20"/>
                <w:szCs w:val="20"/>
              </w:rPr>
              <w:t xml:space="preserve"> Cable, Fábricas </w:t>
            </w:r>
          </w:p>
        </w:tc>
      </w:tr>
    </w:tbl>
    <w:p w14:paraId="6654C216" w14:textId="77777777" w:rsidR="00FC6A59" w:rsidRPr="00524905" w:rsidRDefault="00FC6A59"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374"/>
        <w:gridCol w:w="2737"/>
      </w:tblGrid>
      <w:tr w:rsidR="00322B76" w:rsidRPr="00524905" w14:paraId="147917A6" w14:textId="77777777" w:rsidTr="00834BD0">
        <w:trPr>
          <w:trHeight w:val="20"/>
        </w:trPr>
        <w:tc>
          <w:tcPr>
            <w:tcW w:w="3498" w:type="pct"/>
          </w:tcPr>
          <w:p w14:paraId="5CA6BFAD"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Constancias de terminación de obra constancia de unión y división de inmuebles se pagará</w:t>
            </w:r>
          </w:p>
        </w:tc>
        <w:tc>
          <w:tcPr>
            <w:tcW w:w="1502" w:type="pct"/>
          </w:tcPr>
          <w:p w14:paraId="04142917" w14:textId="57CFD1B8" w:rsidR="00322B76" w:rsidRPr="00524905" w:rsidRDefault="00322B76" w:rsidP="00524905">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Pr="00524905">
              <w:rPr>
                <w:rFonts w:ascii="Arial" w:hAnsi="Arial" w:cs="Arial"/>
                <w:sz w:val="20"/>
                <w:szCs w:val="20"/>
              </w:rPr>
              <w:t>23</w:t>
            </w:r>
            <w:r w:rsidR="00F943DB">
              <w:rPr>
                <w:rFonts w:ascii="Arial" w:hAnsi="Arial" w:cs="Arial"/>
                <w:sz w:val="20"/>
                <w:szCs w:val="20"/>
              </w:rPr>
              <w:t>.00 por M2</w:t>
            </w:r>
          </w:p>
        </w:tc>
      </w:tr>
      <w:tr w:rsidR="00322B76" w:rsidRPr="00524905" w14:paraId="6A896C6E" w14:textId="77777777" w:rsidTr="00834BD0">
        <w:trPr>
          <w:trHeight w:val="20"/>
        </w:trPr>
        <w:tc>
          <w:tcPr>
            <w:tcW w:w="3498" w:type="pct"/>
          </w:tcPr>
          <w:p w14:paraId="048CE8F1"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Licencia para realizar demolición</w:t>
            </w:r>
          </w:p>
        </w:tc>
        <w:tc>
          <w:tcPr>
            <w:tcW w:w="1502" w:type="pct"/>
          </w:tcPr>
          <w:p w14:paraId="2CD10A6B" w14:textId="1E210E4A"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413BC2" w:rsidRPr="00524905">
              <w:rPr>
                <w:rFonts w:ascii="Arial" w:hAnsi="Arial" w:cs="Arial"/>
                <w:sz w:val="20"/>
                <w:szCs w:val="20"/>
              </w:rPr>
              <w:t xml:space="preserve"> </w:t>
            </w:r>
            <w:r w:rsidR="00834BD0">
              <w:rPr>
                <w:rFonts w:ascii="Arial" w:hAnsi="Arial" w:cs="Arial"/>
                <w:sz w:val="20"/>
                <w:szCs w:val="20"/>
              </w:rPr>
              <w:t>8</w:t>
            </w:r>
            <w:r w:rsidR="00F943DB">
              <w:rPr>
                <w:rFonts w:ascii="Arial" w:hAnsi="Arial" w:cs="Arial"/>
                <w:sz w:val="20"/>
                <w:szCs w:val="20"/>
              </w:rPr>
              <w:t>.00 por M2</w:t>
            </w:r>
            <w:r w:rsidRPr="00524905">
              <w:rPr>
                <w:rFonts w:ascii="Arial" w:hAnsi="Arial" w:cs="Arial"/>
                <w:sz w:val="20"/>
                <w:szCs w:val="20"/>
              </w:rPr>
              <w:t>.</w:t>
            </w:r>
          </w:p>
        </w:tc>
      </w:tr>
      <w:tr w:rsidR="00322B76" w:rsidRPr="00524905" w14:paraId="17F78176" w14:textId="77777777" w:rsidTr="00834BD0">
        <w:trPr>
          <w:trHeight w:val="20"/>
        </w:trPr>
        <w:tc>
          <w:tcPr>
            <w:tcW w:w="3498" w:type="pct"/>
          </w:tcPr>
          <w:p w14:paraId="3511B5B1"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Constancia de régimen de Condominio</w:t>
            </w:r>
            <w:r w:rsidRPr="00524905">
              <w:rPr>
                <w:rFonts w:ascii="Arial" w:hAnsi="Arial" w:cs="Arial"/>
                <w:sz w:val="20"/>
                <w:szCs w:val="20"/>
              </w:rPr>
              <w:tab/>
            </w:r>
          </w:p>
        </w:tc>
        <w:tc>
          <w:tcPr>
            <w:tcW w:w="1502" w:type="pct"/>
          </w:tcPr>
          <w:p w14:paraId="03741934" w14:textId="235B95B3" w:rsidR="00322B76" w:rsidRPr="00524905" w:rsidRDefault="00834BD0" w:rsidP="00834BD0">
            <w:pPr>
              <w:spacing w:line="360" w:lineRule="auto"/>
              <w:jc w:val="right"/>
              <w:rPr>
                <w:rFonts w:ascii="Arial" w:hAnsi="Arial" w:cs="Arial"/>
                <w:sz w:val="20"/>
                <w:szCs w:val="20"/>
              </w:rPr>
            </w:pPr>
            <w:r>
              <w:rPr>
                <w:rFonts w:ascii="Arial" w:hAnsi="Arial" w:cs="Arial"/>
                <w:sz w:val="20"/>
                <w:szCs w:val="20"/>
              </w:rPr>
              <w:t xml:space="preserve">$45.00 por predio, </w:t>
            </w:r>
            <w:r w:rsidR="00322B76" w:rsidRPr="00524905">
              <w:rPr>
                <w:rFonts w:ascii="Arial" w:hAnsi="Arial" w:cs="Arial"/>
                <w:sz w:val="20"/>
                <w:szCs w:val="20"/>
              </w:rPr>
              <w:t>departamento o local.</w:t>
            </w:r>
          </w:p>
        </w:tc>
      </w:tr>
      <w:tr w:rsidR="00322B76" w:rsidRPr="00524905" w14:paraId="035FABFB" w14:textId="77777777" w:rsidTr="00834BD0">
        <w:trPr>
          <w:trHeight w:val="20"/>
        </w:trPr>
        <w:tc>
          <w:tcPr>
            <w:tcW w:w="3498" w:type="pct"/>
          </w:tcPr>
          <w:p w14:paraId="0D2E4DBC"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t>IV.-</w:t>
            </w:r>
            <w:r w:rsidRPr="00524905">
              <w:rPr>
                <w:rFonts w:ascii="Arial" w:hAnsi="Arial" w:cs="Arial"/>
                <w:sz w:val="20"/>
                <w:szCs w:val="20"/>
              </w:rPr>
              <w:t xml:space="preserve"> Constancia de alineamiento del predio que den a la vía pública.</w:t>
            </w:r>
          </w:p>
        </w:tc>
        <w:tc>
          <w:tcPr>
            <w:tcW w:w="1502" w:type="pct"/>
          </w:tcPr>
          <w:p w14:paraId="4468CBCF" w14:textId="3F857782" w:rsidR="00322B76" w:rsidRPr="00524905" w:rsidRDefault="00413BC2" w:rsidP="00524905">
            <w:pPr>
              <w:spacing w:line="360" w:lineRule="auto"/>
              <w:jc w:val="right"/>
              <w:rPr>
                <w:rFonts w:ascii="Arial" w:hAnsi="Arial" w:cs="Arial"/>
                <w:sz w:val="20"/>
                <w:szCs w:val="20"/>
              </w:rPr>
            </w:pPr>
            <w:r w:rsidRPr="00524905">
              <w:rPr>
                <w:rFonts w:ascii="Arial" w:hAnsi="Arial" w:cs="Arial"/>
                <w:sz w:val="20"/>
                <w:szCs w:val="20"/>
              </w:rPr>
              <w:t>$</w:t>
            </w:r>
            <w:r w:rsidR="00322B76" w:rsidRPr="00524905">
              <w:rPr>
                <w:rFonts w:ascii="Arial" w:hAnsi="Arial" w:cs="Arial"/>
                <w:sz w:val="20"/>
                <w:szCs w:val="20"/>
              </w:rPr>
              <w:t>9.00 por metro lineal de frente o frentes</w:t>
            </w:r>
          </w:p>
        </w:tc>
      </w:tr>
      <w:tr w:rsidR="00322B76" w:rsidRPr="00524905" w14:paraId="3A336783" w14:textId="77777777" w:rsidTr="00834BD0">
        <w:trPr>
          <w:trHeight w:val="20"/>
        </w:trPr>
        <w:tc>
          <w:tcPr>
            <w:tcW w:w="3498" w:type="pct"/>
          </w:tcPr>
          <w:p w14:paraId="08555F41"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w:t>
            </w:r>
            <w:r w:rsidRPr="00524905">
              <w:rPr>
                <w:rFonts w:ascii="Arial" w:hAnsi="Arial" w:cs="Arial"/>
                <w:sz w:val="20"/>
                <w:szCs w:val="20"/>
              </w:rPr>
              <w:t xml:space="preserve"> </w:t>
            </w:r>
            <w:r w:rsidR="00322B76" w:rsidRPr="00524905">
              <w:rPr>
                <w:rFonts w:ascii="Arial" w:hAnsi="Arial" w:cs="Arial"/>
                <w:sz w:val="20"/>
                <w:szCs w:val="20"/>
              </w:rPr>
              <w:t>Constancia para Obras de Urbanización</w:t>
            </w:r>
          </w:p>
        </w:tc>
        <w:tc>
          <w:tcPr>
            <w:tcW w:w="1502" w:type="pct"/>
          </w:tcPr>
          <w:p w14:paraId="4E33F463" w14:textId="7D274E07" w:rsidR="00322B76" w:rsidRPr="00524905" w:rsidRDefault="000F0EFF" w:rsidP="00F943DB">
            <w:pPr>
              <w:spacing w:line="360" w:lineRule="auto"/>
              <w:jc w:val="right"/>
              <w:rPr>
                <w:rFonts w:ascii="Arial" w:hAnsi="Arial" w:cs="Arial"/>
                <w:sz w:val="20"/>
                <w:szCs w:val="20"/>
              </w:rPr>
            </w:pPr>
            <w:r w:rsidRPr="00524905">
              <w:rPr>
                <w:rFonts w:ascii="Arial" w:hAnsi="Arial" w:cs="Arial"/>
                <w:sz w:val="20"/>
                <w:szCs w:val="20"/>
              </w:rPr>
              <w:t>$ 5.75</w:t>
            </w:r>
            <w:r w:rsidR="00322B76" w:rsidRPr="00524905">
              <w:rPr>
                <w:rFonts w:ascii="Arial" w:hAnsi="Arial" w:cs="Arial"/>
                <w:sz w:val="20"/>
                <w:szCs w:val="20"/>
              </w:rPr>
              <w:t xml:space="preserve"> por </w:t>
            </w:r>
            <w:r w:rsidR="00F943DB">
              <w:rPr>
                <w:rFonts w:ascii="Arial" w:hAnsi="Arial" w:cs="Arial"/>
                <w:sz w:val="20"/>
                <w:szCs w:val="20"/>
              </w:rPr>
              <w:t>M2</w:t>
            </w:r>
            <w:r w:rsidR="00322B76" w:rsidRPr="00524905">
              <w:rPr>
                <w:rFonts w:ascii="Arial" w:hAnsi="Arial" w:cs="Arial"/>
                <w:sz w:val="20"/>
                <w:szCs w:val="20"/>
              </w:rPr>
              <w:t xml:space="preserve"> de vía pública.</w:t>
            </w:r>
          </w:p>
        </w:tc>
      </w:tr>
      <w:tr w:rsidR="00322B76" w:rsidRPr="00524905" w14:paraId="30D733F4" w14:textId="77777777" w:rsidTr="00834BD0">
        <w:trPr>
          <w:trHeight w:val="20"/>
        </w:trPr>
        <w:tc>
          <w:tcPr>
            <w:tcW w:w="3498" w:type="pct"/>
          </w:tcPr>
          <w:p w14:paraId="6116D57E"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VI.-</w:t>
            </w:r>
            <w:r w:rsidRPr="00524905">
              <w:rPr>
                <w:rFonts w:ascii="Arial" w:hAnsi="Arial" w:cs="Arial"/>
                <w:sz w:val="20"/>
                <w:szCs w:val="20"/>
              </w:rPr>
              <w:t xml:space="preserve"> </w:t>
            </w:r>
            <w:r w:rsidR="00322B76" w:rsidRPr="00524905">
              <w:rPr>
                <w:rFonts w:ascii="Arial" w:hAnsi="Arial" w:cs="Arial"/>
                <w:sz w:val="20"/>
                <w:szCs w:val="20"/>
              </w:rPr>
              <w:t>Sellado de planos</w:t>
            </w:r>
          </w:p>
        </w:tc>
        <w:tc>
          <w:tcPr>
            <w:tcW w:w="1502" w:type="pct"/>
          </w:tcPr>
          <w:p w14:paraId="440938DC" w14:textId="1A6DCF55" w:rsidR="00322B76" w:rsidRPr="00524905" w:rsidRDefault="00322B76" w:rsidP="00524905">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Pr="00524905">
              <w:rPr>
                <w:rFonts w:ascii="Arial" w:hAnsi="Arial" w:cs="Arial"/>
                <w:sz w:val="20"/>
                <w:szCs w:val="20"/>
              </w:rPr>
              <w:t>50.00 por el servicio</w:t>
            </w:r>
          </w:p>
        </w:tc>
      </w:tr>
      <w:tr w:rsidR="00322B76" w:rsidRPr="00524905" w14:paraId="3344FFFC" w14:textId="77777777" w:rsidTr="00834BD0">
        <w:trPr>
          <w:trHeight w:val="20"/>
        </w:trPr>
        <w:tc>
          <w:tcPr>
            <w:tcW w:w="3498" w:type="pct"/>
          </w:tcPr>
          <w:p w14:paraId="4AF0DDEC"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VII.-</w:t>
            </w:r>
            <w:r w:rsidRPr="00524905">
              <w:rPr>
                <w:rFonts w:ascii="Arial" w:hAnsi="Arial" w:cs="Arial"/>
                <w:sz w:val="20"/>
                <w:szCs w:val="20"/>
              </w:rPr>
              <w:t xml:space="preserve"> </w:t>
            </w:r>
            <w:r w:rsidR="00322B76" w:rsidRPr="00524905">
              <w:rPr>
                <w:rFonts w:ascii="Arial" w:hAnsi="Arial" w:cs="Arial"/>
                <w:sz w:val="20"/>
                <w:szCs w:val="20"/>
              </w:rPr>
              <w:t>Revisión de planos para trámites de uso del suelo</w:t>
            </w:r>
          </w:p>
        </w:tc>
        <w:tc>
          <w:tcPr>
            <w:tcW w:w="1502" w:type="pct"/>
          </w:tcPr>
          <w:p w14:paraId="157E8F1D" w14:textId="481E9D05" w:rsidR="00322B76" w:rsidRPr="00524905" w:rsidRDefault="00834BD0" w:rsidP="00524905">
            <w:pPr>
              <w:spacing w:line="360" w:lineRule="auto"/>
              <w:jc w:val="right"/>
              <w:rPr>
                <w:rFonts w:ascii="Arial" w:hAnsi="Arial" w:cs="Arial"/>
                <w:sz w:val="20"/>
                <w:szCs w:val="20"/>
              </w:rPr>
            </w:pPr>
            <w:r>
              <w:rPr>
                <w:rFonts w:ascii="Arial" w:hAnsi="Arial" w:cs="Arial"/>
                <w:sz w:val="20"/>
                <w:szCs w:val="20"/>
              </w:rPr>
              <w:t xml:space="preserve">$ </w:t>
            </w:r>
            <w:r w:rsidR="00322B76" w:rsidRPr="00524905">
              <w:rPr>
                <w:rFonts w:ascii="Arial" w:hAnsi="Arial" w:cs="Arial"/>
                <w:sz w:val="20"/>
                <w:szCs w:val="20"/>
              </w:rPr>
              <w:t>45.00 (fijo)</w:t>
            </w:r>
          </w:p>
        </w:tc>
      </w:tr>
      <w:tr w:rsidR="00322B76" w:rsidRPr="00524905" w14:paraId="3C19A172" w14:textId="77777777" w:rsidTr="00834BD0">
        <w:trPr>
          <w:trHeight w:val="20"/>
        </w:trPr>
        <w:tc>
          <w:tcPr>
            <w:tcW w:w="3498" w:type="pct"/>
          </w:tcPr>
          <w:p w14:paraId="791D4614"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VIII.-</w:t>
            </w:r>
            <w:r w:rsidRPr="00524905">
              <w:rPr>
                <w:rFonts w:ascii="Arial" w:hAnsi="Arial" w:cs="Arial"/>
                <w:sz w:val="20"/>
                <w:szCs w:val="20"/>
              </w:rPr>
              <w:t xml:space="preserve"> </w:t>
            </w:r>
            <w:r w:rsidR="00322B76" w:rsidRPr="00524905">
              <w:rPr>
                <w:rFonts w:ascii="Arial" w:hAnsi="Arial" w:cs="Arial"/>
                <w:sz w:val="20"/>
                <w:szCs w:val="20"/>
              </w:rPr>
              <w:t>Certificado de Seguridad para el uso de Explosivos</w:t>
            </w:r>
          </w:p>
        </w:tc>
        <w:tc>
          <w:tcPr>
            <w:tcW w:w="1502" w:type="pct"/>
          </w:tcPr>
          <w:p w14:paraId="73165DCE" w14:textId="48CC3BF3" w:rsidR="00322B76" w:rsidRPr="00524905" w:rsidRDefault="00322B76" w:rsidP="00834BD0">
            <w:pPr>
              <w:spacing w:line="360" w:lineRule="auto"/>
              <w:jc w:val="right"/>
              <w:rPr>
                <w:rFonts w:ascii="Arial" w:hAnsi="Arial" w:cs="Arial"/>
                <w:sz w:val="20"/>
                <w:szCs w:val="20"/>
              </w:rPr>
            </w:pPr>
            <w:r w:rsidRPr="00524905">
              <w:rPr>
                <w:rFonts w:ascii="Arial" w:hAnsi="Arial" w:cs="Arial"/>
                <w:sz w:val="20"/>
                <w:szCs w:val="20"/>
              </w:rPr>
              <w:t>$ 50.00 por el servicio.</w:t>
            </w:r>
          </w:p>
        </w:tc>
      </w:tr>
      <w:tr w:rsidR="00322B76" w:rsidRPr="00524905" w14:paraId="523E2BD8" w14:textId="77777777" w:rsidTr="00834BD0">
        <w:trPr>
          <w:trHeight w:val="20"/>
        </w:trPr>
        <w:tc>
          <w:tcPr>
            <w:tcW w:w="3498" w:type="pct"/>
          </w:tcPr>
          <w:p w14:paraId="3E5364C3"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IX.-</w:t>
            </w:r>
            <w:r w:rsidRPr="00524905">
              <w:rPr>
                <w:rFonts w:ascii="Arial" w:hAnsi="Arial" w:cs="Arial"/>
                <w:sz w:val="20"/>
                <w:szCs w:val="20"/>
              </w:rPr>
              <w:t xml:space="preserve"> </w:t>
            </w:r>
            <w:r w:rsidR="00322B76" w:rsidRPr="00524905">
              <w:rPr>
                <w:rFonts w:ascii="Arial" w:hAnsi="Arial" w:cs="Arial"/>
                <w:sz w:val="20"/>
                <w:szCs w:val="20"/>
              </w:rPr>
              <w:t xml:space="preserve">Licencias para efectuar excavaciones </w:t>
            </w:r>
          </w:p>
        </w:tc>
        <w:tc>
          <w:tcPr>
            <w:tcW w:w="1502" w:type="pct"/>
          </w:tcPr>
          <w:p w14:paraId="204D5838" w14:textId="154E7A25"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00F943DB">
              <w:rPr>
                <w:rFonts w:ascii="Arial" w:hAnsi="Arial" w:cs="Arial"/>
                <w:sz w:val="20"/>
                <w:szCs w:val="20"/>
              </w:rPr>
              <w:t>15.00 por M3</w:t>
            </w:r>
            <w:r w:rsidRPr="00524905">
              <w:rPr>
                <w:rFonts w:ascii="Arial" w:hAnsi="Arial" w:cs="Arial"/>
                <w:sz w:val="20"/>
                <w:szCs w:val="20"/>
              </w:rPr>
              <w:t>.</w:t>
            </w:r>
          </w:p>
        </w:tc>
      </w:tr>
      <w:tr w:rsidR="00322B76" w:rsidRPr="00524905" w14:paraId="2152C68A" w14:textId="77777777" w:rsidTr="00834BD0">
        <w:trPr>
          <w:trHeight w:val="20"/>
        </w:trPr>
        <w:tc>
          <w:tcPr>
            <w:tcW w:w="3498" w:type="pct"/>
          </w:tcPr>
          <w:p w14:paraId="3624CC98"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w:t>
            </w:r>
            <w:r w:rsidRPr="00524905">
              <w:rPr>
                <w:rFonts w:ascii="Arial" w:hAnsi="Arial" w:cs="Arial"/>
                <w:sz w:val="20"/>
                <w:szCs w:val="20"/>
              </w:rPr>
              <w:t xml:space="preserve"> </w:t>
            </w:r>
            <w:r w:rsidR="00322B76" w:rsidRPr="00524905">
              <w:rPr>
                <w:rFonts w:ascii="Arial" w:hAnsi="Arial" w:cs="Arial"/>
                <w:sz w:val="20"/>
                <w:szCs w:val="20"/>
              </w:rPr>
              <w:t>Licencia para hacer cortes en banquetas, pavimento (zanjas) y Guarniciones</w:t>
            </w:r>
          </w:p>
        </w:tc>
        <w:tc>
          <w:tcPr>
            <w:tcW w:w="1502" w:type="pct"/>
          </w:tcPr>
          <w:p w14:paraId="3CC9B5DD" w14:textId="7C1EF83F" w:rsidR="00322B76" w:rsidRPr="00524905" w:rsidRDefault="00322B76" w:rsidP="00524905">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Pr="00524905">
              <w:rPr>
                <w:rFonts w:ascii="Arial" w:hAnsi="Arial" w:cs="Arial"/>
                <w:sz w:val="20"/>
                <w:szCs w:val="20"/>
              </w:rPr>
              <w:t>45.00 por metro lineal</w:t>
            </w:r>
          </w:p>
        </w:tc>
      </w:tr>
      <w:tr w:rsidR="00322B76" w:rsidRPr="00524905" w14:paraId="0127ED86" w14:textId="77777777" w:rsidTr="00834BD0">
        <w:trPr>
          <w:trHeight w:val="20"/>
        </w:trPr>
        <w:tc>
          <w:tcPr>
            <w:tcW w:w="3498" w:type="pct"/>
          </w:tcPr>
          <w:p w14:paraId="7F975B25"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XI.-</w:t>
            </w:r>
            <w:r w:rsidRPr="00524905">
              <w:rPr>
                <w:rFonts w:ascii="Arial" w:hAnsi="Arial" w:cs="Arial"/>
                <w:sz w:val="20"/>
                <w:szCs w:val="20"/>
              </w:rPr>
              <w:t xml:space="preserve"> </w:t>
            </w:r>
            <w:r w:rsidR="00322B76" w:rsidRPr="00524905">
              <w:rPr>
                <w:rFonts w:ascii="Arial" w:hAnsi="Arial" w:cs="Arial"/>
                <w:sz w:val="20"/>
                <w:szCs w:val="20"/>
              </w:rPr>
              <w:t>Licencia para construir bardas o colocar pisos</w:t>
            </w:r>
          </w:p>
        </w:tc>
        <w:tc>
          <w:tcPr>
            <w:tcW w:w="1502" w:type="pct"/>
          </w:tcPr>
          <w:p w14:paraId="6C90916D" w14:textId="35E64D7C" w:rsidR="00322B76" w:rsidRPr="00524905" w:rsidRDefault="00834BD0" w:rsidP="00F943DB">
            <w:pPr>
              <w:spacing w:line="360" w:lineRule="auto"/>
              <w:jc w:val="right"/>
              <w:rPr>
                <w:rFonts w:ascii="Arial" w:hAnsi="Arial" w:cs="Arial"/>
                <w:sz w:val="20"/>
                <w:szCs w:val="20"/>
              </w:rPr>
            </w:pPr>
            <w:r>
              <w:rPr>
                <w:rFonts w:ascii="Arial" w:hAnsi="Arial" w:cs="Arial"/>
                <w:sz w:val="20"/>
                <w:szCs w:val="20"/>
              </w:rPr>
              <w:t xml:space="preserve">$ </w:t>
            </w:r>
            <w:r w:rsidR="000F0EFF" w:rsidRPr="00524905">
              <w:rPr>
                <w:rFonts w:ascii="Arial" w:hAnsi="Arial" w:cs="Arial"/>
                <w:sz w:val="20"/>
                <w:szCs w:val="20"/>
              </w:rPr>
              <w:t>8.00</w:t>
            </w:r>
            <w:r w:rsidR="00F943DB">
              <w:rPr>
                <w:rFonts w:ascii="Arial" w:hAnsi="Arial" w:cs="Arial"/>
                <w:sz w:val="20"/>
                <w:szCs w:val="20"/>
              </w:rPr>
              <w:t xml:space="preserve"> por M2</w:t>
            </w:r>
            <w:r w:rsidR="00322B76" w:rsidRPr="00524905">
              <w:rPr>
                <w:rFonts w:ascii="Arial" w:hAnsi="Arial" w:cs="Arial"/>
                <w:sz w:val="20"/>
                <w:szCs w:val="20"/>
              </w:rPr>
              <w:t>.</w:t>
            </w:r>
          </w:p>
        </w:tc>
      </w:tr>
      <w:tr w:rsidR="00322B76" w:rsidRPr="00524905" w14:paraId="4EB9ED73" w14:textId="77777777" w:rsidTr="00834BD0">
        <w:trPr>
          <w:trHeight w:val="20"/>
        </w:trPr>
        <w:tc>
          <w:tcPr>
            <w:tcW w:w="3498" w:type="pct"/>
          </w:tcPr>
          <w:p w14:paraId="73CFE8F2"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XII.-</w:t>
            </w:r>
            <w:r w:rsidRPr="00524905">
              <w:rPr>
                <w:rFonts w:ascii="Arial" w:hAnsi="Arial" w:cs="Arial"/>
                <w:sz w:val="20"/>
                <w:szCs w:val="20"/>
              </w:rPr>
              <w:t xml:space="preserve"> </w:t>
            </w:r>
            <w:r w:rsidR="00322B76" w:rsidRPr="00524905">
              <w:rPr>
                <w:rFonts w:ascii="Arial" w:hAnsi="Arial" w:cs="Arial"/>
                <w:sz w:val="20"/>
                <w:szCs w:val="20"/>
              </w:rPr>
              <w:t>Licencia de uso de suelo para energía eólica</w:t>
            </w:r>
          </w:p>
        </w:tc>
        <w:tc>
          <w:tcPr>
            <w:tcW w:w="1502" w:type="pct"/>
          </w:tcPr>
          <w:p w14:paraId="0A287FC2" w14:textId="54038C66"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0F0EFF" w:rsidRPr="00524905">
              <w:rPr>
                <w:rFonts w:ascii="Arial" w:hAnsi="Arial" w:cs="Arial"/>
                <w:sz w:val="20"/>
                <w:szCs w:val="20"/>
              </w:rPr>
              <w:t xml:space="preserve"> </w:t>
            </w:r>
            <w:r w:rsidR="00F943DB">
              <w:rPr>
                <w:rFonts w:ascii="Arial" w:hAnsi="Arial" w:cs="Arial"/>
                <w:sz w:val="20"/>
                <w:szCs w:val="20"/>
              </w:rPr>
              <w:t>25.00 por M2.</w:t>
            </w:r>
          </w:p>
        </w:tc>
      </w:tr>
      <w:tr w:rsidR="00322B76" w:rsidRPr="00524905" w14:paraId="54CC3488" w14:textId="77777777" w:rsidTr="00834BD0">
        <w:trPr>
          <w:trHeight w:val="20"/>
        </w:trPr>
        <w:tc>
          <w:tcPr>
            <w:tcW w:w="3498" w:type="pct"/>
          </w:tcPr>
          <w:p w14:paraId="4DD7228D"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XIII.-</w:t>
            </w:r>
            <w:r w:rsidRPr="00524905">
              <w:rPr>
                <w:rFonts w:ascii="Arial" w:hAnsi="Arial" w:cs="Arial"/>
                <w:sz w:val="20"/>
                <w:szCs w:val="20"/>
              </w:rPr>
              <w:t xml:space="preserve"> </w:t>
            </w:r>
            <w:r w:rsidR="00322B76" w:rsidRPr="00524905">
              <w:rPr>
                <w:rFonts w:ascii="Arial" w:hAnsi="Arial" w:cs="Arial"/>
                <w:sz w:val="20"/>
                <w:szCs w:val="20"/>
              </w:rPr>
              <w:t xml:space="preserve">Permiso de construcción de fraccionamiento </w:t>
            </w:r>
          </w:p>
        </w:tc>
        <w:tc>
          <w:tcPr>
            <w:tcW w:w="1502" w:type="pct"/>
          </w:tcPr>
          <w:p w14:paraId="515569E4" w14:textId="69479F1B"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Pr="00524905">
              <w:rPr>
                <w:rFonts w:ascii="Arial" w:hAnsi="Arial" w:cs="Arial"/>
                <w:sz w:val="20"/>
                <w:szCs w:val="20"/>
              </w:rPr>
              <w:t xml:space="preserve">30 por </w:t>
            </w:r>
            <w:r w:rsidR="00F943DB">
              <w:rPr>
                <w:rFonts w:ascii="Arial" w:hAnsi="Arial" w:cs="Arial"/>
                <w:sz w:val="20"/>
                <w:szCs w:val="20"/>
              </w:rPr>
              <w:t>M2.</w:t>
            </w:r>
            <w:r w:rsidRPr="00524905">
              <w:rPr>
                <w:rFonts w:ascii="Arial" w:hAnsi="Arial" w:cs="Arial"/>
                <w:sz w:val="20"/>
                <w:szCs w:val="20"/>
              </w:rPr>
              <w:t>.</w:t>
            </w:r>
          </w:p>
        </w:tc>
      </w:tr>
    </w:tbl>
    <w:p w14:paraId="7BAFD048" w14:textId="77777777" w:rsidR="00F943DB" w:rsidRDefault="00F943DB" w:rsidP="00524905">
      <w:pPr>
        <w:spacing w:after="0" w:line="360" w:lineRule="auto"/>
        <w:jc w:val="center"/>
        <w:rPr>
          <w:rFonts w:ascii="Arial" w:eastAsia="Arial" w:hAnsi="Arial" w:cs="Arial"/>
          <w:b/>
          <w:sz w:val="20"/>
          <w:szCs w:val="20"/>
        </w:rPr>
      </w:pPr>
    </w:p>
    <w:p w14:paraId="22D65591" w14:textId="77777777" w:rsidR="00F943DB" w:rsidRDefault="00F943DB" w:rsidP="00524905">
      <w:pPr>
        <w:spacing w:after="0" w:line="360" w:lineRule="auto"/>
        <w:jc w:val="center"/>
        <w:rPr>
          <w:rFonts w:ascii="Arial" w:eastAsia="Arial" w:hAnsi="Arial" w:cs="Arial"/>
          <w:b/>
          <w:sz w:val="20"/>
          <w:szCs w:val="20"/>
        </w:rPr>
      </w:pPr>
    </w:p>
    <w:p w14:paraId="139D5573" w14:textId="77777777" w:rsidR="00F943DB" w:rsidRDefault="00F943DB" w:rsidP="00524905">
      <w:pPr>
        <w:spacing w:after="0" w:line="360" w:lineRule="auto"/>
        <w:jc w:val="center"/>
        <w:rPr>
          <w:rFonts w:ascii="Arial" w:eastAsia="Arial" w:hAnsi="Arial" w:cs="Arial"/>
          <w:b/>
          <w:sz w:val="20"/>
          <w:szCs w:val="20"/>
        </w:rPr>
      </w:pPr>
    </w:p>
    <w:p w14:paraId="15E3D1FB" w14:textId="77777777" w:rsidR="00F943DB" w:rsidRDefault="00F943DB" w:rsidP="00524905">
      <w:pPr>
        <w:spacing w:after="0" w:line="360" w:lineRule="auto"/>
        <w:jc w:val="center"/>
        <w:rPr>
          <w:rFonts w:ascii="Arial" w:eastAsia="Arial" w:hAnsi="Arial" w:cs="Arial"/>
          <w:b/>
          <w:sz w:val="20"/>
          <w:szCs w:val="20"/>
        </w:rPr>
      </w:pPr>
    </w:p>
    <w:p w14:paraId="5FFB3C4F" w14:textId="77777777" w:rsidR="00F943DB" w:rsidRDefault="00F943DB" w:rsidP="00524905">
      <w:pPr>
        <w:spacing w:after="0" w:line="360" w:lineRule="auto"/>
        <w:jc w:val="center"/>
        <w:rPr>
          <w:rFonts w:ascii="Arial" w:eastAsia="Arial" w:hAnsi="Arial" w:cs="Arial"/>
          <w:b/>
          <w:sz w:val="20"/>
          <w:szCs w:val="20"/>
        </w:rPr>
      </w:pPr>
    </w:p>
    <w:p w14:paraId="085B7D49" w14:textId="0D624211" w:rsidR="000C0433" w:rsidRPr="00524905" w:rsidRDefault="00A7459A" w:rsidP="00524905">
      <w:pPr>
        <w:spacing w:after="0" w:line="360" w:lineRule="auto"/>
        <w:jc w:val="center"/>
        <w:rPr>
          <w:rFonts w:ascii="Arial" w:eastAsia="Arial" w:hAnsi="Arial" w:cs="Arial"/>
          <w:b/>
          <w:sz w:val="20"/>
          <w:szCs w:val="20"/>
        </w:rPr>
      </w:pPr>
      <w:r w:rsidRPr="00524905">
        <w:rPr>
          <w:rFonts w:ascii="Arial" w:eastAsia="Arial" w:hAnsi="Arial" w:cs="Arial"/>
          <w:b/>
          <w:sz w:val="20"/>
          <w:szCs w:val="20"/>
        </w:rPr>
        <w:lastRenderedPageBreak/>
        <w:t>CAPÍTULO XI</w:t>
      </w:r>
    </w:p>
    <w:p w14:paraId="38E21158" w14:textId="77777777" w:rsidR="00A63D23" w:rsidRPr="00524905" w:rsidRDefault="00A63D23" w:rsidP="00524905">
      <w:pPr>
        <w:spacing w:after="0" w:line="360" w:lineRule="auto"/>
        <w:jc w:val="center"/>
        <w:rPr>
          <w:rFonts w:ascii="Arial" w:hAnsi="Arial" w:cs="Arial"/>
          <w:b/>
          <w:sz w:val="20"/>
          <w:szCs w:val="20"/>
        </w:rPr>
      </w:pPr>
      <w:r w:rsidRPr="00524905">
        <w:rPr>
          <w:rFonts w:ascii="Arial" w:hAnsi="Arial" w:cs="Arial"/>
          <w:b/>
          <w:sz w:val="20"/>
          <w:szCs w:val="20"/>
        </w:rPr>
        <w:t>Derecho por Acceso a la Información Pública</w:t>
      </w:r>
    </w:p>
    <w:p w14:paraId="77772DF1" w14:textId="77777777" w:rsidR="000F0EFF" w:rsidRPr="00524905" w:rsidRDefault="000F0EFF" w:rsidP="00524905">
      <w:pPr>
        <w:spacing w:after="0" w:line="360" w:lineRule="auto"/>
        <w:jc w:val="center"/>
        <w:rPr>
          <w:rFonts w:ascii="Arial" w:hAnsi="Arial" w:cs="Arial"/>
          <w:b/>
          <w:sz w:val="20"/>
          <w:szCs w:val="20"/>
        </w:rPr>
      </w:pPr>
    </w:p>
    <w:p w14:paraId="53C01CCF" w14:textId="77777777" w:rsidR="00A63D23" w:rsidRPr="00524905" w:rsidRDefault="00A63D23" w:rsidP="00524905">
      <w:pPr>
        <w:spacing w:after="0" w:line="360" w:lineRule="auto"/>
        <w:jc w:val="both"/>
        <w:rPr>
          <w:rFonts w:ascii="Arial" w:hAnsi="Arial" w:cs="Arial"/>
          <w:bCs/>
          <w:color w:val="000000"/>
          <w:sz w:val="20"/>
          <w:szCs w:val="20"/>
        </w:rPr>
      </w:pPr>
      <w:r w:rsidRPr="00524905">
        <w:rPr>
          <w:rFonts w:ascii="Arial" w:hAnsi="Arial" w:cs="Arial"/>
          <w:b/>
          <w:bCs/>
          <w:color w:val="000000"/>
          <w:sz w:val="20"/>
          <w:szCs w:val="20"/>
        </w:rPr>
        <w:t xml:space="preserve">Artículo </w:t>
      </w:r>
      <w:r w:rsidR="00700F0D" w:rsidRPr="00524905">
        <w:rPr>
          <w:rFonts w:ascii="Arial" w:hAnsi="Arial" w:cs="Arial"/>
          <w:b/>
          <w:bCs/>
          <w:color w:val="000000"/>
          <w:sz w:val="20"/>
          <w:szCs w:val="20"/>
        </w:rPr>
        <w:t>34</w:t>
      </w:r>
      <w:r w:rsidRPr="00524905">
        <w:rPr>
          <w:rFonts w:ascii="Arial" w:hAnsi="Arial" w:cs="Arial"/>
          <w:b/>
          <w:bCs/>
          <w:color w:val="000000"/>
          <w:sz w:val="20"/>
          <w:szCs w:val="20"/>
        </w:rPr>
        <w:t>.-</w:t>
      </w:r>
      <w:r w:rsidRPr="00524905">
        <w:rPr>
          <w:rFonts w:ascii="Arial" w:hAnsi="Arial" w:cs="Arial"/>
          <w:bCs/>
          <w:color w:val="000000"/>
          <w:sz w:val="20"/>
          <w:szCs w:val="20"/>
        </w:rPr>
        <w:t xml:space="preserve"> El derecho por acceso a la información pública que proporciona la Unidad de Transparencia municipal será gratuito.</w:t>
      </w:r>
    </w:p>
    <w:p w14:paraId="44459065" w14:textId="77777777" w:rsidR="00F943DB" w:rsidRDefault="00F943DB" w:rsidP="00524905">
      <w:pPr>
        <w:spacing w:after="0" w:line="360" w:lineRule="auto"/>
        <w:jc w:val="both"/>
        <w:rPr>
          <w:rFonts w:ascii="Arial" w:hAnsi="Arial" w:cs="Arial"/>
          <w:bCs/>
          <w:color w:val="000000"/>
          <w:sz w:val="20"/>
          <w:szCs w:val="20"/>
        </w:rPr>
      </w:pPr>
    </w:p>
    <w:p w14:paraId="0C1E01C0" w14:textId="77777777" w:rsidR="00A63D23" w:rsidRPr="00524905" w:rsidRDefault="00A63D23" w:rsidP="00524905">
      <w:pPr>
        <w:spacing w:after="0" w:line="360" w:lineRule="auto"/>
        <w:jc w:val="both"/>
        <w:rPr>
          <w:rFonts w:ascii="Arial" w:hAnsi="Arial" w:cs="Arial"/>
          <w:bCs/>
          <w:color w:val="000000"/>
          <w:sz w:val="20"/>
          <w:szCs w:val="20"/>
        </w:rPr>
      </w:pPr>
      <w:r w:rsidRPr="00524905">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r w:rsidRPr="00524905">
        <w:rPr>
          <w:rFonts w:ascii="Arial" w:hAnsi="Arial" w:cs="Arial"/>
          <w:bCs/>
          <w:color w:val="000000"/>
          <w:sz w:val="20"/>
          <w:szCs w:val="20"/>
        </w:rPr>
        <w:tab/>
      </w:r>
    </w:p>
    <w:p w14:paraId="3BC14989" w14:textId="77777777" w:rsidR="00F943DB" w:rsidRDefault="00F943DB" w:rsidP="00524905">
      <w:pPr>
        <w:spacing w:after="0" w:line="360" w:lineRule="auto"/>
        <w:jc w:val="both"/>
        <w:rPr>
          <w:rFonts w:ascii="Arial" w:hAnsi="Arial" w:cs="Arial"/>
          <w:bCs/>
          <w:color w:val="000000"/>
          <w:sz w:val="20"/>
          <w:szCs w:val="20"/>
        </w:rPr>
      </w:pPr>
    </w:p>
    <w:p w14:paraId="7635E057" w14:textId="77777777" w:rsidR="00A63D23" w:rsidRPr="00524905" w:rsidRDefault="00A63D23" w:rsidP="00524905">
      <w:pPr>
        <w:spacing w:after="0" w:line="360" w:lineRule="auto"/>
        <w:jc w:val="both"/>
        <w:rPr>
          <w:rFonts w:ascii="Arial" w:hAnsi="Arial" w:cs="Arial"/>
          <w:bCs/>
          <w:color w:val="000000"/>
          <w:sz w:val="20"/>
          <w:szCs w:val="20"/>
        </w:rPr>
      </w:pPr>
      <w:r w:rsidRPr="00524905">
        <w:rPr>
          <w:rFonts w:ascii="Arial" w:hAnsi="Arial" w:cs="Arial"/>
          <w:bCs/>
          <w:color w:val="000000"/>
          <w:sz w:val="20"/>
          <w:szCs w:val="20"/>
        </w:rPr>
        <w:t xml:space="preserve">El costo de recuperación que deberá cubrir el solicitante </w:t>
      </w:r>
      <w:r w:rsidRPr="00524905">
        <w:rPr>
          <w:rFonts w:ascii="Arial" w:hAnsi="Arial" w:cs="Arial"/>
          <w:color w:val="000000"/>
          <w:sz w:val="20"/>
          <w:szCs w:val="20"/>
          <w:lang w:eastAsia="es-MX"/>
        </w:rPr>
        <w:t>por la modalidad de entrega de reproducción de la información a que se refiere este Capítulo,</w:t>
      </w:r>
      <w:r w:rsidRPr="00524905">
        <w:rPr>
          <w:rFonts w:ascii="Arial" w:hAnsi="Arial" w:cs="Arial"/>
          <w:bCs/>
          <w:color w:val="000000"/>
          <w:sz w:val="20"/>
          <w:szCs w:val="20"/>
        </w:rPr>
        <w:t xml:space="preserve"> no podrá ser superior a la suma del precio total del medio utilizado, y será de acuerdo con la siguiente tabla:</w:t>
      </w:r>
    </w:p>
    <w:p w14:paraId="0BEC4F49" w14:textId="77777777" w:rsidR="000C0433" w:rsidRPr="00524905" w:rsidRDefault="000C0433" w:rsidP="00524905">
      <w:pPr>
        <w:spacing w:after="0" w:line="360" w:lineRule="auto"/>
        <w:jc w:val="both"/>
        <w:rPr>
          <w:rFonts w:ascii="Arial" w:eastAsia="Arial" w:hAnsi="Arial"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284"/>
        <w:gridCol w:w="1821"/>
      </w:tblGrid>
      <w:tr w:rsidR="000C0433" w:rsidRPr="00524905" w14:paraId="0CD186C2"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03AA69BB" w14:textId="77777777" w:rsidR="000C0433" w:rsidRPr="00524905" w:rsidRDefault="000C0433" w:rsidP="00524905">
            <w:pPr>
              <w:spacing w:after="0" w:line="360" w:lineRule="auto"/>
              <w:jc w:val="center"/>
              <w:rPr>
                <w:rFonts w:ascii="Arial" w:hAnsi="Arial" w:cs="Arial"/>
                <w:b/>
                <w:color w:val="000000"/>
                <w:sz w:val="20"/>
                <w:szCs w:val="20"/>
                <w:lang w:eastAsia="es-MX"/>
              </w:rPr>
            </w:pPr>
            <w:r w:rsidRPr="00524905">
              <w:rPr>
                <w:rFonts w:ascii="Arial" w:hAnsi="Arial" w:cs="Arial"/>
                <w:b/>
                <w:color w:val="000000"/>
                <w:sz w:val="20"/>
                <w:szCs w:val="20"/>
                <w:lang w:eastAsia="es-MX"/>
              </w:rPr>
              <w:t>Medio de reproducción</w:t>
            </w:r>
          </w:p>
        </w:tc>
        <w:tc>
          <w:tcPr>
            <w:tcW w:w="1000"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3BA6E5FA" w14:textId="77777777" w:rsidR="000C0433" w:rsidRPr="00524905" w:rsidRDefault="000C0433" w:rsidP="00524905">
            <w:pPr>
              <w:spacing w:after="0" w:line="360" w:lineRule="auto"/>
              <w:jc w:val="center"/>
              <w:rPr>
                <w:rFonts w:ascii="Arial" w:hAnsi="Arial" w:cs="Arial"/>
                <w:b/>
                <w:color w:val="000000"/>
                <w:sz w:val="20"/>
                <w:szCs w:val="20"/>
                <w:lang w:eastAsia="es-MX"/>
              </w:rPr>
            </w:pPr>
            <w:r w:rsidRPr="00524905">
              <w:rPr>
                <w:rFonts w:ascii="Arial" w:hAnsi="Arial" w:cs="Arial"/>
                <w:b/>
                <w:color w:val="000000"/>
                <w:sz w:val="20"/>
                <w:szCs w:val="20"/>
                <w:lang w:eastAsia="es-MX"/>
              </w:rPr>
              <w:t>Costo aplicable</w:t>
            </w:r>
          </w:p>
        </w:tc>
      </w:tr>
      <w:tr w:rsidR="000C0433" w:rsidRPr="00524905" w14:paraId="06E35DC4"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2B7945" w14:textId="77777777" w:rsidR="000C0433" w:rsidRPr="00524905" w:rsidRDefault="000C0433" w:rsidP="00524905">
            <w:pPr>
              <w:spacing w:after="0" w:line="360" w:lineRule="auto"/>
              <w:jc w:val="both"/>
              <w:rPr>
                <w:rFonts w:ascii="Arial" w:hAnsi="Arial" w:cs="Arial"/>
                <w:color w:val="000000"/>
                <w:sz w:val="20"/>
                <w:szCs w:val="20"/>
                <w:lang w:eastAsia="es-MX"/>
              </w:rPr>
            </w:pPr>
            <w:r w:rsidRPr="00524905">
              <w:rPr>
                <w:rFonts w:ascii="Arial" w:hAnsi="Arial" w:cs="Arial"/>
                <w:b/>
                <w:color w:val="000000"/>
                <w:sz w:val="20"/>
                <w:szCs w:val="20"/>
                <w:lang w:eastAsia="es-MX"/>
              </w:rPr>
              <w:t>I.</w:t>
            </w:r>
            <w:r w:rsidRPr="00524905">
              <w:rPr>
                <w:rFonts w:ascii="Arial" w:hAnsi="Arial" w:cs="Arial"/>
                <w:color w:val="000000"/>
                <w:sz w:val="20"/>
                <w:szCs w:val="20"/>
                <w:lang w:eastAsia="es-MX"/>
              </w:rPr>
              <w:t xml:space="preserve"> Copia simple o impresa a partir de la vigesimoprimera hoja 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2119B0" w14:textId="77777777" w:rsidR="000C0433" w:rsidRPr="00524905" w:rsidRDefault="000C0433" w:rsidP="00A3766B">
            <w:pPr>
              <w:spacing w:after="0" w:line="360" w:lineRule="auto"/>
              <w:ind w:right="110"/>
              <w:jc w:val="right"/>
              <w:rPr>
                <w:rFonts w:ascii="Arial" w:hAnsi="Arial" w:cs="Arial"/>
                <w:color w:val="000000"/>
                <w:sz w:val="20"/>
                <w:szCs w:val="20"/>
                <w:lang w:eastAsia="es-MX"/>
              </w:rPr>
            </w:pPr>
            <w:r w:rsidRPr="00524905">
              <w:rPr>
                <w:rFonts w:ascii="Arial" w:hAnsi="Arial" w:cs="Arial"/>
                <w:color w:val="000000"/>
                <w:sz w:val="20"/>
                <w:szCs w:val="20"/>
                <w:lang w:eastAsia="es-MX"/>
              </w:rPr>
              <w:t>$</w:t>
            </w:r>
            <w:r w:rsidR="00A7459A" w:rsidRPr="00524905">
              <w:rPr>
                <w:rFonts w:ascii="Arial" w:hAnsi="Arial" w:cs="Arial"/>
                <w:color w:val="000000"/>
                <w:sz w:val="20"/>
                <w:szCs w:val="20"/>
                <w:lang w:eastAsia="es-MX"/>
              </w:rPr>
              <w:t xml:space="preserve"> </w:t>
            </w:r>
            <w:r w:rsidRPr="00524905">
              <w:rPr>
                <w:rFonts w:ascii="Arial" w:hAnsi="Arial" w:cs="Arial"/>
                <w:color w:val="000000"/>
                <w:sz w:val="20"/>
                <w:szCs w:val="20"/>
                <w:lang w:eastAsia="es-MX"/>
              </w:rPr>
              <w:t>1.00</w:t>
            </w:r>
          </w:p>
        </w:tc>
      </w:tr>
      <w:tr w:rsidR="000C0433" w:rsidRPr="00524905" w14:paraId="49EE422A"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90E02C" w14:textId="77777777" w:rsidR="000C0433" w:rsidRPr="00524905" w:rsidRDefault="000C0433" w:rsidP="00524905">
            <w:pPr>
              <w:spacing w:after="0" w:line="360" w:lineRule="auto"/>
              <w:jc w:val="both"/>
              <w:rPr>
                <w:rFonts w:ascii="Arial" w:hAnsi="Arial" w:cs="Arial"/>
                <w:color w:val="000000"/>
                <w:sz w:val="20"/>
                <w:szCs w:val="20"/>
                <w:lang w:eastAsia="es-MX"/>
              </w:rPr>
            </w:pPr>
            <w:r w:rsidRPr="00524905">
              <w:rPr>
                <w:rFonts w:ascii="Arial" w:hAnsi="Arial" w:cs="Arial"/>
                <w:b/>
                <w:color w:val="000000"/>
                <w:sz w:val="20"/>
                <w:szCs w:val="20"/>
                <w:lang w:eastAsia="es-MX"/>
              </w:rPr>
              <w:t>II.</w:t>
            </w:r>
            <w:r w:rsidRPr="00524905">
              <w:rPr>
                <w:rFonts w:ascii="Arial" w:hAnsi="Arial" w:cs="Arial"/>
                <w:color w:val="000000"/>
                <w:sz w:val="20"/>
                <w:szCs w:val="20"/>
                <w:lang w:eastAsia="es-MX"/>
              </w:rPr>
              <w:t xml:space="preserve"> Copia certificada a partir de la vigesimoprimera hoja 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134FEE" w14:textId="77777777" w:rsidR="000C0433" w:rsidRPr="00524905" w:rsidRDefault="000C0433" w:rsidP="00A3766B">
            <w:pPr>
              <w:spacing w:after="0" w:line="360" w:lineRule="auto"/>
              <w:ind w:right="110"/>
              <w:jc w:val="right"/>
              <w:rPr>
                <w:rFonts w:ascii="Arial" w:hAnsi="Arial" w:cs="Arial"/>
                <w:color w:val="000000"/>
                <w:sz w:val="20"/>
                <w:szCs w:val="20"/>
                <w:lang w:eastAsia="es-MX"/>
              </w:rPr>
            </w:pPr>
            <w:r w:rsidRPr="00524905">
              <w:rPr>
                <w:rFonts w:ascii="Arial" w:hAnsi="Arial" w:cs="Arial"/>
                <w:color w:val="000000"/>
                <w:sz w:val="20"/>
                <w:szCs w:val="20"/>
                <w:lang w:eastAsia="es-MX"/>
              </w:rPr>
              <w:t>$</w:t>
            </w:r>
            <w:r w:rsidR="00A7459A" w:rsidRPr="00524905">
              <w:rPr>
                <w:rFonts w:ascii="Arial" w:hAnsi="Arial" w:cs="Arial"/>
                <w:color w:val="000000"/>
                <w:sz w:val="20"/>
                <w:szCs w:val="20"/>
                <w:lang w:eastAsia="es-MX"/>
              </w:rPr>
              <w:t xml:space="preserve"> </w:t>
            </w:r>
            <w:r w:rsidRPr="00524905">
              <w:rPr>
                <w:rFonts w:ascii="Arial" w:hAnsi="Arial" w:cs="Arial"/>
                <w:color w:val="000000"/>
                <w:sz w:val="20"/>
                <w:szCs w:val="20"/>
                <w:lang w:eastAsia="es-MX"/>
              </w:rPr>
              <w:t>3.00</w:t>
            </w:r>
          </w:p>
        </w:tc>
      </w:tr>
      <w:tr w:rsidR="000C0433" w:rsidRPr="00524905" w14:paraId="5D496C24"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6D23E4" w14:textId="77777777" w:rsidR="000C0433" w:rsidRPr="00524905" w:rsidRDefault="000C0433" w:rsidP="00524905">
            <w:pPr>
              <w:spacing w:after="0" w:line="360" w:lineRule="auto"/>
              <w:jc w:val="both"/>
              <w:rPr>
                <w:rFonts w:ascii="Arial" w:hAnsi="Arial" w:cs="Arial"/>
                <w:color w:val="000000"/>
                <w:sz w:val="20"/>
                <w:szCs w:val="20"/>
                <w:lang w:val="pt-BR" w:eastAsia="es-MX"/>
              </w:rPr>
            </w:pPr>
            <w:r w:rsidRPr="00524905">
              <w:rPr>
                <w:rFonts w:ascii="Arial" w:hAnsi="Arial" w:cs="Arial"/>
                <w:b/>
                <w:color w:val="000000"/>
                <w:sz w:val="20"/>
                <w:szCs w:val="20"/>
                <w:lang w:val="pt-BR" w:eastAsia="es-MX"/>
              </w:rPr>
              <w:t>III.</w:t>
            </w:r>
            <w:r w:rsidRPr="00524905">
              <w:rPr>
                <w:rFonts w:ascii="Arial" w:hAnsi="Arial" w:cs="Arial"/>
                <w:color w:val="000000"/>
                <w:sz w:val="20"/>
                <w:szCs w:val="20"/>
                <w:lang w:val="pt-BR" w:eastAsia="es-MX"/>
              </w:rPr>
              <w:t xml:space="preserve"> Disco compacto o Multimedia (CD ó DVD) </w:t>
            </w:r>
            <w:r w:rsidRPr="00524905">
              <w:rPr>
                <w:rFonts w:ascii="Arial" w:hAnsi="Arial" w:cs="Arial"/>
                <w:color w:val="000000"/>
                <w:sz w:val="20"/>
                <w:szCs w:val="20"/>
                <w:lang w:eastAsia="es-MX"/>
              </w:rPr>
              <w:t>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B8E581" w14:textId="77777777" w:rsidR="000C0433" w:rsidRPr="00524905" w:rsidRDefault="000C0433" w:rsidP="00A3766B">
            <w:pPr>
              <w:spacing w:after="0" w:line="360" w:lineRule="auto"/>
              <w:ind w:right="110"/>
              <w:jc w:val="right"/>
              <w:rPr>
                <w:rFonts w:ascii="Arial" w:hAnsi="Arial" w:cs="Arial"/>
                <w:color w:val="000000"/>
                <w:sz w:val="20"/>
                <w:szCs w:val="20"/>
                <w:lang w:eastAsia="es-MX"/>
              </w:rPr>
            </w:pPr>
            <w:r w:rsidRPr="00524905">
              <w:rPr>
                <w:rFonts w:ascii="Arial" w:hAnsi="Arial" w:cs="Arial"/>
                <w:color w:val="000000"/>
                <w:sz w:val="20"/>
                <w:szCs w:val="20"/>
                <w:lang w:eastAsia="es-MX"/>
              </w:rPr>
              <w:t>$10.00</w:t>
            </w:r>
          </w:p>
        </w:tc>
      </w:tr>
    </w:tbl>
    <w:p w14:paraId="64C678AB" w14:textId="77777777" w:rsidR="000C0433" w:rsidRPr="00524905" w:rsidRDefault="000C0433" w:rsidP="00524905">
      <w:pPr>
        <w:spacing w:after="0" w:line="360" w:lineRule="auto"/>
        <w:jc w:val="center"/>
        <w:rPr>
          <w:rFonts w:ascii="Arial" w:hAnsi="Arial" w:cs="Arial"/>
          <w:b/>
          <w:sz w:val="20"/>
          <w:szCs w:val="20"/>
        </w:rPr>
      </w:pPr>
    </w:p>
    <w:p w14:paraId="2D101EED"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CUARTO</w:t>
      </w:r>
    </w:p>
    <w:p w14:paraId="5E7F25AA" w14:textId="77777777" w:rsidR="00F15D75" w:rsidRPr="00524905" w:rsidRDefault="00A7459A" w:rsidP="00524905">
      <w:pPr>
        <w:spacing w:after="0" w:line="360" w:lineRule="auto"/>
        <w:jc w:val="center"/>
        <w:rPr>
          <w:rFonts w:ascii="Arial" w:hAnsi="Arial" w:cs="Arial"/>
          <w:b/>
          <w:sz w:val="20"/>
          <w:szCs w:val="20"/>
        </w:rPr>
      </w:pPr>
      <w:r w:rsidRPr="00524905">
        <w:rPr>
          <w:rFonts w:ascii="Arial" w:hAnsi="Arial" w:cs="Arial"/>
          <w:b/>
          <w:sz w:val="20"/>
          <w:szCs w:val="20"/>
        </w:rPr>
        <w:t>CONTRIBUCIONES DE MEJORAS</w:t>
      </w:r>
    </w:p>
    <w:p w14:paraId="4ED4D41B" w14:textId="77777777" w:rsidR="00A7459A" w:rsidRPr="00524905" w:rsidRDefault="00A7459A" w:rsidP="00524905">
      <w:pPr>
        <w:spacing w:after="0" w:line="360" w:lineRule="auto"/>
        <w:jc w:val="center"/>
        <w:rPr>
          <w:rFonts w:ascii="Arial" w:hAnsi="Arial" w:cs="Arial"/>
          <w:b/>
          <w:sz w:val="20"/>
          <w:szCs w:val="20"/>
        </w:rPr>
      </w:pPr>
    </w:p>
    <w:p w14:paraId="55D9F87B"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ÚNICO</w:t>
      </w:r>
    </w:p>
    <w:p w14:paraId="261E7D5F" w14:textId="63CDA6F1"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Contribuciones de Mejoras</w:t>
      </w:r>
    </w:p>
    <w:p w14:paraId="638A471C" w14:textId="77777777" w:rsidR="00413BC2" w:rsidRPr="00524905" w:rsidRDefault="00413BC2" w:rsidP="00524905">
      <w:pPr>
        <w:spacing w:after="0" w:line="360" w:lineRule="auto"/>
        <w:jc w:val="center"/>
        <w:rPr>
          <w:rFonts w:ascii="Arial" w:hAnsi="Arial" w:cs="Arial"/>
          <w:sz w:val="20"/>
          <w:szCs w:val="20"/>
        </w:rPr>
      </w:pPr>
    </w:p>
    <w:p w14:paraId="7ABC748F" w14:textId="025E8780" w:rsidR="00FC6A59"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5</w:t>
      </w:r>
      <w:r w:rsidR="00FC6A59" w:rsidRPr="00524905">
        <w:rPr>
          <w:rFonts w:ascii="Arial" w:hAnsi="Arial" w:cs="Arial"/>
          <w:b/>
          <w:sz w:val="20"/>
          <w:szCs w:val="20"/>
        </w:rPr>
        <w:t>.-</w:t>
      </w:r>
      <w:r w:rsidR="00FC6A59" w:rsidRPr="00524905">
        <w:rPr>
          <w:rFonts w:ascii="Arial" w:hAnsi="Arial" w:cs="Arial"/>
          <w:sz w:val="20"/>
          <w:szCs w:val="20"/>
        </w:rPr>
        <w:t xml:space="preserve"> Son contribuciones de mejoras las cantidades que la Hacienda Pública Municipal tiene derecho de percibir de la ciudadanía directamente beneficiada, como aportación los gastos que ocasione la realización de obras de mejoramiento o la prestación de un servicio de interés general, </w:t>
      </w:r>
      <w:r w:rsidR="00FC6A59" w:rsidRPr="00524905">
        <w:rPr>
          <w:rFonts w:ascii="Arial" w:hAnsi="Arial" w:cs="Arial"/>
          <w:sz w:val="20"/>
          <w:szCs w:val="20"/>
        </w:rPr>
        <w:lastRenderedPageBreak/>
        <w:t>emprendidos para el beneficio común. La cuota a pagar se determinará de conformidad a la Ley de Hacienda del Municipio de Panabá, Yucatán</w:t>
      </w:r>
      <w:r w:rsidR="00A63D23" w:rsidRPr="00524905">
        <w:rPr>
          <w:rFonts w:ascii="Arial" w:hAnsi="Arial" w:cs="Arial"/>
          <w:sz w:val="20"/>
          <w:szCs w:val="20"/>
        </w:rPr>
        <w:t>.</w:t>
      </w:r>
    </w:p>
    <w:p w14:paraId="66CC4894" w14:textId="77777777" w:rsidR="00A16538" w:rsidRPr="00524905" w:rsidRDefault="00A16538" w:rsidP="00524905">
      <w:pPr>
        <w:spacing w:after="0" w:line="360" w:lineRule="auto"/>
        <w:jc w:val="both"/>
        <w:rPr>
          <w:rFonts w:ascii="Arial" w:hAnsi="Arial" w:cs="Arial"/>
          <w:sz w:val="20"/>
          <w:szCs w:val="20"/>
        </w:rPr>
      </w:pPr>
    </w:p>
    <w:p w14:paraId="2AD083FE" w14:textId="63565743"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QUINTO</w:t>
      </w:r>
    </w:p>
    <w:p w14:paraId="1C646C6F"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PRODUCTOS</w:t>
      </w:r>
    </w:p>
    <w:p w14:paraId="53A0AAE6" w14:textId="77777777" w:rsidR="00F15D75" w:rsidRPr="00524905" w:rsidRDefault="00F15D75" w:rsidP="00524905">
      <w:pPr>
        <w:spacing w:after="0" w:line="360" w:lineRule="auto"/>
        <w:jc w:val="center"/>
        <w:rPr>
          <w:rFonts w:ascii="Arial" w:hAnsi="Arial" w:cs="Arial"/>
          <w:b/>
          <w:sz w:val="20"/>
          <w:szCs w:val="20"/>
        </w:rPr>
      </w:pPr>
    </w:p>
    <w:p w14:paraId="55C92BD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21A2F135" w14:textId="77777777" w:rsidR="00FC6A59" w:rsidRPr="00524905" w:rsidRDefault="00FC6A59" w:rsidP="00524905">
      <w:pPr>
        <w:spacing w:after="0" w:line="360" w:lineRule="auto"/>
        <w:jc w:val="center"/>
        <w:rPr>
          <w:rFonts w:ascii="Arial" w:hAnsi="Arial" w:cs="Arial"/>
          <w:sz w:val="20"/>
          <w:szCs w:val="20"/>
        </w:rPr>
      </w:pPr>
      <w:r w:rsidRPr="00524905">
        <w:rPr>
          <w:rFonts w:ascii="Arial" w:hAnsi="Arial" w:cs="Arial"/>
          <w:b/>
          <w:sz w:val="20"/>
          <w:szCs w:val="20"/>
        </w:rPr>
        <w:t>Productos Derivados de Bienes Inmuebles</w:t>
      </w:r>
    </w:p>
    <w:p w14:paraId="030C3089"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 </w:t>
      </w:r>
    </w:p>
    <w:p w14:paraId="05AEA6AE"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6</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productos derivados de sus bienes inmuebles según lo estipulado en la Ley de Hacienda del Municipio de Panabá, Yucatán. </w:t>
      </w:r>
    </w:p>
    <w:p w14:paraId="183D0974" w14:textId="77777777" w:rsidR="00F15D75" w:rsidRPr="00524905" w:rsidRDefault="00F15D75" w:rsidP="00524905">
      <w:pPr>
        <w:spacing w:after="0" w:line="360" w:lineRule="auto"/>
        <w:jc w:val="center"/>
        <w:rPr>
          <w:rFonts w:ascii="Arial" w:hAnsi="Arial" w:cs="Arial"/>
          <w:b/>
          <w:sz w:val="20"/>
          <w:szCs w:val="20"/>
        </w:rPr>
      </w:pPr>
    </w:p>
    <w:p w14:paraId="78A06000"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w:t>
      </w:r>
    </w:p>
    <w:p w14:paraId="3B8FCBC9"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Productos Derivados de Bienes Muebles</w:t>
      </w:r>
    </w:p>
    <w:p w14:paraId="1689AFEB" w14:textId="77777777" w:rsidR="00FC6A59" w:rsidRPr="00524905" w:rsidRDefault="00FC6A59" w:rsidP="00524905">
      <w:pPr>
        <w:spacing w:after="0" w:line="360" w:lineRule="auto"/>
        <w:jc w:val="both"/>
        <w:rPr>
          <w:rFonts w:ascii="Arial" w:hAnsi="Arial" w:cs="Arial"/>
          <w:b/>
          <w:sz w:val="20"/>
          <w:szCs w:val="20"/>
        </w:rPr>
      </w:pPr>
    </w:p>
    <w:p w14:paraId="3B2E924E"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w:t>
      </w:r>
      <w:r w:rsidR="00CB6801" w:rsidRPr="00524905">
        <w:rPr>
          <w:rFonts w:ascii="Arial" w:hAnsi="Arial" w:cs="Arial"/>
          <w:b/>
          <w:sz w:val="20"/>
          <w:szCs w:val="20"/>
        </w:rPr>
        <w:t>ulo 3</w:t>
      </w:r>
      <w:r w:rsidR="000924D4" w:rsidRPr="00524905">
        <w:rPr>
          <w:rFonts w:ascii="Arial" w:hAnsi="Arial" w:cs="Arial"/>
          <w:b/>
          <w:sz w:val="20"/>
          <w:szCs w:val="20"/>
        </w:rPr>
        <w:t>7</w:t>
      </w:r>
      <w:r w:rsidRPr="00524905">
        <w:rPr>
          <w:rFonts w:ascii="Arial" w:hAnsi="Arial" w:cs="Arial"/>
          <w:b/>
          <w:sz w:val="20"/>
          <w:szCs w:val="20"/>
        </w:rPr>
        <w:t>.-</w:t>
      </w:r>
      <w:r w:rsidRPr="00524905">
        <w:rPr>
          <w:rFonts w:ascii="Arial" w:hAnsi="Arial" w:cs="Arial"/>
          <w:sz w:val="20"/>
          <w:szCs w:val="20"/>
        </w:rPr>
        <w:t xml:space="preserve"> Podrá el Municipio percibir productos por concepto de la enajenación de sus bienes muebles, siempre y cuando éstos resulten innecesarios para la administración municipal, o bien que resulte incosteable su mantenimiento y conservación, debiendo sujetarse las enajenaciones de conformidad a la Ley de Hacienda del Municipio de Panabá, Yucatán. </w:t>
      </w:r>
    </w:p>
    <w:p w14:paraId="11B747AF" w14:textId="77777777" w:rsidR="00D474B3" w:rsidRDefault="00D474B3" w:rsidP="00524905">
      <w:pPr>
        <w:spacing w:after="0" w:line="360" w:lineRule="auto"/>
        <w:jc w:val="center"/>
        <w:rPr>
          <w:rFonts w:ascii="Arial" w:hAnsi="Arial" w:cs="Arial"/>
          <w:b/>
          <w:sz w:val="20"/>
          <w:szCs w:val="20"/>
        </w:rPr>
      </w:pPr>
    </w:p>
    <w:p w14:paraId="5B3C7D67" w14:textId="016EC63A"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III</w:t>
      </w:r>
    </w:p>
    <w:p w14:paraId="3AA3C03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Productos Financieros</w:t>
      </w:r>
    </w:p>
    <w:p w14:paraId="37110798" w14:textId="77777777" w:rsidR="00F15D75" w:rsidRPr="00524905" w:rsidRDefault="00F15D75" w:rsidP="00524905">
      <w:pPr>
        <w:spacing w:after="0" w:line="360" w:lineRule="auto"/>
        <w:jc w:val="both"/>
        <w:rPr>
          <w:rFonts w:ascii="Arial" w:hAnsi="Arial" w:cs="Arial"/>
          <w:b/>
          <w:sz w:val="20"/>
          <w:szCs w:val="20"/>
        </w:rPr>
      </w:pPr>
    </w:p>
    <w:p w14:paraId="235D2C5C" w14:textId="74E97225"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BB771C" w:rsidRPr="00524905">
        <w:rPr>
          <w:rFonts w:ascii="Arial" w:hAnsi="Arial" w:cs="Arial"/>
          <w:b/>
          <w:sz w:val="20"/>
          <w:szCs w:val="20"/>
        </w:rPr>
        <w:t>3</w:t>
      </w:r>
      <w:r w:rsidR="000924D4" w:rsidRPr="00524905">
        <w:rPr>
          <w:rFonts w:ascii="Arial" w:hAnsi="Arial" w:cs="Arial"/>
          <w:b/>
          <w:sz w:val="20"/>
          <w:szCs w:val="20"/>
        </w:rPr>
        <w:t>8</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w:t>
      </w:r>
      <w:r w:rsidR="00F943DB">
        <w:rPr>
          <w:rFonts w:ascii="Arial" w:hAnsi="Arial" w:cs="Arial"/>
          <w:sz w:val="20"/>
          <w:szCs w:val="20"/>
        </w:rPr>
        <w:t>sos conforme las fechas en que e</w:t>
      </w:r>
      <w:r w:rsidR="00FC6A59" w:rsidRPr="00524905">
        <w:rPr>
          <w:rFonts w:ascii="Arial" w:hAnsi="Arial" w:cs="Arial"/>
          <w:sz w:val="20"/>
          <w:szCs w:val="20"/>
        </w:rPr>
        <w:t xml:space="preserve">stos serán requeridos por la administración. </w:t>
      </w:r>
    </w:p>
    <w:p w14:paraId="487B8C9B" w14:textId="77777777" w:rsidR="00FC6A59" w:rsidRPr="00524905" w:rsidRDefault="00FC6A59" w:rsidP="00524905">
      <w:pPr>
        <w:spacing w:after="0" w:line="360" w:lineRule="auto"/>
        <w:jc w:val="both"/>
        <w:rPr>
          <w:rFonts w:ascii="Arial" w:hAnsi="Arial" w:cs="Arial"/>
          <w:b/>
          <w:sz w:val="20"/>
          <w:szCs w:val="20"/>
        </w:rPr>
      </w:pPr>
    </w:p>
    <w:p w14:paraId="6E944032" w14:textId="77777777" w:rsidR="00A16538" w:rsidRDefault="00A16538" w:rsidP="00524905">
      <w:pPr>
        <w:spacing w:after="0" w:line="360" w:lineRule="auto"/>
        <w:jc w:val="center"/>
        <w:rPr>
          <w:rFonts w:ascii="Arial" w:hAnsi="Arial" w:cs="Arial"/>
          <w:b/>
          <w:sz w:val="20"/>
          <w:szCs w:val="20"/>
        </w:rPr>
      </w:pPr>
    </w:p>
    <w:p w14:paraId="486FAF88" w14:textId="77777777" w:rsidR="00A16538" w:rsidRDefault="00A16538" w:rsidP="00524905">
      <w:pPr>
        <w:spacing w:after="0" w:line="360" w:lineRule="auto"/>
        <w:jc w:val="center"/>
        <w:rPr>
          <w:rFonts w:ascii="Arial" w:hAnsi="Arial" w:cs="Arial"/>
          <w:b/>
          <w:sz w:val="20"/>
          <w:szCs w:val="20"/>
        </w:rPr>
      </w:pPr>
    </w:p>
    <w:p w14:paraId="7FADC780" w14:textId="77777777" w:rsidR="00A16538" w:rsidRDefault="00A16538" w:rsidP="00524905">
      <w:pPr>
        <w:spacing w:after="0" w:line="360" w:lineRule="auto"/>
        <w:jc w:val="center"/>
        <w:rPr>
          <w:rFonts w:ascii="Arial" w:hAnsi="Arial" w:cs="Arial"/>
          <w:b/>
          <w:sz w:val="20"/>
          <w:szCs w:val="20"/>
        </w:rPr>
      </w:pPr>
    </w:p>
    <w:p w14:paraId="3DCFC52E" w14:textId="77777777" w:rsidR="00A16538" w:rsidRDefault="00A16538" w:rsidP="00524905">
      <w:pPr>
        <w:spacing w:after="0" w:line="360" w:lineRule="auto"/>
        <w:jc w:val="center"/>
        <w:rPr>
          <w:rFonts w:ascii="Arial" w:hAnsi="Arial" w:cs="Arial"/>
          <w:b/>
          <w:sz w:val="20"/>
          <w:szCs w:val="20"/>
        </w:rPr>
      </w:pPr>
    </w:p>
    <w:p w14:paraId="46CDDF3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lastRenderedPageBreak/>
        <w:t>CAPÍTULO IV</w:t>
      </w:r>
    </w:p>
    <w:p w14:paraId="62F910B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Otros Productos</w:t>
      </w:r>
    </w:p>
    <w:p w14:paraId="0802AD6C" w14:textId="77777777" w:rsidR="00FC6A59" w:rsidRPr="00524905" w:rsidRDefault="00FC6A59" w:rsidP="00524905">
      <w:pPr>
        <w:spacing w:after="0" w:line="360" w:lineRule="auto"/>
        <w:jc w:val="both"/>
        <w:rPr>
          <w:rFonts w:ascii="Arial" w:hAnsi="Arial" w:cs="Arial"/>
          <w:b/>
          <w:sz w:val="20"/>
          <w:szCs w:val="20"/>
        </w:rPr>
      </w:pPr>
    </w:p>
    <w:p w14:paraId="69C3CE84"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0924D4" w:rsidRPr="00524905">
        <w:rPr>
          <w:rFonts w:ascii="Arial" w:hAnsi="Arial" w:cs="Arial"/>
          <w:b/>
          <w:sz w:val="20"/>
          <w:szCs w:val="20"/>
        </w:rPr>
        <w:t>39</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 </w:t>
      </w:r>
    </w:p>
    <w:p w14:paraId="248FE388" w14:textId="77777777" w:rsidR="00F92F82" w:rsidRPr="00524905" w:rsidRDefault="00F92F82" w:rsidP="00524905">
      <w:pPr>
        <w:spacing w:after="0" w:line="360" w:lineRule="auto"/>
        <w:jc w:val="center"/>
        <w:rPr>
          <w:rFonts w:ascii="Arial" w:hAnsi="Arial" w:cs="Arial"/>
          <w:b/>
          <w:sz w:val="20"/>
          <w:szCs w:val="20"/>
        </w:rPr>
      </w:pPr>
    </w:p>
    <w:p w14:paraId="4C7AB90C" w14:textId="44985F61" w:rsidR="00F15D75"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SEXTO</w:t>
      </w:r>
    </w:p>
    <w:p w14:paraId="1B19F1E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w:t>
      </w:r>
    </w:p>
    <w:p w14:paraId="4D61FE03" w14:textId="77777777" w:rsidR="00F15D75" w:rsidRPr="00524905" w:rsidRDefault="00F15D75" w:rsidP="00524905">
      <w:pPr>
        <w:spacing w:after="0" w:line="360" w:lineRule="auto"/>
        <w:jc w:val="center"/>
        <w:rPr>
          <w:rFonts w:ascii="Arial" w:hAnsi="Arial" w:cs="Arial"/>
          <w:b/>
          <w:sz w:val="20"/>
          <w:szCs w:val="20"/>
        </w:rPr>
      </w:pPr>
    </w:p>
    <w:p w14:paraId="435AA3C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074A490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 Derivados de Sanciones Municipales</w:t>
      </w:r>
    </w:p>
    <w:p w14:paraId="47E0B124" w14:textId="77777777" w:rsidR="00FC6A59" w:rsidRPr="00524905" w:rsidRDefault="00FC6A59" w:rsidP="00524905">
      <w:pPr>
        <w:spacing w:after="0" w:line="360" w:lineRule="auto"/>
        <w:jc w:val="both"/>
        <w:rPr>
          <w:rFonts w:ascii="Arial" w:hAnsi="Arial" w:cs="Arial"/>
          <w:sz w:val="20"/>
          <w:szCs w:val="20"/>
        </w:rPr>
      </w:pPr>
    </w:p>
    <w:p w14:paraId="11F887E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 </w:t>
      </w:r>
      <w:r w:rsidR="00CB6801" w:rsidRPr="00524905">
        <w:rPr>
          <w:rFonts w:ascii="Arial" w:hAnsi="Arial" w:cs="Arial"/>
          <w:b/>
          <w:sz w:val="20"/>
          <w:szCs w:val="20"/>
        </w:rPr>
        <w:t>Artículo 4</w:t>
      </w:r>
      <w:r w:rsidR="000924D4" w:rsidRPr="00524905">
        <w:rPr>
          <w:rFonts w:ascii="Arial" w:hAnsi="Arial" w:cs="Arial"/>
          <w:b/>
          <w:sz w:val="20"/>
          <w:szCs w:val="20"/>
        </w:rPr>
        <w:t>0</w:t>
      </w:r>
      <w:r w:rsidRPr="00524905">
        <w:rPr>
          <w:rFonts w:ascii="Arial" w:hAnsi="Arial" w:cs="Arial"/>
          <w:b/>
          <w:sz w:val="20"/>
          <w:szCs w:val="20"/>
        </w:rPr>
        <w:t>.-</w:t>
      </w:r>
      <w:r w:rsidRPr="00524905">
        <w:rPr>
          <w:rFonts w:ascii="Arial" w:hAnsi="Arial" w:cs="Arial"/>
          <w:sz w:val="20"/>
          <w:szCs w:val="20"/>
        </w:rPr>
        <w:t xml:space="preserve"> Son aprovechamientos los ingresos que percibe el Municipio por funciones de derecho público distintos de las contribuciones, los ingresos derivados de financiamientos y de los que obtengan los organismos descentralizados. </w:t>
      </w:r>
    </w:p>
    <w:p w14:paraId="06814F08" w14:textId="77777777" w:rsidR="00471CCC" w:rsidRPr="00524905" w:rsidRDefault="00471CCC" w:rsidP="00524905">
      <w:pPr>
        <w:spacing w:after="0" w:line="360" w:lineRule="auto"/>
        <w:jc w:val="both"/>
        <w:rPr>
          <w:rFonts w:ascii="Arial" w:hAnsi="Arial" w:cs="Arial"/>
          <w:sz w:val="20"/>
          <w:szCs w:val="20"/>
        </w:rPr>
      </w:pPr>
    </w:p>
    <w:p w14:paraId="29C1914B" w14:textId="77777777" w:rsidR="000C0433"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Infracciones por faltas administrativas; Por violación a las disposiciones contenidas en los reglamentos municipales, se cobrarán las multas establecidas en cada uno de dichos ordenamientos. </w:t>
      </w:r>
    </w:p>
    <w:p w14:paraId="01EFA43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Infracciones por faltas de carácter fiscal: </w:t>
      </w:r>
    </w:p>
    <w:p w14:paraId="617CA8A0" w14:textId="77777777" w:rsidR="000C0433" w:rsidRPr="00524905" w:rsidRDefault="000C0433" w:rsidP="00524905">
      <w:pPr>
        <w:spacing w:after="0" w:line="360" w:lineRule="auto"/>
        <w:jc w:val="both"/>
        <w:rPr>
          <w:rFonts w:ascii="Arial" w:hAnsi="Arial" w:cs="Arial"/>
          <w:sz w:val="20"/>
          <w:szCs w:val="20"/>
        </w:rPr>
      </w:pPr>
    </w:p>
    <w:tbl>
      <w:tblPr>
        <w:tblStyle w:val="Tablaconcuadrcula"/>
        <w:tblW w:w="476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850"/>
      </w:tblGrid>
      <w:tr w:rsidR="001F022F" w:rsidRPr="00524905" w14:paraId="4D252B22" w14:textId="77777777" w:rsidTr="00216C7D">
        <w:tc>
          <w:tcPr>
            <w:tcW w:w="3362" w:type="pct"/>
          </w:tcPr>
          <w:p w14:paraId="15BD283A" w14:textId="77777777" w:rsidR="00216C7D" w:rsidRDefault="001F022F" w:rsidP="00524905">
            <w:pPr>
              <w:spacing w:line="360" w:lineRule="auto"/>
              <w:jc w:val="both"/>
              <w:rPr>
                <w:rFonts w:ascii="Arial" w:hAnsi="Arial" w:cs="Arial"/>
                <w:sz w:val="20"/>
                <w:szCs w:val="20"/>
              </w:rPr>
            </w:pPr>
            <w:r w:rsidRPr="00524905">
              <w:rPr>
                <w:rFonts w:ascii="Arial" w:hAnsi="Arial" w:cs="Arial"/>
                <w:b/>
                <w:sz w:val="20"/>
                <w:szCs w:val="20"/>
              </w:rPr>
              <w:t>a)</w:t>
            </w:r>
            <w:r w:rsidRPr="00524905">
              <w:rPr>
                <w:rFonts w:ascii="Arial" w:hAnsi="Arial" w:cs="Arial"/>
                <w:sz w:val="20"/>
                <w:szCs w:val="20"/>
              </w:rPr>
              <w:t xml:space="preserve"> Por pagarse en forma extemporánea y a requerimiento de la autoridad municipal cualquiera de las contribuciones a que se refiere esta Ley</w:t>
            </w:r>
          </w:p>
          <w:p w14:paraId="065DF49F" w14:textId="255DACDC" w:rsidR="00216C7D" w:rsidRPr="00524905" w:rsidRDefault="00216C7D" w:rsidP="00524905">
            <w:pPr>
              <w:spacing w:line="360" w:lineRule="auto"/>
              <w:jc w:val="both"/>
              <w:rPr>
                <w:rFonts w:ascii="Arial" w:hAnsi="Arial" w:cs="Arial"/>
                <w:sz w:val="20"/>
                <w:szCs w:val="20"/>
              </w:rPr>
            </w:pPr>
          </w:p>
        </w:tc>
        <w:tc>
          <w:tcPr>
            <w:tcW w:w="1638" w:type="pct"/>
          </w:tcPr>
          <w:p w14:paraId="5D7E30DB" w14:textId="77777777" w:rsidR="001F022F" w:rsidRPr="00524905" w:rsidRDefault="001F022F" w:rsidP="00216C7D">
            <w:pPr>
              <w:spacing w:line="360" w:lineRule="auto"/>
              <w:jc w:val="center"/>
              <w:rPr>
                <w:rFonts w:ascii="Arial" w:hAnsi="Arial" w:cs="Arial"/>
                <w:sz w:val="20"/>
                <w:szCs w:val="20"/>
              </w:rPr>
            </w:pPr>
            <w:r w:rsidRPr="00524905">
              <w:rPr>
                <w:rFonts w:ascii="Arial" w:hAnsi="Arial" w:cs="Arial"/>
                <w:sz w:val="20"/>
                <w:szCs w:val="20"/>
              </w:rPr>
              <w:t>Multa de 1 a 16 veces el UMA.</w:t>
            </w:r>
          </w:p>
        </w:tc>
      </w:tr>
      <w:tr w:rsidR="001F022F" w:rsidRPr="00524905" w14:paraId="66FA3F2C" w14:textId="77777777" w:rsidTr="00216C7D">
        <w:tc>
          <w:tcPr>
            <w:tcW w:w="3362" w:type="pct"/>
          </w:tcPr>
          <w:p w14:paraId="14BCE44F" w14:textId="77777777" w:rsidR="001F022F" w:rsidRDefault="001F022F" w:rsidP="00524905">
            <w:pPr>
              <w:spacing w:line="360" w:lineRule="auto"/>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Por no presentar o proporcionar el contribuyente los datos e informes que exijan las leyes fiscales o proporcionarlos extemporáneamente, hacerlo con información alterada</w:t>
            </w:r>
          </w:p>
          <w:p w14:paraId="25F48E92" w14:textId="77777777" w:rsidR="00216C7D" w:rsidRPr="00524905" w:rsidRDefault="00216C7D" w:rsidP="00524905">
            <w:pPr>
              <w:spacing w:line="360" w:lineRule="auto"/>
              <w:jc w:val="both"/>
              <w:rPr>
                <w:rFonts w:ascii="Arial" w:hAnsi="Arial" w:cs="Arial"/>
                <w:sz w:val="20"/>
                <w:szCs w:val="20"/>
              </w:rPr>
            </w:pPr>
          </w:p>
        </w:tc>
        <w:tc>
          <w:tcPr>
            <w:tcW w:w="1638" w:type="pct"/>
          </w:tcPr>
          <w:p w14:paraId="320E3B00" w14:textId="77777777" w:rsidR="001F022F" w:rsidRPr="00524905" w:rsidRDefault="001F022F" w:rsidP="00216C7D">
            <w:pPr>
              <w:spacing w:line="360" w:lineRule="auto"/>
              <w:jc w:val="center"/>
              <w:rPr>
                <w:rFonts w:ascii="Arial" w:hAnsi="Arial" w:cs="Arial"/>
                <w:sz w:val="20"/>
                <w:szCs w:val="20"/>
              </w:rPr>
            </w:pPr>
            <w:r w:rsidRPr="00524905">
              <w:rPr>
                <w:rFonts w:ascii="Arial" w:hAnsi="Arial" w:cs="Arial"/>
                <w:sz w:val="20"/>
                <w:szCs w:val="20"/>
              </w:rPr>
              <w:t>Multa de 1 a 16 veces el UMA.</w:t>
            </w:r>
          </w:p>
        </w:tc>
      </w:tr>
      <w:tr w:rsidR="001F022F" w:rsidRPr="00524905" w14:paraId="55B935A4" w14:textId="77777777" w:rsidTr="00216C7D">
        <w:tc>
          <w:tcPr>
            <w:tcW w:w="3362" w:type="pct"/>
          </w:tcPr>
          <w:p w14:paraId="29566276" w14:textId="77777777" w:rsidR="001F022F" w:rsidRPr="00524905" w:rsidRDefault="001F022F" w:rsidP="00524905">
            <w:pPr>
              <w:spacing w:line="360" w:lineRule="auto"/>
              <w:jc w:val="both"/>
              <w:rPr>
                <w:rFonts w:ascii="Arial" w:hAnsi="Arial" w:cs="Arial"/>
                <w:sz w:val="20"/>
                <w:szCs w:val="20"/>
              </w:rPr>
            </w:pPr>
            <w:r w:rsidRPr="00524905">
              <w:rPr>
                <w:rFonts w:ascii="Arial" w:hAnsi="Arial" w:cs="Arial"/>
                <w:b/>
                <w:sz w:val="20"/>
                <w:szCs w:val="20"/>
              </w:rPr>
              <w:t>c)</w:t>
            </w:r>
            <w:r w:rsidRPr="00524905">
              <w:rPr>
                <w:rFonts w:ascii="Arial" w:hAnsi="Arial" w:cs="Arial"/>
                <w:sz w:val="20"/>
                <w:szCs w:val="20"/>
              </w:rPr>
              <w:t xml:space="preserve"> Por no comparecer el contribuyente ante la autoridad municipal para presentar, comprobar aclarar cualquier asunto, para el que dicha autoridad esté facultada por las leyes fiscales vigentes</w:t>
            </w:r>
          </w:p>
        </w:tc>
        <w:tc>
          <w:tcPr>
            <w:tcW w:w="1638" w:type="pct"/>
          </w:tcPr>
          <w:p w14:paraId="720C1CC9" w14:textId="77777777" w:rsidR="001F022F" w:rsidRPr="00524905" w:rsidRDefault="001F022F" w:rsidP="00216C7D">
            <w:pPr>
              <w:spacing w:line="360" w:lineRule="auto"/>
              <w:jc w:val="center"/>
              <w:rPr>
                <w:rFonts w:ascii="Arial" w:hAnsi="Arial" w:cs="Arial"/>
                <w:sz w:val="20"/>
                <w:szCs w:val="20"/>
              </w:rPr>
            </w:pPr>
            <w:r w:rsidRPr="00524905">
              <w:rPr>
                <w:rFonts w:ascii="Arial" w:hAnsi="Arial" w:cs="Arial"/>
                <w:sz w:val="20"/>
                <w:szCs w:val="20"/>
              </w:rPr>
              <w:t>Serán sancionados con multa:</w:t>
            </w:r>
          </w:p>
        </w:tc>
      </w:tr>
    </w:tbl>
    <w:p w14:paraId="3D4BC0B3" w14:textId="77777777" w:rsidR="00F15D75" w:rsidRPr="00524905" w:rsidRDefault="00F15D75" w:rsidP="00524905">
      <w:pPr>
        <w:spacing w:after="0" w:line="360" w:lineRule="auto"/>
        <w:jc w:val="both"/>
        <w:rPr>
          <w:rFonts w:ascii="Arial" w:hAnsi="Arial" w:cs="Arial"/>
          <w:sz w:val="20"/>
          <w:szCs w:val="20"/>
        </w:rPr>
      </w:pPr>
    </w:p>
    <w:p w14:paraId="1E2C70FD" w14:textId="77777777" w:rsidR="00516DDF"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000924D4" w:rsidRPr="00524905">
        <w:rPr>
          <w:rFonts w:ascii="Arial" w:hAnsi="Arial" w:cs="Arial"/>
          <w:b/>
          <w:sz w:val="20"/>
          <w:szCs w:val="20"/>
        </w:rPr>
        <w:t>1</w:t>
      </w:r>
      <w:r w:rsidR="00FC6A59" w:rsidRPr="00524905">
        <w:rPr>
          <w:rFonts w:ascii="Arial" w:hAnsi="Arial" w:cs="Arial"/>
          <w:b/>
          <w:sz w:val="20"/>
          <w:szCs w:val="20"/>
        </w:rPr>
        <w:t>.-</w:t>
      </w:r>
      <w:r w:rsidR="00FC6A59" w:rsidRPr="00524905">
        <w:rPr>
          <w:rFonts w:ascii="Arial" w:hAnsi="Arial" w:cs="Arial"/>
          <w:sz w:val="20"/>
          <w:szCs w:val="20"/>
        </w:rPr>
        <w:t xml:space="preserve"> Serán sancionadas con multa de 1 a 5 UMA, las personas que cometan las infracciones contenidas en los incisos a), c), d) y e) del artículo 159 de La ley de Hacienda del Municipio de Panabá, Yucatán.</w:t>
      </w:r>
    </w:p>
    <w:p w14:paraId="29F76B36" w14:textId="77777777" w:rsidR="001F022F" w:rsidRPr="00524905" w:rsidRDefault="001F022F" w:rsidP="00524905">
      <w:pPr>
        <w:spacing w:after="0" w:line="360" w:lineRule="auto"/>
        <w:jc w:val="both"/>
        <w:rPr>
          <w:rFonts w:ascii="Arial" w:hAnsi="Arial" w:cs="Arial"/>
          <w:sz w:val="20"/>
          <w:szCs w:val="20"/>
        </w:rPr>
      </w:pPr>
    </w:p>
    <w:p w14:paraId="13D8AD2B" w14:textId="77777777" w:rsidR="00516DDF"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Serán sancionadas con multas de 1 a 10 UMA, las personas que cometan la infracción, contenidas en el inciso f) del artículo 159 de La Ley de Hacienda del Municipio de Panabá, Yucatán. </w:t>
      </w:r>
    </w:p>
    <w:p w14:paraId="7A780716" w14:textId="77777777" w:rsidR="001F022F" w:rsidRPr="00524905" w:rsidRDefault="001F022F" w:rsidP="00524905">
      <w:pPr>
        <w:spacing w:after="0" w:line="360" w:lineRule="auto"/>
        <w:jc w:val="both"/>
        <w:rPr>
          <w:rFonts w:ascii="Arial" w:hAnsi="Arial" w:cs="Arial"/>
          <w:sz w:val="20"/>
          <w:szCs w:val="20"/>
        </w:rPr>
      </w:pPr>
    </w:p>
    <w:p w14:paraId="69B4C73C" w14:textId="77777777" w:rsidR="00516DDF"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Serán sancionadas con multas de 1 a 50 UMA, las personas que cometan la infracción, contenida en el inciso b) del artículo 159 de La Ley de Hacienda del Municipio de Panabá, Yucatán. </w:t>
      </w:r>
    </w:p>
    <w:p w14:paraId="75B8A9D0" w14:textId="77777777" w:rsidR="00216C7D" w:rsidRPr="00524905" w:rsidRDefault="00216C7D" w:rsidP="00524905">
      <w:pPr>
        <w:spacing w:after="0" w:line="360" w:lineRule="auto"/>
        <w:jc w:val="both"/>
        <w:rPr>
          <w:rFonts w:ascii="Arial" w:hAnsi="Arial" w:cs="Arial"/>
          <w:sz w:val="20"/>
          <w:szCs w:val="20"/>
        </w:rPr>
      </w:pPr>
    </w:p>
    <w:p w14:paraId="574C2688" w14:textId="77777777" w:rsidR="001F022F"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Serán sancionadas con multas de 1 a 15 UMA, las personas que cometan la infracción, contenidas en el inciso g) del artículo 159 de La ley de Hacienda del Municipio de Panabá, Yucatán. Si el infractor fuese jornalero, obrero o trabajador, no podrá ser sancionado con multa mayor del importe de su jornal o UMA vigente de un día. </w:t>
      </w:r>
    </w:p>
    <w:p w14:paraId="1F6F122A" w14:textId="77777777" w:rsidR="001F022F" w:rsidRPr="00524905" w:rsidRDefault="001F022F" w:rsidP="00524905">
      <w:pPr>
        <w:spacing w:after="0" w:line="360" w:lineRule="auto"/>
        <w:jc w:val="both"/>
        <w:rPr>
          <w:rFonts w:ascii="Arial" w:hAnsi="Arial" w:cs="Arial"/>
          <w:sz w:val="20"/>
          <w:szCs w:val="20"/>
        </w:rPr>
      </w:pPr>
    </w:p>
    <w:p w14:paraId="0318982C" w14:textId="77777777" w:rsidR="00516DDF"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Tratándose de trabajadores no asalariados, la multa no excederá del equivalente a un día de su ingreso. Cuando se aplique una sanción la autoridad deberá fundar y motivar su resolución. Se considerará agravante el hecho de que el infractor sea reincidente. </w:t>
      </w:r>
    </w:p>
    <w:p w14:paraId="61928B53" w14:textId="77777777" w:rsidR="00516DDF" w:rsidRPr="00524905" w:rsidRDefault="00516DDF" w:rsidP="00524905">
      <w:pPr>
        <w:spacing w:after="0" w:line="360" w:lineRule="auto"/>
        <w:jc w:val="both"/>
        <w:rPr>
          <w:rFonts w:ascii="Arial" w:hAnsi="Arial" w:cs="Arial"/>
          <w:sz w:val="20"/>
          <w:szCs w:val="20"/>
        </w:rPr>
      </w:pPr>
    </w:p>
    <w:p w14:paraId="4DF7E9F6"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Habrá reincidencia cuando: Tratándose de infracciones que tengan como consecuencia la omisión en el pago de contribuciones, la segunda o posteriores veces que se sancione el infractor por ese motivo. Tratándose de infracciones que impliquen la falta de cumplimiento de obligaciones administrativas y/o fiscales distintas del pago de contribuciones, la segunda o posteriores veces que se sancione al infractor por ese motivo. </w:t>
      </w:r>
    </w:p>
    <w:p w14:paraId="01C488FA" w14:textId="77777777" w:rsidR="00A3766B" w:rsidRDefault="00A3766B" w:rsidP="00524905">
      <w:pPr>
        <w:spacing w:after="0" w:line="360" w:lineRule="auto"/>
        <w:jc w:val="center"/>
        <w:rPr>
          <w:rFonts w:ascii="Arial" w:hAnsi="Arial" w:cs="Arial"/>
          <w:b/>
          <w:sz w:val="20"/>
          <w:szCs w:val="20"/>
        </w:rPr>
      </w:pPr>
    </w:p>
    <w:p w14:paraId="74BF5A7D" w14:textId="2FB3049B" w:rsidR="000C0433" w:rsidRPr="00524905" w:rsidRDefault="006B2932" w:rsidP="00524905">
      <w:pPr>
        <w:spacing w:after="0" w:line="360" w:lineRule="auto"/>
        <w:jc w:val="center"/>
        <w:rPr>
          <w:rFonts w:ascii="Arial" w:hAnsi="Arial" w:cs="Arial"/>
          <w:b/>
          <w:sz w:val="20"/>
          <w:szCs w:val="20"/>
        </w:rPr>
      </w:pPr>
      <w:r w:rsidRPr="00524905">
        <w:rPr>
          <w:rFonts w:ascii="Arial" w:hAnsi="Arial" w:cs="Arial"/>
          <w:b/>
          <w:sz w:val="20"/>
          <w:szCs w:val="20"/>
        </w:rPr>
        <w:t>C</w:t>
      </w:r>
      <w:r w:rsidR="00FC6A59" w:rsidRPr="00524905">
        <w:rPr>
          <w:rFonts w:ascii="Arial" w:hAnsi="Arial" w:cs="Arial"/>
          <w:b/>
          <w:sz w:val="20"/>
          <w:szCs w:val="20"/>
        </w:rPr>
        <w:t>APÍTULO II</w:t>
      </w:r>
    </w:p>
    <w:p w14:paraId="6BFF6E36"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 Derivados de Recursos Transferidos al Municipio</w:t>
      </w:r>
    </w:p>
    <w:p w14:paraId="4133F0BF" w14:textId="77777777" w:rsidR="006B2932" w:rsidRPr="00524905" w:rsidRDefault="006B2932" w:rsidP="00524905">
      <w:pPr>
        <w:spacing w:after="0" w:line="360" w:lineRule="auto"/>
        <w:jc w:val="both"/>
        <w:rPr>
          <w:rFonts w:ascii="Arial" w:hAnsi="Arial" w:cs="Arial"/>
          <w:sz w:val="20"/>
          <w:szCs w:val="20"/>
        </w:rPr>
      </w:pPr>
    </w:p>
    <w:p w14:paraId="00A7B538"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000924D4" w:rsidRPr="00524905">
        <w:rPr>
          <w:rFonts w:ascii="Arial" w:hAnsi="Arial" w:cs="Arial"/>
          <w:b/>
          <w:sz w:val="20"/>
          <w:szCs w:val="20"/>
        </w:rPr>
        <w:t>2</w:t>
      </w:r>
      <w:r w:rsidR="00FC6A59" w:rsidRPr="00524905">
        <w:rPr>
          <w:rFonts w:ascii="Arial" w:hAnsi="Arial" w:cs="Arial"/>
          <w:b/>
          <w:sz w:val="20"/>
          <w:szCs w:val="20"/>
        </w:rPr>
        <w:t>.-</w:t>
      </w:r>
      <w:r w:rsidR="00FC6A59" w:rsidRPr="00524905">
        <w:rPr>
          <w:rFonts w:ascii="Arial" w:hAnsi="Arial" w:cs="Arial"/>
          <w:sz w:val="20"/>
          <w:szCs w:val="20"/>
        </w:rPr>
        <w:t xml:space="preserve"> Corresponderán a este capítulo de ingresos, los que perciba el Municipio por cuenta de: </w:t>
      </w:r>
    </w:p>
    <w:p w14:paraId="088C124F" w14:textId="77777777" w:rsidR="00413BC2" w:rsidRPr="00524905" w:rsidRDefault="00413BC2" w:rsidP="00524905">
      <w:pPr>
        <w:spacing w:after="0" w:line="360" w:lineRule="auto"/>
        <w:jc w:val="both"/>
        <w:rPr>
          <w:rFonts w:ascii="Arial" w:hAnsi="Arial" w:cs="Arial"/>
          <w:sz w:val="20"/>
          <w:szCs w:val="20"/>
        </w:rPr>
      </w:pPr>
    </w:p>
    <w:p w14:paraId="3CDFD30D"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Cesiones; </w:t>
      </w:r>
    </w:p>
    <w:p w14:paraId="71B06BEB"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Herencias;</w:t>
      </w:r>
    </w:p>
    <w:p w14:paraId="182905A4"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lastRenderedPageBreak/>
        <w:t xml:space="preserve"> Legados; </w:t>
      </w:r>
    </w:p>
    <w:p w14:paraId="78CA3460"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 Donaciones; </w:t>
      </w:r>
    </w:p>
    <w:p w14:paraId="004831E0"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 Adjudicaciones judiciales; </w:t>
      </w:r>
    </w:p>
    <w:p w14:paraId="6CAE2089"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Adjudicaciones administrativas; </w:t>
      </w:r>
    </w:p>
    <w:p w14:paraId="6F231085"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Subsidios de otro nivel de Gobierno; </w:t>
      </w:r>
    </w:p>
    <w:p w14:paraId="2F3DA3FF"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 Subsidios de organismos públicos y privados y </w:t>
      </w:r>
    </w:p>
    <w:p w14:paraId="6AC933D8"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Multas impuestas por autoridades administrativas federales no fiscales. </w:t>
      </w:r>
    </w:p>
    <w:p w14:paraId="6281BF23" w14:textId="77777777" w:rsidR="00216C7D" w:rsidRDefault="00216C7D" w:rsidP="00216C7D">
      <w:pPr>
        <w:pStyle w:val="Prrafodelista"/>
        <w:spacing w:after="0" w:line="360" w:lineRule="auto"/>
        <w:ind w:left="0"/>
        <w:contextualSpacing w:val="0"/>
        <w:jc w:val="center"/>
        <w:rPr>
          <w:rFonts w:ascii="Arial" w:hAnsi="Arial" w:cs="Arial"/>
          <w:sz w:val="20"/>
          <w:szCs w:val="20"/>
        </w:rPr>
      </w:pPr>
    </w:p>
    <w:p w14:paraId="21985E50" w14:textId="485791D0" w:rsidR="00FC6A59" w:rsidRPr="00524905" w:rsidRDefault="00FC6A59" w:rsidP="00216C7D">
      <w:pPr>
        <w:pStyle w:val="Prrafodelista"/>
        <w:spacing w:after="0" w:line="360" w:lineRule="auto"/>
        <w:ind w:left="0"/>
        <w:contextualSpacing w:val="0"/>
        <w:jc w:val="center"/>
        <w:rPr>
          <w:rFonts w:ascii="Arial" w:hAnsi="Arial" w:cs="Arial"/>
          <w:b/>
          <w:sz w:val="20"/>
          <w:szCs w:val="20"/>
        </w:rPr>
      </w:pPr>
      <w:r w:rsidRPr="00524905">
        <w:rPr>
          <w:rFonts w:ascii="Arial" w:hAnsi="Arial" w:cs="Arial"/>
          <w:b/>
          <w:sz w:val="20"/>
          <w:szCs w:val="20"/>
        </w:rPr>
        <w:t>CAPÍTULO III</w:t>
      </w:r>
    </w:p>
    <w:p w14:paraId="6D66DBDB"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 Diversos</w:t>
      </w:r>
    </w:p>
    <w:p w14:paraId="1E0D54A0" w14:textId="77777777" w:rsidR="00FC6A59" w:rsidRPr="00524905" w:rsidRDefault="00FC6A59" w:rsidP="00524905">
      <w:pPr>
        <w:spacing w:after="0" w:line="360" w:lineRule="auto"/>
        <w:jc w:val="both"/>
        <w:rPr>
          <w:rFonts w:ascii="Arial" w:hAnsi="Arial" w:cs="Arial"/>
          <w:b/>
          <w:sz w:val="20"/>
          <w:szCs w:val="20"/>
        </w:rPr>
      </w:pPr>
    </w:p>
    <w:p w14:paraId="00743F8B"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000924D4" w:rsidRPr="00524905">
        <w:rPr>
          <w:rFonts w:ascii="Arial" w:hAnsi="Arial" w:cs="Arial"/>
          <w:b/>
          <w:sz w:val="20"/>
          <w:szCs w:val="20"/>
        </w:rPr>
        <w:t>3</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14:paraId="1E7BA595" w14:textId="77777777" w:rsidR="00413BC2" w:rsidRDefault="00413BC2" w:rsidP="00524905">
      <w:pPr>
        <w:spacing w:after="0" w:line="360" w:lineRule="auto"/>
        <w:jc w:val="both"/>
        <w:rPr>
          <w:rFonts w:ascii="Arial" w:hAnsi="Arial" w:cs="Arial"/>
          <w:sz w:val="20"/>
          <w:szCs w:val="20"/>
        </w:rPr>
      </w:pPr>
    </w:p>
    <w:p w14:paraId="432FD16C" w14:textId="77777777" w:rsidR="00E11D52" w:rsidRPr="00524905" w:rsidRDefault="00E11D52" w:rsidP="00524905">
      <w:pPr>
        <w:spacing w:after="0" w:line="360" w:lineRule="auto"/>
        <w:jc w:val="both"/>
        <w:rPr>
          <w:rFonts w:ascii="Arial" w:hAnsi="Arial" w:cs="Arial"/>
          <w:sz w:val="20"/>
          <w:szCs w:val="20"/>
        </w:rPr>
      </w:pPr>
    </w:p>
    <w:p w14:paraId="06B65A91" w14:textId="77777777" w:rsidR="00F15D75"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SÉPTIMO</w:t>
      </w:r>
    </w:p>
    <w:p w14:paraId="1CBD207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PARTICIPACIONES Y APORTACIONES</w:t>
      </w:r>
    </w:p>
    <w:p w14:paraId="1E92D4D4" w14:textId="77777777" w:rsidR="006B2932" w:rsidRPr="00524905" w:rsidRDefault="006B2932" w:rsidP="00524905">
      <w:pPr>
        <w:spacing w:after="0" w:line="360" w:lineRule="auto"/>
        <w:jc w:val="center"/>
        <w:rPr>
          <w:rFonts w:ascii="Arial" w:hAnsi="Arial" w:cs="Arial"/>
          <w:b/>
          <w:sz w:val="20"/>
          <w:szCs w:val="20"/>
        </w:rPr>
      </w:pPr>
    </w:p>
    <w:p w14:paraId="01FB7A36"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ÚNICO</w:t>
      </w:r>
    </w:p>
    <w:p w14:paraId="278C136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Participaciones Federales, Estatales y Aportaciones</w:t>
      </w:r>
    </w:p>
    <w:p w14:paraId="43D0B424" w14:textId="77777777" w:rsidR="00FC6A59" w:rsidRPr="00524905" w:rsidRDefault="00FC6A59" w:rsidP="00524905">
      <w:pPr>
        <w:spacing w:after="0" w:line="360" w:lineRule="auto"/>
        <w:jc w:val="both"/>
        <w:rPr>
          <w:rFonts w:ascii="Arial" w:hAnsi="Arial" w:cs="Arial"/>
          <w:sz w:val="20"/>
          <w:szCs w:val="20"/>
        </w:rPr>
      </w:pPr>
    </w:p>
    <w:p w14:paraId="389BA2E1"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000924D4" w:rsidRPr="00524905">
        <w:rPr>
          <w:rFonts w:ascii="Arial" w:hAnsi="Arial" w:cs="Arial"/>
          <w:b/>
          <w:sz w:val="20"/>
          <w:szCs w:val="20"/>
        </w:rPr>
        <w:t>4</w:t>
      </w:r>
      <w:r w:rsidR="00FC6A59" w:rsidRPr="00524905">
        <w:rPr>
          <w:rFonts w:ascii="Arial" w:hAnsi="Arial" w:cs="Arial"/>
          <w:b/>
          <w:sz w:val="20"/>
          <w:szCs w:val="20"/>
        </w:rPr>
        <w:t>.-</w:t>
      </w:r>
      <w:r w:rsidR="00FC6A59" w:rsidRPr="00524905">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45C47325" w14:textId="77777777" w:rsidR="00FC6A59" w:rsidRPr="00524905" w:rsidRDefault="00FC6A59" w:rsidP="00524905">
      <w:pPr>
        <w:spacing w:after="0" w:line="360" w:lineRule="auto"/>
        <w:jc w:val="both"/>
        <w:rPr>
          <w:rFonts w:ascii="Arial" w:hAnsi="Arial" w:cs="Arial"/>
          <w:b/>
          <w:sz w:val="20"/>
          <w:szCs w:val="20"/>
        </w:rPr>
      </w:pPr>
    </w:p>
    <w:p w14:paraId="1A2C6FE6" w14:textId="77777777" w:rsidR="00E11D52" w:rsidRDefault="00E11D52" w:rsidP="00524905">
      <w:pPr>
        <w:spacing w:after="0" w:line="360" w:lineRule="auto"/>
        <w:jc w:val="center"/>
        <w:rPr>
          <w:rFonts w:ascii="Arial" w:hAnsi="Arial" w:cs="Arial"/>
          <w:b/>
          <w:sz w:val="20"/>
          <w:szCs w:val="20"/>
        </w:rPr>
      </w:pPr>
    </w:p>
    <w:p w14:paraId="3ED28635" w14:textId="77777777" w:rsidR="00E11D52" w:rsidRDefault="00E11D52" w:rsidP="00524905">
      <w:pPr>
        <w:spacing w:after="0" w:line="360" w:lineRule="auto"/>
        <w:jc w:val="center"/>
        <w:rPr>
          <w:rFonts w:ascii="Arial" w:hAnsi="Arial" w:cs="Arial"/>
          <w:b/>
          <w:sz w:val="20"/>
          <w:szCs w:val="20"/>
        </w:rPr>
      </w:pPr>
    </w:p>
    <w:p w14:paraId="1C8204E9" w14:textId="77777777" w:rsidR="00E11D52" w:rsidRDefault="00E11D52" w:rsidP="00524905">
      <w:pPr>
        <w:spacing w:after="0" w:line="360" w:lineRule="auto"/>
        <w:jc w:val="center"/>
        <w:rPr>
          <w:rFonts w:ascii="Arial" w:hAnsi="Arial" w:cs="Arial"/>
          <w:b/>
          <w:sz w:val="20"/>
          <w:szCs w:val="20"/>
        </w:rPr>
      </w:pPr>
      <w:bookmarkStart w:id="1" w:name="_GoBack"/>
      <w:bookmarkEnd w:id="1"/>
    </w:p>
    <w:p w14:paraId="2D738130" w14:textId="77777777" w:rsidR="00E11D52" w:rsidRDefault="00E11D52" w:rsidP="00524905">
      <w:pPr>
        <w:spacing w:after="0" w:line="360" w:lineRule="auto"/>
        <w:jc w:val="center"/>
        <w:rPr>
          <w:rFonts w:ascii="Arial" w:hAnsi="Arial" w:cs="Arial"/>
          <w:b/>
          <w:sz w:val="20"/>
          <w:szCs w:val="20"/>
        </w:rPr>
      </w:pPr>
    </w:p>
    <w:p w14:paraId="1C823161"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lastRenderedPageBreak/>
        <w:t>TÍTULO OCTAVO</w:t>
      </w:r>
    </w:p>
    <w:p w14:paraId="49AD0F09" w14:textId="77777777" w:rsidR="00F15D75" w:rsidRPr="00524905" w:rsidRDefault="001F022F" w:rsidP="00524905">
      <w:pPr>
        <w:spacing w:after="0" w:line="360" w:lineRule="auto"/>
        <w:jc w:val="center"/>
        <w:rPr>
          <w:rFonts w:ascii="Arial" w:hAnsi="Arial" w:cs="Arial"/>
          <w:b/>
          <w:sz w:val="20"/>
          <w:szCs w:val="20"/>
        </w:rPr>
      </w:pPr>
      <w:r w:rsidRPr="00524905">
        <w:rPr>
          <w:rFonts w:ascii="Arial" w:hAnsi="Arial" w:cs="Arial"/>
          <w:b/>
          <w:sz w:val="20"/>
          <w:szCs w:val="20"/>
        </w:rPr>
        <w:t>INGRESOS EXTRAORDINARIOS</w:t>
      </w:r>
    </w:p>
    <w:p w14:paraId="0F2699F9" w14:textId="77777777" w:rsidR="000C0433" w:rsidRPr="00524905" w:rsidRDefault="000C0433" w:rsidP="00524905">
      <w:pPr>
        <w:spacing w:after="0" w:line="360" w:lineRule="auto"/>
        <w:jc w:val="center"/>
        <w:rPr>
          <w:rFonts w:ascii="Arial" w:hAnsi="Arial" w:cs="Arial"/>
          <w:b/>
          <w:sz w:val="20"/>
          <w:szCs w:val="20"/>
        </w:rPr>
      </w:pPr>
    </w:p>
    <w:p w14:paraId="56EDA6CB" w14:textId="77777777" w:rsidR="000C0433" w:rsidRPr="00524905" w:rsidRDefault="001F022F" w:rsidP="00524905">
      <w:pPr>
        <w:spacing w:after="0" w:line="360" w:lineRule="auto"/>
        <w:jc w:val="center"/>
        <w:rPr>
          <w:rFonts w:ascii="Arial" w:hAnsi="Arial" w:cs="Arial"/>
          <w:b/>
          <w:sz w:val="20"/>
          <w:szCs w:val="20"/>
        </w:rPr>
      </w:pPr>
      <w:r w:rsidRPr="00524905">
        <w:rPr>
          <w:rFonts w:ascii="Arial" w:hAnsi="Arial" w:cs="Arial"/>
          <w:b/>
          <w:sz w:val="20"/>
          <w:szCs w:val="20"/>
        </w:rPr>
        <w:t>CAPÍTULO ÚNICO</w:t>
      </w:r>
    </w:p>
    <w:p w14:paraId="7624A291"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Empréstitos, Subsidios y los Provenientes del Estado o de la Federación</w:t>
      </w:r>
    </w:p>
    <w:p w14:paraId="767D994C" w14:textId="77777777" w:rsidR="00FC6A59" w:rsidRPr="00524905" w:rsidRDefault="00FC6A59" w:rsidP="00524905">
      <w:pPr>
        <w:spacing w:after="0" w:line="360" w:lineRule="auto"/>
        <w:jc w:val="both"/>
        <w:rPr>
          <w:rFonts w:ascii="Arial" w:hAnsi="Arial" w:cs="Arial"/>
          <w:b/>
          <w:sz w:val="20"/>
          <w:szCs w:val="20"/>
        </w:rPr>
      </w:pPr>
    </w:p>
    <w:p w14:paraId="4B6EE5EE" w14:textId="76713712" w:rsidR="00216C7D" w:rsidRDefault="00CB6801" w:rsidP="00216C7D">
      <w:pPr>
        <w:spacing w:after="0" w:line="360" w:lineRule="auto"/>
        <w:jc w:val="both"/>
        <w:rPr>
          <w:rFonts w:ascii="Arial" w:eastAsia="Arial" w:hAnsi="Arial" w:cs="Arial"/>
          <w:b/>
          <w:bCs/>
          <w:sz w:val="20"/>
          <w:szCs w:val="20"/>
          <w:lang w:val="pt-BR"/>
        </w:rPr>
      </w:pPr>
      <w:r w:rsidRPr="00524905">
        <w:rPr>
          <w:rFonts w:ascii="Arial" w:hAnsi="Arial" w:cs="Arial"/>
          <w:b/>
          <w:sz w:val="20"/>
          <w:szCs w:val="20"/>
        </w:rPr>
        <w:t>Artículo 4</w:t>
      </w:r>
      <w:r w:rsidR="000924D4" w:rsidRPr="00524905">
        <w:rPr>
          <w:rFonts w:ascii="Arial" w:hAnsi="Arial" w:cs="Arial"/>
          <w:b/>
          <w:sz w:val="20"/>
          <w:szCs w:val="20"/>
        </w:rPr>
        <w:t>5</w:t>
      </w:r>
      <w:r w:rsidR="00FC6A59" w:rsidRPr="00524905">
        <w:rPr>
          <w:rFonts w:ascii="Arial" w:hAnsi="Arial" w:cs="Arial"/>
          <w:b/>
          <w:sz w:val="20"/>
          <w:szCs w:val="20"/>
        </w:rPr>
        <w:t>.-</w:t>
      </w:r>
      <w:r w:rsidR="00FC6A59" w:rsidRPr="00524905">
        <w:rPr>
          <w:rFonts w:ascii="Arial" w:hAnsi="Arial" w:cs="Arial"/>
          <w:sz w:val="20"/>
          <w:szCs w:val="20"/>
        </w:rPr>
        <w:t xml:space="preserve"> Son ingresos extraordinarios los empréstitos, los subsidios o aquellos que reciba de la Federación o del Estado por conceptos diferentes a participaciones o aportaciones y los decretados excepcionalmente.</w:t>
      </w:r>
      <w:r w:rsidR="00216C7D">
        <w:rPr>
          <w:rFonts w:ascii="Arial" w:eastAsia="Arial" w:hAnsi="Arial" w:cs="Arial"/>
          <w:b/>
          <w:bCs/>
          <w:sz w:val="20"/>
          <w:szCs w:val="20"/>
          <w:lang w:val="pt-BR"/>
        </w:rPr>
        <w:t xml:space="preserve"> </w:t>
      </w:r>
    </w:p>
    <w:p w14:paraId="238A1B9D" w14:textId="7F8A6DC7" w:rsidR="000C0433" w:rsidRPr="00524905" w:rsidRDefault="000F573E" w:rsidP="00524905">
      <w:pPr>
        <w:spacing w:after="0" w:line="360" w:lineRule="auto"/>
        <w:jc w:val="center"/>
        <w:rPr>
          <w:rFonts w:ascii="Arial" w:eastAsia="Arial" w:hAnsi="Arial" w:cs="Arial"/>
          <w:b/>
          <w:bCs/>
          <w:sz w:val="20"/>
          <w:szCs w:val="20"/>
          <w:lang w:val="pt-BR"/>
        </w:rPr>
      </w:pPr>
      <w:r>
        <w:rPr>
          <w:rFonts w:ascii="Arial" w:eastAsia="Arial" w:hAnsi="Arial" w:cs="Arial"/>
          <w:b/>
          <w:bCs/>
          <w:sz w:val="20"/>
          <w:szCs w:val="20"/>
          <w:lang w:val="pt-BR"/>
        </w:rPr>
        <w:t>T r a n s i t o r i o</w:t>
      </w:r>
    </w:p>
    <w:p w14:paraId="04520E9C" w14:textId="77777777" w:rsidR="00CB6801" w:rsidRPr="00524905" w:rsidRDefault="00CB6801" w:rsidP="00524905">
      <w:pPr>
        <w:spacing w:after="0" w:line="360" w:lineRule="auto"/>
        <w:jc w:val="both"/>
        <w:rPr>
          <w:rFonts w:ascii="Arial" w:eastAsia="Calibri" w:hAnsi="Arial" w:cs="Arial"/>
          <w:sz w:val="20"/>
          <w:szCs w:val="20"/>
          <w:lang w:val="pt-BR"/>
        </w:rPr>
      </w:pPr>
    </w:p>
    <w:p w14:paraId="3DB4DC4B" w14:textId="2C6CFCF4" w:rsidR="00C2541D" w:rsidRPr="00524905" w:rsidRDefault="00CB6801" w:rsidP="00524905">
      <w:pPr>
        <w:spacing w:after="0" w:line="360" w:lineRule="auto"/>
        <w:jc w:val="both"/>
        <w:rPr>
          <w:rFonts w:ascii="Arial" w:hAnsi="Arial" w:cs="Arial"/>
          <w:sz w:val="20"/>
          <w:szCs w:val="20"/>
        </w:rPr>
      </w:pPr>
      <w:r w:rsidRPr="00524905">
        <w:rPr>
          <w:rFonts w:ascii="Arial" w:eastAsia="Arial" w:hAnsi="Arial" w:cs="Arial"/>
          <w:b/>
          <w:bCs/>
          <w:sz w:val="20"/>
          <w:szCs w:val="20"/>
        </w:rPr>
        <w:t xml:space="preserve">Artículo </w:t>
      </w:r>
      <w:r w:rsidR="000F573E">
        <w:rPr>
          <w:rFonts w:ascii="Arial" w:eastAsia="Arial" w:hAnsi="Arial" w:cs="Arial"/>
          <w:b/>
          <w:bCs/>
          <w:sz w:val="20"/>
          <w:szCs w:val="20"/>
        </w:rPr>
        <w:t>único.</w:t>
      </w:r>
      <w:r w:rsidR="005D6BC8" w:rsidRPr="00524905">
        <w:rPr>
          <w:rFonts w:ascii="Arial" w:eastAsia="Arial" w:hAnsi="Arial" w:cs="Arial"/>
          <w:b/>
          <w:bCs/>
          <w:sz w:val="20"/>
          <w:szCs w:val="20"/>
        </w:rPr>
        <w:t>-</w:t>
      </w:r>
      <w:r w:rsidRPr="00524905">
        <w:rPr>
          <w:rFonts w:ascii="Arial" w:eastAsia="Arial" w:hAnsi="Arial" w:cs="Arial"/>
          <w:b/>
          <w:bCs/>
          <w:sz w:val="20"/>
          <w:szCs w:val="20"/>
        </w:rPr>
        <w:t xml:space="preserve"> </w:t>
      </w:r>
      <w:r w:rsidRPr="00524905">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C2541D" w:rsidRPr="00524905" w:rsidSect="00702A05">
      <w:headerReference w:type="default" r:id="rId8"/>
      <w:footerReference w:type="default" r:id="rId9"/>
      <w:pgSz w:w="12240" w:h="15840" w:code="1"/>
      <w:pgMar w:top="2835" w:right="1418" w:bottom="155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C6398" w14:textId="77777777" w:rsidR="00B36520" w:rsidRDefault="00B36520" w:rsidP="00486B27">
      <w:pPr>
        <w:spacing w:after="0" w:line="240" w:lineRule="auto"/>
      </w:pPr>
      <w:r>
        <w:separator/>
      </w:r>
    </w:p>
  </w:endnote>
  <w:endnote w:type="continuationSeparator" w:id="0">
    <w:p w14:paraId="7D8D918A" w14:textId="77777777" w:rsidR="00B36520" w:rsidRDefault="00B36520" w:rsidP="0048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334723"/>
      <w:docPartObj>
        <w:docPartGallery w:val="Page Numbers (Bottom of Page)"/>
        <w:docPartUnique/>
      </w:docPartObj>
    </w:sdtPr>
    <w:sdtEndPr>
      <w:rPr>
        <w:rFonts w:ascii="Arial" w:hAnsi="Arial" w:cs="Arial"/>
        <w:sz w:val="20"/>
        <w:szCs w:val="20"/>
      </w:rPr>
    </w:sdtEndPr>
    <w:sdtContent>
      <w:p w14:paraId="79FA0030" w14:textId="6862180B" w:rsidR="00B36520" w:rsidRPr="00D474B3" w:rsidRDefault="00B36520">
        <w:pPr>
          <w:pStyle w:val="Piedepgina"/>
          <w:jc w:val="center"/>
          <w:rPr>
            <w:rFonts w:ascii="Arial" w:hAnsi="Arial" w:cs="Arial"/>
            <w:sz w:val="20"/>
            <w:szCs w:val="20"/>
          </w:rPr>
        </w:pPr>
        <w:r w:rsidRPr="00D474B3">
          <w:rPr>
            <w:rFonts w:ascii="Arial" w:hAnsi="Arial" w:cs="Arial"/>
            <w:sz w:val="20"/>
            <w:szCs w:val="20"/>
          </w:rPr>
          <w:fldChar w:fldCharType="begin"/>
        </w:r>
        <w:r w:rsidRPr="00D474B3">
          <w:rPr>
            <w:rFonts w:ascii="Arial" w:hAnsi="Arial" w:cs="Arial"/>
            <w:sz w:val="20"/>
            <w:szCs w:val="20"/>
          </w:rPr>
          <w:instrText>PAGE   \* MERGEFORMAT</w:instrText>
        </w:r>
        <w:r w:rsidRPr="00D474B3">
          <w:rPr>
            <w:rFonts w:ascii="Arial" w:hAnsi="Arial" w:cs="Arial"/>
            <w:sz w:val="20"/>
            <w:szCs w:val="20"/>
          </w:rPr>
          <w:fldChar w:fldCharType="separate"/>
        </w:r>
        <w:r w:rsidR="00E11D52" w:rsidRPr="00E11D52">
          <w:rPr>
            <w:rFonts w:ascii="Arial" w:hAnsi="Arial" w:cs="Arial"/>
            <w:noProof/>
            <w:sz w:val="20"/>
            <w:szCs w:val="20"/>
            <w:lang w:val="es-ES"/>
          </w:rPr>
          <w:t>21</w:t>
        </w:r>
        <w:r w:rsidRPr="00D474B3">
          <w:rPr>
            <w:rFonts w:ascii="Arial" w:hAnsi="Arial" w:cs="Arial"/>
            <w:sz w:val="20"/>
            <w:szCs w:val="20"/>
          </w:rPr>
          <w:fldChar w:fldCharType="end"/>
        </w:r>
      </w:p>
    </w:sdtContent>
  </w:sdt>
  <w:p w14:paraId="7C36B98C" w14:textId="77777777" w:rsidR="00B36520" w:rsidRDefault="00B36520" w:rsidP="00D474B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986DE" w14:textId="77777777" w:rsidR="00B36520" w:rsidRDefault="00B36520" w:rsidP="00486B27">
      <w:pPr>
        <w:spacing w:after="0" w:line="240" w:lineRule="auto"/>
      </w:pPr>
      <w:r>
        <w:separator/>
      </w:r>
    </w:p>
  </w:footnote>
  <w:footnote w:type="continuationSeparator" w:id="0">
    <w:p w14:paraId="5CA750EA" w14:textId="77777777" w:rsidR="00B36520" w:rsidRDefault="00B36520" w:rsidP="00486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7662C" w14:textId="6843ADC7" w:rsidR="00B36520" w:rsidRDefault="00B36520">
    <w:pPr>
      <w:pStyle w:val="Encabezado"/>
    </w:pPr>
    <w:r>
      <w:rPr>
        <w:noProof/>
        <w:lang w:eastAsia="es-MX"/>
      </w:rPr>
      <mc:AlternateContent>
        <mc:Choice Requires="wpg">
          <w:drawing>
            <wp:anchor distT="0" distB="0" distL="114300" distR="114300" simplePos="0" relativeHeight="251659264" behindDoc="0" locked="0" layoutInCell="1" allowOverlap="1" wp14:anchorId="076E96BE" wp14:editId="3899BCA2">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85F12" w14:textId="77777777" w:rsidR="00B36520" w:rsidRPr="001E34E0" w:rsidRDefault="00B36520" w:rsidP="0091470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A33FA8C" w14:textId="77777777" w:rsidR="00B36520" w:rsidRPr="00914703" w:rsidRDefault="00B36520" w:rsidP="00914703">
                            <w:pPr>
                              <w:pStyle w:val="Ttulo5"/>
                              <w:spacing w:before="0" w:after="0"/>
                              <w:jc w:val="center"/>
                              <w:rPr>
                                <w:rFonts w:ascii="Times New Roman" w:hAnsi="Times New Roman"/>
                                <w:bCs w:val="0"/>
                                <w:i w:val="0"/>
                                <w:sz w:val="24"/>
                              </w:rPr>
                            </w:pPr>
                            <w:r w:rsidRPr="00914703">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73F6E" w14:textId="77777777" w:rsidR="00B36520" w:rsidRDefault="00B36520" w:rsidP="00914703">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9493820" w14:textId="77777777" w:rsidR="00B36520" w:rsidRDefault="00B36520" w:rsidP="00914703">
                              <w:pPr>
                                <w:spacing w:after="0" w:line="240" w:lineRule="auto"/>
                                <w:ind w:left="-851"/>
                                <w:jc w:val="center"/>
                                <w:rPr>
                                  <w:rFonts w:ascii="Tahoma" w:hAnsi="Tahoma" w:cs="Tahoma"/>
                                  <w:sz w:val="16"/>
                                  <w:szCs w:val="16"/>
                                </w:rPr>
                              </w:pPr>
                              <w:r>
                                <w:rPr>
                                  <w:rFonts w:ascii="Tahoma" w:hAnsi="Tahoma" w:cs="Tahoma"/>
                                  <w:sz w:val="16"/>
                                  <w:szCs w:val="16"/>
                                </w:rPr>
                                <w:t>LIBRE Y SOBERANO</w:t>
                              </w:r>
                            </w:p>
                            <w:p w14:paraId="38FB034F" w14:textId="77777777" w:rsidR="00B36520" w:rsidRPr="00603AF2" w:rsidRDefault="00B36520" w:rsidP="00914703">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76E96BE"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NeYe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AMNeYe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6085F12" w14:textId="77777777" w:rsidR="00B36520" w:rsidRPr="001E34E0" w:rsidRDefault="00B36520" w:rsidP="0091470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A33FA8C" w14:textId="77777777" w:rsidR="00B36520" w:rsidRPr="00914703" w:rsidRDefault="00B36520" w:rsidP="00914703">
                      <w:pPr>
                        <w:pStyle w:val="Ttulo5"/>
                        <w:spacing w:before="0" w:after="0"/>
                        <w:jc w:val="center"/>
                        <w:rPr>
                          <w:rFonts w:ascii="Times New Roman" w:hAnsi="Times New Roman"/>
                          <w:bCs w:val="0"/>
                          <w:i w:val="0"/>
                          <w:sz w:val="24"/>
                        </w:rPr>
                      </w:pPr>
                      <w:r w:rsidRPr="00914703">
                        <w:rPr>
                          <w:rFonts w:ascii="Times New Roman" w:hAnsi="Times New Roman"/>
                          <w:i w:val="0"/>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35F73F6E" w14:textId="77777777" w:rsidR="00B36520" w:rsidRDefault="00B36520" w:rsidP="00914703">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9493820" w14:textId="77777777" w:rsidR="00B36520" w:rsidRDefault="00B36520" w:rsidP="00914703">
                        <w:pPr>
                          <w:spacing w:after="0" w:line="240" w:lineRule="auto"/>
                          <w:ind w:left="-851"/>
                          <w:jc w:val="center"/>
                          <w:rPr>
                            <w:rFonts w:ascii="Tahoma" w:hAnsi="Tahoma" w:cs="Tahoma"/>
                            <w:sz w:val="16"/>
                            <w:szCs w:val="16"/>
                          </w:rPr>
                        </w:pPr>
                        <w:r>
                          <w:rPr>
                            <w:rFonts w:ascii="Tahoma" w:hAnsi="Tahoma" w:cs="Tahoma"/>
                            <w:sz w:val="16"/>
                            <w:szCs w:val="16"/>
                          </w:rPr>
                          <w:t>LIBRE Y SOBERANO</w:t>
                        </w:r>
                      </w:p>
                      <w:p w14:paraId="38FB034F" w14:textId="77777777" w:rsidR="00B36520" w:rsidRPr="00603AF2" w:rsidRDefault="00B36520" w:rsidP="00914703">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5D71"/>
    <w:multiLevelType w:val="hybridMultilevel"/>
    <w:tmpl w:val="01C2B494"/>
    <w:lvl w:ilvl="0" w:tplc="080A0017">
      <w:start w:val="1"/>
      <w:numFmt w:val="lowerLetter"/>
      <w:lvlText w:val="%1)"/>
      <w:lvlJc w:val="left"/>
      <w:pPr>
        <w:ind w:left="2502" w:hanging="360"/>
      </w:pPr>
      <w:rPr>
        <w:rFonts w:hint="default"/>
        <w:b/>
        <w:sz w:val="20"/>
        <w:szCs w:val="20"/>
      </w:rPr>
    </w:lvl>
    <w:lvl w:ilvl="1" w:tplc="080A0019" w:tentative="1">
      <w:start w:val="1"/>
      <w:numFmt w:val="lowerLetter"/>
      <w:lvlText w:val="%2."/>
      <w:lvlJc w:val="left"/>
      <w:pPr>
        <w:ind w:left="3402" w:hanging="360"/>
      </w:pPr>
    </w:lvl>
    <w:lvl w:ilvl="2" w:tplc="080A001B" w:tentative="1">
      <w:start w:val="1"/>
      <w:numFmt w:val="lowerRoman"/>
      <w:lvlText w:val="%3."/>
      <w:lvlJc w:val="right"/>
      <w:pPr>
        <w:ind w:left="4122" w:hanging="180"/>
      </w:pPr>
    </w:lvl>
    <w:lvl w:ilvl="3" w:tplc="080A000F" w:tentative="1">
      <w:start w:val="1"/>
      <w:numFmt w:val="decimal"/>
      <w:lvlText w:val="%4."/>
      <w:lvlJc w:val="left"/>
      <w:pPr>
        <w:ind w:left="4842" w:hanging="360"/>
      </w:pPr>
    </w:lvl>
    <w:lvl w:ilvl="4" w:tplc="080A0019" w:tentative="1">
      <w:start w:val="1"/>
      <w:numFmt w:val="lowerLetter"/>
      <w:lvlText w:val="%5."/>
      <w:lvlJc w:val="left"/>
      <w:pPr>
        <w:ind w:left="5562" w:hanging="360"/>
      </w:pPr>
    </w:lvl>
    <w:lvl w:ilvl="5" w:tplc="080A001B" w:tentative="1">
      <w:start w:val="1"/>
      <w:numFmt w:val="lowerRoman"/>
      <w:lvlText w:val="%6."/>
      <w:lvlJc w:val="right"/>
      <w:pPr>
        <w:ind w:left="6282" w:hanging="180"/>
      </w:pPr>
    </w:lvl>
    <w:lvl w:ilvl="6" w:tplc="080A000F" w:tentative="1">
      <w:start w:val="1"/>
      <w:numFmt w:val="decimal"/>
      <w:lvlText w:val="%7."/>
      <w:lvlJc w:val="left"/>
      <w:pPr>
        <w:ind w:left="7002" w:hanging="360"/>
      </w:pPr>
    </w:lvl>
    <w:lvl w:ilvl="7" w:tplc="080A0019" w:tentative="1">
      <w:start w:val="1"/>
      <w:numFmt w:val="lowerLetter"/>
      <w:lvlText w:val="%8."/>
      <w:lvlJc w:val="left"/>
      <w:pPr>
        <w:ind w:left="7722" w:hanging="360"/>
      </w:pPr>
    </w:lvl>
    <w:lvl w:ilvl="8" w:tplc="080A001B" w:tentative="1">
      <w:start w:val="1"/>
      <w:numFmt w:val="lowerRoman"/>
      <w:lvlText w:val="%9."/>
      <w:lvlJc w:val="right"/>
      <w:pPr>
        <w:ind w:left="8442" w:hanging="180"/>
      </w:pPr>
    </w:lvl>
  </w:abstractNum>
  <w:abstractNum w:abstractNumId="1">
    <w:nsid w:val="0A5A5BC6"/>
    <w:multiLevelType w:val="hybridMultilevel"/>
    <w:tmpl w:val="2D9ACD56"/>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4D7B74"/>
    <w:multiLevelType w:val="hybridMultilevel"/>
    <w:tmpl w:val="6EF07DA2"/>
    <w:lvl w:ilvl="0" w:tplc="D938EA96">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
    <w:nsid w:val="14E015F0"/>
    <w:multiLevelType w:val="hybridMultilevel"/>
    <w:tmpl w:val="8AD6CE7A"/>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F37584"/>
    <w:multiLevelType w:val="hybridMultilevel"/>
    <w:tmpl w:val="4D74CCD6"/>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
    <w:nsid w:val="21B25A1D"/>
    <w:multiLevelType w:val="hybridMultilevel"/>
    <w:tmpl w:val="C91A6F6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5871D2"/>
    <w:multiLevelType w:val="hybridMultilevel"/>
    <w:tmpl w:val="B7C22B0A"/>
    <w:lvl w:ilvl="0" w:tplc="81588E30">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7">
    <w:nsid w:val="5AAB0C91"/>
    <w:multiLevelType w:val="hybridMultilevel"/>
    <w:tmpl w:val="775694E0"/>
    <w:lvl w:ilvl="0" w:tplc="080A0017">
      <w:start w:val="1"/>
      <w:numFmt w:val="lowerLetter"/>
      <w:lvlText w:val="%1)"/>
      <w:lvlJc w:val="left"/>
      <w:pPr>
        <w:ind w:left="360" w:hanging="360"/>
      </w:pPr>
      <w:rPr>
        <w:rFonts w:hint="default"/>
        <w:b/>
        <w:sz w:val="20"/>
        <w:szCs w:val="20"/>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8">
    <w:nsid w:val="71A81D13"/>
    <w:multiLevelType w:val="hybridMultilevel"/>
    <w:tmpl w:val="23803534"/>
    <w:lvl w:ilvl="0" w:tplc="D938EA96">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nsid w:val="7FA246E5"/>
    <w:multiLevelType w:val="hybridMultilevel"/>
    <w:tmpl w:val="7BA4E4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7"/>
  </w:num>
  <w:num w:numId="8">
    <w:abstractNumId w:val="8"/>
  </w:num>
  <w:num w:numId="9">
    <w:abstractNumId w:val="5"/>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0"/>
  <w:activeWritingStyle w:appName="MSWord" w:lang="es-MX" w:vendorID="64" w:dllVersion="0" w:nlCheck="1" w:checkStyle="0"/>
  <w:activeWritingStyle w:appName="MSWord" w:lang="es-E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26"/>
    <w:rsid w:val="00010B31"/>
    <w:rsid w:val="0001146B"/>
    <w:rsid w:val="000153BD"/>
    <w:rsid w:val="000210A6"/>
    <w:rsid w:val="00024776"/>
    <w:rsid w:val="00026777"/>
    <w:rsid w:val="0003019B"/>
    <w:rsid w:val="00036365"/>
    <w:rsid w:val="00037314"/>
    <w:rsid w:val="0004197B"/>
    <w:rsid w:val="00042BAF"/>
    <w:rsid w:val="00050816"/>
    <w:rsid w:val="00054909"/>
    <w:rsid w:val="00054D8C"/>
    <w:rsid w:val="00056032"/>
    <w:rsid w:val="00057CDA"/>
    <w:rsid w:val="00060221"/>
    <w:rsid w:val="000615E5"/>
    <w:rsid w:val="000702EE"/>
    <w:rsid w:val="000750AF"/>
    <w:rsid w:val="00075340"/>
    <w:rsid w:val="00075DE5"/>
    <w:rsid w:val="0008358E"/>
    <w:rsid w:val="000847D6"/>
    <w:rsid w:val="00084916"/>
    <w:rsid w:val="000860AB"/>
    <w:rsid w:val="00090E4D"/>
    <w:rsid w:val="00091EFC"/>
    <w:rsid w:val="000924D4"/>
    <w:rsid w:val="00094101"/>
    <w:rsid w:val="000A2FD2"/>
    <w:rsid w:val="000A6C0F"/>
    <w:rsid w:val="000C0433"/>
    <w:rsid w:val="000C0AF4"/>
    <w:rsid w:val="000C4EEE"/>
    <w:rsid w:val="000C71B3"/>
    <w:rsid w:val="000C71E1"/>
    <w:rsid w:val="000D36BE"/>
    <w:rsid w:val="000F0525"/>
    <w:rsid w:val="000F0DF6"/>
    <w:rsid w:val="000F0EFF"/>
    <w:rsid w:val="000F363B"/>
    <w:rsid w:val="000F573E"/>
    <w:rsid w:val="00110993"/>
    <w:rsid w:val="001158FD"/>
    <w:rsid w:val="00117819"/>
    <w:rsid w:val="00130B2B"/>
    <w:rsid w:val="00134E97"/>
    <w:rsid w:val="00147039"/>
    <w:rsid w:val="00151025"/>
    <w:rsid w:val="0015574E"/>
    <w:rsid w:val="00166017"/>
    <w:rsid w:val="001832BB"/>
    <w:rsid w:val="001852BA"/>
    <w:rsid w:val="0019182F"/>
    <w:rsid w:val="00193DC5"/>
    <w:rsid w:val="00196F0C"/>
    <w:rsid w:val="001A446D"/>
    <w:rsid w:val="001B20AF"/>
    <w:rsid w:val="001B4747"/>
    <w:rsid w:val="001C09E1"/>
    <w:rsid w:val="001C0D99"/>
    <w:rsid w:val="001C56C3"/>
    <w:rsid w:val="001C73F7"/>
    <w:rsid w:val="001C7640"/>
    <w:rsid w:val="001D0E5F"/>
    <w:rsid w:val="001D49EA"/>
    <w:rsid w:val="001D5B8F"/>
    <w:rsid w:val="001E275A"/>
    <w:rsid w:val="001E3928"/>
    <w:rsid w:val="001F022F"/>
    <w:rsid w:val="001F1BA6"/>
    <w:rsid w:val="001F356D"/>
    <w:rsid w:val="00207EA7"/>
    <w:rsid w:val="00211991"/>
    <w:rsid w:val="00214CD2"/>
    <w:rsid w:val="00216C7D"/>
    <w:rsid w:val="002171D7"/>
    <w:rsid w:val="00221D81"/>
    <w:rsid w:val="00227BD4"/>
    <w:rsid w:val="002309A1"/>
    <w:rsid w:val="00232C75"/>
    <w:rsid w:val="00237AD1"/>
    <w:rsid w:val="00261AF4"/>
    <w:rsid w:val="00265128"/>
    <w:rsid w:val="0028129E"/>
    <w:rsid w:val="00286065"/>
    <w:rsid w:val="0029122B"/>
    <w:rsid w:val="002B0E79"/>
    <w:rsid w:val="002B14A3"/>
    <w:rsid w:val="002C4505"/>
    <w:rsid w:val="002C7BD1"/>
    <w:rsid w:val="002C7D9C"/>
    <w:rsid w:val="002D4E8D"/>
    <w:rsid w:val="002E002E"/>
    <w:rsid w:val="002E1F60"/>
    <w:rsid w:val="002E2CE2"/>
    <w:rsid w:val="002F42F9"/>
    <w:rsid w:val="002F4FE5"/>
    <w:rsid w:val="002F5B97"/>
    <w:rsid w:val="002F7BE4"/>
    <w:rsid w:val="003061C4"/>
    <w:rsid w:val="003108E6"/>
    <w:rsid w:val="00313173"/>
    <w:rsid w:val="003153EF"/>
    <w:rsid w:val="00322922"/>
    <w:rsid w:val="00322B76"/>
    <w:rsid w:val="00324822"/>
    <w:rsid w:val="00330B0C"/>
    <w:rsid w:val="003403F2"/>
    <w:rsid w:val="00342758"/>
    <w:rsid w:val="00342F86"/>
    <w:rsid w:val="00350EC5"/>
    <w:rsid w:val="0036133D"/>
    <w:rsid w:val="0036546B"/>
    <w:rsid w:val="00366DC1"/>
    <w:rsid w:val="0036763B"/>
    <w:rsid w:val="00371B8D"/>
    <w:rsid w:val="00375B9A"/>
    <w:rsid w:val="003803A7"/>
    <w:rsid w:val="00394066"/>
    <w:rsid w:val="0039409F"/>
    <w:rsid w:val="00395E28"/>
    <w:rsid w:val="0039608E"/>
    <w:rsid w:val="003A1D52"/>
    <w:rsid w:val="003A2CBE"/>
    <w:rsid w:val="003B4A2E"/>
    <w:rsid w:val="003B61E5"/>
    <w:rsid w:val="003B6CF0"/>
    <w:rsid w:val="003C3513"/>
    <w:rsid w:val="003C3619"/>
    <w:rsid w:val="003D024E"/>
    <w:rsid w:val="003D0E6C"/>
    <w:rsid w:val="003D103A"/>
    <w:rsid w:val="003D156C"/>
    <w:rsid w:val="003D2A3E"/>
    <w:rsid w:val="003D7B29"/>
    <w:rsid w:val="003F7C68"/>
    <w:rsid w:val="0040381D"/>
    <w:rsid w:val="00406CBE"/>
    <w:rsid w:val="0041174C"/>
    <w:rsid w:val="00413BC2"/>
    <w:rsid w:val="00421CC1"/>
    <w:rsid w:val="0042313A"/>
    <w:rsid w:val="00426C7D"/>
    <w:rsid w:val="00431563"/>
    <w:rsid w:val="0043234D"/>
    <w:rsid w:val="004334A6"/>
    <w:rsid w:val="00435237"/>
    <w:rsid w:val="00436DB4"/>
    <w:rsid w:val="00440F42"/>
    <w:rsid w:val="004425AE"/>
    <w:rsid w:val="00461BA9"/>
    <w:rsid w:val="00465292"/>
    <w:rsid w:val="00471AEF"/>
    <w:rsid w:val="00471CCC"/>
    <w:rsid w:val="00477B27"/>
    <w:rsid w:val="00481230"/>
    <w:rsid w:val="00481FC9"/>
    <w:rsid w:val="00486B27"/>
    <w:rsid w:val="00487855"/>
    <w:rsid w:val="004929A3"/>
    <w:rsid w:val="00493BFD"/>
    <w:rsid w:val="004A33AC"/>
    <w:rsid w:val="004A4FE4"/>
    <w:rsid w:val="004B044F"/>
    <w:rsid w:val="004B1D25"/>
    <w:rsid w:val="004B2F90"/>
    <w:rsid w:val="004B38C3"/>
    <w:rsid w:val="004B3AF6"/>
    <w:rsid w:val="004B7506"/>
    <w:rsid w:val="004B756B"/>
    <w:rsid w:val="004E2471"/>
    <w:rsid w:val="004E68F2"/>
    <w:rsid w:val="004E7680"/>
    <w:rsid w:val="004F32E2"/>
    <w:rsid w:val="004F570F"/>
    <w:rsid w:val="004F754E"/>
    <w:rsid w:val="0050123C"/>
    <w:rsid w:val="0050175C"/>
    <w:rsid w:val="00513F6A"/>
    <w:rsid w:val="005150AF"/>
    <w:rsid w:val="00516DDF"/>
    <w:rsid w:val="00524905"/>
    <w:rsid w:val="005264CD"/>
    <w:rsid w:val="00527405"/>
    <w:rsid w:val="005279CF"/>
    <w:rsid w:val="0053176B"/>
    <w:rsid w:val="00541220"/>
    <w:rsid w:val="00545A66"/>
    <w:rsid w:val="00546860"/>
    <w:rsid w:val="00557BED"/>
    <w:rsid w:val="00561113"/>
    <w:rsid w:val="00562D15"/>
    <w:rsid w:val="00575BA9"/>
    <w:rsid w:val="005761C3"/>
    <w:rsid w:val="00580A5F"/>
    <w:rsid w:val="00587647"/>
    <w:rsid w:val="00594366"/>
    <w:rsid w:val="005B4409"/>
    <w:rsid w:val="005B4B2A"/>
    <w:rsid w:val="005C1152"/>
    <w:rsid w:val="005C7777"/>
    <w:rsid w:val="005D2DDC"/>
    <w:rsid w:val="005D3823"/>
    <w:rsid w:val="005D3A99"/>
    <w:rsid w:val="005D6BC8"/>
    <w:rsid w:val="005E1E51"/>
    <w:rsid w:val="005E56B4"/>
    <w:rsid w:val="005E5AC1"/>
    <w:rsid w:val="005F245D"/>
    <w:rsid w:val="005F5D36"/>
    <w:rsid w:val="005F6A13"/>
    <w:rsid w:val="006002B9"/>
    <w:rsid w:val="00613E45"/>
    <w:rsid w:val="006145B5"/>
    <w:rsid w:val="00615194"/>
    <w:rsid w:val="00616CE9"/>
    <w:rsid w:val="00621D17"/>
    <w:rsid w:val="006261A7"/>
    <w:rsid w:val="00627D85"/>
    <w:rsid w:val="00633F8A"/>
    <w:rsid w:val="00645BFB"/>
    <w:rsid w:val="0064684C"/>
    <w:rsid w:val="00653722"/>
    <w:rsid w:val="00656439"/>
    <w:rsid w:val="00660088"/>
    <w:rsid w:val="00695F47"/>
    <w:rsid w:val="006B2932"/>
    <w:rsid w:val="006C70DB"/>
    <w:rsid w:val="006C7EC5"/>
    <w:rsid w:val="006D2353"/>
    <w:rsid w:val="006D2471"/>
    <w:rsid w:val="006E0D81"/>
    <w:rsid w:val="006E6B4B"/>
    <w:rsid w:val="006F358E"/>
    <w:rsid w:val="006F66EE"/>
    <w:rsid w:val="00700F0D"/>
    <w:rsid w:val="00702A05"/>
    <w:rsid w:val="00702C77"/>
    <w:rsid w:val="00705907"/>
    <w:rsid w:val="00706677"/>
    <w:rsid w:val="00713DC1"/>
    <w:rsid w:val="00723D0B"/>
    <w:rsid w:val="007257D9"/>
    <w:rsid w:val="007269F8"/>
    <w:rsid w:val="00731929"/>
    <w:rsid w:val="00732F66"/>
    <w:rsid w:val="007351E4"/>
    <w:rsid w:val="00745312"/>
    <w:rsid w:val="0074617B"/>
    <w:rsid w:val="00746A4F"/>
    <w:rsid w:val="0075794E"/>
    <w:rsid w:val="00761B05"/>
    <w:rsid w:val="007678CD"/>
    <w:rsid w:val="00774884"/>
    <w:rsid w:val="00775E73"/>
    <w:rsid w:val="00776F3D"/>
    <w:rsid w:val="00781609"/>
    <w:rsid w:val="007841F0"/>
    <w:rsid w:val="007843B5"/>
    <w:rsid w:val="00785DB3"/>
    <w:rsid w:val="007910BB"/>
    <w:rsid w:val="007A3133"/>
    <w:rsid w:val="007A459B"/>
    <w:rsid w:val="007A6E15"/>
    <w:rsid w:val="007A7AB7"/>
    <w:rsid w:val="007B3333"/>
    <w:rsid w:val="007B52EE"/>
    <w:rsid w:val="007B5C19"/>
    <w:rsid w:val="007B76E8"/>
    <w:rsid w:val="007C1656"/>
    <w:rsid w:val="007C1780"/>
    <w:rsid w:val="007C6C0A"/>
    <w:rsid w:val="007D0075"/>
    <w:rsid w:val="007D0819"/>
    <w:rsid w:val="007D1C53"/>
    <w:rsid w:val="007D7EDF"/>
    <w:rsid w:val="007E1E3B"/>
    <w:rsid w:val="007E78B6"/>
    <w:rsid w:val="007F04E3"/>
    <w:rsid w:val="007F0A90"/>
    <w:rsid w:val="007F23AF"/>
    <w:rsid w:val="007F366C"/>
    <w:rsid w:val="008301D1"/>
    <w:rsid w:val="00834BD0"/>
    <w:rsid w:val="008453E7"/>
    <w:rsid w:val="0084746B"/>
    <w:rsid w:val="008543A8"/>
    <w:rsid w:val="00855213"/>
    <w:rsid w:val="00857EC4"/>
    <w:rsid w:val="00864B6D"/>
    <w:rsid w:val="008701DA"/>
    <w:rsid w:val="00873FEF"/>
    <w:rsid w:val="00884F4E"/>
    <w:rsid w:val="008917CD"/>
    <w:rsid w:val="00896C3A"/>
    <w:rsid w:val="00897D98"/>
    <w:rsid w:val="008B0689"/>
    <w:rsid w:val="008D0CA0"/>
    <w:rsid w:val="008D17E2"/>
    <w:rsid w:val="008D2545"/>
    <w:rsid w:val="008D4872"/>
    <w:rsid w:val="008E5899"/>
    <w:rsid w:val="008E73E7"/>
    <w:rsid w:val="008F027B"/>
    <w:rsid w:val="008F5675"/>
    <w:rsid w:val="00904802"/>
    <w:rsid w:val="00904E89"/>
    <w:rsid w:val="0090674C"/>
    <w:rsid w:val="0090697C"/>
    <w:rsid w:val="00914703"/>
    <w:rsid w:val="00916E7A"/>
    <w:rsid w:val="00921DDB"/>
    <w:rsid w:val="00922584"/>
    <w:rsid w:val="009226B7"/>
    <w:rsid w:val="00927B26"/>
    <w:rsid w:val="009300E1"/>
    <w:rsid w:val="009316C5"/>
    <w:rsid w:val="0093233E"/>
    <w:rsid w:val="00932604"/>
    <w:rsid w:val="009367C6"/>
    <w:rsid w:val="00941E3B"/>
    <w:rsid w:val="00952D9D"/>
    <w:rsid w:val="00953C58"/>
    <w:rsid w:val="00956086"/>
    <w:rsid w:val="0095670D"/>
    <w:rsid w:val="00961449"/>
    <w:rsid w:val="00964A54"/>
    <w:rsid w:val="00965253"/>
    <w:rsid w:val="00970A26"/>
    <w:rsid w:val="009770B3"/>
    <w:rsid w:val="00985A0C"/>
    <w:rsid w:val="00985CC5"/>
    <w:rsid w:val="00993362"/>
    <w:rsid w:val="0099458B"/>
    <w:rsid w:val="009958B1"/>
    <w:rsid w:val="009A15B5"/>
    <w:rsid w:val="009A2AE1"/>
    <w:rsid w:val="009A578B"/>
    <w:rsid w:val="009A6C18"/>
    <w:rsid w:val="009A742E"/>
    <w:rsid w:val="009B0A2F"/>
    <w:rsid w:val="009B3D11"/>
    <w:rsid w:val="009E02F9"/>
    <w:rsid w:val="009E2702"/>
    <w:rsid w:val="009E2868"/>
    <w:rsid w:val="009E3B38"/>
    <w:rsid w:val="009F2316"/>
    <w:rsid w:val="009F252B"/>
    <w:rsid w:val="009F4066"/>
    <w:rsid w:val="009F4385"/>
    <w:rsid w:val="00A039C7"/>
    <w:rsid w:val="00A155BB"/>
    <w:rsid w:val="00A15A5B"/>
    <w:rsid w:val="00A16538"/>
    <w:rsid w:val="00A32C67"/>
    <w:rsid w:val="00A339B7"/>
    <w:rsid w:val="00A3766B"/>
    <w:rsid w:val="00A4222D"/>
    <w:rsid w:val="00A424C4"/>
    <w:rsid w:val="00A44D59"/>
    <w:rsid w:val="00A54FAD"/>
    <w:rsid w:val="00A57C25"/>
    <w:rsid w:val="00A63D23"/>
    <w:rsid w:val="00A6537D"/>
    <w:rsid w:val="00A65D69"/>
    <w:rsid w:val="00A6643B"/>
    <w:rsid w:val="00A66FF9"/>
    <w:rsid w:val="00A71D22"/>
    <w:rsid w:val="00A73D1F"/>
    <w:rsid w:val="00A7459A"/>
    <w:rsid w:val="00A82286"/>
    <w:rsid w:val="00A85CBD"/>
    <w:rsid w:val="00A94743"/>
    <w:rsid w:val="00A95001"/>
    <w:rsid w:val="00A97E41"/>
    <w:rsid w:val="00AA3F82"/>
    <w:rsid w:val="00AB0729"/>
    <w:rsid w:val="00AB1702"/>
    <w:rsid w:val="00AC70D0"/>
    <w:rsid w:val="00AC74EE"/>
    <w:rsid w:val="00AD1D83"/>
    <w:rsid w:val="00AD23F4"/>
    <w:rsid w:val="00AD2A46"/>
    <w:rsid w:val="00AD3107"/>
    <w:rsid w:val="00AD3BED"/>
    <w:rsid w:val="00AD4558"/>
    <w:rsid w:val="00AE2956"/>
    <w:rsid w:val="00AE5CB1"/>
    <w:rsid w:val="00AE7099"/>
    <w:rsid w:val="00AE7EF6"/>
    <w:rsid w:val="00AF1C4C"/>
    <w:rsid w:val="00AF67D9"/>
    <w:rsid w:val="00AF73DA"/>
    <w:rsid w:val="00B0591A"/>
    <w:rsid w:val="00B16727"/>
    <w:rsid w:val="00B26E68"/>
    <w:rsid w:val="00B26F32"/>
    <w:rsid w:val="00B36520"/>
    <w:rsid w:val="00B41980"/>
    <w:rsid w:val="00B67F10"/>
    <w:rsid w:val="00B751D5"/>
    <w:rsid w:val="00B81C1E"/>
    <w:rsid w:val="00B95740"/>
    <w:rsid w:val="00BA133A"/>
    <w:rsid w:val="00BB1C06"/>
    <w:rsid w:val="00BB1D02"/>
    <w:rsid w:val="00BB4EDB"/>
    <w:rsid w:val="00BB76EC"/>
    <w:rsid w:val="00BB771C"/>
    <w:rsid w:val="00BC5E68"/>
    <w:rsid w:val="00BD0A6E"/>
    <w:rsid w:val="00BD2C73"/>
    <w:rsid w:val="00BD2F8E"/>
    <w:rsid w:val="00BD757D"/>
    <w:rsid w:val="00BD7874"/>
    <w:rsid w:val="00BE0D19"/>
    <w:rsid w:val="00BE2549"/>
    <w:rsid w:val="00BF24AE"/>
    <w:rsid w:val="00C03EC0"/>
    <w:rsid w:val="00C060F3"/>
    <w:rsid w:val="00C1343E"/>
    <w:rsid w:val="00C13E05"/>
    <w:rsid w:val="00C17725"/>
    <w:rsid w:val="00C23D72"/>
    <w:rsid w:val="00C24DCC"/>
    <w:rsid w:val="00C2541D"/>
    <w:rsid w:val="00C44861"/>
    <w:rsid w:val="00C532A7"/>
    <w:rsid w:val="00C57EBC"/>
    <w:rsid w:val="00C9402B"/>
    <w:rsid w:val="00CB05CC"/>
    <w:rsid w:val="00CB1F0F"/>
    <w:rsid w:val="00CB6801"/>
    <w:rsid w:val="00CB770D"/>
    <w:rsid w:val="00CD0DC0"/>
    <w:rsid w:val="00CE45D1"/>
    <w:rsid w:val="00CF6C9E"/>
    <w:rsid w:val="00D03CCA"/>
    <w:rsid w:val="00D077F4"/>
    <w:rsid w:val="00D20679"/>
    <w:rsid w:val="00D20EC3"/>
    <w:rsid w:val="00D42AF0"/>
    <w:rsid w:val="00D45554"/>
    <w:rsid w:val="00D474B3"/>
    <w:rsid w:val="00D50381"/>
    <w:rsid w:val="00D52E23"/>
    <w:rsid w:val="00D53C82"/>
    <w:rsid w:val="00D56CBC"/>
    <w:rsid w:val="00D67DD4"/>
    <w:rsid w:val="00D80AB9"/>
    <w:rsid w:val="00D819F4"/>
    <w:rsid w:val="00D86B73"/>
    <w:rsid w:val="00D92607"/>
    <w:rsid w:val="00DB3E23"/>
    <w:rsid w:val="00DB7ACD"/>
    <w:rsid w:val="00DC33E0"/>
    <w:rsid w:val="00DC7CC1"/>
    <w:rsid w:val="00DD03A6"/>
    <w:rsid w:val="00DD31DD"/>
    <w:rsid w:val="00DD50C7"/>
    <w:rsid w:val="00DE25C2"/>
    <w:rsid w:val="00DE3004"/>
    <w:rsid w:val="00DF2E62"/>
    <w:rsid w:val="00E11D52"/>
    <w:rsid w:val="00E20B6F"/>
    <w:rsid w:val="00E21D7A"/>
    <w:rsid w:val="00E25DB4"/>
    <w:rsid w:val="00E307EF"/>
    <w:rsid w:val="00E36081"/>
    <w:rsid w:val="00E36785"/>
    <w:rsid w:val="00E3699C"/>
    <w:rsid w:val="00E37FAC"/>
    <w:rsid w:val="00E4023A"/>
    <w:rsid w:val="00E43446"/>
    <w:rsid w:val="00E46ECD"/>
    <w:rsid w:val="00E503B5"/>
    <w:rsid w:val="00E53724"/>
    <w:rsid w:val="00E6078F"/>
    <w:rsid w:val="00E61248"/>
    <w:rsid w:val="00E61375"/>
    <w:rsid w:val="00E65AF4"/>
    <w:rsid w:val="00E84190"/>
    <w:rsid w:val="00E921E7"/>
    <w:rsid w:val="00E93444"/>
    <w:rsid w:val="00EB101F"/>
    <w:rsid w:val="00EB2B2A"/>
    <w:rsid w:val="00EB3775"/>
    <w:rsid w:val="00EB7370"/>
    <w:rsid w:val="00EC5423"/>
    <w:rsid w:val="00EC7CEC"/>
    <w:rsid w:val="00ED51DD"/>
    <w:rsid w:val="00ED77E2"/>
    <w:rsid w:val="00EE2A92"/>
    <w:rsid w:val="00EE394A"/>
    <w:rsid w:val="00EE67E7"/>
    <w:rsid w:val="00F01CC3"/>
    <w:rsid w:val="00F053D0"/>
    <w:rsid w:val="00F134B2"/>
    <w:rsid w:val="00F15D75"/>
    <w:rsid w:val="00F166A8"/>
    <w:rsid w:val="00F178A8"/>
    <w:rsid w:val="00F43406"/>
    <w:rsid w:val="00F43EA6"/>
    <w:rsid w:val="00F504B2"/>
    <w:rsid w:val="00F505B7"/>
    <w:rsid w:val="00F57EDD"/>
    <w:rsid w:val="00F62923"/>
    <w:rsid w:val="00F7387C"/>
    <w:rsid w:val="00F7724C"/>
    <w:rsid w:val="00F81879"/>
    <w:rsid w:val="00F84291"/>
    <w:rsid w:val="00F86004"/>
    <w:rsid w:val="00F91896"/>
    <w:rsid w:val="00F92F82"/>
    <w:rsid w:val="00F943DB"/>
    <w:rsid w:val="00FB056A"/>
    <w:rsid w:val="00FB0AD6"/>
    <w:rsid w:val="00FB5785"/>
    <w:rsid w:val="00FC246A"/>
    <w:rsid w:val="00FC6A59"/>
    <w:rsid w:val="00FD7BDA"/>
    <w:rsid w:val="00FF3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899E11"/>
  <w15:docId w15:val="{B477FF99-A2B5-4778-99DB-A367FDCA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56B"/>
  </w:style>
  <w:style w:type="paragraph" w:styleId="Ttulo1">
    <w:name w:val="heading 1"/>
    <w:basedOn w:val="Normal"/>
    <w:next w:val="Normal"/>
    <w:link w:val="Ttulo1Car"/>
    <w:uiPriority w:val="9"/>
    <w:qFormat/>
    <w:rsid w:val="00D50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unhideWhenUsed/>
    <w:qFormat/>
    <w:rsid w:val="001F022F"/>
    <w:pPr>
      <w:widowControl w:val="0"/>
      <w:autoSpaceDE w:val="0"/>
      <w:autoSpaceDN w:val="0"/>
      <w:spacing w:before="240" w:after="60" w:line="240" w:lineRule="auto"/>
      <w:outlineLvl w:val="4"/>
    </w:pPr>
    <w:rPr>
      <w:rFonts w:ascii="Calibri" w:eastAsia="Times New Roman" w:hAnsi="Calibri" w:cs="Times New Roman"/>
      <w:b/>
      <w:bCs/>
      <w:i/>
      <w:iCs/>
      <w:sz w:val="26"/>
      <w:szCs w:val="2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B4B2A"/>
    <w:pPr>
      <w:ind w:left="720"/>
      <w:contextualSpacing/>
    </w:pPr>
  </w:style>
  <w:style w:type="table" w:styleId="Tablaconcuadrcula">
    <w:name w:val="Table Grid"/>
    <w:basedOn w:val="Tablanormal"/>
    <w:uiPriority w:val="39"/>
    <w:rsid w:val="00057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254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541D"/>
    <w:rPr>
      <w:rFonts w:ascii="Segoe UI" w:hAnsi="Segoe UI" w:cs="Segoe UI"/>
      <w:sz w:val="18"/>
      <w:szCs w:val="18"/>
    </w:rPr>
  </w:style>
  <w:style w:type="paragraph" w:styleId="NormalWeb">
    <w:name w:val="Normal (Web)"/>
    <w:basedOn w:val="Normal"/>
    <w:uiPriority w:val="99"/>
    <w:unhideWhenUsed/>
    <w:rsid w:val="0011099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aliases w:val="Car"/>
    <w:basedOn w:val="Normal"/>
    <w:link w:val="EncabezadoCar"/>
    <w:uiPriority w:val="99"/>
    <w:unhideWhenUsed/>
    <w:rsid w:val="00486B27"/>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486B27"/>
  </w:style>
  <w:style w:type="paragraph" w:styleId="Piedepgina">
    <w:name w:val="footer"/>
    <w:basedOn w:val="Normal"/>
    <w:link w:val="PiedepginaCar"/>
    <w:uiPriority w:val="99"/>
    <w:unhideWhenUsed/>
    <w:rsid w:val="00486B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6B27"/>
  </w:style>
  <w:style w:type="character" w:customStyle="1" w:styleId="PrrafodelistaCar">
    <w:name w:val="Párrafo de lista Car"/>
    <w:basedOn w:val="Fuentedeprrafopredeter"/>
    <w:link w:val="Prrafodelista"/>
    <w:uiPriority w:val="34"/>
    <w:rsid w:val="00E93444"/>
  </w:style>
  <w:style w:type="character" w:customStyle="1" w:styleId="Ttulo1Car">
    <w:name w:val="Título 1 Car"/>
    <w:basedOn w:val="Fuentedeprrafopredeter"/>
    <w:link w:val="Ttulo1"/>
    <w:uiPriority w:val="9"/>
    <w:rsid w:val="00D5038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AC70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70D0"/>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AC70D0"/>
    <w:rPr>
      <w:rFonts w:ascii="Arial" w:eastAsia="Arial" w:hAnsi="Arial" w:cs="Arial"/>
      <w:sz w:val="20"/>
      <w:szCs w:val="20"/>
      <w:lang w:val="es-ES"/>
    </w:rPr>
  </w:style>
  <w:style w:type="paragraph" w:customStyle="1" w:styleId="TableParagraph">
    <w:name w:val="Table Paragraph"/>
    <w:basedOn w:val="Normal"/>
    <w:uiPriority w:val="1"/>
    <w:qFormat/>
    <w:rsid w:val="00AC70D0"/>
    <w:pPr>
      <w:widowControl w:val="0"/>
      <w:autoSpaceDE w:val="0"/>
      <w:autoSpaceDN w:val="0"/>
      <w:spacing w:before="52" w:after="0" w:line="240" w:lineRule="auto"/>
      <w:ind w:left="4"/>
    </w:pPr>
    <w:rPr>
      <w:rFonts w:ascii="Arial" w:eastAsia="Arial" w:hAnsi="Arial" w:cs="Arial"/>
      <w:lang w:val="es-ES"/>
    </w:rPr>
  </w:style>
  <w:style w:type="character" w:customStyle="1" w:styleId="Ttulo5Car">
    <w:name w:val="Título 5 Car"/>
    <w:basedOn w:val="Fuentedeprrafopredeter"/>
    <w:link w:val="Ttulo5"/>
    <w:uiPriority w:val="9"/>
    <w:rsid w:val="001F022F"/>
    <w:rPr>
      <w:rFonts w:ascii="Calibri" w:eastAsia="Times New Roman" w:hAnsi="Calibri" w:cs="Times New Roman"/>
      <w:b/>
      <w:bCs/>
      <w:i/>
      <w:iCs/>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5946">
      <w:bodyDiv w:val="1"/>
      <w:marLeft w:val="0"/>
      <w:marRight w:val="0"/>
      <w:marTop w:val="0"/>
      <w:marBottom w:val="0"/>
      <w:divBdr>
        <w:top w:val="none" w:sz="0" w:space="0" w:color="auto"/>
        <w:left w:val="none" w:sz="0" w:space="0" w:color="auto"/>
        <w:bottom w:val="none" w:sz="0" w:space="0" w:color="auto"/>
        <w:right w:val="none" w:sz="0" w:space="0" w:color="auto"/>
      </w:divBdr>
    </w:div>
    <w:div w:id="1925340081">
      <w:bodyDiv w:val="1"/>
      <w:marLeft w:val="0"/>
      <w:marRight w:val="0"/>
      <w:marTop w:val="0"/>
      <w:marBottom w:val="0"/>
      <w:divBdr>
        <w:top w:val="none" w:sz="0" w:space="0" w:color="auto"/>
        <w:left w:val="none" w:sz="0" w:space="0" w:color="auto"/>
        <w:bottom w:val="none" w:sz="0" w:space="0" w:color="auto"/>
        <w:right w:val="none" w:sz="0" w:space="0" w:color="auto"/>
      </w:divBdr>
    </w:div>
    <w:div w:id="20301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B2C8C-EA73-48CE-B5EA-EF50570E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23</Pages>
  <Words>5539</Words>
  <Characters>30467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Avila Peraza</dc:creator>
  <cp:keywords/>
  <dc:description/>
  <cp:lastModifiedBy>Mirna mp. Peraza</cp:lastModifiedBy>
  <cp:revision>26</cp:revision>
  <cp:lastPrinted>2023-11-23T15:29:00Z</cp:lastPrinted>
  <dcterms:created xsi:type="dcterms:W3CDTF">2023-11-23T00:38:00Z</dcterms:created>
  <dcterms:modified xsi:type="dcterms:W3CDTF">2023-12-05T03:27:00Z</dcterms:modified>
</cp:coreProperties>
</file>