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970B" w14:textId="2166AACE" w:rsidR="003E2B85" w:rsidRPr="00A50E78" w:rsidRDefault="008923C9" w:rsidP="003E2B85">
      <w:pPr>
        <w:widowControl w:val="0"/>
        <w:tabs>
          <w:tab w:val="left" w:pos="8280"/>
          <w:tab w:val="left" w:pos="9310"/>
        </w:tabs>
        <w:autoSpaceDE w:val="0"/>
        <w:autoSpaceDN w:val="0"/>
        <w:adjustRightInd w:val="0"/>
        <w:spacing w:line="360" w:lineRule="auto"/>
        <w:jc w:val="both"/>
        <w:rPr>
          <w:rFonts w:ascii="Arial" w:eastAsia="Calibri" w:hAnsi="Arial" w:cs="Arial"/>
          <w:b/>
          <w:sz w:val="20"/>
          <w:szCs w:val="20"/>
          <w:lang w:val="es-MX" w:eastAsia="en-US"/>
        </w:rPr>
      </w:pPr>
      <w:r>
        <w:rPr>
          <w:rFonts w:ascii="Arial" w:eastAsia="Calibri" w:hAnsi="Arial" w:cs="Arial"/>
          <w:b/>
          <w:sz w:val="20"/>
          <w:szCs w:val="20"/>
          <w:lang w:val="es-MX" w:eastAsia="en-US"/>
        </w:rPr>
        <w:t xml:space="preserve">INICIATIVA DE </w:t>
      </w:r>
      <w:r w:rsidR="003E2B85" w:rsidRPr="00A50E78">
        <w:rPr>
          <w:rFonts w:ascii="Arial" w:eastAsia="Calibri" w:hAnsi="Arial" w:cs="Arial"/>
          <w:b/>
          <w:sz w:val="20"/>
          <w:szCs w:val="20"/>
          <w:lang w:val="es-MX" w:eastAsia="en-US"/>
        </w:rPr>
        <w:t>LEY DE INGRESOS DEL MUNICIPIO DE MUXUPIP, YUCATÁN, PARA EL EJERCICIO</w:t>
      </w:r>
      <w:r>
        <w:rPr>
          <w:rFonts w:ascii="Arial" w:eastAsia="Calibri" w:hAnsi="Arial" w:cs="Arial"/>
          <w:b/>
          <w:sz w:val="20"/>
          <w:szCs w:val="20"/>
          <w:lang w:val="es-MX" w:eastAsia="en-US"/>
        </w:rPr>
        <w:t xml:space="preserve"> </w:t>
      </w:r>
      <w:r w:rsidR="003E2B85" w:rsidRPr="00A50E78">
        <w:rPr>
          <w:rFonts w:ascii="Arial" w:eastAsia="Calibri" w:hAnsi="Arial" w:cs="Arial"/>
          <w:b/>
          <w:sz w:val="20"/>
          <w:szCs w:val="20"/>
          <w:lang w:val="es-MX" w:eastAsia="en-US"/>
        </w:rPr>
        <w:t xml:space="preserve">FISCAL </w:t>
      </w:r>
      <w:r>
        <w:rPr>
          <w:rFonts w:ascii="Arial" w:eastAsia="Calibri" w:hAnsi="Arial" w:cs="Arial"/>
          <w:b/>
          <w:sz w:val="20"/>
          <w:szCs w:val="20"/>
          <w:lang w:val="es-MX" w:eastAsia="en-US"/>
        </w:rPr>
        <w:t>2026</w:t>
      </w:r>
      <w:r w:rsidR="003E2B85" w:rsidRPr="00A50E78">
        <w:rPr>
          <w:rFonts w:ascii="Arial" w:eastAsia="Calibri" w:hAnsi="Arial" w:cs="Arial"/>
          <w:b/>
          <w:sz w:val="20"/>
          <w:szCs w:val="20"/>
          <w:lang w:val="es-MX" w:eastAsia="en-US"/>
        </w:rPr>
        <w:t>:</w:t>
      </w:r>
    </w:p>
    <w:p w14:paraId="27BA7C2E" w14:textId="77777777" w:rsidR="003E2B85" w:rsidRPr="00A50E78" w:rsidRDefault="003E2B85" w:rsidP="003E2B85">
      <w:pPr>
        <w:widowControl w:val="0"/>
        <w:tabs>
          <w:tab w:val="left" w:pos="8280"/>
          <w:tab w:val="left" w:pos="9310"/>
        </w:tabs>
        <w:autoSpaceDE w:val="0"/>
        <w:autoSpaceDN w:val="0"/>
        <w:adjustRightInd w:val="0"/>
        <w:spacing w:line="360" w:lineRule="auto"/>
        <w:jc w:val="both"/>
        <w:rPr>
          <w:rFonts w:ascii="Arial" w:eastAsia="Calibri" w:hAnsi="Arial" w:cs="Arial"/>
          <w:b/>
          <w:sz w:val="20"/>
          <w:szCs w:val="20"/>
          <w:lang w:val="es-MX" w:eastAsia="en-US"/>
        </w:rPr>
      </w:pPr>
    </w:p>
    <w:p w14:paraId="383ABBDD"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 xml:space="preserve">TÍTULO PRIMERO </w:t>
      </w:r>
    </w:p>
    <w:p w14:paraId="4045EE3E"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DISPOSICIONES GENERALES</w:t>
      </w:r>
    </w:p>
    <w:p w14:paraId="55D19C03"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655AF09C"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I</w:t>
      </w:r>
    </w:p>
    <w:p w14:paraId="6CCD827C"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 la naturaleza y objeto de la ley</w:t>
      </w:r>
    </w:p>
    <w:p w14:paraId="2313CBE1"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498141E4" w14:textId="0B039173"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 </w:t>
      </w:r>
      <w:r w:rsidRPr="00A50E78">
        <w:rPr>
          <w:rFonts w:ascii="Arial" w:hAnsi="Arial" w:cs="Arial"/>
          <w:sz w:val="20"/>
          <w:szCs w:val="20"/>
          <w:lang w:val="es-MX" w:eastAsia="es-MX"/>
        </w:rPr>
        <w:t xml:space="preserve">Esta ley es de orden público y de interés social, y tiene por objeto establecer los ingresos que percibirá la Hacienda Pública del Municipio de Muxupip, Yucatán, a través de su Tesorería Municipal, durante el ejercicio fiscal del año </w:t>
      </w:r>
      <w:r w:rsidR="008923C9">
        <w:rPr>
          <w:rFonts w:ascii="Arial" w:hAnsi="Arial" w:cs="Arial"/>
          <w:sz w:val="20"/>
          <w:szCs w:val="20"/>
          <w:lang w:val="es-MX" w:eastAsia="es-MX"/>
        </w:rPr>
        <w:t>2026</w:t>
      </w:r>
      <w:r w:rsidRPr="00A50E78">
        <w:rPr>
          <w:rFonts w:ascii="Arial" w:hAnsi="Arial" w:cs="Arial"/>
          <w:sz w:val="20"/>
          <w:szCs w:val="20"/>
          <w:lang w:val="es-MX" w:eastAsia="es-MX"/>
        </w:rPr>
        <w:t>.</w:t>
      </w:r>
    </w:p>
    <w:p w14:paraId="7EC9A8C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95D0282"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 </w:t>
      </w:r>
      <w:r w:rsidRPr="00A50E78">
        <w:rPr>
          <w:rFonts w:ascii="Arial" w:hAnsi="Arial" w:cs="Arial"/>
          <w:sz w:val="20"/>
          <w:szCs w:val="20"/>
          <w:lang w:val="es-MX" w:eastAsia="es-MX"/>
        </w:rPr>
        <w:t>Las personas domiciliadas dentro del municipio de Muxupip, Yucatán, que tuvieren bienes en su territorio o celebren actos que surtan efectos en el mismo, están obligados a contribuir para los gastos públicos de la manera que disponga esta ley, así como la Ley de Hacienda para el Municipio de Muxupip, Yucatán, el Código Fiscal del Estado de Yucatán y los demás ordenamientos fiscales de carácter estatal y federal.</w:t>
      </w:r>
    </w:p>
    <w:p w14:paraId="203606D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53B09F1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 </w:t>
      </w:r>
      <w:r w:rsidRPr="00A50E78">
        <w:rPr>
          <w:rFonts w:ascii="Arial" w:hAnsi="Arial" w:cs="Arial"/>
          <w:sz w:val="20"/>
          <w:szCs w:val="20"/>
          <w:lang w:val="es-MX" w:eastAsia="es-MX"/>
        </w:rPr>
        <w:t>Los ingresos que se recauden por los conceptos señalados en esta ley, se destinarán a sufragar los gastos públicos establecidos y autorizados en el Presupuesto de Egresos del Municipio de Muxupip, Yucatán, así como en lo dispuesto en los convenios de coordinación y en las leyes en que se fundamenten.</w:t>
      </w:r>
    </w:p>
    <w:p w14:paraId="39D36E40"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F3958A0" w14:textId="77777777" w:rsidR="003E2B85" w:rsidRPr="00A50E78" w:rsidRDefault="003E2B85" w:rsidP="00C954D2">
      <w:pPr>
        <w:keepNext/>
        <w:keepLines/>
        <w:numPr>
          <w:ilvl w:val="0"/>
          <w:numId w:val="4"/>
        </w:numPr>
        <w:spacing w:after="200" w:line="360" w:lineRule="auto"/>
        <w:ind w:left="0" w:firstLine="0"/>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w:t>
      </w:r>
    </w:p>
    <w:p w14:paraId="5609E7FC"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 los conceptos de ingresos y su pronóstico</w:t>
      </w:r>
    </w:p>
    <w:p w14:paraId="5515A41C"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3A459FC9"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 </w:t>
      </w:r>
      <w:r w:rsidRPr="00A50E78">
        <w:rPr>
          <w:rFonts w:ascii="Arial" w:hAnsi="Arial" w:cs="Arial"/>
          <w:sz w:val="20"/>
          <w:szCs w:val="20"/>
          <w:lang w:val="es-MX" w:eastAsia="es-MX"/>
        </w:rPr>
        <w:t>Los conceptos por los que la Hacienda Pública del Municipio de Muxupip, Yucatán, percibirá ingresos, serán los siguientes:</w:t>
      </w:r>
    </w:p>
    <w:p w14:paraId="1C0FC527"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40B288F"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Impuestos;</w:t>
      </w:r>
    </w:p>
    <w:p w14:paraId="5B1FC30D"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Derechos;</w:t>
      </w:r>
    </w:p>
    <w:p w14:paraId="6C8AA00A"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Contribuciones de mejoras;</w:t>
      </w:r>
    </w:p>
    <w:p w14:paraId="1D2A8311"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Productos;</w:t>
      </w:r>
    </w:p>
    <w:p w14:paraId="02F2D827"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Aprovechamientos;</w:t>
      </w:r>
    </w:p>
    <w:p w14:paraId="395B13C1"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Participaciones federales y estatales;</w:t>
      </w:r>
    </w:p>
    <w:p w14:paraId="7611A6CF" w14:textId="77777777" w:rsidR="003E2B85" w:rsidRPr="00A50E78" w:rsidRDefault="003E2B85" w:rsidP="00C954D2">
      <w:pPr>
        <w:widowControl w:val="0"/>
        <w:numPr>
          <w:ilvl w:val="0"/>
          <w:numId w:val="5"/>
        </w:numPr>
        <w:tabs>
          <w:tab w:val="left" w:pos="70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Aportaciones, y</w:t>
      </w:r>
    </w:p>
    <w:p w14:paraId="1E393FEC" w14:textId="77777777" w:rsidR="003E2B85" w:rsidRPr="00A50E78" w:rsidRDefault="003E2B85" w:rsidP="00C954D2">
      <w:pPr>
        <w:widowControl w:val="0"/>
        <w:numPr>
          <w:ilvl w:val="0"/>
          <w:numId w:val="5"/>
        </w:numPr>
        <w:tabs>
          <w:tab w:val="left" w:pos="709"/>
          <w:tab w:val="left" w:pos="2068"/>
          <w:tab w:val="left" w:pos="2069"/>
        </w:tabs>
        <w:autoSpaceDE w:val="0"/>
        <w:autoSpaceDN w:val="0"/>
        <w:spacing w:line="360" w:lineRule="auto"/>
        <w:ind w:left="0" w:firstLine="426"/>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lastRenderedPageBreak/>
        <w:t>Ingresos extraordinarios.</w:t>
      </w:r>
    </w:p>
    <w:p w14:paraId="155609CB"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0C2680C"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5.- </w:t>
      </w:r>
      <w:r w:rsidRPr="00A50E78">
        <w:rPr>
          <w:rFonts w:ascii="Arial" w:hAnsi="Arial" w:cs="Arial"/>
          <w:sz w:val="20"/>
          <w:szCs w:val="20"/>
          <w:lang w:val="es-MX" w:eastAsia="es-MX"/>
        </w:rPr>
        <w:t>Los impuestos que el municipio percibirá se clasificarán como sigue:</w:t>
      </w:r>
    </w:p>
    <w:p w14:paraId="5D1E49C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7"/>
        <w:gridCol w:w="1451"/>
      </w:tblGrid>
      <w:tr w:rsidR="003E2B85" w:rsidRPr="008923C9" w14:paraId="6305F820" w14:textId="77777777" w:rsidTr="003E2B85">
        <w:trPr>
          <w:trHeight w:val="20"/>
        </w:trPr>
        <w:tc>
          <w:tcPr>
            <w:tcW w:w="4178" w:type="pct"/>
          </w:tcPr>
          <w:p w14:paraId="6E016B0D"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Impuestos</w:t>
            </w:r>
          </w:p>
        </w:tc>
        <w:tc>
          <w:tcPr>
            <w:tcW w:w="822" w:type="pct"/>
          </w:tcPr>
          <w:p w14:paraId="4774B30E" w14:textId="32FB54B7"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357</w:t>
            </w:r>
            <w:r w:rsidRPr="008923C9">
              <w:rPr>
                <w:rFonts w:ascii="Arial" w:hAnsi="Arial" w:cs="Arial"/>
                <w:b/>
                <w:vertAlign w:val="superscript"/>
                <w:lang w:val="es-MX" w:eastAsia="es-MX"/>
              </w:rPr>
              <w:t>,</w:t>
            </w:r>
            <w:r w:rsidR="008923C9">
              <w:rPr>
                <w:rFonts w:ascii="Arial" w:hAnsi="Arial" w:cs="Arial"/>
                <w:b/>
                <w:vertAlign w:val="superscript"/>
                <w:lang w:val="es-MX" w:eastAsia="es-MX"/>
              </w:rPr>
              <w:t>104</w:t>
            </w:r>
            <w:r w:rsidRPr="008923C9">
              <w:rPr>
                <w:rFonts w:ascii="Arial" w:hAnsi="Arial" w:cs="Arial"/>
                <w:b/>
                <w:vertAlign w:val="superscript"/>
                <w:lang w:val="es-MX" w:eastAsia="es-MX"/>
              </w:rPr>
              <w:t>.00</w:t>
            </w:r>
          </w:p>
        </w:tc>
      </w:tr>
      <w:tr w:rsidR="003E2B85" w:rsidRPr="008923C9" w14:paraId="3BBBC070" w14:textId="77777777" w:rsidTr="003E2B85">
        <w:trPr>
          <w:trHeight w:val="20"/>
        </w:trPr>
        <w:tc>
          <w:tcPr>
            <w:tcW w:w="4178" w:type="pct"/>
          </w:tcPr>
          <w:p w14:paraId="770CCDDF"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Impuestos sobre los ingresos</w:t>
            </w:r>
          </w:p>
        </w:tc>
        <w:tc>
          <w:tcPr>
            <w:tcW w:w="822" w:type="pct"/>
          </w:tcPr>
          <w:p w14:paraId="4142D395" w14:textId="57EB2E07"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8,900.00</w:t>
            </w:r>
          </w:p>
        </w:tc>
      </w:tr>
      <w:tr w:rsidR="003E2B85" w:rsidRPr="008923C9" w14:paraId="5FF44CE2" w14:textId="77777777" w:rsidTr="003E2B85">
        <w:trPr>
          <w:trHeight w:val="20"/>
        </w:trPr>
        <w:tc>
          <w:tcPr>
            <w:tcW w:w="4178" w:type="pct"/>
          </w:tcPr>
          <w:p w14:paraId="2CD26334"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Impuesto sobre espectáculos y diversiones públicas</w:t>
            </w:r>
          </w:p>
        </w:tc>
        <w:tc>
          <w:tcPr>
            <w:tcW w:w="822" w:type="pct"/>
          </w:tcPr>
          <w:p w14:paraId="1E34858E" w14:textId="57B745F3"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8,900.00</w:t>
            </w:r>
          </w:p>
        </w:tc>
      </w:tr>
      <w:tr w:rsidR="003E2B85" w:rsidRPr="008923C9" w14:paraId="26D6AA25" w14:textId="77777777" w:rsidTr="003E2B85">
        <w:trPr>
          <w:trHeight w:val="20"/>
        </w:trPr>
        <w:tc>
          <w:tcPr>
            <w:tcW w:w="4178" w:type="pct"/>
          </w:tcPr>
          <w:p w14:paraId="3A367210"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Impuestos sobre el patrimonio</w:t>
            </w:r>
          </w:p>
        </w:tc>
        <w:tc>
          <w:tcPr>
            <w:tcW w:w="822" w:type="pct"/>
          </w:tcPr>
          <w:p w14:paraId="55C2A23C" w14:textId="397849EF"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50</w:t>
            </w:r>
            <w:r w:rsidRPr="008923C9">
              <w:rPr>
                <w:rFonts w:ascii="Arial" w:hAnsi="Arial" w:cs="Arial"/>
                <w:b/>
                <w:vertAlign w:val="superscript"/>
                <w:lang w:val="es-MX" w:eastAsia="es-MX"/>
              </w:rPr>
              <w:t>,</w:t>
            </w:r>
            <w:r w:rsidR="008923C9">
              <w:rPr>
                <w:rFonts w:ascii="Arial" w:hAnsi="Arial" w:cs="Arial"/>
                <w:b/>
                <w:vertAlign w:val="superscript"/>
                <w:lang w:val="es-MX" w:eastAsia="es-MX"/>
              </w:rPr>
              <w:t>202</w:t>
            </w:r>
            <w:r w:rsidRPr="008923C9">
              <w:rPr>
                <w:rFonts w:ascii="Arial" w:hAnsi="Arial" w:cs="Arial"/>
                <w:b/>
                <w:vertAlign w:val="superscript"/>
                <w:lang w:val="es-MX" w:eastAsia="es-MX"/>
              </w:rPr>
              <w:t>.00</w:t>
            </w:r>
          </w:p>
        </w:tc>
      </w:tr>
      <w:tr w:rsidR="003E2B85" w:rsidRPr="008923C9" w14:paraId="16AFB783" w14:textId="77777777" w:rsidTr="003E2B85">
        <w:trPr>
          <w:trHeight w:val="20"/>
        </w:trPr>
        <w:tc>
          <w:tcPr>
            <w:tcW w:w="4178" w:type="pct"/>
          </w:tcPr>
          <w:p w14:paraId="144A18D2"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Impuesto Predial</w:t>
            </w:r>
          </w:p>
        </w:tc>
        <w:tc>
          <w:tcPr>
            <w:tcW w:w="822" w:type="pct"/>
          </w:tcPr>
          <w:p w14:paraId="79A6FFC9" w14:textId="7A58C6B6"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50</w:t>
            </w:r>
            <w:r w:rsidRPr="008923C9">
              <w:rPr>
                <w:rFonts w:ascii="Arial" w:hAnsi="Arial" w:cs="Arial"/>
                <w:b/>
                <w:vertAlign w:val="superscript"/>
                <w:lang w:val="es-MX" w:eastAsia="es-MX"/>
              </w:rPr>
              <w:t>,</w:t>
            </w:r>
            <w:r w:rsidR="008923C9">
              <w:rPr>
                <w:rFonts w:ascii="Arial" w:hAnsi="Arial" w:cs="Arial"/>
                <w:b/>
                <w:vertAlign w:val="superscript"/>
                <w:lang w:val="es-MX" w:eastAsia="es-MX"/>
              </w:rPr>
              <w:t>202</w:t>
            </w:r>
            <w:r w:rsidRPr="008923C9">
              <w:rPr>
                <w:rFonts w:ascii="Arial" w:hAnsi="Arial" w:cs="Arial"/>
                <w:b/>
                <w:vertAlign w:val="superscript"/>
                <w:lang w:val="es-MX" w:eastAsia="es-MX"/>
              </w:rPr>
              <w:t>.00</w:t>
            </w:r>
          </w:p>
        </w:tc>
      </w:tr>
      <w:tr w:rsidR="003E2B85" w:rsidRPr="008923C9" w14:paraId="00B2C1DF" w14:textId="77777777" w:rsidTr="003E2B85">
        <w:trPr>
          <w:trHeight w:val="20"/>
        </w:trPr>
        <w:tc>
          <w:tcPr>
            <w:tcW w:w="4178" w:type="pct"/>
          </w:tcPr>
          <w:p w14:paraId="6E1FC8DF"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Impuestos sobre la producción, el consumo y las transacciones</w:t>
            </w:r>
          </w:p>
        </w:tc>
        <w:tc>
          <w:tcPr>
            <w:tcW w:w="822" w:type="pct"/>
          </w:tcPr>
          <w:p w14:paraId="5469FA43" w14:textId="0522C323"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298</w:t>
            </w:r>
            <w:r w:rsidRPr="008923C9">
              <w:rPr>
                <w:rFonts w:ascii="Arial" w:hAnsi="Arial" w:cs="Arial"/>
                <w:b/>
                <w:vertAlign w:val="superscript"/>
                <w:lang w:val="es-MX" w:eastAsia="es-MX"/>
              </w:rPr>
              <w:t>,</w:t>
            </w:r>
            <w:r w:rsidR="008923C9">
              <w:rPr>
                <w:rFonts w:ascii="Arial" w:hAnsi="Arial" w:cs="Arial"/>
                <w:b/>
                <w:vertAlign w:val="superscript"/>
                <w:lang w:val="es-MX" w:eastAsia="es-MX"/>
              </w:rPr>
              <w:t>002</w:t>
            </w:r>
            <w:r w:rsidRPr="008923C9">
              <w:rPr>
                <w:rFonts w:ascii="Arial" w:hAnsi="Arial" w:cs="Arial"/>
                <w:b/>
                <w:vertAlign w:val="superscript"/>
                <w:lang w:val="es-MX" w:eastAsia="es-MX"/>
              </w:rPr>
              <w:t>.00</w:t>
            </w:r>
          </w:p>
        </w:tc>
      </w:tr>
      <w:tr w:rsidR="003E2B85" w:rsidRPr="008923C9" w14:paraId="4A69A598" w14:textId="77777777" w:rsidTr="003E2B85">
        <w:trPr>
          <w:trHeight w:val="20"/>
        </w:trPr>
        <w:tc>
          <w:tcPr>
            <w:tcW w:w="4178" w:type="pct"/>
          </w:tcPr>
          <w:p w14:paraId="64C44035"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Impuesto sobre adquisición de inmuebles</w:t>
            </w:r>
          </w:p>
        </w:tc>
        <w:tc>
          <w:tcPr>
            <w:tcW w:w="822" w:type="pct"/>
          </w:tcPr>
          <w:p w14:paraId="57E013EF" w14:textId="07ECB9A4" w:rsidR="003E2B85" w:rsidRPr="008923C9" w:rsidRDefault="003E2B85" w:rsidP="003E2B85">
            <w:pPr>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298</w:t>
            </w:r>
            <w:r w:rsidRPr="008923C9">
              <w:rPr>
                <w:rFonts w:ascii="Arial" w:hAnsi="Arial" w:cs="Arial"/>
                <w:b/>
                <w:vertAlign w:val="superscript"/>
                <w:lang w:val="es-MX" w:eastAsia="es-MX"/>
              </w:rPr>
              <w:t>,</w:t>
            </w:r>
            <w:r w:rsidR="008923C9">
              <w:rPr>
                <w:rFonts w:ascii="Arial" w:hAnsi="Arial" w:cs="Arial"/>
                <w:b/>
                <w:vertAlign w:val="superscript"/>
                <w:lang w:val="es-MX" w:eastAsia="es-MX"/>
              </w:rPr>
              <w:t>002</w:t>
            </w:r>
            <w:r w:rsidRPr="008923C9">
              <w:rPr>
                <w:rFonts w:ascii="Arial" w:hAnsi="Arial" w:cs="Arial"/>
                <w:b/>
                <w:vertAlign w:val="superscript"/>
                <w:lang w:val="es-MX" w:eastAsia="es-MX"/>
              </w:rPr>
              <w:t>.00</w:t>
            </w:r>
          </w:p>
        </w:tc>
      </w:tr>
      <w:tr w:rsidR="003E2B85" w:rsidRPr="008923C9" w14:paraId="387339DB" w14:textId="77777777" w:rsidTr="003E2B85">
        <w:trPr>
          <w:trHeight w:val="20"/>
        </w:trPr>
        <w:tc>
          <w:tcPr>
            <w:tcW w:w="4178" w:type="pct"/>
          </w:tcPr>
          <w:p w14:paraId="52029607"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Accesorios</w:t>
            </w:r>
          </w:p>
        </w:tc>
        <w:tc>
          <w:tcPr>
            <w:tcW w:w="822" w:type="pct"/>
          </w:tcPr>
          <w:p w14:paraId="48427444" w14:textId="292A91A0" w:rsidR="003E2B85" w:rsidRPr="008923C9" w:rsidRDefault="003E2B85" w:rsidP="003E2B85">
            <w:pPr>
              <w:tabs>
                <w:tab w:val="left" w:pos="371"/>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3F5E0AEF" w14:textId="77777777" w:rsidTr="003E2B85">
        <w:trPr>
          <w:trHeight w:val="20"/>
        </w:trPr>
        <w:tc>
          <w:tcPr>
            <w:tcW w:w="4178" w:type="pct"/>
          </w:tcPr>
          <w:p w14:paraId="377F68A4"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Actualizaciones y recargos de impuestos</w:t>
            </w:r>
          </w:p>
        </w:tc>
        <w:tc>
          <w:tcPr>
            <w:tcW w:w="822" w:type="pct"/>
          </w:tcPr>
          <w:p w14:paraId="2DDE2C81" w14:textId="6381EA1C" w:rsidR="003E2B85" w:rsidRPr="008923C9" w:rsidRDefault="003E2B85" w:rsidP="003E2B85">
            <w:pPr>
              <w:tabs>
                <w:tab w:val="left" w:pos="779"/>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5057DB24" w14:textId="77777777" w:rsidTr="003E2B85">
        <w:trPr>
          <w:trHeight w:val="20"/>
        </w:trPr>
        <w:tc>
          <w:tcPr>
            <w:tcW w:w="4178" w:type="pct"/>
          </w:tcPr>
          <w:p w14:paraId="15D643E6"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Multas de impuestos</w:t>
            </w:r>
          </w:p>
        </w:tc>
        <w:tc>
          <w:tcPr>
            <w:tcW w:w="822" w:type="pct"/>
          </w:tcPr>
          <w:p w14:paraId="57F7968F" w14:textId="1DA12934" w:rsidR="003E2B85" w:rsidRPr="008923C9" w:rsidRDefault="003E2B85" w:rsidP="003E2B85">
            <w:pPr>
              <w:tabs>
                <w:tab w:val="left" w:pos="371"/>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23DD3256" w14:textId="77777777" w:rsidTr="003E2B85">
        <w:trPr>
          <w:trHeight w:val="20"/>
        </w:trPr>
        <w:tc>
          <w:tcPr>
            <w:tcW w:w="4178" w:type="pct"/>
          </w:tcPr>
          <w:p w14:paraId="557EE332"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&gt; Gastos de Ejecución de Impuestos</w:t>
            </w:r>
          </w:p>
        </w:tc>
        <w:tc>
          <w:tcPr>
            <w:tcW w:w="822" w:type="pct"/>
          </w:tcPr>
          <w:p w14:paraId="7FDEDD50" w14:textId="5993365E" w:rsidR="003E2B85" w:rsidRPr="008923C9" w:rsidRDefault="003E2B85" w:rsidP="003E2B85">
            <w:pPr>
              <w:tabs>
                <w:tab w:val="left" w:pos="770"/>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8923C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036BCEE3" w14:textId="77777777" w:rsidTr="003E2B85">
        <w:trPr>
          <w:trHeight w:val="20"/>
        </w:trPr>
        <w:tc>
          <w:tcPr>
            <w:tcW w:w="4178" w:type="pct"/>
          </w:tcPr>
          <w:p w14:paraId="77E0D2D9"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Otros Impuestos</w:t>
            </w:r>
          </w:p>
        </w:tc>
        <w:tc>
          <w:tcPr>
            <w:tcW w:w="822" w:type="pct"/>
          </w:tcPr>
          <w:p w14:paraId="0705C539" w14:textId="77777777" w:rsidR="003E2B85" w:rsidRPr="008923C9" w:rsidRDefault="003E2B85" w:rsidP="003E2B85">
            <w:pPr>
              <w:tabs>
                <w:tab w:val="left" w:pos="770"/>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1690FF99" w14:textId="77777777" w:rsidTr="003E2B85">
        <w:trPr>
          <w:trHeight w:val="20"/>
        </w:trPr>
        <w:tc>
          <w:tcPr>
            <w:tcW w:w="4178" w:type="pct"/>
          </w:tcPr>
          <w:p w14:paraId="59EC9043" w14:textId="77777777" w:rsidR="003E2B85" w:rsidRPr="008923C9" w:rsidRDefault="003E2B85" w:rsidP="003E2B85">
            <w:pPr>
              <w:adjustRightInd w:val="0"/>
              <w:spacing w:line="360" w:lineRule="auto"/>
              <w:jc w:val="both"/>
              <w:rPr>
                <w:rFonts w:ascii="Arial" w:hAnsi="Arial" w:cs="Arial"/>
                <w:b/>
                <w:vertAlign w:val="superscript"/>
                <w:lang w:val="es-MX" w:eastAsia="es-MX"/>
              </w:rPr>
            </w:pPr>
            <w:r w:rsidRPr="008923C9">
              <w:rPr>
                <w:rFonts w:ascii="Arial" w:hAnsi="Arial" w:cs="Arial"/>
                <w:b/>
                <w:vertAlign w:val="superscript"/>
                <w:lang w:val="es-MX" w:eastAsia="es-MX"/>
              </w:rPr>
              <w:t>Impuestos no comprendidos en las fracciones de la ley de ingresos causadas en ejercicios fiscales anteriores pendientes de liquidación o pago</w:t>
            </w:r>
          </w:p>
        </w:tc>
        <w:tc>
          <w:tcPr>
            <w:tcW w:w="822" w:type="pct"/>
          </w:tcPr>
          <w:p w14:paraId="63674436" w14:textId="77777777" w:rsidR="003E2B85" w:rsidRPr="008923C9" w:rsidRDefault="003E2B85" w:rsidP="003E2B85">
            <w:pPr>
              <w:adjustRightInd w:val="0"/>
              <w:spacing w:line="360" w:lineRule="auto"/>
              <w:jc w:val="right"/>
              <w:rPr>
                <w:rFonts w:ascii="Arial" w:hAnsi="Arial" w:cs="Arial"/>
                <w:vertAlign w:val="superscript"/>
                <w:lang w:val="es-MX" w:eastAsia="es-MX"/>
              </w:rPr>
            </w:pPr>
          </w:p>
          <w:p w14:paraId="0BB0BEB6" w14:textId="77777777" w:rsidR="003E2B85" w:rsidRPr="008923C9" w:rsidRDefault="003E2B85" w:rsidP="003E2B85">
            <w:pPr>
              <w:tabs>
                <w:tab w:val="left" w:pos="712"/>
              </w:tabs>
              <w:adjustRightInd w:val="0"/>
              <w:spacing w:line="360" w:lineRule="auto"/>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bl>
    <w:p w14:paraId="53AA3BE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4C8733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6.- </w:t>
      </w:r>
      <w:r w:rsidRPr="00A50E78">
        <w:rPr>
          <w:rFonts w:ascii="Arial" w:hAnsi="Arial" w:cs="Arial"/>
          <w:sz w:val="20"/>
          <w:szCs w:val="20"/>
          <w:lang w:val="es-MX" w:eastAsia="es-MX"/>
        </w:rPr>
        <w:t>Los derechos que el municipio percibirá se causarán por los siguientes conceptos:</w:t>
      </w:r>
    </w:p>
    <w:p w14:paraId="58F8F99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1"/>
        <w:gridCol w:w="1427"/>
      </w:tblGrid>
      <w:tr w:rsidR="003E2B85" w:rsidRPr="008923C9" w14:paraId="199F7E18" w14:textId="77777777" w:rsidTr="003E2B85">
        <w:trPr>
          <w:trHeight w:val="20"/>
        </w:trPr>
        <w:tc>
          <w:tcPr>
            <w:tcW w:w="4192" w:type="pct"/>
          </w:tcPr>
          <w:p w14:paraId="628B21CA"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Derechos</w:t>
            </w:r>
          </w:p>
        </w:tc>
        <w:tc>
          <w:tcPr>
            <w:tcW w:w="808" w:type="pct"/>
          </w:tcPr>
          <w:p w14:paraId="0E9C34BA" w14:textId="73E05527" w:rsidR="003E2B85" w:rsidRPr="008923C9" w:rsidRDefault="003E2B85" w:rsidP="003E2B85">
            <w:pPr>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284882">
              <w:rPr>
                <w:rFonts w:ascii="Arial" w:hAnsi="Arial" w:cs="Arial"/>
                <w:b/>
                <w:vertAlign w:val="superscript"/>
                <w:lang w:val="es-MX" w:eastAsia="es-MX"/>
              </w:rPr>
              <w:t>479</w:t>
            </w:r>
            <w:r w:rsidRPr="008923C9">
              <w:rPr>
                <w:rFonts w:ascii="Arial" w:hAnsi="Arial" w:cs="Arial"/>
                <w:b/>
                <w:vertAlign w:val="superscript"/>
                <w:lang w:val="es-MX" w:eastAsia="es-MX"/>
              </w:rPr>
              <w:t>,</w:t>
            </w:r>
            <w:r w:rsidR="00284882">
              <w:rPr>
                <w:rFonts w:ascii="Arial" w:hAnsi="Arial" w:cs="Arial"/>
                <w:b/>
                <w:vertAlign w:val="superscript"/>
                <w:lang w:val="es-MX" w:eastAsia="es-MX"/>
              </w:rPr>
              <w:t>935</w:t>
            </w:r>
            <w:r w:rsidRPr="008923C9">
              <w:rPr>
                <w:rFonts w:ascii="Arial" w:hAnsi="Arial" w:cs="Arial"/>
                <w:b/>
                <w:vertAlign w:val="superscript"/>
                <w:lang w:val="es-MX" w:eastAsia="es-MX"/>
              </w:rPr>
              <w:t>.00</w:t>
            </w:r>
          </w:p>
        </w:tc>
      </w:tr>
      <w:tr w:rsidR="003E2B85" w:rsidRPr="008923C9" w14:paraId="2AF9682F" w14:textId="77777777" w:rsidTr="003E2B85">
        <w:trPr>
          <w:trHeight w:val="20"/>
        </w:trPr>
        <w:tc>
          <w:tcPr>
            <w:tcW w:w="4192" w:type="pct"/>
          </w:tcPr>
          <w:p w14:paraId="16B50CE1"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Derechos por el uso, goce, aprovechamiento o explotación de bienes de dominio público</w:t>
            </w:r>
          </w:p>
        </w:tc>
        <w:tc>
          <w:tcPr>
            <w:tcW w:w="808" w:type="pct"/>
          </w:tcPr>
          <w:p w14:paraId="3ABBC305" w14:textId="77777777" w:rsidR="003E2B85" w:rsidRPr="008923C9" w:rsidRDefault="003E2B85" w:rsidP="003E2B85">
            <w:pPr>
              <w:adjustRightInd w:val="0"/>
              <w:jc w:val="right"/>
              <w:rPr>
                <w:rFonts w:ascii="Arial" w:hAnsi="Arial" w:cs="Arial"/>
                <w:vertAlign w:val="superscript"/>
                <w:lang w:val="es-MX" w:eastAsia="es-MX"/>
              </w:rPr>
            </w:pPr>
          </w:p>
          <w:p w14:paraId="503561E5" w14:textId="77777777" w:rsidR="003E2B85" w:rsidRPr="008923C9" w:rsidRDefault="003E2B85" w:rsidP="003E2B85">
            <w:pPr>
              <w:tabs>
                <w:tab w:val="left" w:pos="323"/>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Pr="008923C9">
              <w:rPr>
                <w:rFonts w:ascii="Arial" w:hAnsi="Arial" w:cs="Arial"/>
                <w:b/>
                <w:vertAlign w:val="superscript"/>
                <w:lang w:val="es-MX" w:eastAsia="es-MX"/>
              </w:rPr>
              <w:tab/>
              <w:t>3,000.00</w:t>
            </w:r>
          </w:p>
        </w:tc>
      </w:tr>
      <w:tr w:rsidR="003E2B85" w:rsidRPr="008923C9" w14:paraId="610F23F7" w14:textId="77777777" w:rsidTr="003E2B85">
        <w:trPr>
          <w:trHeight w:val="20"/>
        </w:trPr>
        <w:tc>
          <w:tcPr>
            <w:tcW w:w="4192" w:type="pct"/>
          </w:tcPr>
          <w:p w14:paraId="3D1E8C52"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Por el uso de locales o pisos de mercados, espacios en la vía o parques públicos</w:t>
            </w:r>
          </w:p>
        </w:tc>
        <w:tc>
          <w:tcPr>
            <w:tcW w:w="808" w:type="pct"/>
          </w:tcPr>
          <w:p w14:paraId="57F9F6EF" w14:textId="77777777" w:rsidR="003E2B85" w:rsidRPr="008923C9" w:rsidRDefault="003E2B85" w:rsidP="003E2B85">
            <w:pPr>
              <w:adjustRightInd w:val="0"/>
              <w:jc w:val="right"/>
              <w:rPr>
                <w:rFonts w:ascii="Arial" w:hAnsi="Arial" w:cs="Arial"/>
                <w:vertAlign w:val="superscript"/>
                <w:lang w:val="es-MX" w:eastAsia="es-MX"/>
              </w:rPr>
            </w:pPr>
          </w:p>
          <w:p w14:paraId="2B83242A" w14:textId="62CE7BD9" w:rsidR="003E2B85" w:rsidRPr="008923C9" w:rsidRDefault="003E2B85" w:rsidP="003E2B85">
            <w:pPr>
              <w:tabs>
                <w:tab w:val="left" w:pos="37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00284882">
              <w:rPr>
                <w:rFonts w:ascii="Arial" w:hAnsi="Arial" w:cs="Arial"/>
                <w:b/>
                <w:vertAlign w:val="superscript"/>
                <w:lang w:val="es-MX" w:eastAsia="es-MX"/>
              </w:rPr>
              <w:t xml:space="preserve">     </w:t>
            </w:r>
            <w:r w:rsidRPr="008923C9">
              <w:rPr>
                <w:rFonts w:ascii="Arial" w:hAnsi="Arial" w:cs="Arial"/>
                <w:b/>
                <w:vertAlign w:val="superscript"/>
                <w:lang w:val="es-MX" w:eastAsia="es-MX"/>
              </w:rPr>
              <w:t>1,500.00</w:t>
            </w:r>
          </w:p>
        </w:tc>
      </w:tr>
      <w:tr w:rsidR="003E2B85" w:rsidRPr="008923C9" w14:paraId="382DBD0D" w14:textId="77777777" w:rsidTr="003E2B85">
        <w:trPr>
          <w:trHeight w:val="20"/>
        </w:trPr>
        <w:tc>
          <w:tcPr>
            <w:tcW w:w="4192" w:type="pct"/>
          </w:tcPr>
          <w:p w14:paraId="1CE3AA3A"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Por el uso y aprovechamiento de los bienes de dominio público del patrimonio municipal</w:t>
            </w:r>
          </w:p>
        </w:tc>
        <w:tc>
          <w:tcPr>
            <w:tcW w:w="808" w:type="pct"/>
          </w:tcPr>
          <w:p w14:paraId="65063155" w14:textId="77777777" w:rsidR="003E2B85" w:rsidRPr="008923C9" w:rsidRDefault="003E2B85" w:rsidP="003E2B85">
            <w:pPr>
              <w:adjustRightInd w:val="0"/>
              <w:jc w:val="right"/>
              <w:rPr>
                <w:rFonts w:ascii="Arial" w:hAnsi="Arial" w:cs="Arial"/>
                <w:vertAlign w:val="superscript"/>
                <w:lang w:val="es-MX" w:eastAsia="es-MX"/>
              </w:rPr>
            </w:pPr>
          </w:p>
          <w:p w14:paraId="399F87E9" w14:textId="28707E12" w:rsidR="003E2B85" w:rsidRPr="008923C9" w:rsidRDefault="003E2B85" w:rsidP="003E2B85">
            <w:pPr>
              <w:tabs>
                <w:tab w:val="left" w:pos="38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00284882">
              <w:rPr>
                <w:rFonts w:ascii="Arial" w:hAnsi="Arial" w:cs="Arial"/>
                <w:b/>
                <w:vertAlign w:val="superscript"/>
                <w:lang w:val="es-MX" w:eastAsia="es-MX"/>
              </w:rPr>
              <w:t xml:space="preserve">     </w:t>
            </w:r>
            <w:r w:rsidRPr="008923C9">
              <w:rPr>
                <w:rFonts w:ascii="Arial" w:hAnsi="Arial" w:cs="Arial"/>
                <w:b/>
                <w:vertAlign w:val="superscript"/>
                <w:lang w:val="es-MX" w:eastAsia="es-MX"/>
              </w:rPr>
              <w:t>1,500.00</w:t>
            </w:r>
          </w:p>
        </w:tc>
      </w:tr>
      <w:tr w:rsidR="003E2B85" w:rsidRPr="008923C9" w14:paraId="610A1724" w14:textId="77777777" w:rsidTr="003E2B85">
        <w:trPr>
          <w:trHeight w:val="20"/>
        </w:trPr>
        <w:tc>
          <w:tcPr>
            <w:tcW w:w="4192" w:type="pct"/>
          </w:tcPr>
          <w:p w14:paraId="4DBA7988"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Derechos por prestación de servicios</w:t>
            </w:r>
          </w:p>
        </w:tc>
        <w:tc>
          <w:tcPr>
            <w:tcW w:w="808" w:type="pct"/>
          </w:tcPr>
          <w:p w14:paraId="05D54022" w14:textId="6B3C6696" w:rsidR="003E2B85" w:rsidRPr="008923C9" w:rsidRDefault="003E2B85" w:rsidP="003E2B85">
            <w:pPr>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E64F19">
              <w:rPr>
                <w:rFonts w:ascii="Arial" w:hAnsi="Arial" w:cs="Arial"/>
                <w:b/>
                <w:vertAlign w:val="superscript"/>
                <w:lang w:val="es-MX" w:eastAsia="es-MX"/>
              </w:rPr>
              <w:t>222</w:t>
            </w:r>
            <w:r w:rsidRPr="008923C9">
              <w:rPr>
                <w:rFonts w:ascii="Arial" w:hAnsi="Arial" w:cs="Arial"/>
                <w:b/>
                <w:vertAlign w:val="superscript"/>
                <w:lang w:val="es-MX" w:eastAsia="es-MX"/>
              </w:rPr>
              <w:t>,</w:t>
            </w:r>
            <w:r w:rsidR="00E64F19">
              <w:rPr>
                <w:rFonts w:ascii="Arial" w:hAnsi="Arial" w:cs="Arial"/>
                <w:b/>
                <w:vertAlign w:val="superscript"/>
                <w:lang w:val="es-MX" w:eastAsia="es-MX"/>
              </w:rPr>
              <w:t>940</w:t>
            </w:r>
            <w:r w:rsidRPr="008923C9">
              <w:rPr>
                <w:rFonts w:ascii="Arial" w:hAnsi="Arial" w:cs="Arial"/>
                <w:b/>
                <w:vertAlign w:val="superscript"/>
                <w:lang w:val="es-MX" w:eastAsia="es-MX"/>
              </w:rPr>
              <w:t>.00</w:t>
            </w:r>
          </w:p>
        </w:tc>
      </w:tr>
      <w:tr w:rsidR="003E2B85" w:rsidRPr="008923C9" w14:paraId="365C655C" w14:textId="77777777" w:rsidTr="003E2B85">
        <w:trPr>
          <w:trHeight w:val="20"/>
        </w:trPr>
        <w:tc>
          <w:tcPr>
            <w:tcW w:w="4192" w:type="pct"/>
          </w:tcPr>
          <w:p w14:paraId="5B26A228"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Servicios de Agua potable, drenaje y alcantarillado</w:t>
            </w:r>
          </w:p>
        </w:tc>
        <w:tc>
          <w:tcPr>
            <w:tcW w:w="808" w:type="pct"/>
          </w:tcPr>
          <w:p w14:paraId="7427CFD0"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30,000.00</w:t>
            </w:r>
          </w:p>
        </w:tc>
      </w:tr>
      <w:tr w:rsidR="003E2B85" w:rsidRPr="008923C9" w14:paraId="6C123129" w14:textId="77777777" w:rsidTr="003E2B85">
        <w:trPr>
          <w:trHeight w:val="20"/>
        </w:trPr>
        <w:tc>
          <w:tcPr>
            <w:tcW w:w="4192" w:type="pct"/>
          </w:tcPr>
          <w:p w14:paraId="11A94B93"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Alumbrado público</w:t>
            </w:r>
          </w:p>
        </w:tc>
        <w:tc>
          <w:tcPr>
            <w:tcW w:w="808" w:type="pct"/>
          </w:tcPr>
          <w:p w14:paraId="26C4EF04" w14:textId="77777777" w:rsidR="003E2B85" w:rsidRPr="008923C9" w:rsidRDefault="003E2B85" w:rsidP="003E2B85">
            <w:pPr>
              <w:tabs>
                <w:tab w:val="left" w:pos="823"/>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66,000.00</w:t>
            </w:r>
          </w:p>
        </w:tc>
      </w:tr>
      <w:tr w:rsidR="003E2B85" w:rsidRPr="008923C9" w14:paraId="0B33D9E3" w14:textId="77777777" w:rsidTr="003E2B85">
        <w:trPr>
          <w:trHeight w:val="20"/>
        </w:trPr>
        <w:tc>
          <w:tcPr>
            <w:tcW w:w="4192" w:type="pct"/>
          </w:tcPr>
          <w:p w14:paraId="10F4E164" w14:textId="77777777" w:rsidR="003E2B85" w:rsidRPr="008923C9" w:rsidRDefault="003E2B85" w:rsidP="003E2B85">
            <w:pPr>
              <w:adjustRightInd w:val="0"/>
              <w:jc w:val="both"/>
              <w:rPr>
                <w:rFonts w:ascii="Arial" w:hAnsi="Arial" w:cs="Arial"/>
                <w:b/>
                <w:vertAlign w:val="superscript"/>
                <w:lang w:val="es-MX" w:eastAsia="es-MX"/>
              </w:rPr>
            </w:pPr>
            <w:proofErr w:type="gramStart"/>
            <w:r w:rsidRPr="008923C9">
              <w:rPr>
                <w:rFonts w:ascii="Arial" w:hAnsi="Arial" w:cs="Arial"/>
                <w:b/>
                <w:vertAlign w:val="superscript"/>
                <w:lang w:val="es-MX" w:eastAsia="es-MX"/>
              </w:rPr>
              <w:t>&gt;  Servicio</w:t>
            </w:r>
            <w:proofErr w:type="gramEnd"/>
            <w:r w:rsidRPr="008923C9">
              <w:rPr>
                <w:rFonts w:ascii="Arial" w:hAnsi="Arial" w:cs="Arial"/>
                <w:b/>
                <w:vertAlign w:val="superscript"/>
                <w:lang w:val="es-MX" w:eastAsia="es-MX"/>
              </w:rPr>
              <w:t xml:space="preserve"> de Limpia, Recolección, Traslado y disposición final de</w:t>
            </w:r>
          </w:p>
        </w:tc>
        <w:tc>
          <w:tcPr>
            <w:tcW w:w="808" w:type="pct"/>
          </w:tcPr>
          <w:p w14:paraId="1D777799"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5,000.00</w:t>
            </w:r>
          </w:p>
        </w:tc>
      </w:tr>
      <w:tr w:rsidR="003E2B85" w:rsidRPr="008923C9" w14:paraId="46D42A03" w14:textId="77777777" w:rsidTr="003E2B85">
        <w:trPr>
          <w:trHeight w:val="20"/>
        </w:trPr>
        <w:tc>
          <w:tcPr>
            <w:tcW w:w="4192" w:type="pct"/>
          </w:tcPr>
          <w:p w14:paraId="5F3AA0DF"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Mercados y centrales de abasto</w:t>
            </w:r>
          </w:p>
        </w:tc>
        <w:tc>
          <w:tcPr>
            <w:tcW w:w="808" w:type="pct"/>
          </w:tcPr>
          <w:p w14:paraId="673A68D2"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5,000.00</w:t>
            </w:r>
          </w:p>
        </w:tc>
      </w:tr>
      <w:tr w:rsidR="003E2B85" w:rsidRPr="008923C9" w14:paraId="3D20F13B" w14:textId="77777777" w:rsidTr="003E2B85">
        <w:trPr>
          <w:trHeight w:val="20"/>
        </w:trPr>
        <w:tc>
          <w:tcPr>
            <w:tcW w:w="4192" w:type="pct"/>
          </w:tcPr>
          <w:p w14:paraId="545C9A3E"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Panteones</w:t>
            </w:r>
          </w:p>
        </w:tc>
        <w:tc>
          <w:tcPr>
            <w:tcW w:w="808" w:type="pct"/>
          </w:tcPr>
          <w:p w14:paraId="7F961E9A"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38188637" w14:textId="77777777" w:rsidTr="003E2B85">
        <w:trPr>
          <w:trHeight w:val="20"/>
        </w:trPr>
        <w:tc>
          <w:tcPr>
            <w:tcW w:w="4192" w:type="pct"/>
          </w:tcPr>
          <w:p w14:paraId="33D344DE"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Rastro</w:t>
            </w:r>
          </w:p>
        </w:tc>
        <w:tc>
          <w:tcPr>
            <w:tcW w:w="808" w:type="pct"/>
          </w:tcPr>
          <w:p w14:paraId="4B05C9B8"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76630393" w14:textId="77777777" w:rsidTr="003E2B85">
        <w:trPr>
          <w:trHeight w:val="20"/>
        </w:trPr>
        <w:tc>
          <w:tcPr>
            <w:tcW w:w="4192" w:type="pct"/>
          </w:tcPr>
          <w:p w14:paraId="1FE1B4D0"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Seguridad pública (Policía Preventiva y Tránsito</w:t>
            </w:r>
          </w:p>
        </w:tc>
        <w:tc>
          <w:tcPr>
            <w:tcW w:w="808" w:type="pct"/>
          </w:tcPr>
          <w:p w14:paraId="30E25852"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42B7DC87" w14:textId="77777777" w:rsidTr="003E2B85">
        <w:trPr>
          <w:trHeight w:val="20"/>
        </w:trPr>
        <w:tc>
          <w:tcPr>
            <w:tcW w:w="4192" w:type="pct"/>
          </w:tcPr>
          <w:p w14:paraId="4F8D0AAC"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Catastro</w:t>
            </w:r>
          </w:p>
        </w:tc>
        <w:tc>
          <w:tcPr>
            <w:tcW w:w="808" w:type="pct"/>
          </w:tcPr>
          <w:p w14:paraId="70DF5474" w14:textId="474F5F6C"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00AB1C06">
              <w:rPr>
                <w:rFonts w:ascii="Arial" w:hAnsi="Arial" w:cs="Arial"/>
                <w:b/>
                <w:vertAlign w:val="superscript"/>
                <w:lang w:val="es-MX" w:eastAsia="es-MX"/>
              </w:rPr>
              <w:t xml:space="preserve"> </w:t>
            </w:r>
            <w:r w:rsidR="00E64F19">
              <w:rPr>
                <w:rFonts w:ascii="Arial" w:hAnsi="Arial" w:cs="Arial"/>
                <w:b/>
                <w:vertAlign w:val="superscript"/>
                <w:lang w:val="es-MX" w:eastAsia="es-MX"/>
              </w:rPr>
              <w:t>116,940</w:t>
            </w:r>
            <w:r w:rsidRPr="008923C9">
              <w:rPr>
                <w:rFonts w:ascii="Arial" w:hAnsi="Arial" w:cs="Arial"/>
                <w:b/>
                <w:vertAlign w:val="superscript"/>
                <w:lang w:val="es-MX" w:eastAsia="es-MX"/>
              </w:rPr>
              <w:t>.00</w:t>
            </w:r>
          </w:p>
        </w:tc>
      </w:tr>
      <w:tr w:rsidR="003E2B85" w:rsidRPr="008923C9" w14:paraId="1A3470C2" w14:textId="77777777" w:rsidTr="003E2B85">
        <w:trPr>
          <w:trHeight w:val="20"/>
        </w:trPr>
        <w:tc>
          <w:tcPr>
            <w:tcW w:w="4192" w:type="pct"/>
          </w:tcPr>
          <w:p w14:paraId="22940096"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lastRenderedPageBreak/>
              <w:t>Otros Derechos</w:t>
            </w:r>
          </w:p>
        </w:tc>
        <w:tc>
          <w:tcPr>
            <w:tcW w:w="808" w:type="pct"/>
          </w:tcPr>
          <w:p w14:paraId="22E7304B" w14:textId="62E59225" w:rsidR="003E2B85" w:rsidRPr="008923C9" w:rsidRDefault="003E2B85" w:rsidP="003E2B85">
            <w:pPr>
              <w:adjustRightInd w:val="0"/>
              <w:jc w:val="right"/>
              <w:rPr>
                <w:rFonts w:ascii="Arial" w:hAnsi="Arial" w:cs="Arial"/>
                <w:b/>
                <w:vertAlign w:val="superscript"/>
                <w:lang w:val="es-MX" w:eastAsia="es-MX"/>
              </w:rPr>
            </w:pPr>
            <w:proofErr w:type="gramStart"/>
            <w:r w:rsidRPr="008923C9">
              <w:rPr>
                <w:rFonts w:ascii="Arial" w:hAnsi="Arial" w:cs="Arial"/>
                <w:b/>
                <w:vertAlign w:val="superscript"/>
                <w:lang w:val="es-MX" w:eastAsia="es-MX"/>
              </w:rPr>
              <w:t>$</w:t>
            </w:r>
            <w:r w:rsidR="00E64F19">
              <w:rPr>
                <w:rFonts w:ascii="Arial" w:hAnsi="Arial" w:cs="Arial"/>
                <w:b/>
                <w:vertAlign w:val="superscript"/>
                <w:lang w:val="es-MX" w:eastAsia="es-MX"/>
              </w:rPr>
              <w:t xml:space="preserve"> </w:t>
            </w:r>
            <w:r w:rsidRPr="008923C9">
              <w:rPr>
                <w:rFonts w:ascii="Arial" w:hAnsi="Arial" w:cs="Arial"/>
                <w:b/>
                <w:vertAlign w:val="superscript"/>
                <w:lang w:val="es-MX" w:eastAsia="es-MX"/>
              </w:rPr>
              <w:t xml:space="preserve"> </w:t>
            </w:r>
            <w:r w:rsidR="00E64F19">
              <w:rPr>
                <w:rFonts w:ascii="Arial" w:hAnsi="Arial" w:cs="Arial"/>
                <w:b/>
                <w:vertAlign w:val="superscript"/>
                <w:lang w:val="es-MX" w:eastAsia="es-MX"/>
              </w:rPr>
              <w:t>253</w:t>
            </w:r>
            <w:r w:rsidRPr="008923C9">
              <w:rPr>
                <w:rFonts w:ascii="Arial" w:hAnsi="Arial" w:cs="Arial"/>
                <w:b/>
                <w:vertAlign w:val="superscript"/>
                <w:lang w:val="es-MX" w:eastAsia="es-MX"/>
              </w:rPr>
              <w:t>,</w:t>
            </w:r>
            <w:r w:rsidR="00E64F19">
              <w:rPr>
                <w:rFonts w:ascii="Arial" w:hAnsi="Arial" w:cs="Arial"/>
                <w:b/>
                <w:vertAlign w:val="superscript"/>
                <w:lang w:val="es-MX" w:eastAsia="es-MX"/>
              </w:rPr>
              <w:t>995</w:t>
            </w:r>
            <w:r w:rsidRPr="008923C9">
              <w:rPr>
                <w:rFonts w:ascii="Arial" w:hAnsi="Arial" w:cs="Arial"/>
                <w:b/>
                <w:vertAlign w:val="superscript"/>
                <w:lang w:val="es-MX" w:eastAsia="es-MX"/>
              </w:rPr>
              <w:t>.00</w:t>
            </w:r>
            <w:proofErr w:type="gramEnd"/>
          </w:p>
        </w:tc>
      </w:tr>
      <w:tr w:rsidR="003E2B85" w:rsidRPr="008923C9" w14:paraId="6B09B29A" w14:textId="77777777" w:rsidTr="003E2B85">
        <w:trPr>
          <w:trHeight w:val="20"/>
        </w:trPr>
        <w:tc>
          <w:tcPr>
            <w:tcW w:w="4192" w:type="pct"/>
          </w:tcPr>
          <w:p w14:paraId="68D68F33"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Licencias de funcionamiento y permisos</w:t>
            </w:r>
          </w:p>
        </w:tc>
        <w:tc>
          <w:tcPr>
            <w:tcW w:w="808" w:type="pct"/>
          </w:tcPr>
          <w:p w14:paraId="0A4097BC" w14:textId="2456EEE1" w:rsidR="003E2B85" w:rsidRPr="008923C9" w:rsidRDefault="003E2B85" w:rsidP="003E2B85">
            <w:pPr>
              <w:adjustRightInd w:val="0"/>
              <w:jc w:val="right"/>
              <w:rPr>
                <w:rFonts w:ascii="Arial" w:hAnsi="Arial" w:cs="Arial"/>
                <w:b/>
                <w:vertAlign w:val="superscript"/>
                <w:lang w:val="es-MX" w:eastAsia="es-MX"/>
              </w:rPr>
            </w:pPr>
            <w:proofErr w:type="gramStart"/>
            <w:r w:rsidRPr="008923C9">
              <w:rPr>
                <w:rFonts w:ascii="Arial" w:hAnsi="Arial" w:cs="Arial"/>
                <w:b/>
                <w:vertAlign w:val="superscript"/>
                <w:lang w:val="es-MX" w:eastAsia="es-MX"/>
              </w:rPr>
              <w:t>$</w:t>
            </w:r>
            <w:r w:rsidR="00E64F19">
              <w:rPr>
                <w:rFonts w:ascii="Arial" w:hAnsi="Arial" w:cs="Arial"/>
                <w:b/>
                <w:vertAlign w:val="superscript"/>
                <w:lang w:val="es-MX" w:eastAsia="es-MX"/>
              </w:rPr>
              <w:t xml:space="preserve"> </w:t>
            </w:r>
            <w:r w:rsidRPr="008923C9">
              <w:rPr>
                <w:rFonts w:ascii="Arial" w:hAnsi="Arial" w:cs="Arial"/>
                <w:b/>
                <w:vertAlign w:val="superscript"/>
                <w:lang w:val="es-MX" w:eastAsia="es-MX"/>
              </w:rPr>
              <w:t xml:space="preserve"> </w:t>
            </w:r>
            <w:r w:rsidR="00E64F19">
              <w:rPr>
                <w:rFonts w:ascii="Arial" w:hAnsi="Arial" w:cs="Arial"/>
                <w:b/>
                <w:vertAlign w:val="superscript"/>
                <w:lang w:val="es-MX" w:eastAsia="es-MX"/>
              </w:rPr>
              <w:t>253</w:t>
            </w:r>
            <w:r w:rsidRPr="008923C9">
              <w:rPr>
                <w:rFonts w:ascii="Arial" w:hAnsi="Arial" w:cs="Arial"/>
                <w:b/>
                <w:vertAlign w:val="superscript"/>
                <w:lang w:val="es-MX" w:eastAsia="es-MX"/>
              </w:rPr>
              <w:t>,</w:t>
            </w:r>
            <w:r w:rsidR="00E64F19">
              <w:rPr>
                <w:rFonts w:ascii="Arial" w:hAnsi="Arial" w:cs="Arial"/>
                <w:b/>
                <w:vertAlign w:val="superscript"/>
                <w:lang w:val="es-MX" w:eastAsia="es-MX"/>
              </w:rPr>
              <w:t>995</w:t>
            </w:r>
            <w:r w:rsidRPr="008923C9">
              <w:rPr>
                <w:rFonts w:ascii="Arial" w:hAnsi="Arial" w:cs="Arial"/>
                <w:b/>
                <w:vertAlign w:val="superscript"/>
                <w:lang w:val="es-MX" w:eastAsia="es-MX"/>
              </w:rPr>
              <w:t>.00</w:t>
            </w:r>
            <w:proofErr w:type="gramEnd"/>
          </w:p>
        </w:tc>
      </w:tr>
      <w:tr w:rsidR="003E2B85" w:rsidRPr="008923C9" w14:paraId="58FF4B4F" w14:textId="77777777" w:rsidTr="003E2B85">
        <w:trPr>
          <w:trHeight w:val="20"/>
        </w:trPr>
        <w:tc>
          <w:tcPr>
            <w:tcW w:w="4192" w:type="pct"/>
          </w:tcPr>
          <w:p w14:paraId="6E15BDB2" w14:textId="77777777" w:rsidR="003E2B85" w:rsidRPr="008923C9" w:rsidRDefault="003E2B85" w:rsidP="003E2B85">
            <w:pPr>
              <w:adjustRightInd w:val="0"/>
              <w:jc w:val="both"/>
              <w:rPr>
                <w:rFonts w:ascii="Arial" w:hAnsi="Arial" w:cs="Arial"/>
                <w:b/>
                <w:vertAlign w:val="superscript"/>
                <w:lang w:val="es-MX" w:eastAsia="es-MX"/>
              </w:rPr>
            </w:pPr>
            <w:proofErr w:type="gramStart"/>
            <w:r w:rsidRPr="008923C9">
              <w:rPr>
                <w:rFonts w:ascii="Arial" w:hAnsi="Arial" w:cs="Arial"/>
                <w:b/>
                <w:vertAlign w:val="superscript"/>
                <w:lang w:val="es-MX" w:eastAsia="es-MX"/>
              </w:rPr>
              <w:t>&gt;  Servicios</w:t>
            </w:r>
            <w:proofErr w:type="gramEnd"/>
            <w:r w:rsidRPr="008923C9">
              <w:rPr>
                <w:rFonts w:ascii="Arial" w:hAnsi="Arial" w:cs="Arial"/>
                <w:b/>
                <w:vertAlign w:val="superscript"/>
                <w:lang w:val="es-MX" w:eastAsia="es-MX"/>
              </w:rPr>
              <w:t xml:space="preserve"> que presta la Dirección de Obras Públicas y Desarrollo Urbano</w:t>
            </w:r>
          </w:p>
        </w:tc>
        <w:tc>
          <w:tcPr>
            <w:tcW w:w="808" w:type="pct"/>
          </w:tcPr>
          <w:p w14:paraId="531B4A54" w14:textId="1DCB891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E64F19">
              <w:rPr>
                <w:rFonts w:ascii="Arial" w:hAnsi="Arial" w:cs="Arial"/>
                <w:b/>
                <w:vertAlign w:val="superscript"/>
                <w:lang w:val="es-MX" w:eastAsia="es-MX"/>
              </w:rPr>
              <w:t xml:space="preserve"> </w:t>
            </w:r>
            <w:r w:rsidRPr="008923C9">
              <w:rPr>
                <w:rFonts w:ascii="Arial" w:hAnsi="Arial" w:cs="Arial"/>
                <w:b/>
                <w:vertAlign w:val="superscript"/>
                <w:lang w:val="es-MX" w:eastAsia="es-MX"/>
              </w:rPr>
              <w:t xml:space="preserve">        0.00</w:t>
            </w:r>
          </w:p>
        </w:tc>
      </w:tr>
      <w:tr w:rsidR="003E2B85" w:rsidRPr="008923C9" w14:paraId="7A7C7C50" w14:textId="77777777" w:rsidTr="003E2B85">
        <w:trPr>
          <w:trHeight w:val="407"/>
        </w:trPr>
        <w:tc>
          <w:tcPr>
            <w:tcW w:w="4192" w:type="pct"/>
          </w:tcPr>
          <w:p w14:paraId="54F90AE3"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Expedición de certificados, constancias, copias, fotografías y formas oficiales</w:t>
            </w:r>
          </w:p>
        </w:tc>
        <w:tc>
          <w:tcPr>
            <w:tcW w:w="808" w:type="pct"/>
          </w:tcPr>
          <w:p w14:paraId="71238399" w14:textId="71B09185" w:rsidR="003E2B85" w:rsidRPr="008923C9" w:rsidRDefault="003E2B85" w:rsidP="003E2B85">
            <w:pPr>
              <w:tabs>
                <w:tab w:val="left" w:pos="437"/>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Pr="008923C9">
              <w:rPr>
                <w:rFonts w:ascii="Arial" w:hAnsi="Arial" w:cs="Arial"/>
                <w:b/>
                <w:vertAlign w:val="superscript"/>
                <w:lang w:val="es-MX" w:eastAsia="es-MX"/>
              </w:rPr>
              <w:tab/>
            </w:r>
            <w:r w:rsidR="00E64F1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47E42844" w14:textId="77777777" w:rsidTr="003E2B85">
        <w:trPr>
          <w:trHeight w:val="20"/>
        </w:trPr>
        <w:tc>
          <w:tcPr>
            <w:tcW w:w="4192" w:type="pct"/>
          </w:tcPr>
          <w:p w14:paraId="14BA1375"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Servicios que presta la Unidad de Acceso a la Información Pública</w:t>
            </w:r>
          </w:p>
        </w:tc>
        <w:tc>
          <w:tcPr>
            <w:tcW w:w="808" w:type="pct"/>
          </w:tcPr>
          <w:p w14:paraId="418935DD" w14:textId="7973FCA7" w:rsidR="003E2B85" w:rsidRPr="008923C9" w:rsidRDefault="003E2B85" w:rsidP="003E2B85">
            <w:pPr>
              <w:tabs>
                <w:tab w:val="left" w:pos="427"/>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w:t>
            </w:r>
            <w:r w:rsidRPr="008923C9">
              <w:rPr>
                <w:rFonts w:ascii="Arial" w:hAnsi="Arial" w:cs="Arial"/>
                <w:b/>
                <w:vertAlign w:val="superscript"/>
                <w:lang w:val="es-MX" w:eastAsia="es-MX"/>
              </w:rPr>
              <w:tab/>
              <w:t xml:space="preserve">     0.00</w:t>
            </w:r>
          </w:p>
        </w:tc>
      </w:tr>
      <w:tr w:rsidR="003E2B85" w:rsidRPr="008923C9" w14:paraId="3990DB9A" w14:textId="77777777" w:rsidTr="003E2B85">
        <w:trPr>
          <w:trHeight w:val="20"/>
        </w:trPr>
        <w:tc>
          <w:tcPr>
            <w:tcW w:w="4192" w:type="pct"/>
          </w:tcPr>
          <w:p w14:paraId="16E98F66"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Servicio de Supervisión Sanitaria de Matanza de Ganado</w:t>
            </w:r>
          </w:p>
        </w:tc>
        <w:tc>
          <w:tcPr>
            <w:tcW w:w="808" w:type="pct"/>
          </w:tcPr>
          <w:p w14:paraId="192EF59A" w14:textId="3BA52711" w:rsidR="003E2B85" w:rsidRPr="008923C9" w:rsidRDefault="003E2B85" w:rsidP="003E2B85">
            <w:pPr>
              <w:tabs>
                <w:tab w:val="left" w:pos="823"/>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xml:space="preserve">$      </w:t>
            </w:r>
            <w:r w:rsidR="00E64F19">
              <w:rPr>
                <w:rFonts w:ascii="Arial" w:hAnsi="Arial" w:cs="Arial"/>
                <w:b/>
                <w:vertAlign w:val="superscript"/>
                <w:lang w:val="es-MX" w:eastAsia="es-MX"/>
              </w:rPr>
              <w:t xml:space="preserve">       </w:t>
            </w:r>
            <w:r w:rsidRPr="008923C9">
              <w:rPr>
                <w:rFonts w:ascii="Arial" w:hAnsi="Arial" w:cs="Arial"/>
                <w:b/>
                <w:vertAlign w:val="superscript"/>
                <w:lang w:val="es-MX" w:eastAsia="es-MX"/>
              </w:rPr>
              <w:t>0.00</w:t>
            </w:r>
          </w:p>
        </w:tc>
      </w:tr>
      <w:tr w:rsidR="003E2B85" w:rsidRPr="008923C9" w14:paraId="1FE9B99F" w14:textId="77777777" w:rsidTr="003E2B85">
        <w:trPr>
          <w:trHeight w:val="20"/>
        </w:trPr>
        <w:tc>
          <w:tcPr>
            <w:tcW w:w="4192" w:type="pct"/>
          </w:tcPr>
          <w:p w14:paraId="054587CD"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Accesorios</w:t>
            </w:r>
          </w:p>
        </w:tc>
        <w:tc>
          <w:tcPr>
            <w:tcW w:w="808" w:type="pct"/>
          </w:tcPr>
          <w:p w14:paraId="577789AE"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32AA8256" w14:textId="77777777" w:rsidTr="003E2B85">
        <w:trPr>
          <w:trHeight w:val="20"/>
        </w:trPr>
        <w:tc>
          <w:tcPr>
            <w:tcW w:w="4192" w:type="pct"/>
          </w:tcPr>
          <w:p w14:paraId="6482C155"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Actualizaciones y Recargos de Derechos</w:t>
            </w:r>
          </w:p>
        </w:tc>
        <w:tc>
          <w:tcPr>
            <w:tcW w:w="808" w:type="pct"/>
          </w:tcPr>
          <w:p w14:paraId="073FB90B"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1640CB1E" w14:textId="77777777" w:rsidTr="003E2B85">
        <w:trPr>
          <w:trHeight w:val="20"/>
        </w:trPr>
        <w:tc>
          <w:tcPr>
            <w:tcW w:w="4192" w:type="pct"/>
          </w:tcPr>
          <w:p w14:paraId="5256DE94"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Multas de Derechos</w:t>
            </w:r>
          </w:p>
        </w:tc>
        <w:tc>
          <w:tcPr>
            <w:tcW w:w="808" w:type="pct"/>
          </w:tcPr>
          <w:p w14:paraId="69A5BC97"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3FF8A90A" w14:textId="77777777" w:rsidTr="003E2B85">
        <w:trPr>
          <w:trHeight w:val="20"/>
        </w:trPr>
        <w:tc>
          <w:tcPr>
            <w:tcW w:w="4192" w:type="pct"/>
          </w:tcPr>
          <w:p w14:paraId="4EBD04B5"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&gt; Gastos de Ejecución de Derechos</w:t>
            </w:r>
          </w:p>
        </w:tc>
        <w:tc>
          <w:tcPr>
            <w:tcW w:w="808" w:type="pct"/>
          </w:tcPr>
          <w:p w14:paraId="446A602E"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r w:rsidR="003E2B85" w:rsidRPr="008923C9" w14:paraId="522E4278" w14:textId="77777777" w:rsidTr="003E2B85">
        <w:trPr>
          <w:trHeight w:val="20"/>
        </w:trPr>
        <w:tc>
          <w:tcPr>
            <w:tcW w:w="4192" w:type="pct"/>
          </w:tcPr>
          <w:p w14:paraId="4179C6CA" w14:textId="77777777" w:rsidR="003E2B85" w:rsidRPr="008923C9" w:rsidRDefault="003E2B85" w:rsidP="003E2B85">
            <w:pPr>
              <w:adjustRightInd w:val="0"/>
              <w:jc w:val="both"/>
              <w:rPr>
                <w:rFonts w:ascii="Arial" w:hAnsi="Arial" w:cs="Arial"/>
                <w:b/>
                <w:vertAlign w:val="superscript"/>
                <w:lang w:val="es-MX" w:eastAsia="es-MX"/>
              </w:rPr>
            </w:pPr>
            <w:r w:rsidRPr="008923C9">
              <w:rPr>
                <w:rFonts w:ascii="Arial" w:hAnsi="Arial" w:cs="Arial"/>
                <w:b/>
                <w:vertAlign w:val="superscript"/>
                <w:lang w:val="es-MX" w:eastAsia="es-MX"/>
              </w:rPr>
              <w:t>Derechos no comprendidos en las fracciones de la ley de ingresos causadas en ejercicios fiscales anteriores pendientes de liquidación o pago</w:t>
            </w:r>
          </w:p>
        </w:tc>
        <w:tc>
          <w:tcPr>
            <w:tcW w:w="808" w:type="pct"/>
          </w:tcPr>
          <w:p w14:paraId="77CC0B45" w14:textId="77777777" w:rsidR="003E2B85" w:rsidRPr="008923C9" w:rsidRDefault="003E2B85" w:rsidP="003E2B85">
            <w:pPr>
              <w:tabs>
                <w:tab w:val="left" w:pos="331"/>
              </w:tabs>
              <w:adjustRightInd w:val="0"/>
              <w:jc w:val="right"/>
              <w:rPr>
                <w:rFonts w:ascii="Arial" w:hAnsi="Arial" w:cs="Arial"/>
                <w:b/>
                <w:vertAlign w:val="superscript"/>
                <w:lang w:val="es-MX" w:eastAsia="es-MX"/>
              </w:rPr>
            </w:pPr>
          </w:p>
          <w:p w14:paraId="69D958BD" w14:textId="77777777" w:rsidR="003E2B85" w:rsidRPr="008923C9" w:rsidRDefault="003E2B85" w:rsidP="003E2B85">
            <w:pPr>
              <w:tabs>
                <w:tab w:val="left" w:pos="331"/>
              </w:tabs>
              <w:adjustRightInd w:val="0"/>
              <w:jc w:val="right"/>
              <w:rPr>
                <w:rFonts w:ascii="Arial" w:hAnsi="Arial" w:cs="Arial"/>
                <w:b/>
                <w:vertAlign w:val="superscript"/>
                <w:lang w:val="es-MX" w:eastAsia="es-MX"/>
              </w:rPr>
            </w:pPr>
            <w:r w:rsidRPr="008923C9">
              <w:rPr>
                <w:rFonts w:ascii="Arial" w:hAnsi="Arial" w:cs="Arial"/>
                <w:b/>
                <w:vertAlign w:val="superscript"/>
                <w:lang w:val="es-MX" w:eastAsia="es-MX"/>
              </w:rPr>
              <w:t>$             0.00</w:t>
            </w:r>
          </w:p>
        </w:tc>
      </w:tr>
    </w:tbl>
    <w:p w14:paraId="53B8E07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68729A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7.- </w:t>
      </w:r>
      <w:r w:rsidRPr="00A50E78">
        <w:rPr>
          <w:rFonts w:ascii="Arial" w:hAnsi="Arial" w:cs="Arial"/>
          <w:sz w:val="20"/>
          <w:szCs w:val="20"/>
          <w:lang w:val="es-MX" w:eastAsia="es-MX"/>
        </w:rPr>
        <w:t>Las contribuciones de mejoras que la Hacienda Pública Municipal tiene derecho de percibir, serán las siguientes:</w:t>
      </w:r>
    </w:p>
    <w:p w14:paraId="3A55433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1"/>
        <w:gridCol w:w="1427"/>
      </w:tblGrid>
      <w:tr w:rsidR="003E2B85" w:rsidRPr="00E64F19" w14:paraId="76E8D6AD" w14:textId="77777777" w:rsidTr="003E2B85">
        <w:trPr>
          <w:trHeight w:val="20"/>
        </w:trPr>
        <w:tc>
          <w:tcPr>
            <w:tcW w:w="4192" w:type="pct"/>
          </w:tcPr>
          <w:p w14:paraId="74001ECB"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Contribuciones de mejoras</w:t>
            </w:r>
          </w:p>
        </w:tc>
        <w:tc>
          <w:tcPr>
            <w:tcW w:w="808" w:type="pct"/>
          </w:tcPr>
          <w:p w14:paraId="43AA4A15"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33E0057D" w14:textId="77777777" w:rsidTr="003E2B85">
        <w:trPr>
          <w:trHeight w:val="20"/>
        </w:trPr>
        <w:tc>
          <w:tcPr>
            <w:tcW w:w="4192" w:type="pct"/>
          </w:tcPr>
          <w:p w14:paraId="5D809CE3"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Contribución de mejoras por obras públicas</w:t>
            </w:r>
          </w:p>
        </w:tc>
        <w:tc>
          <w:tcPr>
            <w:tcW w:w="808" w:type="pct"/>
          </w:tcPr>
          <w:p w14:paraId="2A0F9BFD"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14B02577" w14:textId="77777777" w:rsidTr="003E2B85">
        <w:trPr>
          <w:trHeight w:val="20"/>
        </w:trPr>
        <w:tc>
          <w:tcPr>
            <w:tcW w:w="4192" w:type="pct"/>
          </w:tcPr>
          <w:p w14:paraId="343F5850"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Contribuciones de mejoras por obras públicas</w:t>
            </w:r>
          </w:p>
        </w:tc>
        <w:tc>
          <w:tcPr>
            <w:tcW w:w="808" w:type="pct"/>
          </w:tcPr>
          <w:p w14:paraId="7D2BCEF9"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5E9E6B8C" w14:textId="77777777" w:rsidTr="003E2B85">
        <w:trPr>
          <w:trHeight w:val="20"/>
        </w:trPr>
        <w:tc>
          <w:tcPr>
            <w:tcW w:w="4192" w:type="pct"/>
          </w:tcPr>
          <w:p w14:paraId="4499F536"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Contribuciones de mejoras por servicios públicos</w:t>
            </w:r>
          </w:p>
        </w:tc>
        <w:tc>
          <w:tcPr>
            <w:tcW w:w="808" w:type="pct"/>
          </w:tcPr>
          <w:p w14:paraId="6160EE2F"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2CBA66C2" w14:textId="77777777" w:rsidTr="003E2B85">
        <w:trPr>
          <w:trHeight w:val="20"/>
        </w:trPr>
        <w:tc>
          <w:tcPr>
            <w:tcW w:w="4192" w:type="pct"/>
          </w:tcPr>
          <w:p w14:paraId="7E90B7F7"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Contribuciones de Mejoras no comprendidas en las fracciones de la ley de ingresos causadas en ejercicios fiscales anteriores pendientes de liquidación o pago</w:t>
            </w:r>
          </w:p>
        </w:tc>
        <w:tc>
          <w:tcPr>
            <w:tcW w:w="808" w:type="pct"/>
          </w:tcPr>
          <w:p w14:paraId="10EE8455"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p>
          <w:p w14:paraId="29575F43"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p>
          <w:p w14:paraId="17EE5187"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bl>
    <w:p w14:paraId="0604FB9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834A4E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8.- </w:t>
      </w:r>
      <w:r w:rsidRPr="00A50E78">
        <w:rPr>
          <w:rFonts w:ascii="Arial" w:hAnsi="Arial" w:cs="Arial"/>
          <w:sz w:val="20"/>
          <w:szCs w:val="20"/>
          <w:lang w:val="es-MX" w:eastAsia="es-MX"/>
        </w:rPr>
        <w:t>Los ingresos que la Hacienda Pública Municipal percibirá por concepto de productos, serán las siguientes:</w:t>
      </w:r>
    </w:p>
    <w:p w14:paraId="66A6EB9C"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1"/>
        <w:gridCol w:w="1427"/>
      </w:tblGrid>
      <w:tr w:rsidR="003E2B85" w:rsidRPr="00E64F19" w14:paraId="1AA39F68" w14:textId="77777777" w:rsidTr="003E2B85">
        <w:trPr>
          <w:trHeight w:val="340"/>
        </w:trPr>
        <w:tc>
          <w:tcPr>
            <w:tcW w:w="4192" w:type="pct"/>
          </w:tcPr>
          <w:p w14:paraId="2CA9BAA1"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Productos</w:t>
            </w:r>
          </w:p>
        </w:tc>
        <w:tc>
          <w:tcPr>
            <w:tcW w:w="808" w:type="pct"/>
          </w:tcPr>
          <w:p w14:paraId="06698F1A" w14:textId="702C3D74"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64F19">
              <w:rPr>
                <w:rFonts w:ascii="Arial" w:hAnsi="Arial" w:cs="Arial"/>
                <w:b/>
                <w:vertAlign w:val="superscript"/>
                <w:lang w:val="es-MX" w:eastAsia="es-MX"/>
              </w:rPr>
              <w:t>30</w:t>
            </w:r>
            <w:r w:rsidRPr="00E64F19">
              <w:rPr>
                <w:rFonts w:ascii="Arial" w:hAnsi="Arial" w:cs="Arial"/>
                <w:b/>
                <w:vertAlign w:val="superscript"/>
                <w:lang w:val="es-MX" w:eastAsia="es-MX"/>
              </w:rPr>
              <w:t>0.00</w:t>
            </w:r>
          </w:p>
        </w:tc>
      </w:tr>
      <w:tr w:rsidR="003E2B85" w:rsidRPr="00E64F19" w14:paraId="5DB4CBED" w14:textId="77777777" w:rsidTr="003E2B85">
        <w:trPr>
          <w:trHeight w:val="340"/>
        </w:trPr>
        <w:tc>
          <w:tcPr>
            <w:tcW w:w="4192" w:type="pct"/>
          </w:tcPr>
          <w:p w14:paraId="12270CC9"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Productos de tipo corriente</w:t>
            </w:r>
          </w:p>
        </w:tc>
        <w:tc>
          <w:tcPr>
            <w:tcW w:w="808" w:type="pct"/>
          </w:tcPr>
          <w:p w14:paraId="7F2230BD" w14:textId="35AE29B7"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300.00</w:t>
            </w:r>
          </w:p>
        </w:tc>
      </w:tr>
      <w:tr w:rsidR="003E2B85" w:rsidRPr="00E64F19" w14:paraId="6A2A9A99" w14:textId="77777777" w:rsidTr="003E2B85">
        <w:trPr>
          <w:trHeight w:val="340"/>
        </w:trPr>
        <w:tc>
          <w:tcPr>
            <w:tcW w:w="4192" w:type="pct"/>
          </w:tcPr>
          <w:p w14:paraId="7C003A4E"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&gt;Derivados de productos financieros</w:t>
            </w:r>
          </w:p>
        </w:tc>
        <w:tc>
          <w:tcPr>
            <w:tcW w:w="808" w:type="pct"/>
          </w:tcPr>
          <w:p w14:paraId="2FC9C22A" w14:textId="1C6B4B9D"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3</w:t>
            </w:r>
            <w:r w:rsidR="00E64F19">
              <w:rPr>
                <w:rFonts w:ascii="Arial" w:hAnsi="Arial" w:cs="Arial"/>
                <w:b/>
                <w:vertAlign w:val="superscript"/>
                <w:lang w:val="es-MX" w:eastAsia="es-MX"/>
              </w:rPr>
              <w:t>0</w:t>
            </w:r>
            <w:r w:rsidRPr="00E64F19">
              <w:rPr>
                <w:rFonts w:ascii="Arial" w:hAnsi="Arial" w:cs="Arial"/>
                <w:b/>
                <w:vertAlign w:val="superscript"/>
                <w:lang w:val="es-MX" w:eastAsia="es-MX"/>
              </w:rPr>
              <w:t>0.00</w:t>
            </w:r>
          </w:p>
        </w:tc>
      </w:tr>
      <w:tr w:rsidR="003E2B85" w:rsidRPr="00E64F19" w14:paraId="3D0612FF" w14:textId="77777777" w:rsidTr="003E2B85">
        <w:trPr>
          <w:trHeight w:val="340"/>
        </w:trPr>
        <w:tc>
          <w:tcPr>
            <w:tcW w:w="4192" w:type="pct"/>
          </w:tcPr>
          <w:p w14:paraId="7F79DB83"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Productos de capital</w:t>
            </w:r>
          </w:p>
        </w:tc>
        <w:tc>
          <w:tcPr>
            <w:tcW w:w="808" w:type="pct"/>
          </w:tcPr>
          <w:p w14:paraId="00E71B11" w14:textId="6DF67F74"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1B118AB7" w14:textId="77777777" w:rsidTr="003E2B85">
        <w:trPr>
          <w:trHeight w:val="680"/>
        </w:trPr>
        <w:tc>
          <w:tcPr>
            <w:tcW w:w="4192" w:type="pct"/>
          </w:tcPr>
          <w:p w14:paraId="2D13A6D7"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Arrendamiento, enajenación, uso y explotación de bienes muebles del dominio privado del Municipio.</w:t>
            </w:r>
          </w:p>
        </w:tc>
        <w:tc>
          <w:tcPr>
            <w:tcW w:w="808" w:type="pct"/>
          </w:tcPr>
          <w:p w14:paraId="65F4621E"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p>
          <w:p w14:paraId="6B64F4D5" w14:textId="3CE52A3E"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6FACE81C" w14:textId="77777777" w:rsidTr="003E2B85">
        <w:trPr>
          <w:trHeight w:val="680"/>
        </w:trPr>
        <w:tc>
          <w:tcPr>
            <w:tcW w:w="4192" w:type="pct"/>
          </w:tcPr>
          <w:p w14:paraId="0B03415C"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Arrendamiento, enajenación, uso y explotación de bienes inmuebles del dominio privado del Municipio.</w:t>
            </w:r>
          </w:p>
        </w:tc>
        <w:tc>
          <w:tcPr>
            <w:tcW w:w="808" w:type="pct"/>
          </w:tcPr>
          <w:p w14:paraId="16EF26B7" w14:textId="340848FF"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3A23D992" w14:textId="77777777" w:rsidTr="003E2B85">
        <w:trPr>
          <w:trHeight w:val="340"/>
        </w:trPr>
        <w:tc>
          <w:tcPr>
            <w:tcW w:w="4192" w:type="pct"/>
          </w:tcPr>
          <w:p w14:paraId="57516BC3"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lastRenderedPageBreak/>
              <w:t>Productos no comprendidos en las fracciones de la ley de ingresos causadas</w:t>
            </w:r>
          </w:p>
        </w:tc>
        <w:tc>
          <w:tcPr>
            <w:tcW w:w="808" w:type="pct"/>
          </w:tcPr>
          <w:p w14:paraId="699FFFC3"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7103C91F" w14:textId="77777777" w:rsidTr="003E2B85">
        <w:trPr>
          <w:trHeight w:val="340"/>
        </w:trPr>
        <w:tc>
          <w:tcPr>
            <w:tcW w:w="4192" w:type="pct"/>
          </w:tcPr>
          <w:p w14:paraId="0C5E87F0"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en ejercicios fiscales anteriores pendientes de liquidación o pago</w:t>
            </w:r>
          </w:p>
        </w:tc>
        <w:tc>
          <w:tcPr>
            <w:tcW w:w="808" w:type="pct"/>
          </w:tcPr>
          <w:p w14:paraId="2191CA1F"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342C6FF7" w14:textId="77777777" w:rsidTr="003E2B85">
        <w:trPr>
          <w:trHeight w:val="340"/>
        </w:trPr>
        <w:tc>
          <w:tcPr>
            <w:tcW w:w="4192" w:type="pct"/>
          </w:tcPr>
          <w:p w14:paraId="39479D81"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Otros Productos</w:t>
            </w:r>
          </w:p>
        </w:tc>
        <w:tc>
          <w:tcPr>
            <w:tcW w:w="808" w:type="pct"/>
          </w:tcPr>
          <w:p w14:paraId="0B721F6E"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bl>
    <w:p w14:paraId="27D028A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7B3706B"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9.- </w:t>
      </w:r>
      <w:r w:rsidRPr="00A50E78">
        <w:rPr>
          <w:rFonts w:ascii="Arial" w:hAnsi="Arial" w:cs="Arial"/>
          <w:sz w:val="20"/>
          <w:szCs w:val="20"/>
          <w:lang w:val="es-MX" w:eastAsia="es-MX"/>
        </w:rPr>
        <w:t>Los ingresos que la Hacienda Pública Municipal percibirá por concepto de aprovechamientos, se clasificarán de la siguiente manera:</w:t>
      </w:r>
    </w:p>
    <w:p w14:paraId="39ECA11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1"/>
        <w:gridCol w:w="1427"/>
      </w:tblGrid>
      <w:tr w:rsidR="003E2B85" w:rsidRPr="00E64F19" w14:paraId="25EED9FB" w14:textId="77777777" w:rsidTr="003E2B85">
        <w:trPr>
          <w:trHeight w:val="20"/>
        </w:trPr>
        <w:tc>
          <w:tcPr>
            <w:tcW w:w="4192" w:type="pct"/>
          </w:tcPr>
          <w:p w14:paraId="45ED0909"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Aprovechamientos</w:t>
            </w:r>
          </w:p>
        </w:tc>
        <w:tc>
          <w:tcPr>
            <w:tcW w:w="808" w:type="pct"/>
          </w:tcPr>
          <w:p w14:paraId="318066A7" w14:textId="245A6422"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10</w:t>
            </w:r>
            <w:r w:rsidRPr="00E64F19">
              <w:rPr>
                <w:rFonts w:ascii="Arial" w:hAnsi="Arial" w:cs="Arial"/>
                <w:b/>
                <w:vertAlign w:val="superscript"/>
                <w:lang w:val="es-MX" w:eastAsia="es-MX"/>
              </w:rPr>
              <w:t>,</w:t>
            </w:r>
            <w:r w:rsidR="00E8652E">
              <w:rPr>
                <w:rFonts w:ascii="Arial" w:hAnsi="Arial" w:cs="Arial"/>
                <w:b/>
                <w:vertAlign w:val="superscript"/>
                <w:lang w:val="es-MX" w:eastAsia="es-MX"/>
              </w:rPr>
              <w:t>00</w:t>
            </w:r>
            <w:r w:rsidRPr="00E64F19">
              <w:rPr>
                <w:rFonts w:ascii="Arial" w:hAnsi="Arial" w:cs="Arial"/>
                <w:b/>
                <w:vertAlign w:val="superscript"/>
                <w:lang w:val="es-MX" w:eastAsia="es-MX"/>
              </w:rPr>
              <w:t>0.00</w:t>
            </w:r>
          </w:p>
        </w:tc>
      </w:tr>
      <w:tr w:rsidR="003E2B85" w:rsidRPr="00E64F19" w14:paraId="63A59C94" w14:textId="77777777" w:rsidTr="003E2B85">
        <w:trPr>
          <w:trHeight w:val="20"/>
        </w:trPr>
        <w:tc>
          <w:tcPr>
            <w:tcW w:w="4192" w:type="pct"/>
          </w:tcPr>
          <w:p w14:paraId="572D2655"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Aprovechamientos de tipo corriente</w:t>
            </w:r>
          </w:p>
        </w:tc>
        <w:tc>
          <w:tcPr>
            <w:tcW w:w="808" w:type="pct"/>
          </w:tcPr>
          <w:p w14:paraId="7A2474E6" w14:textId="4E732761"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10</w:t>
            </w:r>
            <w:r w:rsidRPr="00E64F19">
              <w:rPr>
                <w:rFonts w:ascii="Arial" w:hAnsi="Arial" w:cs="Arial"/>
                <w:b/>
                <w:vertAlign w:val="superscript"/>
                <w:lang w:val="es-MX" w:eastAsia="es-MX"/>
              </w:rPr>
              <w:t>,</w:t>
            </w:r>
            <w:r w:rsidR="00E8652E">
              <w:rPr>
                <w:rFonts w:ascii="Arial" w:hAnsi="Arial" w:cs="Arial"/>
                <w:b/>
                <w:vertAlign w:val="superscript"/>
                <w:lang w:val="es-MX" w:eastAsia="es-MX"/>
              </w:rPr>
              <w:t>00</w:t>
            </w:r>
            <w:r w:rsidRPr="00E64F19">
              <w:rPr>
                <w:rFonts w:ascii="Arial" w:hAnsi="Arial" w:cs="Arial"/>
                <w:b/>
                <w:vertAlign w:val="superscript"/>
                <w:lang w:val="es-MX" w:eastAsia="es-MX"/>
              </w:rPr>
              <w:t>0.00</w:t>
            </w:r>
          </w:p>
        </w:tc>
      </w:tr>
      <w:tr w:rsidR="003E2B85" w:rsidRPr="00E64F19" w14:paraId="23D31C67" w14:textId="77777777" w:rsidTr="003E2B85">
        <w:trPr>
          <w:trHeight w:val="20"/>
        </w:trPr>
        <w:tc>
          <w:tcPr>
            <w:tcW w:w="4192" w:type="pct"/>
          </w:tcPr>
          <w:p w14:paraId="6374D1E0"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Infracciones por faltas administrativas</w:t>
            </w:r>
          </w:p>
        </w:tc>
        <w:tc>
          <w:tcPr>
            <w:tcW w:w="808" w:type="pct"/>
          </w:tcPr>
          <w:p w14:paraId="13A45EBC" w14:textId="77777777"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5,000.00</w:t>
            </w:r>
          </w:p>
        </w:tc>
      </w:tr>
      <w:tr w:rsidR="003E2B85" w:rsidRPr="00E64F19" w14:paraId="5407A5C7" w14:textId="77777777" w:rsidTr="003E2B85">
        <w:trPr>
          <w:trHeight w:val="20"/>
        </w:trPr>
        <w:tc>
          <w:tcPr>
            <w:tcW w:w="4192" w:type="pct"/>
          </w:tcPr>
          <w:p w14:paraId="74F5678B"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Sanciones por faltas al reglamento de tránsito</w:t>
            </w:r>
          </w:p>
        </w:tc>
        <w:tc>
          <w:tcPr>
            <w:tcW w:w="808" w:type="pct"/>
          </w:tcPr>
          <w:p w14:paraId="05922E52" w14:textId="787D8F14" w:rsidR="003E2B85" w:rsidRPr="00E64F19" w:rsidRDefault="003E2B85" w:rsidP="003E2B85">
            <w:pPr>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 xml:space="preserve">  </w:t>
            </w: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5</w:t>
            </w:r>
            <w:r w:rsidRPr="00E64F19">
              <w:rPr>
                <w:rFonts w:ascii="Arial" w:hAnsi="Arial" w:cs="Arial"/>
                <w:b/>
                <w:vertAlign w:val="superscript"/>
                <w:lang w:val="es-MX" w:eastAsia="es-MX"/>
              </w:rPr>
              <w:t>,</w:t>
            </w:r>
            <w:r w:rsidR="00E8652E">
              <w:rPr>
                <w:rFonts w:ascii="Arial" w:hAnsi="Arial" w:cs="Arial"/>
                <w:b/>
                <w:vertAlign w:val="superscript"/>
                <w:lang w:val="es-MX" w:eastAsia="es-MX"/>
              </w:rPr>
              <w:t>0</w:t>
            </w:r>
            <w:r w:rsidRPr="00E64F19">
              <w:rPr>
                <w:rFonts w:ascii="Arial" w:hAnsi="Arial" w:cs="Arial"/>
                <w:b/>
                <w:vertAlign w:val="superscript"/>
                <w:lang w:val="es-MX" w:eastAsia="es-MX"/>
              </w:rPr>
              <w:t>00.00</w:t>
            </w:r>
          </w:p>
        </w:tc>
      </w:tr>
      <w:tr w:rsidR="003E2B85" w:rsidRPr="00E64F19" w14:paraId="1DC4776F" w14:textId="77777777" w:rsidTr="003E2B85">
        <w:trPr>
          <w:trHeight w:val="20"/>
        </w:trPr>
        <w:tc>
          <w:tcPr>
            <w:tcW w:w="4192" w:type="pct"/>
          </w:tcPr>
          <w:p w14:paraId="446FA0A7"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Cesiones</w:t>
            </w:r>
          </w:p>
        </w:tc>
        <w:tc>
          <w:tcPr>
            <w:tcW w:w="808" w:type="pct"/>
          </w:tcPr>
          <w:p w14:paraId="09730CF3"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69F7AE15" w14:textId="77777777" w:rsidTr="003E2B85">
        <w:trPr>
          <w:trHeight w:val="20"/>
        </w:trPr>
        <w:tc>
          <w:tcPr>
            <w:tcW w:w="4192" w:type="pct"/>
          </w:tcPr>
          <w:p w14:paraId="152696CC"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Herencias</w:t>
            </w:r>
          </w:p>
        </w:tc>
        <w:tc>
          <w:tcPr>
            <w:tcW w:w="808" w:type="pct"/>
          </w:tcPr>
          <w:p w14:paraId="0473CFCD"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5CB1774E" w14:textId="77777777" w:rsidTr="003E2B85">
        <w:trPr>
          <w:trHeight w:val="20"/>
        </w:trPr>
        <w:tc>
          <w:tcPr>
            <w:tcW w:w="4192" w:type="pct"/>
          </w:tcPr>
          <w:p w14:paraId="5DDE47D3"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Legados</w:t>
            </w:r>
          </w:p>
        </w:tc>
        <w:tc>
          <w:tcPr>
            <w:tcW w:w="808" w:type="pct"/>
          </w:tcPr>
          <w:p w14:paraId="33764E95"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0CC59D2E" w14:textId="77777777" w:rsidTr="003E2B85">
        <w:trPr>
          <w:trHeight w:val="20"/>
        </w:trPr>
        <w:tc>
          <w:tcPr>
            <w:tcW w:w="4192" w:type="pct"/>
          </w:tcPr>
          <w:p w14:paraId="1F3AC8A0"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Donaciones</w:t>
            </w:r>
          </w:p>
        </w:tc>
        <w:tc>
          <w:tcPr>
            <w:tcW w:w="808" w:type="pct"/>
          </w:tcPr>
          <w:p w14:paraId="2D2F5B12"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6387915C" w14:textId="77777777" w:rsidTr="003E2B85">
        <w:trPr>
          <w:trHeight w:val="20"/>
        </w:trPr>
        <w:tc>
          <w:tcPr>
            <w:tcW w:w="4192" w:type="pct"/>
          </w:tcPr>
          <w:p w14:paraId="142BA6CF"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Adjudicaciones judiciales</w:t>
            </w:r>
          </w:p>
        </w:tc>
        <w:tc>
          <w:tcPr>
            <w:tcW w:w="808" w:type="pct"/>
          </w:tcPr>
          <w:p w14:paraId="69AB1668"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08B5086E" w14:textId="77777777" w:rsidTr="003E2B85">
        <w:trPr>
          <w:trHeight w:val="20"/>
        </w:trPr>
        <w:tc>
          <w:tcPr>
            <w:tcW w:w="4192" w:type="pct"/>
          </w:tcPr>
          <w:p w14:paraId="62E060BE"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Adjudicaciones administrativas</w:t>
            </w:r>
          </w:p>
        </w:tc>
        <w:tc>
          <w:tcPr>
            <w:tcW w:w="808" w:type="pct"/>
          </w:tcPr>
          <w:p w14:paraId="54EC4F8F"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6A62F672" w14:textId="77777777" w:rsidTr="003E2B85">
        <w:trPr>
          <w:trHeight w:val="20"/>
        </w:trPr>
        <w:tc>
          <w:tcPr>
            <w:tcW w:w="4192" w:type="pct"/>
          </w:tcPr>
          <w:p w14:paraId="24111185"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Subsidios de otro nivel de gobierno</w:t>
            </w:r>
          </w:p>
        </w:tc>
        <w:tc>
          <w:tcPr>
            <w:tcW w:w="808" w:type="pct"/>
          </w:tcPr>
          <w:p w14:paraId="3DD9DF94"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54F64215" w14:textId="77777777" w:rsidTr="003E2B85">
        <w:trPr>
          <w:trHeight w:val="20"/>
        </w:trPr>
        <w:tc>
          <w:tcPr>
            <w:tcW w:w="4192" w:type="pct"/>
          </w:tcPr>
          <w:p w14:paraId="719570C4"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Subsidios de organismos públicos y privados</w:t>
            </w:r>
          </w:p>
        </w:tc>
        <w:tc>
          <w:tcPr>
            <w:tcW w:w="808" w:type="pct"/>
          </w:tcPr>
          <w:p w14:paraId="0D140AFD"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39D617D6" w14:textId="77777777" w:rsidTr="003E2B85">
        <w:trPr>
          <w:trHeight w:val="20"/>
        </w:trPr>
        <w:tc>
          <w:tcPr>
            <w:tcW w:w="4192" w:type="pct"/>
          </w:tcPr>
          <w:p w14:paraId="065205FC"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Multas impuestas por autoridades federales, no fiscales</w:t>
            </w:r>
          </w:p>
        </w:tc>
        <w:tc>
          <w:tcPr>
            <w:tcW w:w="808" w:type="pct"/>
          </w:tcPr>
          <w:p w14:paraId="13BC4CAC"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2CB9AE7A" w14:textId="77777777" w:rsidTr="003E2B85">
        <w:trPr>
          <w:trHeight w:val="20"/>
        </w:trPr>
        <w:tc>
          <w:tcPr>
            <w:tcW w:w="4192" w:type="pct"/>
          </w:tcPr>
          <w:p w14:paraId="655D2CCE"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Convenidos con la Federación y el Estado (</w:t>
            </w:r>
            <w:proofErr w:type="spellStart"/>
            <w:r w:rsidRPr="00E64F19">
              <w:rPr>
                <w:rFonts w:ascii="Arial" w:hAnsi="Arial" w:cs="Arial"/>
                <w:b/>
                <w:vertAlign w:val="superscript"/>
                <w:lang w:val="es-MX" w:eastAsia="es-MX"/>
              </w:rPr>
              <w:t>Zofemat</w:t>
            </w:r>
            <w:proofErr w:type="spellEnd"/>
            <w:r w:rsidRPr="00E64F19">
              <w:rPr>
                <w:rFonts w:ascii="Arial" w:hAnsi="Arial" w:cs="Arial"/>
                <w:b/>
                <w:vertAlign w:val="superscript"/>
                <w:lang w:val="es-MX" w:eastAsia="es-MX"/>
              </w:rPr>
              <w:t xml:space="preserve">, </w:t>
            </w:r>
            <w:proofErr w:type="spellStart"/>
            <w:r w:rsidRPr="00E64F19">
              <w:rPr>
                <w:rFonts w:ascii="Arial" w:hAnsi="Arial" w:cs="Arial"/>
                <w:b/>
                <w:vertAlign w:val="superscript"/>
                <w:lang w:val="es-MX" w:eastAsia="es-MX"/>
              </w:rPr>
              <w:t>Capufe</w:t>
            </w:r>
            <w:proofErr w:type="spellEnd"/>
            <w:r w:rsidRPr="00E64F19">
              <w:rPr>
                <w:rFonts w:ascii="Arial" w:hAnsi="Arial" w:cs="Arial"/>
                <w:b/>
                <w:vertAlign w:val="superscript"/>
                <w:lang w:val="es-MX" w:eastAsia="es-MX"/>
              </w:rPr>
              <w:t>, entre otros)</w:t>
            </w:r>
          </w:p>
        </w:tc>
        <w:tc>
          <w:tcPr>
            <w:tcW w:w="808" w:type="pct"/>
          </w:tcPr>
          <w:p w14:paraId="428CC04A"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0.00</w:t>
            </w:r>
          </w:p>
        </w:tc>
      </w:tr>
      <w:tr w:rsidR="003E2B85" w:rsidRPr="00E64F19" w14:paraId="3967D122" w14:textId="77777777" w:rsidTr="003E2B85">
        <w:trPr>
          <w:trHeight w:val="20"/>
        </w:trPr>
        <w:tc>
          <w:tcPr>
            <w:tcW w:w="4192" w:type="pct"/>
          </w:tcPr>
          <w:p w14:paraId="6A673EC2"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&gt; Aprovechamientos diversos de tipo corriente</w:t>
            </w:r>
          </w:p>
        </w:tc>
        <w:tc>
          <w:tcPr>
            <w:tcW w:w="808" w:type="pct"/>
          </w:tcPr>
          <w:p w14:paraId="15DF7A69" w14:textId="4D913A6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 xml:space="preserve">       0.</w:t>
            </w:r>
            <w:r w:rsidRPr="00E64F19">
              <w:rPr>
                <w:rFonts w:ascii="Arial" w:hAnsi="Arial" w:cs="Arial"/>
                <w:b/>
                <w:vertAlign w:val="superscript"/>
                <w:lang w:val="es-MX" w:eastAsia="es-MX"/>
              </w:rPr>
              <w:t>00</w:t>
            </w:r>
          </w:p>
        </w:tc>
      </w:tr>
      <w:tr w:rsidR="003E2B85" w:rsidRPr="00E64F19" w14:paraId="393A15AE" w14:textId="77777777" w:rsidTr="003E2B85">
        <w:trPr>
          <w:trHeight w:val="20"/>
        </w:trPr>
        <w:tc>
          <w:tcPr>
            <w:tcW w:w="4192" w:type="pct"/>
          </w:tcPr>
          <w:p w14:paraId="5ECEC7A9"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Aprovechamientos de capital</w:t>
            </w:r>
          </w:p>
        </w:tc>
        <w:tc>
          <w:tcPr>
            <w:tcW w:w="808" w:type="pct"/>
          </w:tcPr>
          <w:p w14:paraId="3DCE9515" w14:textId="577A6299"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 xml:space="preserve"> </w:t>
            </w:r>
            <w:r w:rsidRPr="00E64F19">
              <w:rPr>
                <w:rFonts w:ascii="Arial" w:hAnsi="Arial" w:cs="Arial"/>
                <w:b/>
                <w:vertAlign w:val="superscript"/>
                <w:lang w:val="es-MX" w:eastAsia="es-MX"/>
              </w:rPr>
              <w:t xml:space="preserve">       0.00</w:t>
            </w:r>
          </w:p>
        </w:tc>
      </w:tr>
      <w:tr w:rsidR="003E2B85" w:rsidRPr="00E64F19" w14:paraId="0C5FF389" w14:textId="77777777" w:rsidTr="003E2B85">
        <w:trPr>
          <w:trHeight w:val="20"/>
        </w:trPr>
        <w:tc>
          <w:tcPr>
            <w:tcW w:w="4192" w:type="pct"/>
          </w:tcPr>
          <w:p w14:paraId="045E7FE4" w14:textId="77777777" w:rsidR="003E2B85" w:rsidRPr="00E64F19" w:rsidRDefault="003E2B85" w:rsidP="003E2B85">
            <w:pPr>
              <w:adjustRightInd w:val="0"/>
              <w:spacing w:line="360" w:lineRule="auto"/>
              <w:jc w:val="both"/>
              <w:rPr>
                <w:rFonts w:ascii="Arial" w:hAnsi="Arial" w:cs="Arial"/>
                <w:b/>
                <w:vertAlign w:val="superscript"/>
                <w:lang w:val="es-MX" w:eastAsia="es-MX"/>
              </w:rPr>
            </w:pPr>
            <w:r w:rsidRPr="00E64F19">
              <w:rPr>
                <w:rFonts w:ascii="Arial" w:hAnsi="Arial" w:cs="Arial"/>
                <w:b/>
                <w:vertAlign w:val="superscript"/>
                <w:lang w:val="es-MX" w:eastAsia="es-MX"/>
              </w:rPr>
              <w:t>Aprovechamientos no comprendidos en las fracciones de la Ley de Ingresos causados en ejercicios fiscales anteriores pendientes de liquidación o pago</w:t>
            </w:r>
          </w:p>
        </w:tc>
        <w:tc>
          <w:tcPr>
            <w:tcW w:w="808" w:type="pct"/>
          </w:tcPr>
          <w:p w14:paraId="385D12D6" w14:textId="77777777" w:rsidR="003E2B85" w:rsidRPr="00E64F19" w:rsidRDefault="003E2B85" w:rsidP="003E2B85">
            <w:pPr>
              <w:tabs>
                <w:tab w:val="left" w:pos="331"/>
              </w:tabs>
              <w:adjustRightInd w:val="0"/>
              <w:spacing w:line="360" w:lineRule="auto"/>
              <w:jc w:val="right"/>
              <w:rPr>
                <w:rFonts w:ascii="Arial" w:hAnsi="Arial" w:cs="Arial"/>
                <w:b/>
                <w:vertAlign w:val="superscript"/>
                <w:lang w:val="es-MX" w:eastAsia="es-MX"/>
              </w:rPr>
            </w:pPr>
          </w:p>
          <w:p w14:paraId="65A880BE" w14:textId="0D2577FA" w:rsidR="003E2B85" w:rsidRPr="00E64F19" w:rsidRDefault="003E2B85" w:rsidP="00E8652E">
            <w:pPr>
              <w:tabs>
                <w:tab w:val="left" w:pos="331"/>
              </w:tabs>
              <w:adjustRightInd w:val="0"/>
              <w:spacing w:line="360" w:lineRule="auto"/>
              <w:jc w:val="right"/>
              <w:rPr>
                <w:rFonts w:ascii="Arial" w:hAnsi="Arial" w:cs="Arial"/>
                <w:b/>
                <w:vertAlign w:val="superscript"/>
                <w:lang w:val="es-MX" w:eastAsia="es-MX"/>
              </w:rPr>
            </w:pP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 xml:space="preserve"> </w:t>
            </w:r>
            <w:r w:rsidRPr="00E64F19">
              <w:rPr>
                <w:rFonts w:ascii="Arial" w:hAnsi="Arial" w:cs="Arial"/>
                <w:b/>
                <w:vertAlign w:val="superscript"/>
                <w:lang w:val="es-MX" w:eastAsia="es-MX"/>
              </w:rPr>
              <w:t xml:space="preserve">  </w:t>
            </w:r>
            <w:r w:rsidR="00E8652E">
              <w:rPr>
                <w:rFonts w:ascii="Arial" w:hAnsi="Arial" w:cs="Arial"/>
                <w:b/>
                <w:vertAlign w:val="superscript"/>
                <w:lang w:val="es-MX" w:eastAsia="es-MX"/>
              </w:rPr>
              <w:t xml:space="preserve"> </w:t>
            </w:r>
            <w:r w:rsidRPr="00E64F19">
              <w:rPr>
                <w:rFonts w:ascii="Arial" w:hAnsi="Arial" w:cs="Arial"/>
                <w:b/>
                <w:vertAlign w:val="superscript"/>
                <w:lang w:val="es-MX" w:eastAsia="es-MX"/>
              </w:rPr>
              <w:t xml:space="preserve">      0.00</w:t>
            </w:r>
          </w:p>
        </w:tc>
      </w:tr>
    </w:tbl>
    <w:p w14:paraId="580E819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57947C3"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34AE45AE"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3EBBDAB1"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6552E04E"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7610C4D3"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69E2EB3C"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3242BEE2"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696253D3"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587FE033" w14:textId="77777777" w:rsidR="00E8652E" w:rsidRDefault="00E8652E" w:rsidP="003E2B85">
      <w:pPr>
        <w:widowControl w:val="0"/>
        <w:autoSpaceDE w:val="0"/>
        <w:autoSpaceDN w:val="0"/>
        <w:adjustRightInd w:val="0"/>
        <w:spacing w:line="360" w:lineRule="auto"/>
        <w:jc w:val="both"/>
        <w:rPr>
          <w:rFonts w:ascii="Arial" w:hAnsi="Arial" w:cs="Arial"/>
          <w:b/>
          <w:sz w:val="20"/>
          <w:szCs w:val="20"/>
          <w:lang w:val="es-MX" w:eastAsia="es-MX"/>
        </w:rPr>
      </w:pPr>
    </w:p>
    <w:p w14:paraId="3F8D9DB9" w14:textId="7C36AC60"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10.- </w:t>
      </w:r>
      <w:r w:rsidRPr="00A50E78">
        <w:rPr>
          <w:rFonts w:ascii="Arial" w:hAnsi="Arial" w:cs="Arial"/>
          <w:sz w:val="20"/>
          <w:szCs w:val="20"/>
          <w:lang w:val="es-MX" w:eastAsia="es-MX"/>
        </w:rPr>
        <w:t>Los ingresos por Participaciones que percibirá la Hacienda Pública Municipal se integrarán por los siguientes conceptos:</w:t>
      </w:r>
    </w:p>
    <w:p w14:paraId="36E89A5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6"/>
        <w:gridCol w:w="1852"/>
      </w:tblGrid>
      <w:tr w:rsidR="003E2B85" w:rsidRPr="00E8652E" w14:paraId="04AA732D" w14:textId="77777777" w:rsidTr="003E2B85">
        <w:trPr>
          <w:trHeight w:val="20"/>
        </w:trPr>
        <w:tc>
          <w:tcPr>
            <w:tcW w:w="3951" w:type="pct"/>
          </w:tcPr>
          <w:p w14:paraId="14752D02" w14:textId="77777777" w:rsidR="003E2B85" w:rsidRPr="00E8652E" w:rsidRDefault="003E2B85" w:rsidP="003E2B85">
            <w:pPr>
              <w:adjustRightInd w:val="0"/>
              <w:spacing w:line="360" w:lineRule="auto"/>
              <w:jc w:val="both"/>
              <w:rPr>
                <w:rFonts w:ascii="Arial" w:hAnsi="Arial" w:cs="Arial"/>
                <w:b/>
                <w:vertAlign w:val="superscript"/>
                <w:lang w:val="es-MX" w:eastAsia="es-MX"/>
              </w:rPr>
            </w:pPr>
            <w:r w:rsidRPr="00E8652E">
              <w:rPr>
                <w:rFonts w:ascii="Arial" w:hAnsi="Arial" w:cs="Arial"/>
                <w:b/>
                <w:vertAlign w:val="superscript"/>
                <w:lang w:val="es-MX" w:eastAsia="es-MX"/>
              </w:rPr>
              <w:t>Participaciones</w:t>
            </w:r>
          </w:p>
        </w:tc>
        <w:tc>
          <w:tcPr>
            <w:tcW w:w="1049" w:type="pct"/>
          </w:tcPr>
          <w:p w14:paraId="6E4C6ACF" w14:textId="0ACE8859" w:rsidR="003E2B85" w:rsidRPr="00E8652E" w:rsidRDefault="003E2B85" w:rsidP="003E2B85">
            <w:pPr>
              <w:adjustRightInd w:val="0"/>
              <w:spacing w:line="360" w:lineRule="auto"/>
              <w:jc w:val="right"/>
              <w:rPr>
                <w:rFonts w:ascii="Arial" w:hAnsi="Arial" w:cs="Arial"/>
                <w:b/>
                <w:vertAlign w:val="superscript"/>
                <w:lang w:val="es-MX" w:eastAsia="es-MX"/>
              </w:rPr>
            </w:pPr>
            <w:r w:rsidRPr="00E8652E">
              <w:rPr>
                <w:rFonts w:ascii="Arial" w:hAnsi="Arial" w:cs="Arial"/>
                <w:b/>
                <w:vertAlign w:val="superscript"/>
                <w:lang w:val="es-MX" w:eastAsia="es-MX"/>
              </w:rPr>
              <w:t xml:space="preserve">$ 18, </w:t>
            </w:r>
            <w:r w:rsidR="007509FF">
              <w:rPr>
                <w:rFonts w:ascii="Arial" w:hAnsi="Arial" w:cs="Arial"/>
                <w:b/>
                <w:vertAlign w:val="superscript"/>
                <w:lang w:val="es-MX" w:eastAsia="es-MX"/>
              </w:rPr>
              <w:t>838</w:t>
            </w:r>
            <w:r w:rsidRPr="00E8652E">
              <w:rPr>
                <w:rFonts w:ascii="Arial" w:hAnsi="Arial" w:cs="Arial"/>
                <w:b/>
                <w:vertAlign w:val="superscript"/>
                <w:lang w:val="es-MX" w:eastAsia="es-MX"/>
              </w:rPr>
              <w:t>,</w:t>
            </w:r>
            <w:r w:rsidR="007509FF">
              <w:rPr>
                <w:rFonts w:ascii="Arial" w:hAnsi="Arial" w:cs="Arial"/>
                <w:b/>
                <w:vertAlign w:val="superscript"/>
                <w:lang w:val="es-MX" w:eastAsia="es-MX"/>
              </w:rPr>
              <w:t>095</w:t>
            </w:r>
            <w:r w:rsidRPr="00E8652E">
              <w:rPr>
                <w:rFonts w:ascii="Arial" w:hAnsi="Arial" w:cs="Arial"/>
                <w:b/>
                <w:vertAlign w:val="superscript"/>
                <w:lang w:val="es-MX" w:eastAsia="es-MX"/>
              </w:rPr>
              <w:t>.</w:t>
            </w:r>
            <w:r w:rsidR="00284882">
              <w:rPr>
                <w:rFonts w:ascii="Arial" w:hAnsi="Arial" w:cs="Arial"/>
                <w:b/>
                <w:vertAlign w:val="superscript"/>
                <w:lang w:val="es-MX" w:eastAsia="es-MX"/>
              </w:rPr>
              <w:t>0</w:t>
            </w:r>
            <w:r w:rsidR="004A2E24">
              <w:rPr>
                <w:rFonts w:ascii="Arial" w:hAnsi="Arial" w:cs="Arial"/>
                <w:b/>
                <w:vertAlign w:val="superscript"/>
                <w:lang w:val="es-MX" w:eastAsia="es-MX"/>
              </w:rPr>
              <w:t>0</w:t>
            </w:r>
          </w:p>
        </w:tc>
      </w:tr>
    </w:tbl>
    <w:p w14:paraId="1A112F1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0481924"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11.- </w:t>
      </w:r>
      <w:r w:rsidRPr="00A50E78">
        <w:rPr>
          <w:rFonts w:ascii="Arial" w:hAnsi="Arial" w:cs="Arial"/>
          <w:sz w:val="20"/>
          <w:szCs w:val="20"/>
          <w:lang w:val="es-MX" w:eastAsia="es-MX"/>
        </w:rPr>
        <w:t>Las aportaciones que recaudará la Hacienda Pública Municipal se integrarán con los siguientes conceptos:</w:t>
      </w:r>
    </w:p>
    <w:p w14:paraId="08F92BC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1"/>
        <w:gridCol w:w="1857"/>
      </w:tblGrid>
      <w:tr w:rsidR="003E2B85" w:rsidRPr="00E8652E" w14:paraId="13848A83" w14:textId="77777777" w:rsidTr="003E2B85">
        <w:trPr>
          <w:trHeight w:val="20"/>
        </w:trPr>
        <w:tc>
          <w:tcPr>
            <w:tcW w:w="3948" w:type="pct"/>
          </w:tcPr>
          <w:p w14:paraId="5A10755C" w14:textId="77777777" w:rsidR="003E2B85" w:rsidRPr="00E8652E" w:rsidRDefault="003E2B85" w:rsidP="003E2B85">
            <w:pPr>
              <w:adjustRightInd w:val="0"/>
              <w:spacing w:line="360" w:lineRule="auto"/>
              <w:jc w:val="both"/>
              <w:rPr>
                <w:rFonts w:ascii="Arial" w:hAnsi="Arial" w:cs="Arial"/>
                <w:b/>
                <w:vertAlign w:val="superscript"/>
                <w:lang w:val="es-MX" w:eastAsia="es-MX"/>
              </w:rPr>
            </w:pPr>
            <w:r w:rsidRPr="00E8652E">
              <w:rPr>
                <w:rFonts w:ascii="Arial" w:hAnsi="Arial" w:cs="Arial"/>
                <w:b/>
                <w:vertAlign w:val="superscript"/>
                <w:lang w:val="es-MX" w:eastAsia="es-MX"/>
              </w:rPr>
              <w:t>Aportaciones</w:t>
            </w:r>
          </w:p>
        </w:tc>
        <w:tc>
          <w:tcPr>
            <w:tcW w:w="1052" w:type="pct"/>
          </w:tcPr>
          <w:p w14:paraId="447339FD" w14:textId="49F6D538" w:rsidR="003E2B85" w:rsidRPr="00E8652E" w:rsidRDefault="003E2B85" w:rsidP="003E2B85">
            <w:pPr>
              <w:tabs>
                <w:tab w:val="left" w:pos="534"/>
              </w:tabs>
              <w:adjustRightInd w:val="0"/>
              <w:spacing w:line="360" w:lineRule="auto"/>
              <w:jc w:val="right"/>
              <w:rPr>
                <w:rFonts w:ascii="Arial" w:hAnsi="Arial" w:cs="Arial"/>
                <w:b/>
                <w:vertAlign w:val="superscript"/>
                <w:lang w:val="es-MX" w:eastAsia="es-MX"/>
              </w:rPr>
            </w:pPr>
            <w:r w:rsidRPr="00E8652E">
              <w:rPr>
                <w:rFonts w:ascii="Arial" w:hAnsi="Arial" w:cs="Arial"/>
                <w:b/>
                <w:vertAlign w:val="superscript"/>
                <w:lang w:val="es-MX" w:eastAsia="es-MX"/>
              </w:rPr>
              <w:t>$</w:t>
            </w:r>
            <w:r w:rsidRPr="00E8652E">
              <w:rPr>
                <w:rFonts w:ascii="Arial" w:hAnsi="Arial" w:cs="Arial"/>
                <w:b/>
                <w:vertAlign w:val="superscript"/>
                <w:lang w:val="es-MX" w:eastAsia="es-MX"/>
              </w:rPr>
              <w:tab/>
            </w:r>
            <w:r w:rsidR="00284882">
              <w:rPr>
                <w:rFonts w:ascii="Arial" w:hAnsi="Arial" w:cs="Arial"/>
                <w:b/>
                <w:vertAlign w:val="superscript"/>
                <w:lang w:val="es-MX" w:eastAsia="es-MX"/>
              </w:rPr>
              <w:t>7</w:t>
            </w:r>
            <w:r w:rsidRPr="00E8652E">
              <w:rPr>
                <w:rFonts w:ascii="Arial" w:hAnsi="Arial" w:cs="Arial"/>
                <w:b/>
                <w:vertAlign w:val="superscript"/>
                <w:lang w:val="es-MX" w:eastAsia="es-MX"/>
              </w:rPr>
              <w:t>,</w:t>
            </w:r>
            <w:r w:rsidR="00284882">
              <w:rPr>
                <w:rFonts w:ascii="Arial" w:hAnsi="Arial" w:cs="Arial"/>
                <w:b/>
                <w:vertAlign w:val="superscript"/>
                <w:lang w:val="es-MX" w:eastAsia="es-MX"/>
              </w:rPr>
              <w:t>944</w:t>
            </w:r>
            <w:r w:rsidRPr="00E8652E">
              <w:rPr>
                <w:rFonts w:ascii="Arial" w:hAnsi="Arial" w:cs="Arial"/>
                <w:b/>
                <w:vertAlign w:val="superscript"/>
                <w:lang w:val="es-MX" w:eastAsia="es-MX"/>
              </w:rPr>
              <w:t>,</w:t>
            </w:r>
            <w:r w:rsidR="00284882">
              <w:rPr>
                <w:rFonts w:ascii="Arial" w:hAnsi="Arial" w:cs="Arial"/>
                <w:b/>
                <w:vertAlign w:val="superscript"/>
                <w:lang w:val="es-MX" w:eastAsia="es-MX"/>
              </w:rPr>
              <w:t>852</w:t>
            </w:r>
            <w:r w:rsidRPr="00E8652E">
              <w:rPr>
                <w:rFonts w:ascii="Arial" w:hAnsi="Arial" w:cs="Arial"/>
                <w:b/>
                <w:vertAlign w:val="superscript"/>
                <w:lang w:val="es-MX" w:eastAsia="es-MX"/>
              </w:rPr>
              <w:t>.00</w:t>
            </w:r>
          </w:p>
        </w:tc>
      </w:tr>
      <w:tr w:rsidR="003E2B85" w:rsidRPr="00E8652E" w14:paraId="49FFD768" w14:textId="77777777" w:rsidTr="003E2B85">
        <w:trPr>
          <w:trHeight w:val="20"/>
        </w:trPr>
        <w:tc>
          <w:tcPr>
            <w:tcW w:w="3948" w:type="pct"/>
          </w:tcPr>
          <w:p w14:paraId="5EC270C5" w14:textId="77777777" w:rsidR="003E2B85" w:rsidRPr="00E8652E" w:rsidRDefault="003E2B85" w:rsidP="003E2B85">
            <w:pPr>
              <w:adjustRightInd w:val="0"/>
              <w:spacing w:line="360" w:lineRule="auto"/>
              <w:jc w:val="both"/>
              <w:rPr>
                <w:rFonts w:ascii="Arial" w:hAnsi="Arial" w:cs="Arial"/>
                <w:vertAlign w:val="superscript"/>
                <w:lang w:val="es-MX" w:eastAsia="es-MX"/>
              </w:rPr>
            </w:pPr>
            <w:r w:rsidRPr="00E8652E">
              <w:rPr>
                <w:rFonts w:ascii="Arial" w:hAnsi="Arial" w:cs="Arial"/>
                <w:vertAlign w:val="superscript"/>
                <w:lang w:val="es-MX" w:eastAsia="es-MX"/>
              </w:rPr>
              <w:t>Fondo de aportaciones para la infraestructura social municipal</w:t>
            </w:r>
          </w:p>
        </w:tc>
        <w:tc>
          <w:tcPr>
            <w:tcW w:w="1052" w:type="pct"/>
          </w:tcPr>
          <w:p w14:paraId="646D23B6" w14:textId="336B1E51" w:rsidR="003E2B85" w:rsidRPr="00E8652E" w:rsidRDefault="003E2B85" w:rsidP="003E2B85">
            <w:pPr>
              <w:tabs>
                <w:tab w:val="left" w:pos="546"/>
              </w:tabs>
              <w:adjustRightInd w:val="0"/>
              <w:spacing w:line="360" w:lineRule="auto"/>
              <w:jc w:val="right"/>
              <w:rPr>
                <w:rFonts w:ascii="Arial" w:hAnsi="Arial" w:cs="Arial"/>
                <w:vertAlign w:val="superscript"/>
                <w:lang w:val="es-MX" w:eastAsia="es-MX"/>
              </w:rPr>
            </w:pPr>
            <w:r w:rsidRPr="00E8652E">
              <w:rPr>
                <w:rFonts w:ascii="Arial" w:hAnsi="Arial" w:cs="Arial"/>
                <w:vertAlign w:val="superscript"/>
                <w:lang w:val="es-MX" w:eastAsia="es-MX"/>
              </w:rPr>
              <w:t>$</w:t>
            </w:r>
            <w:r w:rsidRPr="00E8652E">
              <w:rPr>
                <w:rFonts w:ascii="Arial" w:hAnsi="Arial" w:cs="Arial"/>
                <w:vertAlign w:val="superscript"/>
                <w:lang w:val="es-MX" w:eastAsia="es-MX"/>
              </w:rPr>
              <w:tab/>
            </w:r>
            <w:r w:rsidR="00284882">
              <w:rPr>
                <w:rFonts w:ascii="Arial" w:hAnsi="Arial" w:cs="Arial"/>
                <w:vertAlign w:val="superscript"/>
                <w:lang w:val="es-MX" w:eastAsia="es-MX"/>
              </w:rPr>
              <w:t>4</w:t>
            </w:r>
            <w:r w:rsidRPr="00E8652E">
              <w:rPr>
                <w:rFonts w:ascii="Arial" w:hAnsi="Arial" w:cs="Arial"/>
                <w:vertAlign w:val="superscript"/>
                <w:lang w:val="es-MX" w:eastAsia="es-MX"/>
              </w:rPr>
              <w:t>,</w:t>
            </w:r>
            <w:r w:rsidR="00284882">
              <w:rPr>
                <w:rFonts w:ascii="Arial" w:hAnsi="Arial" w:cs="Arial"/>
                <w:vertAlign w:val="superscript"/>
                <w:lang w:val="es-MX" w:eastAsia="es-MX"/>
              </w:rPr>
              <w:t>736</w:t>
            </w:r>
            <w:r w:rsidRPr="00E8652E">
              <w:rPr>
                <w:rFonts w:ascii="Arial" w:hAnsi="Arial" w:cs="Arial"/>
                <w:vertAlign w:val="superscript"/>
                <w:lang w:val="es-MX" w:eastAsia="es-MX"/>
              </w:rPr>
              <w:t>,</w:t>
            </w:r>
            <w:r w:rsidR="00284882">
              <w:rPr>
                <w:rFonts w:ascii="Arial" w:hAnsi="Arial" w:cs="Arial"/>
                <w:vertAlign w:val="superscript"/>
                <w:lang w:val="es-MX" w:eastAsia="es-MX"/>
              </w:rPr>
              <w:t>460</w:t>
            </w:r>
            <w:r w:rsidRPr="00E8652E">
              <w:rPr>
                <w:rFonts w:ascii="Arial" w:hAnsi="Arial" w:cs="Arial"/>
                <w:vertAlign w:val="superscript"/>
                <w:lang w:val="es-MX" w:eastAsia="es-MX"/>
              </w:rPr>
              <w:t>.00</w:t>
            </w:r>
          </w:p>
        </w:tc>
      </w:tr>
      <w:tr w:rsidR="003E2B85" w:rsidRPr="00E8652E" w14:paraId="63D4B7AD" w14:textId="77777777" w:rsidTr="003E2B85">
        <w:trPr>
          <w:trHeight w:val="20"/>
        </w:trPr>
        <w:tc>
          <w:tcPr>
            <w:tcW w:w="3948" w:type="pct"/>
          </w:tcPr>
          <w:p w14:paraId="76F785E6" w14:textId="77777777" w:rsidR="003E2B85" w:rsidRPr="00E8652E" w:rsidRDefault="003E2B85" w:rsidP="003E2B85">
            <w:pPr>
              <w:adjustRightInd w:val="0"/>
              <w:spacing w:line="360" w:lineRule="auto"/>
              <w:jc w:val="both"/>
              <w:rPr>
                <w:rFonts w:ascii="Arial" w:hAnsi="Arial" w:cs="Arial"/>
                <w:vertAlign w:val="superscript"/>
                <w:lang w:val="es-MX" w:eastAsia="es-MX"/>
              </w:rPr>
            </w:pPr>
            <w:r w:rsidRPr="00E8652E">
              <w:rPr>
                <w:rFonts w:ascii="Arial" w:hAnsi="Arial" w:cs="Arial"/>
                <w:vertAlign w:val="superscript"/>
                <w:lang w:val="es-MX" w:eastAsia="es-MX"/>
              </w:rPr>
              <w:t>Fondo de aportaciones para el fortalecimiento municipal</w:t>
            </w:r>
          </w:p>
        </w:tc>
        <w:tc>
          <w:tcPr>
            <w:tcW w:w="1052" w:type="pct"/>
          </w:tcPr>
          <w:p w14:paraId="10D8AF96" w14:textId="42BB40BC" w:rsidR="003E2B85" w:rsidRPr="00E8652E" w:rsidRDefault="003E2B85" w:rsidP="003E2B85">
            <w:pPr>
              <w:tabs>
                <w:tab w:val="left" w:pos="546"/>
              </w:tabs>
              <w:adjustRightInd w:val="0"/>
              <w:spacing w:line="360" w:lineRule="auto"/>
              <w:jc w:val="right"/>
              <w:rPr>
                <w:rFonts w:ascii="Arial" w:hAnsi="Arial" w:cs="Arial"/>
                <w:vertAlign w:val="superscript"/>
                <w:lang w:val="es-MX" w:eastAsia="es-MX"/>
              </w:rPr>
            </w:pPr>
            <w:r w:rsidRPr="00E8652E">
              <w:rPr>
                <w:rFonts w:ascii="Arial" w:hAnsi="Arial" w:cs="Arial"/>
                <w:vertAlign w:val="superscript"/>
                <w:lang w:val="es-MX" w:eastAsia="es-MX"/>
              </w:rPr>
              <w:t>$</w:t>
            </w:r>
            <w:r w:rsidRPr="00E8652E">
              <w:rPr>
                <w:rFonts w:ascii="Arial" w:hAnsi="Arial" w:cs="Arial"/>
                <w:vertAlign w:val="superscript"/>
                <w:lang w:val="es-MX" w:eastAsia="es-MX"/>
              </w:rPr>
              <w:tab/>
            </w:r>
            <w:r w:rsidR="00284882">
              <w:rPr>
                <w:rFonts w:ascii="Arial" w:hAnsi="Arial" w:cs="Arial"/>
                <w:vertAlign w:val="superscript"/>
                <w:lang w:val="es-MX" w:eastAsia="es-MX"/>
              </w:rPr>
              <w:t>3</w:t>
            </w:r>
            <w:r w:rsidRPr="00E8652E">
              <w:rPr>
                <w:rFonts w:ascii="Arial" w:hAnsi="Arial" w:cs="Arial"/>
                <w:vertAlign w:val="superscript"/>
                <w:lang w:val="es-MX" w:eastAsia="es-MX"/>
              </w:rPr>
              <w:t>,</w:t>
            </w:r>
            <w:r w:rsidR="00284882">
              <w:rPr>
                <w:rFonts w:ascii="Arial" w:hAnsi="Arial" w:cs="Arial"/>
                <w:vertAlign w:val="superscript"/>
                <w:lang w:val="es-MX" w:eastAsia="es-MX"/>
              </w:rPr>
              <w:t>208</w:t>
            </w:r>
            <w:r w:rsidRPr="00E8652E">
              <w:rPr>
                <w:rFonts w:ascii="Arial" w:hAnsi="Arial" w:cs="Arial"/>
                <w:vertAlign w:val="superscript"/>
                <w:lang w:val="es-MX" w:eastAsia="es-MX"/>
              </w:rPr>
              <w:t>,</w:t>
            </w:r>
            <w:r w:rsidR="00284882">
              <w:rPr>
                <w:rFonts w:ascii="Arial" w:hAnsi="Arial" w:cs="Arial"/>
                <w:vertAlign w:val="superscript"/>
                <w:lang w:val="es-MX" w:eastAsia="es-MX"/>
              </w:rPr>
              <w:t>392</w:t>
            </w:r>
            <w:r w:rsidRPr="00E8652E">
              <w:rPr>
                <w:rFonts w:ascii="Arial" w:hAnsi="Arial" w:cs="Arial"/>
                <w:vertAlign w:val="superscript"/>
                <w:lang w:val="es-MX" w:eastAsia="es-MX"/>
              </w:rPr>
              <w:t>.00</w:t>
            </w:r>
          </w:p>
        </w:tc>
      </w:tr>
    </w:tbl>
    <w:p w14:paraId="72974BC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143DD2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12.- </w:t>
      </w:r>
      <w:r w:rsidRPr="00A50E78">
        <w:rPr>
          <w:rFonts w:ascii="Arial" w:hAnsi="Arial" w:cs="Arial"/>
          <w:sz w:val="20"/>
          <w:szCs w:val="20"/>
          <w:lang w:val="es-MX" w:eastAsia="es-MX"/>
        </w:rPr>
        <w:t>Los ingresos extraordinarios que podrá percibir la Hacienda Pública Municipal serán los siguientes:</w:t>
      </w:r>
    </w:p>
    <w:p w14:paraId="1387E76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5"/>
        <w:gridCol w:w="1573"/>
      </w:tblGrid>
      <w:tr w:rsidR="003E2B85" w:rsidRPr="00A632AE" w14:paraId="0E7A9D85" w14:textId="77777777" w:rsidTr="003E2B85">
        <w:trPr>
          <w:trHeight w:val="20"/>
        </w:trPr>
        <w:tc>
          <w:tcPr>
            <w:tcW w:w="4109" w:type="pct"/>
          </w:tcPr>
          <w:p w14:paraId="5FC42F48"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Ingresos por ventas de bienes y servicios</w:t>
            </w:r>
          </w:p>
        </w:tc>
        <w:tc>
          <w:tcPr>
            <w:tcW w:w="891" w:type="pct"/>
          </w:tcPr>
          <w:p w14:paraId="0456BC18"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18D982FA" w14:textId="77777777" w:rsidTr="003E2B85">
        <w:trPr>
          <w:trHeight w:val="20"/>
        </w:trPr>
        <w:tc>
          <w:tcPr>
            <w:tcW w:w="4109" w:type="pct"/>
          </w:tcPr>
          <w:p w14:paraId="10F99EA8"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Ingresos por ventas de bienes y servicios de organismos descentralizados</w:t>
            </w:r>
          </w:p>
        </w:tc>
        <w:tc>
          <w:tcPr>
            <w:tcW w:w="891" w:type="pct"/>
          </w:tcPr>
          <w:p w14:paraId="5348545E"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4B51ECEB" w14:textId="77777777" w:rsidTr="003E2B85">
        <w:trPr>
          <w:trHeight w:val="20"/>
        </w:trPr>
        <w:tc>
          <w:tcPr>
            <w:tcW w:w="4109" w:type="pct"/>
          </w:tcPr>
          <w:p w14:paraId="6B8268B7"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Ingresos por ventas de bienes y servicios producidos en establecimientos del Gobierno Central</w:t>
            </w:r>
          </w:p>
        </w:tc>
        <w:tc>
          <w:tcPr>
            <w:tcW w:w="891" w:type="pct"/>
          </w:tcPr>
          <w:p w14:paraId="3E2FD02C"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2CF1B427" w14:textId="77777777" w:rsidTr="003E2B85">
        <w:trPr>
          <w:trHeight w:val="20"/>
        </w:trPr>
        <w:tc>
          <w:tcPr>
            <w:tcW w:w="4109" w:type="pct"/>
          </w:tcPr>
          <w:p w14:paraId="20FAD169"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Transferencias, Asignaciones, Subsidios y Otras Ayudas</w:t>
            </w:r>
          </w:p>
        </w:tc>
        <w:tc>
          <w:tcPr>
            <w:tcW w:w="891" w:type="pct"/>
          </w:tcPr>
          <w:p w14:paraId="51405B0C"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1B523AC3" w14:textId="77777777" w:rsidTr="003E2B85">
        <w:trPr>
          <w:trHeight w:val="20"/>
        </w:trPr>
        <w:tc>
          <w:tcPr>
            <w:tcW w:w="4109" w:type="pct"/>
          </w:tcPr>
          <w:p w14:paraId="4F98F902"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Transferencias Internas y Asignaciones del Sector Público</w:t>
            </w:r>
          </w:p>
        </w:tc>
        <w:tc>
          <w:tcPr>
            <w:tcW w:w="891" w:type="pct"/>
          </w:tcPr>
          <w:p w14:paraId="3A95AE73"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4A5352AA" w14:textId="77777777" w:rsidTr="003E2B85">
        <w:trPr>
          <w:trHeight w:val="20"/>
        </w:trPr>
        <w:tc>
          <w:tcPr>
            <w:tcW w:w="4109" w:type="pct"/>
          </w:tcPr>
          <w:p w14:paraId="3CA4FB2B" w14:textId="77777777" w:rsidR="003E2B85" w:rsidRPr="00A632AE" w:rsidRDefault="003E2B85" w:rsidP="003E2B85">
            <w:pPr>
              <w:tabs>
                <w:tab w:val="left" w:pos="342"/>
              </w:tabs>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&gt;</w:t>
            </w:r>
            <w:r w:rsidRPr="00A632AE">
              <w:rPr>
                <w:rFonts w:ascii="Arial" w:hAnsi="Arial" w:cs="Arial"/>
                <w:bCs/>
                <w:vertAlign w:val="superscript"/>
                <w:lang w:val="es-MX" w:eastAsia="es-MX"/>
              </w:rPr>
              <w:tab/>
              <w:t>Las recibidas por conceptos diversos a participaciones, aportaciones o aprovechamientos</w:t>
            </w:r>
          </w:p>
        </w:tc>
        <w:tc>
          <w:tcPr>
            <w:tcW w:w="891" w:type="pct"/>
          </w:tcPr>
          <w:p w14:paraId="7F03A80F"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7DCBFB99" w14:textId="77777777" w:rsidTr="003E2B85">
        <w:trPr>
          <w:trHeight w:val="20"/>
        </w:trPr>
        <w:tc>
          <w:tcPr>
            <w:tcW w:w="4109" w:type="pct"/>
          </w:tcPr>
          <w:p w14:paraId="7997307A"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Transferencias del Sector Público</w:t>
            </w:r>
          </w:p>
        </w:tc>
        <w:tc>
          <w:tcPr>
            <w:tcW w:w="891" w:type="pct"/>
          </w:tcPr>
          <w:p w14:paraId="382BA7AA"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2A44F439" w14:textId="77777777" w:rsidTr="003E2B85">
        <w:trPr>
          <w:trHeight w:val="20"/>
        </w:trPr>
        <w:tc>
          <w:tcPr>
            <w:tcW w:w="4109" w:type="pct"/>
          </w:tcPr>
          <w:p w14:paraId="15800A6E"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Subsidios y Subvenciones</w:t>
            </w:r>
          </w:p>
        </w:tc>
        <w:tc>
          <w:tcPr>
            <w:tcW w:w="891" w:type="pct"/>
          </w:tcPr>
          <w:p w14:paraId="6C1CDC86"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13A8B188" w14:textId="77777777" w:rsidTr="003E2B85">
        <w:trPr>
          <w:trHeight w:val="20"/>
        </w:trPr>
        <w:tc>
          <w:tcPr>
            <w:tcW w:w="4109" w:type="pct"/>
          </w:tcPr>
          <w:p w14:paraId="3259E5C8"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Ayudas sociales</w:t>
            </w:r>
          </w:p>
        </w:tc>
        <w:tc>
          <w:tcPr>
            <w:tcW w:w="891" w:type="pct"/>
          </w:tcPr>
          <w:p w14:paraId="3DD0F08A"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3ACB6A07" w14:textId="77777777" w:rsidTr="003E2B85">
        <w:trPr>
          <w:trHeight w:val="20"/>
        </w:trPr>
        <w:tc>
          <w:tcPr>
            <w:tcW w:w="4109" w:type="pct"/>
          </w:tcPr>
          <w:p w14:paraId="49AF6840"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Transferencias de Fideicomisos, mandatos y análogos</w:t>
            </w:r>
          </w:p>
        </w:tc>
        <w:tc>
          <w:tcPr>
            <w:tcW w:w="891" w:type="pct"/>
          </w:tcPr>
          <w:p w14:paraId="693F41C7"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542BC247" w14:textId="77777777" w:rsidTr="003E2B85">
        <w:trPr>
          <w:trHeight w:val="20"/>
        </w:trPr>
        <w:tc>
          <w:tcPr>
            <w:tcW w:w="4109" w:type="pct"/>
          </w:tcPr>
          <w:p w14:paraId="28AF5640"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Convenios</w:t>
            </w:r>
          </w:p>
        </w:tc>
        <w:tc>
          <w:tcPr>
            <w:tcW w:w="891" w:type="pct"/>
          </w:tcPr>
          <w:p w14:paraId="698CA891"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23103470" w14:textId="77777777" w:rsidTr="003E2B85">
        <w:trPr>
          <w:trHeight w:val="20"/>
        </w:trPr>
        <w:tc>
          <w:tcPr>
            <w:tcW w:w="4109" w:type="pct"/>
          </w:tcPr>
          <w:p w14:paraId="2DC90472" w14:textId="77777777" w:rsidR="003E2B85" w:rsidRPr="00A632AE" w:rsidRDefault="003E2B85" w:rsidP="003E2B85">
            <w:pPr>
              <w:adjustRightInd w:val="0"/>
              <w:spacing w:line="360" w:lineRule="auto"/>
              <w:jc w:val="both"/>
              <w:rPr>
                <w:rFonts w:ascii="Arial" w:hAnsi="Arial" w:cs="Arial"/>
                <w:bCs/>
                <w:vertAlign w:val="superscript"/>
                <w:lang w:val="es-MX" w:eastAsia="es-MX"/>
              </w:rPr>
            </w:pPr>
            <w:proofErr w:type="gramStart"/>
            <w:r w:rsidRPr="00A632AE">
              <w:rPr>
                <w:rFonts w:ascii="Arial" w:hAnsi="Arial" w:cs="Arial"/>
                <w:bCs/>
                <w:vertAlign w:val="superscript"/>
                <w:lang w:val="es-MX" w:eastAsia="es-MX"/>
              </w:rPr>
              <w:t>&gt;  Con</w:t>
            </w:r>
            <w:proofErr w:type="gramEnd"/>
            <w:r w:rsidRPr="00A632AE">
              <w:rPr>
                <w:rFonts w:ascii="Arial" w:hAnsi="Arial" w:cs="Arial"/>
                <w:bCs/>
                <w:vertAlign w:val="superscript"/>
                <w:lang w:val="es-MX" w:eastAsia="es-MX"/>
              </w:rPr>
              <w:t xml:space="preserve"> la Federación o el Estado: Hábitat, Tu Casa, 3x1 migrantes, Rescate de Espacios Públicos, entre otros.</w:t>
            </w:r>
          </w:p>
        </w:tc>
        <w:tc>
          <w:tcPr>
            <w:tcW w:w="891" w:type="pct"/>
          </w:tcPr>
          <w:p w14:paraId="13BC5D69"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p>
          <w:p w14:paraId="3C585060"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63AD317A" w14:textId="77777777" w:rsidTr="003E2B85">
        <w:trPr>
          <w:trHeight w:val="20"/>
        </w:trPr>
        <w:tc>
          <w:tcPr>
            <w:tcW w:w="4109" w:type="pct"/>
          </w:tcPr>
          <w:p w14:paraId="3FB8840E"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Ingresos derivados de Financiamientos</w:t>
            </w:r>
          </w:p>
        </w:tc>
        <w:tc>
          <w:tcPr>
            <w:tcW w:w="891" w:type="pct"/>
          </w:tcPr>
          <w:p w14:paraId="24AEDEFC"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3F8F0413" w14:textId="77777777" w:rsidTr="003E2B85">
        <w:trPr>
          <w:trHeight w:val="20"/>
        </w:trPr>
        <w:tc>
          <w:tcPr>
            <w:tcW w:w="4109" w:type="pct"/>
          </w:tcPr>
          <w:p w14:paraId="064FFD8D"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Para el Pago de Laudos de Trabajadores</w:t>
            </w:r>
          </w:p>
        </w:tc>
        <w:tc>
          <w:tcPr>
            <w:tcW w:w="891" w:type="pct"/>
          </w:tcPr>
          <w:p w14:paraId="45BEB0BC"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2C8EA813" w14:textId="77777777" w:rsidTr="003E2B85">
        <w:trPr>
          <w:trHeight w:val="20"/>
        </w:trPr>
        <w:tc>
          <w:tcPr>
            <w:tcW w:w="4109" w:type="pct"/>
          </w:tcPr>
          <w:p w14:paraId="6C9C1654"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Endeudamiento interno</w:t>
            </w:r>
          </w:p>
        </w:tc>
        <w:tc>
          <w:tcPr>
            <w:tcW w:w="891" w:type="pct"/>
          </w:tcPr>
          <w:p w14:paraId="3B119505"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3D546EAC" w14:textId="77777777" w:rsidTr="003E2B85">
        <w:trPr>
          <w:trHeight w:val="20"/>
        </w:trPr>
        <w:tc>
          <w:tcPr>
            <w:tcW w:w="4109" w:type="pct"/>
          </w:tcPr>
          <w:p w14:paraId="77D2B0C6"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lastRenderedPageBreak/>
              <w:t>&gt; Empréstitos o anticipos del Gobierno del Estado</w:t>
            </w:r>
          </w:p>
        </w:tc>
        <w:tc>
          <w:tcPr>
            <w:tcW w:w="891" w:type="pct"/>
          </w:tcPr>
          <w:p w14:paraId="68D48DE5"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1DE5ECA0" w14:textId="77777777" w:rsidTr="003E2B85">
        <w:trPr>
          <w:trHeight w:val="20"/>
        </w:trPr>
        <w:tc>
          <w:tcPr>
            <w:tcW w:w="4109" w:type="pct"/>
          </w:tcPr>
          <w:p w14:paraId="6B268636"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&gt; Empréstitos o financiamientos de Banca de Desarrollo</w:t>
            </w:r>
          </w:p>
        </w:tc>
        <w:tc>
          <w:tcPr>
            <w:tcW w:w="891" w:type="pct"/>
          </w:tcPr>
          <w:p w14:paraId="3FF7BBA1"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r w:rsidR="003E2B85" w:rsidRPr="00A632AE" w14:paraId="5B4E3329" w14:textId="77777777" w:rsidTr="003E2B85">
        <w:trPr>
          <w:trHeight w:val="20"/>
        </w:trPr>
        <w:tc>
          <w:tcPr>
            <w:tcW w:w="4109" w:type="pct"/>
          </w:tcPr>
          <w:p w14:paraId="18B38780" w14:textId="77777777" w:rsidR="003E2B85" w:rsidRPr="00A632AE" w:rsidRDefault="003E2B85" w:rsidP="003E2B85">
            <w:pPr>
              <w:adjustRightInd w:val="0"/>
              <w:spacing w:line="360" w:lineRule="auto"/>
              <w:jc w:val="both"/>
              <w:rPr>
                <w:rFonts w:ascii="Arial" w:hAnsi="Arial" w:cs="Arial"/>
                <w:bCs/>
                <w:vertAlign w:val="superscript"/>
                <w:lang w:val="es-MX" w:eastAsia="es-MX"/>
              </w:rPr>
            </w:pPr>
            <w:r w:rsidRPr="00A632AE">
              <w:rPr>
                <w:rFonts w:ascii="Arial" w:hAnsi="Arial" w:cs="Arial"/>
                <w:bCs/>
                <w:vertAlign w:val="superscript"/>
                <w:lang w:val="es-MX" w:eastAsia="es-MX"/>
              </w:rPr>
              <w:t>&gt; Empréstitos o financiamientos de Banca Comercial</w:t>
            </w:r>
          </w:p>
        </w:tc>
        <w:tc>
          <w:tcPr>
            <w:tcW w:w="891" w:type="pct"/>
          </w:tcPr>
          <w:p w14:paraId="3A61F704" w14:textId="77777777" w:rsidR="003E2B85" w:rsidRPr="00A632AE" w:rsidRDefault="003E2B85" w:rsidP="003E2B85">
            <w:pPr>
              <w:tabs>
                <w:tab w:val="left" w:pos="331"/>
              </w:tabs>
              <w:adjustRightInd w:val="0"/>
              <w:spacing w:line="360" w:lineRule="auto"/>
              <w:jc w:val="right"/>
              <w:rPr>
                <w:rFonts w:ascii="Arial" w:hAnsi="Arial" w:cs="Arial"/>
                <w:bCs/>
                <w:vertAlign w:val="superscript"/>
                <w:lang w:val="es-MX" w:eastAsia="es-MX"/>
              </w:rPr>
            </w:pPr>
            <w:r w:rsidRPr="00A632AE">
              <w:rPr>
                <w:rFonts w:ascii="Arial" w:hAnsi="Arial" w:cs="Arial"/>
                <w:bCs/>
                <w:vertAlign w:val="superscript"/>
                <w:lang w:val="es-MX" w:eastAsia="es-MX"/>
              </w:rPr>
              <w:t>$             0.00</w:t>
            </w:r>
          </w:p>
        </w:tc>
      </w:tr>
    </w:tbl>
    <w:p w14:paraId="620D9C8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5"/>
        <w:gridCol w:w="1693"/>
      </w:tblGrid>
      <w:tr w:rsidR="003E2B85" w:rsidRPr="00284882" w14:paraId="32ACE15C" w14:textId="77777777" w:rsidTr="003E2B85">
        <w:trPr>
          <w:trHeight w:val="700"/>
        </w:trPr>
        <w:tc>
          <w:tcPr>
            <w:tcW w:w="4041" w:type="pct"/>
          </w:tcPr>
          <w:p w14:paraId="3F3A27A7" w14:textId="5FB71F59" w:rsidR="003E2B85" w:rsidRPr="00284882" w:rsidRDefault="003E2B85" w:rsidP="003E2B85">
            <w:pPr>
              <w:adjustRightInd w:val="0"/>
              <w:spacing w:line="360" w:lineRule="auto"/>
              <w:jc w:val="both"/>
              <w:rPr>
                <w:rFonts w:ascii="Arial" w:hAnsi="Arial" w:cs="Arial"/>
                <w:b/>
                <w:vertAlign w:val="superscript"/>
                <w:lang w:val="es-MX" w:eastAsia="es-MX"/>
              </w:rPr>
            </w:pPr>
            <w:r w:rsidRPr="00284882">
              <w:rPr>
                <w:rFonts w:ascii="Arial" w:hAnsi="Arial" w:cs="Arial"/>
                <w:b/>
                <w:vertAlign w:val="superscript"/>
                <w:lang w:val="es-MX" w:eastAsia="es-MX"/>
              </w:rPr>
              <w:t xml:space="preserve">EL TOTAL DE INGRESOS QUE EL MUNICIPIO DE MUXUPIP, YUCATÁN PERCIBIRÁ DURANTE EL EJERCICIO FISCAL </w:t>
            </w:r>
            <w:r w:rsidR="008923C9" w:rsidRPr="00284882">
              <w:rPr>
                <w:rFonts w:ascii="Arial" w:hAnsi="Arial" w:cs="Arial"/>
                <w:b/>
                <w:vertAlign w:val="superscript"/>
                <w:lang w:val="es-MX" w:eastAsia="es-MX"/>
              </w:rPr>
              <w:t>2026</w:t>
            </w:r>
            <w:r w:rsidRPr="00284882">
              <w:rPr>
                <w:rFonts w:ascii="Arial" w:hAnsi="Arial" w:cs="Arial"/>
                <w:b/>
                <w:vertAlign w:val="superscript"/>
                <w:lang w:val="es-MX" w:eastAsia="es-MX"/>
              </w:rPr>
              <w:t xml:space="preserve"> ASCENDERÁ A:</w:t>
            </w:r>
          </w:p>
        </w:tc>
        <w:tc>
          <w:tcPr>
            <w:tcW w:w="959" w:type="pct"/>
          </w:tcPr>
          <w:p w14:paraId="3510183F" w14:textId="77777777" w:rsidR="003E2B85" w:rsidRPr="00284882" w:rsidRDefault="003E2B85" w:rsidP="003E2B85">
            <w:pPr>
              <w:adjustRightInd w:val="0"/>
              <w:spacing w:line="360" w:lineRule="auto"/>
              <w:jc w:val="both"/>
              <w:rPr>
                <w:rFonts w:ascii="Arial" w:hAnsi="Arial" w:cs="Arial"/>
                <w:vertAlign w:val="superscript"/>
                <w:lang w:val="es-MX" w:eastAsia="es-MX"/>
              </w:rPr>
            </w:pPr>
          </w:p>
          <w:p w14:paraId="457EF5EA" w14:textId="04197945" w:rsidR="003E2B85" w:rsidRPr="00284882" w:rsidRDefault="003E2B85" w:rsidP="003E2B85">
            <w:pPr>
              <w:adjustRightInd w:val="0"/>
              <w:spacing w:line="360" w:lineRule="auto"/>
              <w:jc w:val="right"/>
              <w:rPr>
                <w:rFonts w:ascii="Arial" w:hAnsi="Arial" w:cs="Arial"/>
                <w:b/>
                <w:vertAlign w:val="superscript"/>
                <w:lang w:val="es-MX" w:eastAsia="es-MX"/>
              </w:rPr>
            </w:pPr>
            <w:r w:rsidRPr="00284882">
              <w:rPr>
                <w:rFonts w:ascii="Arial" w:hAnsi="Arial" w:cs="Arial"/>
                <w:b/>
                <w:vertAlign w:val="superscript"/>
                <w:lang w:val="es-MX" w:eastAsia="es-MX"/>
              </w:rPr>
              <w:t>$ 27,</w:t>
            </w:r>
            <w:r w:rsidR="00A632AE">
              <w:rPr>
                <w:rFonts w:ascii="Arial" w:hAnsi="Arial" w:cs="Arial"/>
                <w:b/>
                <w:vertAlign w:val="superscript"/>
                <w:lang w:val="es-MX" w:eastAsia="es-MX"/>
              </w:rPr>
              <w:t>630</w:t>
            </w:r>
            <w:r w:rsidRPr="00284882">
              <w:rPr>
                <w:rFonts w:ascii="Arial" w:hAnsi="Arial" w:cs="Arial"/>
                <w:b/>
                <w:vertAlign w:val="superscript"/>
                <w:lang w:val="es-MX" w:eastAsia="es-MX"/>
              </w:rPr>
              <w:t>,</w:t>
            </w:r>
            <w:r w:rsidR="00A632AE">
              <w:rPr>
                <w:rFonts w:ascii="Arial" w:hAnsi="Arial" w:cs="Arial"/>
                <w:b/>
                <w:vertAlign w:val="superscript"/>
                <w:lang w:val="es-MX" w:eastAsia="es-MX"/>
              </w:rPr>
              <w:t>286</w:t>
            </w:r>
            <w:r w:rsidRPr="00284882">
              <w:rPr>
                <w:rFonts w:ascii="Arial" w:hAnsi="Arial" w:cs="Arial"/>
                <w:b/>
                <w:vertAlign w:val="superscript"/>
                <w:lang w:val="es-MX" w:eastAsia="es-MX"/>
              </w:rPr>
              <w:t>.00</w:t>
            </w:r>
          </w:p>
        </w:tc>
      </w:tr>
    </w:tbl>
    <w:p w14:paraId="2D4E479C"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F1E0690" w14:textId="77777777" w:rsidR="003E2B85" w:rsidRPr="00A50E78" w:rsidRDefault="003E2B85" w:rsidP="003E2B85">
      <w:pPr>
        <w:keepNext/>
        <w:keepLines/>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TÍTULO SEGUNDO</w:t>
      </w:r>
    </w:p>
    <w:p w14:paraId="2DEE8274"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IMPUESTOS</w:t>
      </w:r>
    </w:p>
    <w:p w14:paraId="320F6233"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13371200"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I</w:t>
      </w:r>
    </w:p>
    <w:p w14:paraId="42BA4AD0"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Impuesto Predial</w:t>
      </w:r>
    </w:p>
    <w:p w14:paraId="7FD4EBF8"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266D843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13.- </w:t>
      </w:r>
      <w:r w:rsidRPr="00A50E78">
        <w:rPr>
          <w:rFonts w:ascii="Arial" w:hAnsi="Arial" w:cs="Arial"/>
          <w:sz w:val="20"/>
          <w:szCs w:val="20"/>
          <w:lang w:val="es-MX" w:eastAsia="es-MX"/>
        </w:rPr>
        <w:t>El impuesto predial se causará de acuerdo con la siguiente tarifa:</w:t>
      </w:r>
    </w:p>
    <w:p w14:paraId="5275832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12"/>
        <w:gridCol w:w="2285"/>
        <w:gridCol w:w="2050"/>
        <w:gridCol w:w="2281"/>
      </w:tblGrid>
      <w:tr w:rsidR="003E2B85" w:rsidRPr="00A632AE" w14:paraId="692D1527" w14:textId="77777777" w:rsidTr="003E2B85">
        <w:trPr>
          <w:trHeight w:val="1020"/>
        </w:trPr>
        <w:tc>
          <w:tcPr>
            <w:tcW w:w="1253" w:type="pct"/>
          </w:tcPr>
          <w:p w14:paraId="013534DB" w14:textId="77777777" w:rsidR="003E2B85" w:rsidRPr="00A632AE" w:rsidRDefault="003E2B85" w:rsidP="003E2B85">
            <w:pPr>
              <w:adjustRightInd w:val="0"/>
              <w:spacing w:line="360" w:lineRule="auto"/>
              <w:jc w:val="center"/>
              <w:rPr>
                <w:rFonts w:ascii="Arial" w:hAnsi="Arial" w:cs="Arial"/>
                <w:b/>
                <w:sz w:val="22"/>
                <w:szCs w:val="22"/>
                <w:vertAlign w:val="superscript"/>
                <w:lang w:val="es-MX" w:eastAsia="es-MX"/>
              </w:rPr>
            </w:pPr>
            <w:r w:rsidRPr="00A632AE">
              <w:rPr>
                <w:rFonts w:ascii="Arial" w:hAnsi="Arial" w:cs="Arial"/>
                <w:b/>
                <w:sz w:val="22"/>
                <w:szCs w:val="22"/>
                <w:vertAlign w:val="superscript"/>
                <w:lang w:val="es-MX" w:eastAsia="es-MX"/>
              </w:rPr>
              <w:t>Límite inferior</w:t>
            </w:r>
          </w:p>
        </w:tc>
        <w:tc>
          <w:tcPr>
            <w:tcW w:w="1294" w:type="pct"/>
          </w:tcPr>
          <w:p w14:paraId="7139662F" w14:textId="77777777" w:rsidR="003E2B85" w:rsidRPr="00A632AE" w:rsidRDefault="003E2B85" w:rsidP="003E2B85">
            <w:pPr>
              <w:adjustRightInd w:val="0"/>
              <w:spacing w:line="360" w:lineRule="auto"/>
              <w:jc w:val="center"/>
              <w:rPr>
                <w:rFonts w:ascii="Arial" w:hAnsi="Arial" w:cs="Arial"/>
                <w:b/>
                <w:sz w:val="22"/>
                <w:szCs w:val="22"/>
                <w:vertAlign w:val="superscript"/>
                <w:lang w:val="es-MX" w:eastAsia="es-MX"/>
              </w:rPr>
            </w:pPr>
            <w:r w:rsidRPr="00A632AE">
              <w:rPr>
                <w:rFonts w:ascii="Arial" w:hAnsi="Arial" w:cs="Arial"/>
                <w:b/>
                <w:sz w:val="22"/>
                <w:szCs w:val="22"/>
                <w:vertAlign w:val="superscript"/>
                <w:lang w:val="es-MX" w:eastAsia="es-MX"/>
              </w:rPr>
              <w:t>Límite superior</w:t>
            </w:r>
          </w:p>
        </w:tc>
        <w:tc>
          <w:tcPr>
            <w:tcW w:w="1161" w:type="pct"/>
          </w:tcPr>
          <w:p w14:paraId="421214DB" w14:textId="77777777" w:rsidR="003E2B85" w:rsidRPr="00A632AE" w:rsidRDefault="003E2B85" w:rsidP="003E2B85">
            <w:pPr>
              <w:adjustRightInd w:val="0"/>
              <w:spacing w:line="360" w:lineRule="auto"/>
              <w:jc w:val="center"/>
              <w:rPr>
                <w:rFonts w:ascii="Arial" w:hAnsi="Arial" w:cs="Arial"/>
                <w:b/>
                <w:sz w:val="22"/>
                <w:szCs w:val="22"/>
                <w:vertAlign w:val="superscript"/>
                <w:lang w:val="es-MX" w:eastAsia="es-MX"/>
              </w:rPr>
            </w:pPr>
            <w:r w:rsidRPr="00A632AE">
              <w:rPr>
                <w:rFonts w:ascii="Arial" w:hAnsi="Arial" w:cs="Arial"/>
                <w:b/>
                <w:sz w:val="22"/>
                <w:szCs w:val="22"/>
                <w:vertAlign w:val="superscript"/>
                <w:lang w:val="es-MX" w:eastAsia="es-MX"/>
              </w:rPr>
              <w:t>Cuota Fija Anual</w:t>
            </w:r>
          </w:p>
        </w:tc>
        <w:tc>
          <w:tcPr>
            <w:tcW w:w="1292" w:type="pct"/>
          </w:tcPr>
          <w:p w14:paraId="4AB6FDA2" w14:textId="77777777" w:rsidR="003E2B85" w:rsidRPr="00A632AE" w:rsidRDefault="003E2B85" w:rsidP="003E2B85">
            <w:pPr>
              <w:adjustRightInd w:val="0"/>
              <w:spacing w:line="360" w:lineRule="auto"/>
              <w:jc w:val="center"/>
              <w:rPr>
                <w:rFonts w:ascii="Arial" w:hAnsi="Arial" w:cs="Arial"/>
                <w:b/>
                <w:sz w:val="22"/>
                <w:szCs w:val="22"/>
                <w:vertAlign w:val="superscript"/>
                <w:lang w:val="es-MX" w:eastAsia="es-MX"/>
              </w:rPr>
            </w:pPr>
            <w:r w:rsidRPr="00A632AE">
              <w:rPr>
                <w:rFonts w:ascii="Arial" w:hAnsi="Arial" w:cs="Arial"/>
                <w:b/>
                <w:sz w:val="22"/>
                <w:szCs w:val="22"/>
                <w:vertAlign w:val="superscript"/>
                <w:lang w:val="es-MX" w:eastAsia="es-MX"/>
              </w:rPr>
              <w:t>Factor para aplicar al excedente del Límite inferior</w:t>
            </w:r>
          </w:p>
        </w:tc>
      </w:tr>
      <w:tr w:rsidR="003E2B85" w:rsidRPr="00A632AE" w14:paraId="1D4FB2C5" w14:textId="77777777" w:rsidTr="003E2B85">
        <w:trPr>
          <w:trHeight w:val="340"/>
        </w:trPr>
        <w:tc>
          <w:tcPr>
            <w:tcW w:w="1253" w:type="pct"/>
          </w:tcPr>
          <w:p w14:paraId="01916931" w14:textId="77777777" w:rsidR="003E2B85" w:rsidRPr="00A632AE" w:rsidRDefault="003E2B85" w:rsidP="003E2B85">
            <w:pPr>
              <w:tabs>
                <w:tab w:val="left" w:pos="554"/>
              </w:tabs>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w:t>
            </w:r>
            <w:r w:rsidRPr="00A632AE">
              <w:rPr>
                <w:rFonts w:ascii="Arial" w:hAnsi="Arial" w:cs="Arial"/>
                <w:sz w:val="22"/>
                <w:szCs w:val="22"/>
                <w:vertAlign w:val="superscript"/>
                <w:lang w:val="es-MX" w:eastAsia="es-MX"/>
              </w:rPr>
              <w:tab/>
              <w:t>0.01</w:t>
            </w:r>
          </w:p>
        </w:tc>
        <w:tc>
          <w:tcPr>
            <w:tcW w:w="1294" w:type="pct"/>
          </w:tcPr>
          <w:p w14:paraId="427D1F1E"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4,000.00</w:t>
            </w:r>
          </w:p>
        </w:tc>
        <w:tc>
          <w:tcPr>
            <w:tcW w:w="1161" w:type="pct"/>
          </w:tcPr>
          <w:p w14:paraId="551FA315"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20.00</w:t>
            </w:r>
          </w:p>
        </w:tc>
        <w:tc>
          <w:tcPr>
            <w:tcW w:w="1292" w:type="pct"/>
          </w:tcPr>
          <w:p w14:paraId="39C0321F"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0.0025</w:t>
            </w:r>
          </w:p>
        </w:tc>
      </w:tr>
      <w:tr w:rsidR="003E2B85" w:rsidRPr="00A632AE" w14:paraId="057E5102" w14:textId="77777777" w:rsidTr="003E2B85">
        <w:trPr>
          <w:trHeight w:val="340"/>
        </w:trPr>
        <w:tc>
          <w:tcPr>
            <w:tcW w:w="1253" w:type="pct"/>
          </w:tcPr>
          <w:p w14:paraId="1589EB70"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$ 4,000.01</w:t>
            </w:r>
          </w:p>
        </w:tc>
        <w:tc>
          <w:tcPr>
            <w:tcW w:w="1294" w:type="pct"/>
          </w:tcPr>
          <w:p w14:paraId="6719E02E"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6,250.00</w:t>
            </w:r>
          </w:p>
        </w:tc>
        <w:tc>
          <w:tcPr>
            <w:tcW w:w="1161" w:type="pct"/>
          </w:tcPr>
          <w:p w14:paraId="66BA4343"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40.00</w:t>
            </w:r>
          </w:p>
        </w:tc>
        <w:tc>
          <w:tcPr>
            <w:tcW w:w="1292" w:type="pct"/>
          </w:tcPr>
          <w:p w14:paraId="12B35987"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0.0080</w:t>
            </w:r>
          </w:p>
        </w:tc>
      </w:tr>
      <w:tr w:rsidR="003E2B85" w:rsidRPr="00A632AE" w14:paraId="3E232E4B" w14:textId="77777777" w:rsidTr="003E2B85">
        <w:trPr>
          <w:trHeight w:val="340"/>
        </w:trPr>
        <w:tc>
          <w:tcPr>
            <w:tcW w:w="1253" w:type="pct"/>
          </w:tcPr>
          <w:p w14:paraId="59F67FB5"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$ 6,250.01</w:t>
            </w:r>
          </w:p>
        </w:tc>
        <w:tc>
          <w:tcPr>
            <w:tcW w:w="1294" w:type="pct"/>
          </w:tcPr>
          <w:p w14:paraId="608E359E"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8,438.30</w:t>
            </w:r>
          </w:p>
        </w:tc>
        <w:tc>
          <w:tcPr>
            <w:tcW w:w="1161" w:type="pct"/>
          </w:tcPr>
          <w:p w14:paraId="4AABD9B2"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50.00</w:t>
            </w:r>
          </w:p>
        </w:tc>
        <w:tc>
          <w:tcPr>
            <w:tcW w:w="1292" w:type="pct"/>
          </w:tcPr>
          <w:p w14:paraId="3DCB5FB3"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0.0229</w:t>
            </w:r>
          </w:p>
        </w:tc>
      </w:tr>
      <w:tr w:rsidR="003E2B85" w:rsidRPr="00A632AE" w14:paraId="3196D07E" w14:textId="77777777" w:rsidTr="003E2B85">
        <w:trPr>
          <w:trHeight w:val="340"/>
        </w:trPr>
        <w:tc>
          <w:tcPr>
            <w:tcW w:w="1253" w:type="pct"/>
          </w:tcPr>
          <w:p w14:paraId="66B3CC09"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$ 8,438.31</w:t>
            </w:r>
          </w:p>
        </w:tc>
        <w:tc>
          <w:tcPr>
            <w:tcW w:w="1294" w:type="pct"/>
          </w:tcPr>
          <w:p w14:paraId="1AA7587A"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$ 11,375.00</w:t>
            </w:r>
          </w:p>
        </w:tc>
        <w:tc>
          <w:tcPr>
            <w:tcW w:w="1161" w:type="pct"/>
          </w:tcPr>
          <w:p w14:paraId="20FA06AE"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$ 100.00</w:t>
            </w:r>
          </w:p>
        </w:tc>
        <w:tc>
          <w:tcPr>
            <w:tcW w:w="1292" w:type="pct"/>
          </w:tcPr>
          <w:p w14:paraId="32DF0A31"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0.0170</w:t>
            </w:r>
          </w:p>
        </w:tc>
      </w:tr>
      <w:tr w:rsidR="003E2B85" w:rsidRPr="00A632AE" w14:paraId="298DD210" w14:textId="77777777" w:rsidTr="003E2B85">
        <w:trPr>
          <w:trHeight w:val="340"/>
        </w:trPr>
        <w:tc>
          <w:tcPr>
            <w:tcW w:w="1253" w:type="pct"/>
          </w:tcPr>
          <w:p w14:paraId="01C951B0"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$ 11,375.01</w:t>
            </w:r>
          </w:p>
        </w:tc>
        <w:tc>
          <w:tcPr>
            <w:tcW w:w="1294" w:type="pct"/>
          </w:tcPr>
          <w:p w14:paraId="234F6D3C"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$ 20,000.00</w:t>
            </w:r>
          </w:p>
        </w:tc>
        <w:tc>
          <w:tcPr>
            <w:tcW w:w="1161" w:type="pct"/>
          </w:tcPr>
          <w:p w14:paraId="391E554A"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$ 150.00</w:t>
            </w:r>
          </w:p>
        </w:tc>
        <w:tc>
          <w:tcPr>
            <w:tcW w:w="1292" w:type="pct"/>
          </w:tcPr>
          <w:p w14:paraId="5BBAD518"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0.0174</w:t>
            </w:r>
          </w:p>
        </w:tc>
      </w:tr>
      <w:tr w:rsidR="003E2B85" w:rsidRPr="00A632AE" w14:paraId="6F3A9A43" w14:textId="77777777" w:rsidTr="003E2B85">
        <w:trPr>
          <w:trHeight w:val="340"/>
        </w:trPr>
        <w:tc>
          <w:tcPr>
            <w:tcW w:w="1253" w:type="pct"/>
          </w:tcPr>
          <w:p w14:paraId="40C06935"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$ 20,000.01</w:t>
            </w:r>
          </w:p>
        </w:tc>
        <w:tc>
          <w:tcPr>
            <w:tcW w:w="1294" w:type="pct"/>
          </w:tcPr>
          <w:p w14:paraId="3090F557"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En adelante</w:t>
            </w:r>
          </w:p>
        </w:tc>
        <w:tc>
          <w:tcPr>
            <w:tcW w:w="1161" w:type="pct"/>
          </w:tcPr>
          <w:p w14:paraId="4420D156"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$ 300.00</w:t>
            </w:r>
          </w:p>
        </w:tc>
        <w:tc>
          <w:tcPr>
            <w:tcW w:w="1292" w:type="pct"/>
          </w:tcPr>
          <w:p w14:paraId="3A0BBC11" w14:textId="77777777" w:rsidR="003E2B85" w:rsidRPr="00A632AE" w:rsidRDefault="003E2B85" w:rsidP="003E2B85">
            <w:pPr>
              <w:adjustRightInd w:val="0"/>
              <w:spacing w:line="360" w:lineRule="auto"/>
              <w:jc w:val="center"/>
              <w:rPr>
                <w:rFonts w:ascii="Arial" w:hAnsi="Arial" w:cs="Arial"/>
                <w:sz w:val="22"/>
                <w:szCs w:val="22"/>
                <w:vertAlign w:val="superscript"/>
                <w:lang w:val="es-MX" w:eastAsia="es-MX"/>
              </w:rPr>
            </w:pPr>
            <w:r w:rsidRPr="00A632AE">
              <w:rPr>
                <w:rFonts w:ascii="Arial" w:hAnsi="Arial" w:cs="Arial"/>
                <w:sz w:val="22"/>
                <w:szCs w:val="22"/>
                <w:vertAlign w:val="superscript"/>
                <w:lang w:val="es-MX" w:eastAsia="es-MX"/>
              </w:rPr>
              <w:t>0.0067</w:t>
            </w:r>
          </w:p>
        </w:tc>
      </w:tr>
    </w:tbl>
    <w:p w14:paraId="363CDE1F"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582226BF" w14:textId="54E4BCAB"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sz w:val="20"/>
          <w:szCs w:val="20"/>
          <w:lang w:val="es-MX" w:eastAsia="es-MX"/>
        </w:rPr>
        <w:t xml:space="preserve">La tabla de valores catastrales propuesta para el año </w:t>
      </w:r>
      <w:r w:rsidR="008923C9">
        <w:rPr>
          <w:rFonts w:ascii="Arial" w:hAnsi="Arial" w:cs="Arial"/>
          <w:sz w:val="20"/>
          <w:szCs w:val="20"/>
          <w:lang w:val="es-MX" w:eastAsia="es-MX"/>
        </w:rPr>
        <w:t>2026</w:t>
      </w:r>
      <w:r w:rsidRPr="00A50E78">
        <w:rPr>
          <w:rFonts w:ascii="Arial" w:hAnsi="Arial" w:cs="Arial"/>
          <w:sz w:val="20"/>
          <w:szCs w:val="20"/>
          <w:lang w:val="es-MX" w:eastAsia="es-MX"/>
        </w:rPr>
        <w:t xml:space="preserve"> para su municipio es la siguiente:</w:t>
      </w:r>
    </w:p>
    <w:p w14:paraId="3135654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6"/>
        <w:gridCol w:w="1958"/>
        <w:gridCol w:w="2066"/>
        <w:gridCol w:w="2188"/>
      </w:tblGrid>
      <w:tr w:rsidR="003E2B85" w:rsidRPr="00A50E78" w14:paraId="50D12991" w14:textId="77777777" w:rsidTr="003E2B85">
        <w:trPr>
          <w:trHeight w:val="20"/>
        </w:trPr>
        <w:tc>
          <w:tcPr>
            <w:tcW w:w="5000" w:type="pct"/>
            <w:gridSpan w:val="4"/>
          </w:tcPr>
          <w:p w14:paraId="687AF9E1"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VALORES UNITARIOS DE TERRENO (TABLA A)</w:t>
            </w:r>
          </w:p>
        </w:tc>
      </w:tr>
      <w:tr w:rsidR="003E2B85" w:rsidRPr="00A50E78" w14:paraId="12AD2605" w14:textId="77777777" w:rsidTr="003E2B85">
        <w:trPr>
          <w:trHeight w:val="20"/>
        </w:trPr>
        <w:tc>
          <w:tcPr>
            <w:tcW w:w="5000" w:type="pct"/>
            <w:gridSpan w:val="4"/>
          </w:tcPr>
          <w:p w14:paraId="0334910C"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MUXUPIP</w:t>
            </w:r>
          </w:p>
        </w:tc>
      </w:tr>
      <w:tr w:rsidR="003E2B85" w:rsidRPr="00A50E78" w14:paraId="488931DA" w14:textId="77777777" w:rsidTr="003E2B85">
        <w:trPr>
          <w:trHeight w:val="20"/>
        </w:trPr>
        <w:tc>
          <w:tcPr>
            <w:tcW w:w="5000" w:type="pct"/>
            <w:gridSpan w:val="4"/>
          </w:tcPr>
          <w:p w14:paraId="17984B30" w14:textId="77777777" w:rsidR="003E2B85" w:rsidRPr="00A50E78" w:rsidRDefault="003E2B85" w:rsidP="003E2B85">
            <w:pPr>
              <w:adjustRightInd w:val="0"/>
              <w:spacing w:line="360" w:lineRule="auto"/>
              <w:jc w:val="both"/>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VALORES UNITARIOS DE TERRENO</w:t>
            </w:r>
          </w:p>
        </w:tc>
      </w:tr>
      <w:tr w:rsidR="003E2B85" w:rsidRPr="00A50E78" w14:paraId="280AA93D" w14:textId="77777777" w:rsidTr="003E2B85">
        <w:trPr>
          <w:trHeight w:val="20"/>
        </w:trPr>
        <w:tc>
          <w:tcPr>
            <w:tcW w:w="1482" w:type="pct"/>
          </w:tcPr>
          <w:p w14:paraId="524A41A0" w14:textId="77777777" w:rsidR="003E2B85" w:rsidRPr="00A50E78" w:rsidRDefault="003E2B85" w:rsidP="003E2B85">
            <w:pPr>
              <w:adjustRightInd w:val="0"/>
              <w:spacing w:line="360" w:lineRule="auto"/>
              <w:jc w:val="both"/>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SECCIÓN</w:t>
            </w:r>
          </w:p>
        </w:tc>
        <w:tc>
          <w:tcPr>
            <w:tcW w:w="1109" w:type="pct"/>
          </w:tcPr>
          <w:p w14:paraId="05C4714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ÁREA</w:t>
            </w:r>
          </w:p>
        </w:tc>
        <w:tc>
          <w:tcPr>
            <w:tcW w:w="1170" w:type="pct"/>
          </w:tcPr>
          <w:p w14:paraId="5C3A04E2"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MANZANA</w:t>
            </w:r>
          </w:p>
        </w:tc>
        <w:tc>
          <w:tcPr>
            <w:tcW w:w="1239" w:type="pct"/>
          </w:tcPr>
          <w:p w14:paraId="38DA415F"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 POR M2</w:t>
            </w:r>
          </w:p>
        </w:tc>
      </w:tr>
      <w:tr w:rsidR="003E2B85" w:rsidRPr="00A50E78" w14:paraId="5E38CEF4" w14:textId="77777777" w:rsidTr="003E2B85">
        <w:trPr>
          <w:trHeight w:val="20"/>
        </w:trPr>
        <w:tc>
          <w:tcPr>
            <w:tcW w:w="1482" w:type="pct"/>
            <w:vMerge w:val="restart"/>
            <w:vAlign w:val="center"/>
          </w:tcPr>
          <w:p w14:paraId="3C0B46D4"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w:t>
            </w:r>
          </w:p>
        </w:tc>
        <w:tc>
          <w:tcPr>
            <w:tcW w:w="1109" w:type="pct"/>
          </w:tcPr>
          <w:p w14:paraId="17A8F94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CENTRO</w:t>
            </w:r>
          </w:p>
        </w:tc>
        <w:tc>
          <w:tcPr>
            <w:tcW w:w="1170" w:type="pct"/>
          </w:tcPr>
          <w:p w14:paraId="4870C0FC"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1,2</w:t>
            </w:r>
          </w:p>
        </w:tc>
        <w:tc>
          <w:tcPr>
            <w:tcW w:w="1239" w:type="pct"/>
          </w:tcPr>
          <w:p w14:paraId="28A85E5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$ 373.00</w:t>
            </w:r>
          </w:p>
        </w:tc>
      </w:tr>
      <w:tr w:rsidR="003E2B85" w:rsidRPr="00A50E78" w14:paraId="18A158ED" w14:textId="77777777" w:rsidTr="003E2B85">
        <w:trPr>
          <w:trHeight w:val="20"/>
        </w:trPr>
        <w:tc>
          <w:tcPr>
            <w:tcW w:w="1482" w:type="pct"/>
            <w:vMerge/>
            <w:tcBorders>
              <w:top w:val="nil"/>
            </w:tcBorders>
            <w:vAlign w:val="center"/>
          </w:tcPr>
          <w:p w14:paraId="4468572F"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71E5792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MEDIA</w:t>
            </w:r>
          </w:p>
        </w:tc>
        <w:tc>
          <w:tcPr>
            <w:tcW w:w="1170" w:type="pct"/>
          </w:tcPr>
          <w:p w14:paraId="0B665153"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3,11</w:t>
            </w:r>
          </w:p>
        </w:tc>
        <w:tc>
          <w:tcPr>
            <w:tcW w:w="1239" w:type="pct"/>
          </w:tcPr>
          <w:p w14:paraId="6F4A8370"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$ 195.00</w:t>
            </w:r>
          </w:p>
        </w:tc>
      </w:tr>
      <w:tr w:rsidR="003E2B85" w:rsidRPr="00A50E78" w14:paraId="7FF857BB" w14:textId="77777777" w:rsidTr="003E2B85">
        <w:trPr>
          <w:trHeight w:val="20"/>
        </w:trPr>
        <w:tc>
          <w:tcPr>
            <w:tcW w:w="1482" w:type="pct"/>
            <w:vMerge/>
            <w:tcBorders>
              <w:top w:val="nil"/>
            </w:tcBorders>
            <w:vAlign w:val="center"/>
          </w:tcPr>
          <w:p w14:paraId="00DD2BAE"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3FE172C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PERIFERIA</w:t>
            </w:r>
          </w:p>
        </w:tc>
        <w:tc>
          <w:tcPr>
            <w:tcW w:w="1170" w:type="pct"/>
          </w:tcPr>
          <w:p w14:paraId="46FDEBFA"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RESTO DE SECCIÓN</w:t>
            </w:r>
          </w:p>
        </w:tc>
        <w:tc>
          <w:tcPr>
            <w:tcW w:w="1239" w:type="pct"/>
          </w:tcPr>
          <w:p w14:paraId="1652C265"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$ 150.00</w:t>
            </w:r>
          </w:p>
        </w:tc>
      </w:tr>
      <w:tr w:rsidR="003E2B85" w:rsidRPr="00A50E78" w14:paraId="1B42E076" w14:textId="77777777" w:rsidTr="003E2B85">
        <w:trPr>
          <w:trHeight w:val="20"/>
        </w:trPr>
        <w:tc>
          <w:tcPr>
            <w:tcW w:w="1482" w:type="pct"/>
            <w:vMerge w:val="restart"/>
            <w:vAlign w:val="center"/>
          </w:tcPr>
          <w:p w14:paraId="754AA63A"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2</w:t>
            </w:r>
          </w:p>
        </w:tc>
        <w:tc>
          <w:tcPr>
            <w:tcW w:w="1109" w:type="pct"/>
          </w:tcPr>
          <w:p w14:paraId="4BD804A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CENTRO</w:t>
            </w:r>
          </w:p>
        </w:tc>
        <w:tc>
          <w:tcPr>
            <w:tcW w:w="1170" w:type="pct"/>
          </w:tcPr>
          <w:p w14:paraId="3937E8DE"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1,2,11,12</w:t>
            </w:r>
          </w:p>
        </w:tc>
        <w:tc>
          <w:tcPr>
            <w:tcW w:w="1239" w:type="pct"/>
          </w:tcPr>
          <w:p w14:paraId="30ED50D6"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$ 373.00</w:t>
            </w:r>
          </w:p>
        </w:tc>
      </w:tr>
      <w:tr w:rsidR="003E2B85" w:rsidRPr="00A50E78" w14:paraId="2D1217B5" w14:textId="77777777" w:rsidTr="003E2B85">
        <w:trPr>
          <w:trHeight w:val="20"/>
        </w:trPr>
        <w:tc>
          <w:tcPr>
            <w:tcW w:w="1482" w:type="pct"/>
            <w:vMerge/>
            <w:tcBorders>
              <w:top w:val="nil"/>
            </w:tcBorders>
            <w:vAlign w:val="center"/>
          </w:tcPr>
          <w:p w14:paraId="6FA9C39D"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5EC25971"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MEDIA</w:t>
            </w:r>
          </w:p>
        </w:tc>
        <w:tc>
          <w:tcPr>
            <w:tcW w:w="1170" w:type="pct"/>
          </w:tcPr>
          <w:p w14:paraId="60EE242F"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3,21,22,23,</w:t>
            </w:r>
          </w:p>
        </w:tc>
        <w:tc>
          <w:tcPr>
            <w:tcW w:w="1239" w:type="pct"/>
          </w:tcPr>
          <w:p w14:paraId="2AEEFAA3"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$ 195.00</w:t>
            </w:r>
          </w:p>
        </w:tc>
      </w:tr>
      <w:tr w:rsidR="003E2B85" w:rsidRPr="00A50E78" w14:paraId="5FD6BAB9" w14:textId="77777777" w:rsidTr="003E2B85">
        <w:trPr>
          <w:trHeight w:val="20"/>
        </w:trPr>
        <w:tc>
          <w:tcPr>
            <w:tcW w:w="1482" w:type="pct"/>
            <w:vAlign w:val="center"/>
          </w:tcPr>
          <w:p w14:paraId="2A244216"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p>
        </w:tc>
        <w:tc>
          <w:tcPr>
            <w:tcW w:w="1109" w:type="pct"/>
          </w:tcPr>
          <w:p w14:paraId="4C081CD5"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PERIFERIA</w:t>
            </w:r>
          </w:p>
        </w:tc>
        <w:tc>
          <w:tcPr>
            <w:tcW w:w="1170" w:type="pct"/>
          </w:tcPr>
          <w:p w14:paraId="6E470539"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RESTO DE SECCIÓN</w:t>
            </w:r>
          </w:p>
        </w:tc>
        <w:tc>
          <w:tcPr>
            <w:tcW w:w="1239" w:type="pct"/>
          </w:tcPr>
          <w:p w14:paraId="35A0407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$150.00</w:t>
            </w:r>
          </w:p>
        </w:tc>
      </w:tr>
      <w:tr w:rsidR="003E2B85" w:rsidRPr="00A50E78" w14:paraId="6FF1DC5F" w14:textId="77777777" w:rsidTr="003E2B85">
        <w:trPr>
          <w:trHeight w:val="20"/>
        </w:trPr>
        <w:tc>
          <w:tcPr>
            <w:tcW w:w="1482" w:type="pct"/>
            <w:vMerge w:val="restart"/>
            <w:vAlign w:val="center"/>
          </w:tcPr>
          <w:p w14:paraId="4BC637B4"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3</w:t>
            </w:r>
          </w:p>
        </w:tc>
        <w:tc>
          <w:tcPr>
            <w:tcW w:w="1109" w:type="pct"/>
          </w:tcPr>
          <w:p w14:paraId="0E53CED5"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CENTRO</w:t>
            </w:r>
          </w:p>
        </w:tc>
        <w:tc>
          <w:tcPr>
            <w:tcW w:w="1170" w:type="pct"/>
          </w:tcPr>
          <w:p w14:paraId="40327E12"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1,11</w:t>
            </w:r>
          </w:p>
        </w:tc>
        <w:tc>
          <w:tcPr>
            <w:tcW w:w="1239" w:type="pct"/>
          </w:tcPr>
          <w:p w14:paraId="6C1B5752"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$ 373.00</w:t>
            </w:r>
          </w:p>
        </w:tc>
      </w:tr>
      <w:tr w:rsidR="003E2B85" w:rsidRPr="00A50E78" w14:paraId="4477BE1D" w14:textId="77777777" w:rsidTr="003E2B85">
        <w:trPr>
          <w:trHeight w:val="20"/>
        </w:trPr>
        <w:tc>
          <w:tcPr>
            <w:tcW w:w="1482" w:type="pct"/>
            <w:vMerge/>
            <w:tcBorders>
              <w:top w:val="nil"/>
            </w:tcBorders>
            <w:vAlign w:val="center"/>
          </w:tcPr>
          <w:p w14:paraId="2CA024D2"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16B14CF4"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MEDIA</w:t>
            </w:r>
          </w:p>
        </w:tc>
        <w:tc>
          <w:tcPr>
            <w:tcW w:w="1170" w:type="pct"/>
          </w:tcPr>
          <w:p w14:paraId="2AE1FD1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2,3,12,13,21,</w:t>
            </w:r>
          </w:p>
        </w:tc>
        <w:tc>
          <w:tcPr>
            <w:tcW w:w="1239" w:type="pct"/>
          </w:tcPr>
          <w:p w14:paraId="3AB81E86"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$ 195.00</w:t>
            </w:r>
          </w:p>
        </w:tc>
      </w:tr>
      <w:tr w:rsidR="003E2B85" w:rsidRPr="00A50E78" w14:paraId="68561AFA" w14:textId="77777777" w:rsidTr="003E2B85">
        <w:trPr>
          <w:trHeight w:val="20"/>
        </w:trPr>
        <w:tc>
          <w:tcPr>
            <w:tcW w:w="1482" w:type="pct"/>
            <w:vMerge/>
            <w:tcBorders>
              <w:top w:val="nil"/>
            </w:tcBorders>
            <w:vAlign w:val="center"/>
          </w:tcPr>
          <w:p w14:paraId="40C54AA8"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6BCDECF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PERIFERIA</w:t>
            </w:r>
          </w:p>
        </w:tc>
        <w:tc>
          <w:tcPr>
            <w:tcW w:w="1170" w:type="pct"/>
          </w:tcPr>
          <w:p w14:paraId="56099D92"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RESTO DE SECCIÓN</w:t>
            </w:r>
          </w:p>
        </w:tc>
        <w:tc>
          <w:tcPr>
            <w:tcW w:w="1239" w:type="pct"/>
          </w:tcPr>
          <w:p w14:paraId="49EEC706"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$ 114.00</w:t>
            </w:r>
          </w:p>
        </w:tc>
      </w:tr>
      <w:tr w:rsidR="003E2B85" w:rsidRPr="00A50E78" w14:paraId="24977FB5" w14:textId="77777777" w:rsidTr="003E2B85">
        <w:trPr>
          <w:trHeight w:val="20"/>
        </w:trPr>
        <w:tc>
          <w:tcPr>
            <w:tcW w:w="1482" w:type="pct"/>
            <w:vMerge w:val="restart"/>
            <w:vAlign w:val="center"/>
          </w:tcPr>
          <w:p w14:paraId="4A55D4F1"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4</w:t>
            </w:r>
          </w:p>
        </w:tc>
        <w:tc>
          <w:tcPr>
            <w:tcW w:w="1109" w:type="pct"/>
          </w:tcPr>
          <w:p w14:paraId="59D6FF82"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CENTRO</w:t>
            </w:r>
          </w:p>
        </w:tc>
        <w:tc>
          <w:tcPr>
            <w:tcW w:w="1170" w:type="pct"/>
          </w:tcPr>
          <w:p w14:paraId="281515E4"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1,2</w:t>
            </w:r>
          </w:p>
        </w:tc>
        <w:tc>
          <w:tcPr>
            <w:tcW w:w="1239" w:type="pct"/>
          </w:tcPr>
          <w:p w14:paraId="4BF58260"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$ 373.00</w:t>
            </w:r>
          </w:p>
        </w:tc>
      </w:tr>
      <w:tr w:rsidR="003E2B85" w:rsidRPr="00A50E78" w14:paraId="10149D33" w14:textId="77777777" w:rsidTr="003E2B85">
        <w:trPr>
          <w:trHeight w:val="20"/>
        </w:trPr>
        <w:tc>
          <w:tcPr>
            <w:tcW w:w="1482" w:type="pct"/>
            <w:vMerge/>
            <w:tcBorders>
              <w:top w:val="nil"/>
            </w:tcBorders>
          </w:tcPr>
          <w:p w14:paraId="630B0CA2"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39F08070"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MEDIA</w:t>
            </w:r>
          </w:p>
        </w:tc>
        <w:tc>
          <w:tcPr>
            <w:tcW w:w="1170" w:type="pct"/>
          </w:tcPr>
          <w:p w14:paraId="5A7C1D81"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3,11,12,13</w:t>
            </w:r>
          </w:p>
        </w:tc>
        <w:tc>
          <w:tcPr>
            <w:tcW w:w="1239" w:type="pct"/>
          </w:tcPr>
          <w:p w14:paraId="6684CF61"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$ 195.00</w:t>
            </w:r>
          </w:p>
        </w:tc>
      </w:tr>
      <w:tr w:rsidR="003E2B85" w:rsidRPr="00A50E78" w14:paraId="559EE1EE" w14:textId="77777777" w:rsidTr="003E2B85">
        <w:trPr>
          <w:trHeight w:val="20"/>
        </w:trPr>
        <w:tc>
          <w:tcPr>
            <w:tcW w:w="1482" w:type="pct"/>
            <w:vMerge/>
            <w:tcBorders>
              <w:top w:val="nil"/>
            </w:tcBorders>
          </w:tcPr>
          <w:p w14:paraId="01DF62A8"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9" w:type="pct"/>
          </w:tcPr>
          <w:p w14:paraId="71D87230"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PERIFERIA</w:t>
            </w:r>
          </w:p>
        </w:tc>
        <w:tc>
          <w:tcPr>
            <w:tcW w:w="1170" w:type="pct"/>
          </w:tcPr>
          <w:p w14:paraId="17A18D42"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RESTO DE SECCIÓN</w:t>
            </w:r>
          </w:p>
        </w:tc>
        <w:tc>
          <w:tcPr>
            <w:tcW w:w="1239" w:type="pct"/>
          </w:tcPr>
          <w:p w14:paraId="2BB4E416"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$ 150.00</w:t>
            </w:r>
          </w:p>
        </w:tc>
      </w:tr>
      <w:tr w:rsidR="003E2B85" w:rsidRPr="00A50E78" w14:paraId="7FED9413" w14:textId="77777777" w:rsidTr="003E2B85">
        <w:trPr>
          <w:trHeight w:val="20"/>
        </w:trPr>
        <w:tc>
          <w:tcPr>
            <w:tcW w:w="1482" w:type="pct"/>
          </w:tcPr>
          <w:p w14:paraId="4B4E3B4E"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TODAS LAS COMISARÍAS</w:t>
            </w:r>
          </w:p>
        </w:tc>
        <w:tc>
          <w:tcPr>
            <w:tcW w:w="3518" w:type="pct"/>
            <w:gridSpan w:val="3"/>
          </w:tcPr>
          <w:p w14:paraId="134602FE"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$ 105.00</w:t>
            </w:r>
          </w:p>
        </w:tc>
      </w:tr>
    </w:tbl>
    <w:p w14:paraId="585699E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6"/>
        <w:gridCol w:w="4412"/>
      </w:tblGrid>
      <w:tr w:rsidR="003E2B85" w:rsidRPr="00A50E78" w14:paraId="6E0AEC68" w14:textId="77777777" w:rsidTr="003E2B85">
        <w:trPr>
          <w:trHeight w:val="20"/>
        </w:trPr>
        <w:tc>
          <w:tcPr>
            <w:tcW w:w="2501" w:type="pct"/>
          </w:tcPr>
          <w:p w14:paraId="0D5A4C0B"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RÚSTICOS</w:t>
            </w:r>
          </w:p>
        </w:tc>
        <w:tc>
          <w:tcPr>
            <w:tcW w:w="2499" w:type="pct"/>
          </w:tcPr>
          <w:p w14:paraId="5C240CC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VXHAS</w:t>
            </w:r>
          </w:p>
        </w:tc>
      </w:tr>
      <w:tr w:rsidR="003E2B85" w:rsidRPr="00A50E78" w14:paraId="2279093E" w14:textId="77777777" w:rsidTr="003E2B85">
        <w:trPr>
          <w:trHeight w:val="20"/>
        </w:trPr>
        <w:tc>
          <w:tcPr>
            <w:tcW w:w="2501" w:type="pct"/>
          </w:tcPr>
          <w:p w14:paraId="341C41E0"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BRECHA</w:t>
            </w:r>
          </w:p>
        </w:tc>
        <w:tc>
          <w:tcPr>
            <w:tcW w:w="2499" w:type="pct"/>
          </w:tcPr>
          <w:p w14:paraId="3B17FE06"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80,800.00</w:t>
            </w:r>
          </w:p>
        </w:tc>
      </w:tr>
      <w:tr w:rsidR="003E2B85" w:rsidRPr="00A50E78" w14:paraId="4F2EBA6B" w14:textId="77777777" w:rsidTr="003E2B85">
        <w:trPr>
          <w:trHeight w:val="20"/>
        </w:trPr>
        <w:tc>
          <w:tcPr>
            <w:tcW w:w="2501" w:type="pct"/>
          </w:tcPr>
          <w:p w14:paraId="186459EE"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CAMINO BLANCO</w:t>
            </w:r>
          </w:p>
        </w:tc>
        <w:tc>
          <w:tcPr>
            <w:tcW w:w="2499" w:type="pct"/>
          </w:tcPr>
          <w:p w14:paraId="5CDAC119"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proofErr w:type="gramStart"/>
            <w:r w:rsidRPr="00A50E78">
              <w:rPr>
                <w:rFonts w:ascii="Arial" w:hAnsi="Arial" w:cs="Arial"/>
                <w:sz w:val="20"/>
                <w:szCs w:val="20"/>
                <w:vertAlign w:val="superscript"/>
                <w:lang w:val="es-MX" w:eastAsia="es-MX"/>
              </w:rPr>
              <w:t>$  100,000.00</w:t>
            </w:r>
            <w:proofErr w:type="gramEnd"/>
          </w:p>
        </w:tc>
      </w:tr>
      <w:tr w:rsidR="003E2B85" w:rsidRPr="00A50E78" w14:paraId="279DF561" w14:textId="77777777" w:rsidTr="003E2B85">
        <w:trPr>
          <w:trHeight w:val="20"/>
        </w:trPr>
        <w:tc>
          <w:tcPr>
            <w:tcW w:w="2501" w:type="pct"/>
          </w:tcPr>
          <w:p w14:paraId="4EB268A5"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CARRETERA</w:t>
            </w:r>
          </w:p>
        </w:tc>
        <w:tc>
          <w:tcPr>
            <w:tcW w:w="2499" w:type="pct"/>
          </w:tcPr>
          <w:p w14:paraId="2D65709D"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proofErr w:type="gramStart"/>
            <w:r w:rsidRPr="00A50E78">
              <w:rPr>
                <w:rFonts w:ascii="Arial" w:hAnsi="Arial" w:cs="Arial"/>
                <w:sz w:val="20"/>
                <w:szCs w:val="20"/>
                <w:vertAlign w:val="superscript"/>
                <w:lang w:val="es-MX" w:eastAsia="es-MX"/>
              </w:rPr>
              <w:t>$  151,000.00</w:t>
            </w:r>
            <w:proofErr w:type="gramEnd"/>
          </w:p>
        </w:tc>
      </w:tr>
    </w:tbl>
    <w:p w14:paraId="71DB428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3935EE1" w14:textId="7765CCF8"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sz w:val="20"/>
          <w:szCs w:val="20"/>
          <w:lang w:val="es-MX" w:eastAsia="es-MX"/>
        </w:rPr>
        <w:t xml:space="preserve">La tabla de valores catastrales propuesta para el año </w:t>
      </w:r>
      <w:r w:rsidR="008923C9">
        <w:rPr>
          <w:rFonts w:ascii="Arial" w:hAnsi="Arial" w:cs="Arial"/>
          <w:sz w:val="20"/>
          <w:szCs w:val="20"/>
          <w:lang w:val="es-MX" w:eastAsia="es-MX"/>
        </w:rPr>
        <w:t>2026</w:t>
      </w:r>
      <w:r w:rsidRPr="00A50E78">
        <w:rPr>
          <w:rFonts w:ascii="Arial" w:hAnsi="Arial" w:cs="Arial"/>
          <w:sz w:val="20"/>
          <w:szCs w:val="20"/>
          <w:lang w:val="es-MX" w:eastAsia="es-MX"/>
        </w:rPr>
        <w:t xml:space="preserve"> para su municipio es la siguiente:</w:t>
      </w:r>
    </w:p>
    <w:p w14:paraId="47AB95B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951"/>
        <w:gridCol w:w="2055"/>
        <w:gridCol w:w="2207"/>
      </w:tblGrid>
      <w:tr w:rsidR="003E2B85" w:rsidRPr="00A50E78" w14:paraId="0948FD80" w14:textId="77777777" w:rsidTr="003E2B85">
        <w:trPr>
          <w:trHeight w:val="20"/>
        </w:trPr>
        <w:tc>
          <w:tcPr>
            <w:tcW w:w="5000" w:type="pct"/>
            <w:gridSpan w:val="4"/>
          </w:tcPr>
          <w:p w14:paraId="1C9B34E5" w14:textId="77777777" w:rsidR="003E2B85" w:rsidRPr="00A50E78" w:rsidRDefault="003E2B85" w:rsidP="003E2B85">
            <w:pPr>
              <w:adjustRightInd w:val="0"/>
              <w:spacing w:line="360" w:lineRule="auto"/>
              <w:jc w:val="both"/>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VALORES UNITARIOS DE CONSTRUCCIÓN (TABLA B)</w:t>
            </w:r>
          </w:p>
        </w:tc>
      </w:tr>
      <w:tr w:rsidR="003E2B85" w:rsidRPr="00A50E78" w14:paraId="582F774F" w14:textId="77777777" w:rsidTr="003E2B85">
        <w:trPr>
          <w:trHeight w:val="20"/>
        </w:trPr>
        <w:tc>
          <w:tcPr>
            <w:tcW w:w="1481" w:type="pct"/>
            <w:vMerge w:val="restart"/>
          </w:tcPr>
          <w:p w14:paraId="5031D5D7" w14:textId="77777777" w:rsidR="003E2B85" w:rsidRPr="00A50E78" w:rsidRDefault="003E2B85" w:rsidP="003E2B85">
            <w:pPr>
              <w:adjustRightInd w:val="0"/>
              <w:spacing w:line="360" w:lineRule="auto"/>
              <w:jc w:val="both"/>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TIPO DE CONSTRUCCIÓN</w:t>
            </w:r>
          </w:p>
        </w:tc>
        <w:tc>
          <w:tcPr>
            <w:tcW w:w="3519" w:type="pct"/>
            <w:gridSpan w:val="3"/>
          </w:tcPr>
          <w:p w14:paraId="22E577BE"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 POR M2</w:t>
            </w:r>
          </w:p>
        </w:tc>
      </w:tr>
      <w:tr w:rsidR="003E2B85" w:rsidRPr="00A50E78" w14:paraId="5689EBC3" w14:textId="77777777" w:rsidTr="003E2B85">
        <w:trPr>
          <w:trHeight w:val="20"/>
        </w:trPr>
        <w:tc>
          <w:tcPr>
            <w:tcW w:w="1481" w:type="pct"/>
            <w:vMerge/>
          </w:tcPr>
          <w:p w14:paraId="3000EFE3"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1105" w:type="pct"/>
          </w:tcPr>
          <w:p w14:paraId="2EFF974E"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CENTRO</w:t>
            </w:r>
          </w:p>
        </w:tc>
        <w:tc>
          <w:tcPr>
            <w:tcW w:w="1164" w:type="pct"/>
          </w:tcPr>
          <w:p w14:paraId="1E5C5BE3"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MEDIA</w:t>
            </w:r>
          </w:p>
        </w:tc>
        <w:tc>
          <w:tcPr>
            <w:tcW w:w="1250" w:type="pct"/>
          </w:tcPr>
          <w:p w14:paraId="583DD10E"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PERIFERIA</w:t>
            </w:r>
          </w:p>
        </w:tc>
      </w:tr>
      <w:tr w:rsidR="003E2B85" w:rsidRPr="00A50E78" w14:paraId="4AA59AB5" w14:textId="77777777" w:rsidTr="003E2B85">
        <w:trPr>
          <w:trHeight w:val="20"/>
        </w:trPr>
        <w:tc>
          <w:tcPr>
            <w:tcW w:w="1481" w:type="pct"/>
          </w:tcPr>
          <w:p w14:paraId="04268457"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CONCRETO</w:t>
            </w:r>
          </w:p>
        </w:tc>
        <w:tc>
          <w:tcPr>
            <w:tcW w:w="1105" w:type="pct"/>
          </w:tcPr>
          <w:p w14:paraId="54AFB1AE"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$ 4,320.00</w:t>
            </w:r>
          </w:p>
        </w:tc>
        <w:tc>
          <w:tcPr>
            <w:tcW w:w="1164" w:type="pct"/>
          </w:tcPr>
          <w:p w14:paraId="73404343"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$ 2,916.00</w:t>
            </w:r>
          </w:p>
        </w:tc>
        <w:tc>
          <w:tcPr>
            <w:tcW w:w="1250" w:type="pct"/>
          </w:tcPr>
          <w:p w14:paraId="0361667E"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$ 1,620.00</w:t>
            </w:r>
          </w:p>
        </w:tc>
      </w:tr>
      <w:tr w:rsidR="003E2B85" w:rsidRPr="00A50E78" w14:paraId="148D4BEC" w14:textId="77777777" w:rsidTr="003E2B85">
        <w:trPr>
          <w:trHeight w:val="20"/>
        </w:trPr>
        <w:tc>
          <w:tcPr>
            <w:tcW w:w="1481" w:type="pct"/>
          </w:tcPr>
          <w:p w14:paraId="4E2CEEAA"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HIERRO Y ROLLIZOS</w:t>
            </w:r>
          </w:p>
        </w:tc>
        <w:tc>
          <w:tcPr>
            <w:tcW w:w="1105" w:type="pct"/>
          </w:tcPr>
          <w:p w14:paraId="2CCCD297"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$ 3,240.00</w:t>
            </w:r>
          </w:p>
        </w:tc>
        <w:tc>
          <w:tcPr>
            <w:tcW w:w="1164" w:type="pct"/>
          </w:tcPr>
          <w:p w14:paraId="48B7B4BC"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$ 1,620.00</w:t>
            </w:r>
          </w:p>
        </w:tc>
        <w:tc>
          <w:tcPr>
            <w:tcW w:w="1250" w:type="pct"/>
          </w:tcPr>
          <w:p w14:paraId="4A9D6DE2"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$ 1,080.00</w:t>
            </w:r>
          </w:p>
        </w:tc>
      </w:tr>
      <w:tr w:rsidR="003E2B85" w:rsidRPr="00A50E78" w14:paraId="6DAB5D62" w14:textId="77777777" w:rsidTr="003E2B85">
        <w:trPr>
          <w:trHeight w:val="20"/>
        </w:trPr>
        <w:tc>
          <w:tcPr>
            <w:tcW w:w="1481" w:type="pct"/>
          </w:tcPr>
          <w:p w14:paraId="0BA667E4"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ZINC, ASBESTO, TEJA</w:t>
            </w:r>
          </w:p>
        </w:tc>
        <w:tc>
          <w:tcPr>
            <w:tcW w:w="1105" w:type="pct"/>
          </w:tcPr>
          <w:p w14:paraId="09EC506D"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$ 1,080.00</w:t>
            </w:r>
          </w:p>
        </w:tc>
        <w:tc>
          <w:tcPr>
            <w:tcW w:w="1164" w:type="pct"/>
          </w:tcPr>
          <w:p w14:paraId="49D61AB9"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540.00</w:t>
            </w:r>
          </w:p>
        </w:tc>
        <w:tc>
          <w:tcPr>
            <w:tcW w:w="1250" w:type="pct"/>
          </w:tcPr>
          <w:p w14:paraId="35CBFCB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378.00</w:t>
            </w:r>
          </w:p>
        </w:tc>
      </w:tr>
      <w:tr w:rsidR="003E2B85" w:rsidRPr="00A50E78" w14:paraId="08AE95AF" w14:textId="77777777" w:rsidTr="003E2B85">
        <w:trPr>
          <w:trHeight w:val="20"/>
        </w:trPr>
        <w:tc>
          <w:tcPr>
            <w:tcW w:w="1481" w:type="pct"/>
          </w:tcPr>
          <w:p w14:paraId="622A756E"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CARTÓN Y PAJA</w:t>
            </w:r>
          </w:p>
        </w:tc>
        <w:tc>
          <w:tcPr>
            <w:tcW w:w="1105" w:type="pct"/>
          </w:tcPr>
          <w:p w14:paraId="11E7EE7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432.00</w:t>
            </w:r>
          </w:p>
        </w:tc>
        <w:tc>
          <w:tcPr>
            <w:tcW w:w="1164" w:type="pct"/>
          </w:tcPr>
          <w:p w14:paraId="09B49F48"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324.00</w:t>
            </w:r>
          </w:p>
        </w:tc>
        <w:tc>
          <w:tcPr>
            <w:tcW w:w="1250" w:type="pct"/>
          </w:tcPr>
          <w:p w14:paraId="714F4247"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216.00</w:t>
            </w:r>
          </w:p>
        </w:tc>
      </w:tr>
    </w:tbl>
    <w:p w14:paraId="2CB0FFAA"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D4CF33A"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1"/>
        <w:gridCol w:w="1450"/>
        <w:gridCol w:w="6017"/>
      </w:tblGrid>
      <w:tr w:rsidR="003E2B85" w:rsidRPr="00A50E78" w14:paraId="50BB5501" w14:textId="77777777" w:rsidTr="003E2B85">
        <w:trPr>
          <w:trHeight w:val="1989"/>
        </w:trPr>
        <w:tc>
          <w:tcPr>
            <w:tcW w:w="771" w:type="pct"/>
            <w:textDirection w:val="btLr"/>
            <w:vAlign w:val="center"/>
          </w:tcPr>
          <w:p w14:paraId="2C1BC313" w14:textId="77777777" w:rsidR="003E2B85" w:rsidRPr="00A50E78" w:rsidRDefault="003E2B85" w:rsidP="003E2B85">
            <w:pPr>
              <w:adjustRightInd w:val="0"/>
              <w:spacing w:line="360" w:lineRule="auto"/>
              <w:jc w:val="both"/>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CONSTRUCCION ES</w:t>
            </w:r>
          </w:p>
        </w:tc>
        <w:tc>
          <w:tcPr>
            <w:tcW w:w="821" w:type="pct"/>
            <w:vAlign w:val="center"/>
          </w:tcPr>
          <w:p w14:paraId="401782EC"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CONCRETO</w:t>
            </w:r>
          </w:p>
        </w:tc>
        <w:tc>
          <w:tcPr>
            <w:tcW w:w="3408" w:type="pct"/>
            <w:vAlign w:val="center"/>
          </w:tcPr>
          <w:p w14:paraId="61067B76"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bl>
    <w:p w14:paraId="3DB8D9DC"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1"/>
        <w:gridCol w:w="1450"/>
        <w:gridCol w:w="6017"/>
      </w:tblGrid>
      <w:tr w:rsidR="003E2B85" w:rsidRPr="00A50E78" w14:paraId="435F6F34" w14:textId="77777777" w:rsidTr="003E2B85">
        <w:trPr>
          <w:trHeight w:val="1360"/>
        </w:trPr>
        <w:tc>
          <w:tcPr>
            <w:tcW w:w="771" w:type="pct"/>
            <w:vMerge w:val="restart"/>
          </w:tcPr>
          <w:p w14:paraId="778AA63C"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p>
        </w:tc>
        <w:tc>
          <w:tcPr>
            <w:tcW w:w="821" w:type="pct"/>
          </w:tcPr>
          <w:p w14:paraId="1D18396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p>
          <w:p w14:paraId="455F8DD2"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HIERRO Y ROLLIZOS</w:t>
            </w:r>
          </w:p>
        </w:tc>
        <w:tc>
          <w:tcPr>
            <w:tcW w:w="3408" w:type="pct"/>
          </w:tcPr>
          <w:p w14:paraId="7DD083DB"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xml:space="preserve">Muros de mampostería o block; techos con vigas de madera o fierro; muebles de baño completo de mediana calidad; lambrines de </w:t>
            </w:r>
            <w:proofErr w:type="gramStart"/>
            <w:r w:rsidRPr="00A50E78">
              <w:rPr>
                <w:rFonts w:ascii="Arial" w:hAnsi="Arial" w:cs="Arial"/>
                <w:sz w:val="20"/>
                <w:szCs w:val="20"/>
                <w:vertAlign w:val="superscript"/>
                <w:lang w:val="es-MX" w:eastAsia="es-MX"/>
              </w:rPr>
              <w:t xml:space="preserve">pasta,   </w:t>
            </w:r>
            <w:proofErr w:type="gramEnd"/>
            <w:r w:rsidRPr="00A50E78">
              <w:rPr>
                <w:rFonts w:ascii="Arial" w:hAnsi="Arial" w:cs="Arial"/>
                <w:sz w:val="20"/>
                <w:szCs w:val="20"/>
                <w:vertAlign w:val="superscript"/>
                <w:lang w:val="es-MX" w:eastAsia="es-MX"/>
              </w:rPr>
              <w:t>azulejo o cerámico; pisos de cerámica; puertas y ventanas de madera o herrería.</w:t>
            </w:r>
          </w:p>
        </w:tc>
      </w:tr>
      <w:tr w:rsidR="003E2B85" w:rsidRPr="00A50E78" w14:paraId="0393F4D6" w14:textId="77777777" w:rsidTr="003E2B85">
        <w:trPr>
          <w:trHeight w:val="1020"/>
        </w:trPr>
        <w:tc>
          <w:tcPr>
            <w:tcW w:w="771" w:type="pct"/>
            <w:vMerge/>
            <w:tcBorders>
              <w:top w:val="nil"/>
            </w:tcBorders>
          </w:tcPr>
          <w:p w14:paraId="3F3A0777"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821" w:type="pct"/>
          </w:tcPr>
          <w:p w14:paraId="303D3773"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ZINC, ASBESTO, TEJA</w:t>
            </w:r>
          </w:p>
        </w:tc>
        <w:tc>
          <w:tcPr>
            <w:tcW w:w="3408" w:type="pct"/>
          </w:tcPr>
          <w:p w14:paraId="3784FABD"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Muros de mampostería o block; techos de teja, paja, lamina o similar; muebles de baño completos; pisos de pasta; puertas y ventanas de madera o herrería.</w:t>
            </w:r>
          </w:p>
        </w:tc>
      </w:tr>
      <w:tr w:rsidR="003E2B85" w:rsidRPr="00A50E78" w14:paraId="50800E99" w14:textId="77777777" w:rsidTr="003E2B85">
        <w:trPr>
          <w:trHeight w:val="680"/>
        </w:trPr>
        <w:tc>
          <w:tcPr>
            <w:tcW w:w="771" w:type="pct"/>
            <w:vMerge/>
            <w:tcBorders>
              <w:top w:val="nil"/>
            </w:tcBorders>
          </w:tcPr>
          <w:p w14:paraId="5E2476DA" w14:textId="77777777" w:rsidR="003E2B85" w:rsidRPr="00A50E78" w:rsidRDefault="003E2B85" w:rsidP="003E2B85">
            <w:pPr>
              <w:spacing w:line="360" w:lineRule="auto"/>
              <w:jc w:val="both"/>
              <w:rPr>
                <w:rFonts w:ascii="Arial" w:eastAsia="Calibri" w:hAnsi="Arial" w:cs="Arial"/>
                <w:sz w:val="20"/>
                <w:szCs w:val="20"/>
                <w:vertAlign w:val="superscript"/>
                <w:lang w:val="es-MX" w:eastAsia="en-US"/>
              </w:rPr>
            </w:pPr>
          </w:p>
        </w:tc>
        <w:tc>
          <w:tcPr>
            <w:tcW w:w="821" w:type="pct"/>
          </w:tcPr>
          <w:p w14:paraId="37F0837B" w14:textId="77777777" w:rsidR="003E2B85" w:rsidRPr="00A50E78" w:rsidRDefault="003E2B85" w:rsidP="003E2B85">
            <w:pPr>
              <w:adjustRightInd w:val="0"/>
              <w:spacing w:line="360" w:lineRule="auto"/>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CARTÓN Y PAJA</w:t>
            </w:r>
          </w:p>
        </w:tc>
        <w:tc>
          <w:tcPr>
            <w:tcW w:w="3408" w:type="pct"/>
          </w:tcPr>
          <w:p w14:paraId="20F0C9F2"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Muros de madera; techos de teja, paja, lamina o similar; pisos de tierra; puertas y ventanas de madera o herrería.</w:t>
            </w:r>
          </w:p>
        </w:tc>
      </w:tr>
    </w:tbl>
    <w:p w14:paraId="5BBCDA9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71A0ED1"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Todas las construcciones existentes (tipo y calidad). En caso de no estar clasificadas las construcciones se propone usar un valor genérico del tipo de construcción concreto de zona media correspondiente a:</w:t>
      </w:r>
    </w:p>
    <w:p w14:paraId="3DB76AD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$ 2,916.00 / m2</w:t>
      </w:r>
    </w:p>
    <w:p w14:paraId="408A071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A3E6FB9"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A la cantidad que exceda del límite inferior le será aplicado el factor determinado en esta tarifa y el resultado se incrementará con la cuota fija anual respectiva.</w:t>
      </w:r>
    </w:p>
    <w:p w14:paraId="1850BD70"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C803220"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Todo predio destinado a la producción agropecuaria 10 al millar anual sobre el valor registrado o catastral, sin que la cantidad a pagar resultante exceda a lo establecido por la legislación agraria federal para terrenos ejidales.</w:t>
      </w:r>
    </w:p>
    <w:p w14:paraId="0D0FD78F"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3CD4C0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14.- </w:t>
      </w:r>
      <w:r w:rsidRPr="00A50E78">
        <w:rPr>
          <w:rFonts w:ascii="Arial" w:hAnsi="Arial" w:cs="Arial"/>
          <w:sz w:val="20"/>
          <w:szCs w:val="20"/>
          <w:lang w:val="es-MX" w:eastAsia="es-MX"/>
        </w:rPr>
        <w:t>Para efectos de lo dispuesto en la Ley de Hacienda del Municipio de Muxupip, Yucatán, cuando se pague el impuesto predial correspondiente a todo el año, durante los meses de enero y febrero, gozará de un descuento del 10% sobre el importe de dicho impuesto.</w:t>
      </w:r>
    </w:p>
    <w:p w14:paraId="65E9D85E"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571E80B6"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ll</w:t>
      </w:r>
    </w:p>
    <w:p w14:paraId="483CBBE7"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Impuesto Sobre Adquisición de Inmuebles</w:t>
      </w:r>
    </w:p>
    <w:p w14:paraId="5D017B70"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1CE94E75" w14:textId="73F8FFA4"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15.- </w:t>
      </w:r>
      <w:r w:rsidRPr="00A50E78">
        <w:rPr>
          <w:rFonts w:ascii="Arial" w:hAnsi="Arial" w:cs="Arial"/>
          <w:sz w:val="20"/>
          <w:szCs w:val="20"/>
          <w:lang w:val="es-MX" w:eastAsia="es-MX"/>
        </w:rPr>
        <w:t xml:space="preserve">El impuesto a que se refiere este capítulo, se calculará aplicando la tasa del </w:t>
      </w:r>
      <w:r w:rsidR="00A632AE">
        <w:rPr>
          <w:rFonts w:ascii="Arial" w:hAnsi="Arial" w:cs="Arial"/>
          <w:sz w:val="20"/>
          <w:szCs w:val="20"/>
          <w:lang w:val="es-MX" w:eastAsia="es-MX"/>
        </w:rPr>
        <w:t>4</w:t>
      </w:r>
      <w:r w:rsidRPr="00A50E78">
        <w:rPr>
          <w:rFonts w:ascii="Arial" w:hAnsi="Arial" w:cs="Arial"/>
          <w:sz w:val="20"/>
          <w:szCs w:val="20"/>
          <w:lang w:val="es-MX" w:eastAsia="es-MX"/>
        </w:rPr>
        <w:t xml:space="preserve"> % a la base gravable señalada en la Ley de Hacienda del Municipio de Muxupip, Yucatán.</w:t>
      </w:r>
    </w:p>
    <w:p w14:paraId="3D739F0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7A8455B"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 xml:space="preserve">CAPÍTULO </w:t>
      </w:r>
      <w:proofErr w:type="spellStart"/>
      <w:r w:rsidRPr="00A50E78">
        <w:rPr>
          <w:rFonts w:ascii="Arial" w:hAnsi="Arial" w:cs="Arial"/>
          <w:b/>
          <w:bCs/>
          <w:sz w:val="20"/>
          <w:szCs w:val="20"/>
          <w:lang w:val="es-MX" w:eastAsia="es-MX"/>
        </w:rPr>
        <w:t>lll</w:t>
      </w:r>
      <w:proofErr w:type="spellEnd"/>
    </w:p>
    <w:p w14:paraId="2D7972ED"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Impuesto sobre Diversiones y Espectáculos Públicos</w:t>
      </w:r>
    </w:p>
    <w:p w14:paraId="273AB0C9"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119CDBD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16.- </w:t>
      </w:r>
      <w:r w:rsidRPr="00A50E78">
        <w:rPr>
          <w:rFonts w:ascii="Arial" w:hAnsi="Arial" w:cs="Arial"/>
          <w:sz w:val="20"/>
          <w:szCs w:val="20"/>
          <w:lang w:val="es-MX" w:eastAsia="es-MX"/>
        </w:rPr>
        <w:t>La cuota del impuesto sobre espectáculos y diversiones públicas se calculará sobre el monto total de los ingresos percibidos.</w:t>
      </w:r>
    </w:p>
    <w:p w14:paraId="49A9E81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639D4A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sz w:val="20"/>
          <w:szCs w:val="20"/>
          <w:lang w:val="es-MX" w:eastAsia="es-MX"/>
        </w:rPr>
        <w:t>El impuesto se determinará aplicando a la base antes referida, la tasa que para cada evento se establece a continuación:</w:t>
      </w:r>
    </w:p>
    <w:p w14:paraId="439F249E"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48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1"/>
        <w:gridCol w:w="1541"/>
      </w:tblGrid>
      <w:tr w:rsidR="003E2B85" w:rsidRPr="00A50E78" w14:paraId="0389EADC" w14:textId="77777777" w:rsidTr="003E2B85">
        <w:trPr>
          <w:trHeight w:val="340"/>
        </w:trPr>
        <w:tc>
          <w:tcPr>
            <w:tcW w:w="4095" w:type="pct"/>
          </w:tcPr>
          <w:p w14:paraId="4B4C8C1A"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 xml:space="preserve">CONCEPTO </w:t>
            </w:r>
          </w:p>
        </w:tc>
        <w:tc>
          <w:tcPr>
            <w:tcW w:w="905" w:type="pct"/>
          </w:tcPr>
          <w:p w14:paraId="52A79EF4" w14:textId="77777777" w:rsidR="003E2B85" w:rsidRPr="00A50E78" w:rsidRDefault="003E2B85" w:rsidP="003E2B85">
            <w:pPr>
              <w:adjustRightInd w:val="0"/>
              <w:spacing w:line="360" w:lineRule="auto"/>
              <w:ind w:right="462"/>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FIJA</w:t>
            </w:r>
          </w:p>
        </w:tc>
      </w:tr>
      <w:tr w:rsidR="003E2B85" w:rsidRPr="00A50E78" w14:paraId="350DAD61" w14:textId="77777777" w:rsidTr="003E2B85">
        <w:trPr>
          <w:trHeight w:val="340"/>
        </w:trPr>
        <w:tc>
          <w:tcPr>
            <w:tcW w:w="4095" w:type="pct"/>
          </w:tcPr>
          <w:p w14:paraId="5D03A2D5"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Bailes internacionales</w:t>
            </w:r>
          </w:p>
        </w:tc>
        <w:tc>
          <w:tcPr>
            <w:tcW w:w="905" w:type="pct"/>
          </w:tcPr>
          <w:p w14:paraId="6F8AA5F5"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8%</w:t>
            </w:r>
          </w:p>
        </w:tc>
      </w:tr>
      <w:tr w:rsidR="003E2B85" w:rsidRPr="00A50E78" w14:paraId="0E1B8AA1" w14:textId="77777777" w:rsidTr="003E2B85">
        <w:trPr>
          <w:trHeight w:val="340"/>
        </w:trPr>
        <w:tc>
          <w:tcPr>
            <w:tcW w:w="4095" w:type="pct"/>
          </w:tcPr>
          <w:p w14:paraId="68C12200"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Circos</w:t>
            </w:r>
          </w:p>
        </w:tc>
        <w:tc>
          <w:tcPr>
            <w:tcW w:w="905" w:type="pct"/>
          </w:tcPr>
          <w:p w14:paraId="544249F1"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3%</w:t>
            </w:r>
          </w:p>
        </w:tc>
      </w:tr>
      <w:tr w:rsidR="003E2B85" w:rsidRPr="00A50E78" w14:paraId="3EF45014" w14:textId="77777777" w:rsidTr="003E2B85">
        <w:trPr>
          <w:trHeight w:val="340"/>
        </w:trPr>
        <w:tc>
          <w:tcPr>
            <w:tcW w:w="4095" w:type="pct"/>
          </w:tcPr>
          <w:p w14:paraId="51A2016D"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Carreras de caballos y peleas de gallos</w:t>
            </w:r>
          </w:p>
        </w:tc>
        <w:tc>
          <w:tcPr>
            <w:tcW w:w="905" w:type="pct"/>
          </w:tcPr>
          <w:p w14:paraId="4F1DA29D"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8%</w:t>
            </w:r>
          </w:p>
        </w:tc>
      </w:tr>
      <w:tr w:rsidR="003E2B85" w:rsidRPr="00A50E78" w14:paraId="0AEE0B5D" w14:textId="77777777" w:rsidTr="003E2B85">
        <w:trPr>
          <w:trHeight w:val="340"/>
        </w:trPr>
        <w:tc>
          <w:tcPr>
            <w:tcW w:w="4095" w:type="pct"/>
          </w:tcPr>
          <w:p w14:paraId="3DB0F073"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Corridas de toros</w:t>
            </w:r>
          </w:p>
        </w:tc>
        <w:tc>
          <w:tcPr>
            <w:tcW w:w="905" w:type="pct"/>
          </w:tcPr>
          <w:p w14:paraId="480535CE"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8%</w:t>
            </w:r>
          </w:p>
        </w:tc>
      </w:tr>
      <w:tr w:rsidR="003E2B85" w:rsidRPr="00A50E78" w14:paraId="67D333D4" w14:textId="77777777" w:rsidTr="003E2B85">
        <w:trPr>
          <w:trHeight w:val="340"/>
        </w:trPr>
        <w:tc>
          <w:tcPr>
            <w:tcW w:w="4095" w:type="pct"/>
          </w:tcPr>
          <w:p w14:paraId="693694FF"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Juegos mecánicos</w:t>
            </w:r>
          </w:p>
        </w:tc>
        <w:tc>
          <w:tcPr>
            <w:tcW w:w="905" w:type="pct"/>
          </w:tcPr>
          <w:p w14:paraId="6DFEECE6"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5%</w:t>
            </w:r>
          </w:p>
        </w:tc>
      </w:tr>
      <w:tr w:rsidR="003E2B85" w:rsidRPr="00A50E78" w14:paraId="21EF1E98" w14:textId="77777777" w:rsidTr="003E2B85">
        <w:trPr>
          <w:trHeight w:val="340"/>
        </w:trPr>
        <w:tc>
          <w:tcPr>
            <w:tcW w:w="4095" w:type="pct"/>
          </w:tcPr>
          <w:p w14:paraId="2C784B05"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Trenecito</w:t>
            </w:r>
          </w:p>
        </w:tc>
        <w:tc>
          <w:tcPr>
            <w:tcW w:w="905" w:type="pct"/>
          </w:tcPr>
          <w:p w14:paraId="1DE2D416"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8%</w:t>
            </w:r>
          </w:p>
        </w:tc>
      </w:tr>
      <w:tr w:rsidR="003E2B85" w:rsidRPr="00A50E78" w14:paraId="605F766B" w14:textId="77777777" w:rsidTr="003E2B85">
        <w:trPr>
          <w:trHeight w:val="340"/>
        </w:trPr>
        <w:tc>
          <w:tcPr>
            <w:tcW w:w="4095" w:type="pct"/>
          </w:tcPr>
          <w:p w14:paraId="6D757572"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Carritos y motocicletas</w:t>
            </w:r>
          </w:p>
        </w:tc>
        <w:tc>
          <w:tcPr>
            <w:tcW w:w="905" w:type="pct"/>
          </w:tcPr>
          <w:p w14:paraId="4E279A83"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4%</w:t>
            </w:r>
          </w:p>
        </w:tc>
      </w:tr>
      <w:tr w:rsidR="003E2B85" w:rsidRPr="00A50E78" w14:paraId="2AF7E715" w14:textId="77777777" w:rsidTr="003E2B85">
        <w:trPr>
          <w:trHeight w:val="340"/>
        </w:trPr>
        <w:tc>
          <w:tcPr>
            <w:tcW w:w="4095" w:type="pct"/>
          </w:tcPr>
          <w:p w14:paraId="494ED71D" w14:textId="77777777" w:rsidR="003E2B85" w:rsidRPr="00A50E78" w:rsidRDefault="003E2B85" w:rsidP="00C954D2">
            <w:pPr>
              <w:numPr>
                <w:ilvl w:val="0"/>
                <w:numId w:val="6"/>
              </w:numPr>
              <w:tabs>
                <w:tab w:val="left" w:pos="724"/>
              </w:tabs>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Juegos inflables</w:t>
            </w:r>
          </w:p>
        </w:tc>
        <w:tc>
          <w:tcPr>
            <w:tcW w:w="905" w:type="pct"/>
          </w:tcPr>
          <w:p w14:paraId="709F511E" w14:textId="77777777" w:rsidR="003E2B85" w:rsidRPr="00A50E78" w:rsidRDefault="003E2B85" w:rsidP="003E2B85">
            <w:pPr>
              <w:adjustRightInd w:val="0"/>
              <w:spacing w:line="360" w:lineRule="auto"/>
              <w:ind w:right="462"/>
              <w:jc w:val="center"/>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4%</w:t>
            </w:r>
          </w:p>
        </w:tc>
      </w:tr>
    </w:tbl>
    <w:p w14:paraId="0368DBC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8C4689C"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No causarán impuestos los eventos culturales siempre que se pida permiso por escrito con anticipación.</w:t>
      </w:r>
    </w:p>
    <w:p w14:paraId="51EE2A8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8E22834"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Para la autorización y pago respectivo tratándose de carrera de caballos y peleas de gallos el contribuyente deberá acreditar haber obtenido el permiso de la autoridad estatal o federal correspondiente.</w:t>
      </w:r>
    </w:p>
    <w:p w14:paraId="572D1E5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8F1EC6F"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TÍTULO TERCERO</w:t>
      </w:r>
    </w:p>
    <w:p w14:paraId="74084FB0"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DERECHOS</w:t>
      </w:r>
    </w:p>
    <w:p w14:paraId="7DE60C65" w14:textId="77777777" w:rsidR="003E2B85" w:rsidRPr="00A50E78" w:rsidRDefault="003E2B85" w:rsidP="003E2B85">
      <w:pPr>
        <w:spacing w:line="360" w:lineRule="auto"/>
        <w:jc w:val="center"/>
        <w:rPr>
          <w:rFonts w:ascii="Arial" w:eastAsia="Calibri" w:hAnsi="Arial" w:cs="Arial"/>
          <w:b/>
          <w:sz w:val="20"/>
          <w:szCs w:val="20"/>
          <w:lang w:val="es-MX" w:eastAsia="en-US"/>
        </w:rPr>
      </w:pPr>
    </w:p>
    <w:p w14:paraId="7D766976"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l</w:t>
      </w:r>
    </w:p>
    <w:p w14:paraId="42B8CDED"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Licencias y Permisos</w:t>
      </w:r>
    </w:p>
    <w:p w14:paraId="46C0D2E4"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6E674DD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17.- </w:t>
      </w:r>
      <w:r w:rsidRPr="00A50E78">
        <w:rPr>
          <w:rFonts w:ascii="Arial" w:hAnsi="Arial" w:cs="Arial"/>
          <w:sz w:val="20"/>
          <w:szCs w:val="20"/>
          <w:lang w:val="es-MX" w:eastAsia="es-MX"/>
        </w:rPr>
        <w:t>Por el otorgamiento de las licencias o permisos a que hace referencia la Ley de Hacienda del Municipio de Muxupip, Yucatán, se causarán y pagarán derechos de conformidad con las tarifas establecidas en los siguientes artículos.</w:t>
      </w:r>
    </w:p>
    <w:p w14:paraId="0C22293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594036B"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18.- </w:t>
      </w:r>
      <w:r w:rsidRPr="00A50E78">
        <w:rPr>
          <w:rFonts w:ascii="Arial" w:hAnsi="Arial" w:cs="Arial"/>
          <w:sz w:val="20"/>
          <w:szCs w:val="20"/>
          <w:lang w:val="es-MX" w:eastAsia="es-MX"/>
        </w:rPr>
        <w:t>En el otorgamiento de las licencias para el funcionamiento de giros relacionados con la venta de bebidas alcohólicas se cobrará una cuota de acuerdo a la siguiente tarifa:</w:t>
      </w:r>
    </w:p>
    <w:p w14:paraId="6A53CA9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B8F7E23" w14:textId="4CBB9FF1"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lastRenderedPageBreak/>
        <w:t xml:space="preserve">I.      </w:t>
      </w:r>
      <w:r w:rsidRPr="00A50E78">
        <w:rPr>
          <w:rFonts w:ascii="Arial" w:hAnsi="Arial" w:cs="Arial"/>
          <w:sz w:val="20"/>
          <w:szCs w:val="20"/>
          <w:lang w:val="es-MX" w:eastAsia="es-MX"/>
        </w:rPr>
        <w:t xml:space="preserve">Vinaterías o licorerías… ..................................................................................... $ </w:t>
      </w:r>
      <w:r w:rsidR="00A45558">
        <w:rPr>
          <w:rFonts w:ascii="Arial" w:hAnsi="Arial" w:cs="Arial"/>
          <w:sz w:val="20"/>
          <w:szCs w:val="20"/>
          <w:lang w:val="es-MX" w:eastAsia="es-MX"/>
        </w:rPr>
        <w:t>90</w:t>
      </w:r>
      <w:r w:rsidRPr="00A50E78">
        <w:rPr>
          <w:rFonts w:ascii="Arial" w:hAnsi="Arial" w:cs="Arial"/>
          <w:sz w:val="20"/>
          <w:szCs w:val="20"/>
          <w:lang w:val="es-MX" w:eastAsia="es-MX"/>
        </w:rPr>
        <w:t>,000.00</w:t>
      </w:r>
    </w:p>
    <w:p w14:paraId="3AE6CD8C" w14:textId="1B4DB85C"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II.     </w:t>
      </w:r>
      <w:r w:rsidRPr="00A50E78">
        <w:rPr>
          <w:rFonts w:ascii="Arial" w:hAnsi="Arial" w:cs="Arial"/>
          <w:sz w:val="20"/>
          <w:szCs w:val="20"/>
          <w:lang w:val="es-MX" w:eastAsia="es-MX"/>
        </w:rPr>
        <w:t xml:space="preserve">Expendios de cerveza… .................................................................................... $ </w:t>
      </w:r>
      <w:r w:rsidR="00A45558">
        <w:rPr>
          <w:rFonts w:ascii="Arial" w:hAnsi="Arial" w:cs="Arial"/>
          <w:sz w:val="20"/>
          <w:szCs w:val="20"/>
          <w:lang w:val="es-MX" w:eastAsia="es-MX"/>
        </w:rPr>
        <w:t>90</w:t>
      </w:r>
      <w:r w:rsidRPr="00A50E78">
        <w:rPr>
          <w:rFonts w:ascii="Arial" w:hAnsi="Arial" w:cs="Arial"/>
          <w:sz w:val="20"/>
          <w:szCs w:val="20"/>
          <w:lang w:val="es-MX" w:eastAsia="es-MX"/>
        </w:rPr>
        <w:t>,000.00</w:t>
      </w:r>
      <w:r w:rsidR="00944668">
        <w:rPr>
          <w:rFonts w:ascii="Arial" w:hAnsi="Arial" w:cs="Arial"/>
          <w:sz w:val="20"/>
          <w:szCs w:val="20"/>
          <w:lang w:val="es-MX" w:eastAsia="es-MX"/>
        </w:rPr>
        <w:t xml:space="preserve"> </w:t>
      </w:r>
    </w:p>
    <w:p w14:paraId="43683C9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0EA3B30"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19.- </w:t>
      </w:r>
      <w:r w:rsidRPr="00A50E78">
        <w:rPr>
          <w:rFonts w:ascii="Arial" w:hAnsi="Arial" w:cs="Arial"/>
          <w:sz w:val="20"/>
          <w:szCs w:val="20"/>
          <w:lang w:val="es-MX" w:eastAsia="es-MX"/>
        </w:rPr>
        <w:t>Por los permisos eventuales para el funcionamiento de giros relacionados con la venta de bebidas alcohólicas se les aplicará la cuota de $ 1,000.00 diarios.</w:t>
      </w:r>
    </w:p>
    <w:p w14:paraId="04ED6659"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227C29DE"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20.- </w:t>
      </w:r>
      <w:r w:rsidRPr="00A50E78">
        <w:rPr>
          <w:rFonts w:ascii="Arial" w:hAnsi="Arial" w:cs="Arial"/>
          <w:sz w:val="20"/>
          <w:szCs w:val="20"/>
          <w:lang w:val="es-MX" w:eastAsia="es-MX"/>
        </w:rPr>
        <w:t>Para el otorgamiento de licencias de funcionamiento de giros relacionados con la prestación de servicios que incluyan el expendio de bebidas alcohólicas se aplicará la tarifa que se relaciona a continuación:</w:t>
      </w:r>
    </w:p>
    <w:p w14:paraId="105EF2B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591C10E" w14:textId="17F0B58F"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      </w:t>
      </w:r>
      <w:r w:rsidRPr="00A50E78">
        <w:rPr>
          <w:rFonts w:ascii="Arial" w:hAnsi="Arial" w:cs="Arial"/>
          <w:sz w:val="20"/>
          <w:szCs w:val="20"/>
          <w:lang w:val="es-MX" w:eastAsia="es-MX"/>
        </w:rPr>
        <w:t xml:space="preserve">Cantinas o bares… ........................................................................................... $ </w:t>
      </w:r>
      <w:r w:rsidR="00A45558">
        <w:rPr>
          <w:rFonts w:ascii="Arial" w:hAnsi="Arial" w:cs="Arial"/>
          <w:sz w:val="20"/>
          <w:szCs w:val="20"/>
          <w:lang w:val="es-MX" w:eastAsia="es-MX"/>
        </w:rPr>
        <w:t>85</w:t>
      </w:r>
      <w:r w:rsidRPr="00A50E78">
        <w:rPr>
          <w:rFonts w:ascii="Arial" w:hAnsi="Arial" w:cs="Arial"/>
          <w:sz w:val="20"/>
          <w:szCs w:val="20"/>
          <w:lang w:val="es-MX" w:eastAsia="es-MX"/>
        </w:rPr>
        <w:t>,000.00</w:t>
      </w:r>
    </w:p>
    <w:p w14:paraId="63A7EB82" w14:textId="5A6BA2CB"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II.-     </w:t>
      </w:r>
      <w:r w:rsidRPr="00A50E78">
        <w:rPr>
          <w:rFonts w:ascii="Arial" w:hAnsi="Arial" w:cs="Arial"/>
          <w:sz w:val="20"/>
          <w:szCs w:val="20"/>
          <w:lang w:val="es-MX" w:eastAsia="es-MX"/>
        </w:rPr>
        <w:t xml:space="preserve">Restaurante-bar ................................................................................................$ </w:t>
      </w:r>
      <w:r w:rsidR="00A45558">
        <w:rPr>
          <w:rFonts w:ascii="Arial" w:hAnsi="Arial" w:cs="Arial"/>
          <w:sz w:val="20"/>
          <w:szCs w:val="20"/>
          <w:lang w:val="es-MX" w:eastAsia="es-MX"/>
        </w:rPr>
        <w:t>85</w:t>
      </w:r>
      <w:r w:rsidRPr="00A50E78">
        <w:rPr>
          <w:rFonts w:ascii="Arial" w:hAnsi="Arial" w:cs="Arial"/>
          <w:sz w:val="20"/>
          <w:szCs w:val="20"/>
          <w:lang w:val="es-MX" w:eastAsia="es-MX"/>
        </w:rPr>
        <w:t>,000.00</w:t>
      </w:r>
    </w:p>
    <w:p w14:paraId="3C02C79F" w14:textId="775D022F"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III.-    </w:t>
      </w:r>
      <w:r w:rsidRPr="00A50E78">
        <w:rPr>
          <w:rFonts w:ascii="Arial" w:hAnsi="Arial" w:cs="Arial"/>
          <w:sz w:val="20"/>
          <w:szCs w:val="20"/>
          <w:lang w:val="es-MX" w:eastAsia="es-MX"/>
        </w:rPr>
        <w:t xml:space="preserve">Hoteles, moteles, posadas, antros… ................................................................$ </w:t>
      </w:r>
      <w:r w:rsidR="00A45558">
        <w:rPr>
          <w:rFonts w:ascii="Arial" w:hAnsi="Arial" w:cs="Arial"/>
          <w:sz w:val="20"/>
          <w:szCs w:val="20"/>
          <w:lang w:val="es-MX" w:eastAsia="es-MX"/>
        </w:rPr>
        <w:t>85</w:t>
      </w:r>
      <w:r w:rsidRPr="00A50E78">
        <w:rPr>
          <w:rFonts w:ascii="Arial" w:hAnsi="Arial" w:cs="Arial"/>
          <w:sz w:val="20"/>
          <w:szCs w:val="20"/>
          <w:lang w:val="es-MX" w:eastAsia="es-MX"/>
        </w:rPr>
        <w:t>,000.00</w:t>
      </w:r>
    </w:p>
    <w:p w14:paraId="51B10018"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1B8CCDB" w14:textId="7DCBDBEB" w:rsidR="003E2B85" w:rsidRPr="00254818" w:rsidRDefault="003E2B85" w:rsidP="00254818">
      <w:pPr>
        <w:keepNext/>
        <w:keepLines/>
        <w:numPr>
          <w:ilvl w:val="0"/>
          <w:numId w:val="4"/>
        </w:numPr>
        <w:spacing w:after="200" w:line="360" w:lineRule="auto"/>
        <w:ind w:left="0" w:firstLine="0"/>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Horario Extraordinario</w:t>
      </w:r>
    </w:p>
    <w:p w14:paraId="1997BAE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Respecto al horario extraordinario relacionado con la venta de bebidas alcohólicas será por cada hora diaria la tarifa de 1.5 unidad de medida y actualización por hora.</w:t>
      </w:r>
    </w:p>
    <w:p w14:paraId="6CE95B5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F615638"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21.- </w:t>
      </w:r>
      <w:r w:rsidRPr="00A50E78">
        <w:rPr>
          <w:rFonts w:ascii="Arial" w:hAnsi="Arial" w:cs="Arial"/>
          <w:sz w:val="20"/>
          <w:szCs w:val="20"/>
          <w:lang w:val="es-MX" w:eastAsia="es-MX"/>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unidades de medida y actualización.</w:t>
      </w:r>
    </w:p>
    <w:p w14:paraId="64357EE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2"/>
        <w:gridCol w:w="2979"/>
        <w:gridCol w:w="2977"/>
      </w:tblGrid>
      <w:tr w:rsidR="003E2B85" w:rsidRPr="00A50E78" w14:paraId="3494AE9A" w14:textId="77777777" w:rsidTr="003E2B85">
        <w:trPr>
          <w:trHeight w:val="680"/>
        </w:trPr>
        <w:tc>
          <w:tcPr>
            <w:tcW w:w="1627" w:type="pct"/>
          </w:tcPr>
          <w:p w14:paraId="7351641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1479A4D8"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7" w:type="pct"/>
          </w:tcPr>
          <w:p w14:paraId="19B5A7E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86" w:type="pct"/>
          </w:tcPr>
          <w:p w14:paraId="68F6C339"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5DAC430A"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5EA40842" w14:textId="77777777" w:rsidTr="003E2B85">
        <w:trPr>
          <w:trHeight w:val="340"/>
        </w:trPr>
        <w:tc>
          <w:tcPr>
            <w:tcW w:w="1627" w:type="pct"/>
          </w:tcPr>
          <w:p w14:paraId="46FB06DD"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MICRO ESTABLECIMIENTO</w:t>
            </w:r>
          </w:p>
        </w:tc>
        <w:tc>
          <w:tcPr>
            <w:tcW w:w="1687" w:type="pct"/>
          </w:tcPr>
          <w:p w14:paraId="2743199D"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10 UMA</w:t>
            </w:r>
          </w:p>
        </w:tc>
        <w:tc>
          <w:tcPr>
            <w:tcW w:w="1686" w:type="pct"/>
          </w:tcPr>
          <w:p w14:paraId="543A60E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5 UMA</w:t>
            </w:r>
          </w:p>
        </w:tc>
      </w:tr>
      <w:tr w:rsidR="003E2B85" w:rsidRPr="00A50E78" w14:paraId="3390D034" w14:textId="77777777" w:rsidTr="003E2B85">
        <w:trPr>
          <w:trHeight w:val="2060"/>
        </w:trPr>
        <w:tc>
          <w:tcPr>
            <w:tcW w:w="5000" w:type="pct"/>
            <w:gridSpan w:val="3"/>
          </w:tcPr>
          <w:p w14:paraId="55DDA85D"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xml:space="preserve">Expendios de Pan, Tortilla,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w:t>
            </w:r>
            <w:proofErr w:type="spellStart"/>
            <w:r w:rsidRPr="00A50E78">
              <w:rPr>
                <w:rFonts w:ascii="Arial" w:hAnsi="Arial" w:cs="Arial"/>
                <w:sz w:val="20"/>
                <w:szCs w:val="20"/>
                <w:vertAlign w:val="superscript"/>
                <w:lang w:val="es-MX" w:eastAsia="es-MX"/>
              </w:rPr>
              <w:t>Salchichonerías</w:t>
            </w:r>
            <w:proofErr w:type="spellEnd"/>
            <w:r w:rsidRPr="00A50E78">
              <w:rPr>
                <w:rFonts w:ascii="Arial" w:hAnsi="Arial" w:cs="Arial"/>
                <w:sz w:val="20"/>
                <w:szCs w:val="20"/>
                <w:vertAlign w:val="superscript"/>
                <w:lang w:val="es-MX" w:eastAsia="es-MX"/>
              </w:rPr>
              <w:t>, Acuarios, Billares, Relojería, Gimnasios.</w:t>
            </w:r>
          </w:p>
        </w:tc>
      </w:tr>
    </w:tbl>
    <w:p w14:paraId="55901B41" w14:textId="77777777" w:rsidR="003E2B85" w:rsidRPr="00A50E78" w:rsidRDefault="003E2B85" w:rsidP="003E2B85">
      <w:pPr>
        <w:spacing w:line="360" w:lineRule="auto"/>
        <w:jc w:val="both"/>
        <w:rPr>
          <w:rFonts w:ascii="Arial" w:eastAsia="Calibri" w:hAnsi="Arial" w:cs="Arial"/>
          <w:sz w:val="20"/>
          <w:szCs w:val="20"/>
          <w:lang w:val="es-MX" w:eastAsia="en-US"/>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2"/>
        <w:gridCol w:w="2979"/>
        <w:gridCol w:w="2977"/>
      </w:tblGrid>
      <w:tr w:rsidR="003E2B85" w:rsidRPr="00A50E78" w14:paraId="24DF3DF0" w14:textId="77777777" w:rsidTr="003E2B85">
        <w:trPr>
          <w:trHeight w:val="680"/>
        </w:trPr>
        <w:tc>
          <w:tcPr>
            <w:tcW w:w="1627" w:type="pct"/>
          </w:tcPr>
          <w:p w14:paraId="14726794"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PEQUEÑO</w:t>
            </w:r>
          </w:p>
          <w:p w14:paraId="03FC5FE0"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ESTABLECIMIENTO</w:t>
            </w:r>
          </w:p>
        </w:tc>
        <w:tc>
          <w:tcPr>
            <w:tcW w:w="1687" w:type="pct"/>
          </w:tcPr>
          <w:p w14:paraId="03F6D651"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15 UMA</w:t>
            </w:r>
          </w:p>
        </w:tc>
        <w:tc>
          <w:tcPr>
            <w:tcW w:w="1686" w:type="pct"/>
          </w:tcPr>
          <w:p w14:paraId="2F888EE9"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6 UMA</w:t>
            </w:r>
          </w:p>
        </w:tc>
      </w:tr>
      <w:tr w:rsidR="003E2B85" w:rsidRPr="00A50E78" w14:paraId="7EB88BE3" w14:textId="77777777" w:rsidTr="003E2B85">
        <w:trPr>
          <w:trHeight w:val="2400"/>
        </w:trPr>
        <w:tc>
          <w:tcPr>
            <w:tcW w:w="5000" w:type="pct"/>
            <w:gridSpan w:val="3"/>
          </w:tcPr>
          <w:p w14:paraId="2357E9FE"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lastRenderedPageBreak/>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Llanteras, Vulcanizadoras, Tienda de Ropa, </w:t>
            </w:r>
            <w:proofErr w:type="spellStart"/>
            <w:r w:rsidRPr="00A50E78">
              <w:rPr>
                <w:rFonts w:ascii="Arial" w:hAnsi="Arial" w:cs="Arial"/>
                <w:sz w:val="20"/>
                <w:szCs w:val="20"/>
                <w:vertAlign w:val="superscript"/>
                <w:lang w:val="es-MX" w:eastAsia="es-MX"/>
              </w:rPr>
              <w:t>Rentadoras</w:t>
            </w:r>
            <w:proofErr w:type="spellEnd"/>
            <w:r w:rsidRPr="00A50E78">
              <w:rPr>
                <w:rFonts w:ascii="Arial" w:hAnsi="Arial" w:cs="Arial"/>
                <w:sz w:val="20"/>
                <w:szCs w:val="20"/>
                <w:vertAlign w:val="superscript"/>
                <w:lang w:val="es-MX" w:eastAsia="es-MX"/>
              </w:rPr>
              <w:t xml:space="preserve"> de Ropa, Sub agencia de refrescos, Venta de Equipos Celulares, Salas de Fiestas Infantiles, Alimentos Balanceados y Cereales, Vidrios y Aluminios, Video Clubs en General, Academias de Estudios Complementarios, Molino-Tortillería, Talleres de Costura, Accesorios, Herrerías, Tornerías.</w:t>
            </w:r>
          </w:p>
        </w:tc>
      </w:tr>
    </w:tbl>
    <w:p w14:paraId="08DB82C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2"/>
        <w:gridCol w:w="2970"/>
        <w:gridCol w:w="2996"/>
      </w:tblGrid>
      <w:tr w:rsidR="003E2B85" w:rsidRPr="00A50E78" w14:paraId="13821500" w14:textId="77777777" w:rsidTr="003E2B85">
        <w:trPr>
          <w:trHeight w:val="680"/>
        </w:trPr>
        <w:tc>
          <w:tcPr>
            <w:tcW w:w="1621" w:type="pct"/>
          </w:tcPr>
          <w:p w14:paraId="68348A6B"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42AF1652"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2" w:type="pct"/>
          </w:tcPr>
          <w:p w14:paraId="51F80D6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97" w:type="pct"/>
          </w:tcPr>
          <w:p w14:paraId="3426D214"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505622CE"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572E317A" w14:textId="77777777" w:rsidTr="003E2B85">
        <w:trPr>
          <w:trHeight w:val="680"/>
        </w:trPr>
        <w:tc>
          <w:tcPr>
            <w:tcW w:w="1621" w:type="pct"/>
            <w:vAlign w:val="center"/>
          </w:tcPr>
          <w:p w14:paraId="006C6484"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MEDIANO</w:t>
            </w:r>
          </w:p>
          <w:p w14:paraId="5958C251"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ESTABLECIMIENTO</w:t>
            </w:r>
          </w:p>
        </w:tc>
        <w:tc>
          <w:tcPr>
            <w:tcW w:w="1682" w:type="pct"/>
            <w:vAlign w:val="center"/>
          </w:tcPr>
          <w:p w14:paraId="3D237744"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30 UMA</w:t>
            </w:r>
          </w:p>
        </w:tc>
        <w:tc>
          <w:tcPr>
            <w:tcW w:w="1697" w:type="pct"/>
            <w:vAlign w:val="center"/>
          </w:tcPr>
          <w:p w14:paraId="14A348D8"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15 UMA</w:t>
            </w:r>
          </w:p>
        </w:tc>
      </w:tr>
      <w:tr w:rsidR="003E2B85" w:rsidRPr="00A50E78" w14:paraId="3260F83D" w14:textId="77777777" w:rsidTr="003E2B85">
        <w:trPr>
          <w:trHeight w:val="1380"/>
        </w:trPr>
        <w:tc>
          <w:tcPr>
            <w:tcW w:w="5000" w:type="pct"/>
            <w:gridSpan w:val="3"/>
          </w:tcPr>
          <w:p w14:paraId="222CF934" w14:textId="15FC9B65"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xml:space="preserve">Minisúper, Mudanzas, Lavadero de Vehículos, Cafetería-Restaurant, Farmacias, Boticas, Veterinarias, Panadería (artesanal), Estacionamientos, Agencias de Refrescos, Joyerías en General, </w:t>
            </w:r>
            <w:r w:rsidR="00944668" w:rsidRPr="00A50E78">
              <w:rPr>
                <w:rFonts w:ascii="Arial" w:hAnsi="Arial" w:cs="Arial"/>
                <w:sz w:val="20"/>
                <w:szCs w:val="20"/>
                <w:vertAlign w:val="superscript"/>
                <w:lang w:val="es-MX" w:eastAsia="es-MX"/>
              </w:rPr>
              <w:t>Ferro tlapalería</w:t>
            </w:r>
            <w:r w:rsidRPr="00A50E78">
              <w:rPr>
                <w:rFonts w:ascii="Arial" w:hAnsi="Arial" w:cs="Arial"/>
                <w:sz w:val="20"/>
                <w:szCs w:val="20"/>
                <w:vertAlign w:val="superscript"/>
                <w:lang w:val="es-MX" w:eastAsia="es-MX"/>
              </w:rPr>
              <w:t xml:space="preserve"> y Material Eléctrico, Tiendas de Materiales de Construcción en General, Centros de Servicios Varios, Oficinas y Consultorios de Servicios Profesionales.</w:t>
            </w:r>
          </w:p>
        </w:tc>
      </w:tr>
      <w:tr w:rsidR="003E2B85" w:rsidRPr="00A50E78" w14:paraId="7521F676" w14:textId="77777777" w:rsidTr="003E2B85">
        <w:trPr>
          <w:trHeight w:val="680"/>
        </w:trPr>
        <w:tc>
          <w:tcPr>
            <w:tcW w:w="1621" w:type="pct"/>
          </w:tcPr>
          <w:p w14:paraId="4D20066A"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60A2EA92"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2" w:type="pct"/>
          </w:tcPr>
          <w:p w14:paraId="650DC99D"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97" w:type="pct"/>
          </w:tcPr>
          <w:p w14:paraId="5CFC7F6C"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5DB147F2"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2D424FC3" w14:textId="77777777" w:rsidTr="003E2B85">
        <w:trPr>
          <w:trHeight w:val="680"/>
        </w:trPr>
        <w:tc>
          <w:tcPr>
            <w:tcW w:w="1621" w:type="pct"/>
            <w:vAlign w:val="center"/>
          </w:tcPr>
          <w:p w14:paraId="32F90E1F"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ESTABLECIMIENTO</w:t>
            </w:r>
          </w:p>
          <w:p w14:paraId="179F7B7A"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GRANDE</w:t>
            </w:r>
          </w:p>
        </w:tc>
        <w:tc>
          <w:tcPr>
            <w:tcW w:w="1682" w:type="pct"/>
            <w:vAlign w:val="center"/>
          </w:tcPr>
          <w:p w14:paraId="5C50C458"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90 UMA</w:t>
            </w:r>
          </w:p>
        </w:tc>
        <w:tc>
          <w:tcPr>
            <w:tcW w:w="1697" w:type="pct"/>
            <w:vAlign w:val="center"/>
          </w:tcPr>
          <w:p w14:paraId="218959AF"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45 UMA</w:t>
            </w:r>
          </w:p>
        </w:tc>
      </w:tr>
      <w:tr w:rsidR="003E2B85" w:rsidRPr="00A50E78" w14:paraId="26A6B413" w14:textId="77777777" w:rsidTr="003E2B85">
        <w:trPr>
          <w:trHeight w:val="1360"/>
        </w:trPr>
        <w:tc>
          <w:tcPr>
            <w:tcW w:w="5000" w:type="pct"/>
            <w:gridSpan w:val="3"/>
          </w:tcPr>
          <w:p w14:paraId="63FAC6BA"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Súper, Panadería (Fábrica),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tc>
      </w:tr>
      <w:tr w:rsidR="003E2B85" w:rsidRPr="00A50E78" w14:paraId="2EA4F57F" w14:textId="77777777" w:rsidTr="003E2B85">
        <w:trPr>
          <w:trHeight w:val="680"/>
        </w:trPr>
        <w:tc>
          <w:tcPr>
            <w:tcW w:w="1621" w:type="pct"/>
          </w:tcPr>
          <w:p w14:paraId="645702F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79196AD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2" w:type="pct"/>
          </w:tcPr>
          <w:p w14:paraId="5F247AEB"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97" w:type="pct"/>
          </w:tcPr>
          <w:p w14:paraId="158C67DC"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4679184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5FDDDC11" w14:textId="77777777" w:rsidTr="003E2B85">
        <w:trPr>
          <w:trHeight w:val="680"/>
        </w:trPr>
        <w:tc>
          <w:tcPr>
            <w:tcW w:w="1621" w:type="pct"/>
            <w:vAlign w:val="center"/>
          </w:tcPr>
          <w:p w14:paraId="096AC83B"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EMPRESA COMERCIAL</w:t>
            </w:r>
          </w:p>
          <w:p w14:paraId="609030A9"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INDUSTRIAL O DE SERVICIO</w:t>
            </w:r>
          </w:p>
        </w:tc>
        <w:tc>
          <w:tcPr>
            <w:tcW w:w="1682" w:type="pct"/>
            <w:vAlign w:val="center"/>
          </w:tcPr>
          <w:p w14:paraId="16A7AA33" w14:textId="67DB26F0" w:rsidR="003E2B85" w:rsidRPr="00A50E78" w:rsidRDefault="00A45558" w:rsidP="003E2B85">
            <w:pPr>
              <w:adjustRightInd w:val="0"/>
              <w:spacing w:line="360" w:lineRule="auto"/>
              <w:jc w:val="center"/>
              <w:rPr>
                <w:rFonts w:ascii="Arial" w:hAnsi="Arial" w:cs="Arial"/>
                <w:b/>
                <w:sz w:val="20"/>
                <w:szCs w:val="20"/>
                <w:vertAlign w:val="superscript"/>
                <w:lang w:val="es-MX" w:eastAsia="es-MX"/>
              </w:rPr>
            </w:pPr>
            <w:r>
              <w:rPr>
                <w:rFonts w:ascii="Arial" w:hAnsi="Arial" w:cs="Arial"/>
                <w:b/>
                <w:sz w:val="20"/>
                <w:szCs w:val="20"/>
                <w:vertAlign w:val="superscript"/>
                <w:lang w:val="es-MX" w:eastAsia="es-MX"/>
              </w:rPr>
              <w:t>1000</w:t>
            </w:r>
            <w:r w:rsidR="003E2B85" w:rsidRPr="00A50E78">
              <w:rPr>
                <w:rFonts w:ascii="Arial" w:hAnsi="Arial" w:cs="Arial"/>
                <w:b/>
                <w:sz w:val="20"/>
                <w:szCs w:val="20"/>
                <w:vertAlign w:val="superscript"/>
                <w:lang w:val="es-MX" w:eastAsia="es-MX"/>
              </w:rPr>
              <w:t xml:space="preserve"> UMA</w:t>
            </w:r>
            <w:r w:rsidR="00985546">
              <w:rPr>
                <w:rFonts w:ascii="Arial" w:hAnsi="Arial" w:cs="Arial"/>
                <w:b/>
                <w:sz w:val="20"/>
                <w:szCs w:val="20"/>
                <w:vertAlign w:val="superscript"/>
                <w:lang w:val="es-MX" w:eastAsia="es-MX"/>
              </w:rPr>
              <w:t xml:space="preserve"> </w:t>
            </w:r>
          </w:p>
        </w:tc>
        <w:tc>
          <w:tcPr>
            <w:tcW w:w="1697" w:type="pct"/>
            <w:vAlign w:val="center"/>
          </w:tcPr>
          <w:p w14:paraId="39392219" w14:textId="4892D5E0" w:rsidR="003E2B85" w:rsidRPr="00A50E78" w:rsidRDefault="00A45558" w:rsidP="003E2B85">
            <w:pPr>
              <w:adjustRightInd w:val="0"/>
              <w:spacing w:line="360" w:lineRule="auto"/>
              <w:jc w:val="center"/>
              <w:rPr>
                <w:rFonts w:ascii="Arial" w:hAnsi="Arial" w:cs="Arial"/>
                <w:b/>
                <w:sz w:val="20"/>
                <w:szCs w:val="20"/>
                <w:vertAlign w:val="superscript"/>
                <w:lang w:val="es-MX" w:eastAsia="es-MX"/>
              </w:rPr>
            </w:pPr>
            <w:r>
              <w:rPr>
                <w:rFonts w:ascii="Arial" w:hAnsi="Arial" w:cs="Arial"/>
                <w:b/>
                <w:sz w:val="20"/>
                <w:szCs w:val="20"/>
                <w:vertAlign w:val="superscript"/>
                <w:lang w:val="es-MX" w:eastAsia="es-MX"/>
              </w:rPr>
              <w:t>400</w:t>
            </w:r>
            <w:r w:rsidR="003E2B85" w:rsidRPr="00944668">
              <w:rPr>
                <w:rFonts w:ascii="Arial" w:hAnsi="Arial" w:cs="Arial"/>
                <w:b/>
                <w:sz w:val="20"/>
                <w:szCs w:val="20"/>
                <w:vertAlign w:val="superscript"/>
                <w:lang w:val="es-MX" w:eastAsia="es-MX"/>
              </w:rPr>
              <w:t xml:space="preserve"> UMA</w:t>
            </w:r>
          </w:p>
        </w:tc>
      </w:tr>
      <w:tr w:rsidR="003E2B85" w:rsidRPr="00A50E78" w14:paraId="6FA05B84" w14:textId="77777777" w:rsidTr="003E2B85">
        <w:trPr>
          <w:trHeight w:val="680"/>
        </w:trPr>
        <w:tc>
          <w:tcPr>
            <w:tcW w:w="5000" w:type="pct"/>
            <w:gridSpan w:val="3"/>
          </w:tcPr>
          <w:p w14:paraId="5D5060D9" w14:textId="0FB3FF91"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Hoteles, Posadas y Hospedajes, Clínicas y Hospitales, Casa de Cambio, Cinemas, Escuelas Particulares, Fábricas y Maquiladoras de hasta 20 empleados, Mueb</w:t>
            </w:r>
            <w:r w:rsidR="00C954D2">
              <w:rPr>
                <w:rFonts w:ascii="Arial" w:hAnsi="Arial" w:cs="Arial"/>
                <w:sz w:val="20"/>
                <w:szCs w:val="20"/>
                <w:vertAlign w:val="superscript"/>
                <w:lang w:val="es-MX" w:eastAsia="es-MX"/>
              </w:rPr>
              <w:t>lería y Artículos para el Hogar</w:t>
            </w:r>
            <w:r w:rsidR="00071712">
              <w:rPr>
                <w:rFonts w:ascii="Arial" w:hAnsi="Arial" w:cs="Arial"/>
                <w:sz w:val="20"/>
                <w:szCs w:val="20"/>
                <w:vertAlign w:val="superscript"/>
                <w:lang w:val="es-MX" w:eastAsia="es-MX"/>
              </w:rPr>
              <w:t>.</w:t>
            </w:r>
          </w:p>
        </w:tc>
      </w:tr>
      <w:tr w:rsidR="003E2B85" w:rsidRPr="00A50E78" w14:paraId="08E30A29" w14:textId="77777777" w:rsidTr="003E2B85">
        <w:trPr>
          <w:trHeight w:val="1020"/>
        </w:trPr>
        <w:tc>
          <w:tcPr>
            <w:tcW w:w="1621" w:type="pct"/>
          </w:tcPr>
          <w:p w14:paraId="75E3CC5D"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3F23FDE7"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2" w:type="pct"/>
          </w:tcPr>
          <w:p w14:paraId="62D052F8"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97" w:type="pct"/>
          </w:tcPr>
          <w:p w14:paraId="6D0BDBF1"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7B01A34F"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526F3E0E" w14:textId="77777777" w:rsidTr="003E2B85">
        <w:trPr>
          <w:trHeight w:val="1020"/>
        </w:trPr>
        <w:tc>
          <w:tcPr>
            <w:tcW w:w="1621" w:type="pct"/>
            <w:vAlign w:val="center"/>
          </w:tcPr>
          <w:p w14:paraId="09096F22"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MEDIANA EMPRESA</w:t>
            </w:r>
          </w:p>
          <w:p w14:paraId="49F93395"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COMERCIAL, INDUSTRIAL O DE SERVICIO</w:t>
            </w:r>
          </w:p>
        </w:tc>
        <w:tc>
          <w:tcPr>
            <w:tcW w:w="1682" w:type="pct"/>
            <w:vAlign w:val="center"/>
          </w:tcPr>
          <w:p w14:paraId="783CB8DC" w14:textId="05902AD7" w:rsidR="003E2B85" w:rsidRPr="00232D83" w:rsidRDefault="003E2B85" w:rsidP="003E2B85">
            <w:pPr>
              <w:adjustRightInd w:val="0"/>
              <w:spacing w:line="360" w:lineRule="auto"/>
              <w:jc w:val="center"/>
              <w:rPr>
                <w:rFonts w:ascii="Arial" w:hAnsi="Arial" w:cs="Arial"/>
                <w:b/>
                <w:sz w:val="20"/>
                <w:szCs w:val="20"/>
                <w:highlight w:val="yellow"/>
                <w:vertAlign w:val="superscript"/>
                <w:lang w:val="es-MX" w:eastAsia="es-MX"/>
              </w:rPr>
            </w:pPr>
            <w:r w:rsidRPr="008A0376">
              <w:rPr>
                <w:rFonts w:ascii="Arial" w:hAnsi="Arial" w:cs="Arial"/>
                <w:b/>
                <w:sz w:val="20"/>
                <w:szCs w:val="20"/>
                <w:vertAlign w:val="superscript"/>
                <w:lang w:val="es-MX" w:eastAsia="es-MX"/>
              </w:rPr>
              <w:t>1</w:t>
            </w:r>
            <w:r w:rsidR="00A45558">
              <w:rPr>
                <w:rFonts w:ascii="Arial" w:hAnsi="Arial" w:cs="Arial"/>
                <w:b/>
                <w:sz w:val="20"/>
                <w:szCs w:val="20"/>
                <w:vertAlign w:val="superscript"/>
                <w:lang w:val="es-MX" w:eastAsia="es-MX"/>
              </w:rPr>
              <w:t>250</w:t>
            </w:r>
            <w:r w:rsidRPr="008A0376">
              <w:rPr>
                <w:rFonts w:ascii="Arial" w:hAnsi="Arial" w:cs="Arial"/>
                <w:b/>
                <w:sz w:val="20"/>
                <w:szCs w:val="20"/>
                <w:vertAlign w:val="superscript"/>
                <w:lang w:val="es-MX" w:eastAsia="es-MX"/>
              </w:rPr>
              <w:t xml:space="preserve"> UMA</w:t>
            </w:r>
            <w:r w:rsidR="00232D83" w:rsidRPr="008A0376">
              <w:rPr>
                <w:rFonts w:ascii="Arial" w:hAnsi="Arial" w:cs="Arial"/>
                <w:b/>
                <w:sz w:val="20"/>
                <w:szCs w:val="20"/>
                <w:vertAlign w:val="superscript"/>
                <w:lang w:val="es-MX" w:eastAsia="es-MX"/>
              </w:rPr>
              <w:t xml:space="preserve"> </w:t>
            </w:r>
          </w:p>
        </w:tc>
        <w:tc>
          <w:tcPr>
            <w:tcW w:w="1697" w:type="pct"/>
            <w:vAlign w:val="center"/>
          </w:tcPr>
          <w:p w14:paraId="4C8CD90A" w14:textId="726B8F98" w:rsidR="003E2B85" w:rsidRPr="00232D83" w:rsidRDefault="00A45558" w:rsidP="003E2B85">
            <w:pPr>
              <w:adjustRightInd w:val="0"/>
              <w:spacing w:line="360" w:lineRule="auto"/>
              <w:jc w:val="center"/>
              <w:rPr>
                <w:rFonts w:ascii="Arial" w:hAnsi="Arial" w:cs="Arial"/>
                <w:b/>
                <w:sz w:val="20"/>
                <w:szCs w:val="20"/>
                <w:highlight w:val="yellow"/>
                <w:vertAlign w:val="superscript"/>
                <w:lang w:val="es-MX" w:eastAsia="es-MX"/>
              </w:rPr>
            </w:pPr>
            <w:r>
              <w:rPr>
                <w:rFonts w:ascii="Arial" w:hAnsi="Arial" w:cs="Arial"/>
                <w:b/>
                <w:sz w:val="20"/>
                <w:szCs w:val="20"/>
                <w:vertAlign w:val="superscript"/>
                <w:lang w:val="es-MX" w:eastAsia="es-MX"/>
              </w:rPr>
              <w:t>600</w:t>
            </w:r>
            <w:r w:rsidR="003E2B85" w:rsidRPr="008A0376">
              <w:rPr>
                <w:rFonts w:ascii="Arial" w:hAnsi="Arial" w:cs="Arial"/>
                <w:b/>
                <w:sz w:val="20"/>
                <w:szCs w:val="20"/>
                <w:vertAlign w:val="superscript"/>
                <w:lang w:val="es-MX" w:eastAsia="es-MX"/>
              </w:rPr>
              <w:t xml:space="preserve"> UMA</w:t>
            </w:r>
            <w:r w:rsidR="00232D83" w:rsidRPr="008A0376">
              <w:rPr>
                <w:rFonts w:ascii="Arial" w:hAnsi="Arial" w:cs="Arial"/>
                <w:b/>
                <w:sz w:val="20"/>
                <w:szCs w:val="20"/>
                <w:vertAlign w:val="superscript"/>
                <w:lang w:val="es-MX" w:eastAsia="es-MX"/>
              </w:rPr>
              <w:t xml:space="preserve">   </w:t>
            </w:r>
          </w:p>
        </w:tc>
      </w:tr>
      <w:tr w:rsidR="003E2B85" w:rsidRPr="00A50E78" w14:paraId="46EC6823" w14:textId="77777777" w:rsidTr="003E2B85">
        <w:trPr>
          <w:trHeight w:val="680"/>
        </w:trPr>
        <w:tc>
          <w:tcPr>
            <w:tcW w:w="5000" w:type="pct"/>
            <w:gridSpan w:val="3"/>
          </w:tcPr>
          <w:p w14:paraId="10AC8EBB" w14:textId="77777777" w:rsidR="003E2B85" w:rsidRPr="00A50E78" w:rsidRDefault="003E2B85" w:rsidP="00C954D2">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lastRenderedPageBreak/>
              <w:t>Bancos, Gasolineras, Fábricas de Blocks e insumos para construcción, Gaseras, Agencias de Automóviles Nuevos, Fábricas y Maquiladoras de hasta 50 empleados, Tienda de Artículos Electrodo</w:t>
            </w:r>
            <w:r w:rsidR="005143D0">
              <w:rPr>
                <w:rFonts w:ascii="Arial" w:hAnsi="Arial" w:cs="Arial"/>
                <w:sz w:val="20"/>
                <w:szCs w:val="20"/>
                <w:vertAlign w:val="superscript"/>
                <w:lang w:val="es-MX" w:eastAsia="es-MX"/>
              </w:rPr>
              <w:t xml:space="preserve">mésticos, Muebles, Línea Blanca, </w:t>
            </w:r>
          </w:p>
        </w:tc>
      </w:tr>
    </w:tbl>
    <w:p w14:paraId="7663D623" w14:textId="77777777" w:rsidR="003E2B85" w:rsidRPr="00A50E78" w:rsidRDefault="003E2B85" w:rsidP="003E2B85">
      <w:pPr>
        <w:spacing w:line="360" w:lineRule="auto"/>
        <w:rPr>
          <w:rFonts w:ascii="Arial" w:eastAsia="Calibri" w:hAnsi="Arial" w:cs="Arial"/>
          <w:sz w:val="20"/>
          <w:szCs w:val="20"/>
          <w:lang w:val="es-MX" w:eastAsia="en-US"/>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2"/>
        <w:gridCol w:w="2970"/>
        <w:gridCol w:w="2996"/>
      </w:tblGrid>
      <w:tr w:rsidR="003E2B85" w:rsidRPr="00A50E78" w14:paraId="57BC9241" w14:textId="77777777" w:rsidTr="003E2B85">
        <w:trPr>
          <w:trHeight w:val="1020"/>
        </w:trPr>
        <w:tc>
          <w:tcPr>
            <w:tcW w:w="1621" w:type="pct"/>
          </w:tcPr>
          <w:p w14:paraId="6F1AEB3B"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CATEGORIZACIÓN DE LOS</w:t>
            </w:r>
          </w:p>
          <w:p w14:paraId="76BF33A3"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GIROS COMERCIALES</w:t>
            </w:r>
          </w:p>
        </w:tc>
        <w:tc>
          <w:tcPr>
            <w:tcW w:w="1682" w:type="pct"/>
          </w:tcPr>
          <w:p w14:paraId="202CE223"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 INICIO DE FUNCIONAMIENTO</w:t>
            </w:r>
          </w:p>
        </w:tc>
        <w:tc>
          <w:tcPr>
            <w:tcW w:w="1697" w:type="pct"/>
          </w:tcPr>
          <w:p w14:paraId="74EC1E2C"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DERECHO DE</w:t>
            </w:r>
          </w:p>
          <w:p w14:paraId="214E6670"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RENOVACIÓN</w:t>
            </w:r>
          </w:p>
        </w:tc>
      </w:tr>
      <w:tr w:rsidR="003E2B85" w:rsidRPr="00A50E78" w14:paraId="185559AD" w14:textId="77777777" w:rsidTr="003E2B85">
        <w:trPr>
          <w:trHeight w:val="1020"/>
        </w:trPr>
        <w:tc>
          <w:tcPr>
            <w:tcW w:w="1621" w:type="pct"/>
            <w:vAlign w:val="center"/>
          </w:tcPr>
          <w:p w14:paraId="7843B0F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GRAN EMPRESA</w:t>
            </w:r>
          </w:p>
          <w:p w14:paraId="57E8B60A"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COMERCIAL, INDUSTRIAL O DE SERVICIO</w:t>
            </w:r>
          </w:p>
        </w:tc>
        <w:tc>
          <w:tcPr>
            <w:tcW w:w="1682" w:type="pct"/>
            <w:vAlign w:val="center"/>
          </w:tcPr>
          <w:p w14:paraId="159C9466" w14:textId="374C57AC"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1</w:t>
            </w:r>
            <w:r w:rsidR="00A632AE">
              <w:rPr>
                <w:rFonts w:ascii="Arial" w:hAnsi="Arial" w:cs="Arial"/>
                <w:b/>
                <w:sz w:val="20"/>
                <w:szCs w:val="20"/>
                <w:vertAlign w:val="superscript"/>
                <w:lang w:val="es-MX" w:eastAsia="es-MX"/>
              </w:rPr>
              <w:t>500</w:t>
            </w:r>
            <w:r w:rsidRPr="00A50E78">
              <w:rPr>
                <w:rFonts w:ascii="Arial" w:hAnsi="Arial" w:cs="Arial"/>
                <w:b/>
                <w:sz w:val="20"/>
                <w:szCs w:val="20"/>
                <w:vertAlign w:val="superscript"/>
                <w:lang w:val="es-MX" w:eastAsia="es-MX"/>
              </w:rPr>
              <w:t xml:space="preserve"> UMA</w:t>
            </w:r>
          </w:p>
        </w:tc>
        <w:tc>
          <w:tcPr>
            <w:tcW w:w="1697" w:type="pct"/>
            <w:vAlign w:val="center"/>
          </w:tcPr>
          <w:p w14:paraId="32F5BCB6" w14:textId="77777777" w:rsidR="003E2B85" w:rsidRPr="00A50E78" w:rsidRDefault="003E2B85" w:rsidP="003E2B85">
            <w:pPr>
              <w:adjustRightInd w:val="0"/>
              <w:spacing w:line="360" w:lineRule="auto"/>
              <w:jc w:val="center"/>
              <w:rPr>
                <w:rFonts w:ascii="Arial" w:hAnsi="Arial" w:cs="Arial"/>
                <w:b/>
                <w:sz w:val="20"/>
                <w:szCs w:val="20"/>
                <w:vertAlign w:val="superscript"/>
                <w:lang w:val="es-MX" w:eastAsia="es-MX"/>
              </w:rPr>
            </w:pPr>
            <w:r w:rsidRPr="00A50E78">
              <w:rPr>
                <w:rFonts w:ascii="Arial" w:hAnsi="Arial" w:cs="Arial"/>
                <w:b/>
                <w:sz w:val="20"/>
                <w:szCs w:val="20"/>
                <w:vertAlign w:val="superscript"/>
                <w:lang w:val="es-MX" w:eastAsia="es-MX"/>
              </w:rPr>
              <w:t>650 UMA</w:t>
            </w:r>
          </w:p>
        </w:tc>
      </w:tr>
      <w:tr w:rsidR="003E2B85" w:rsidRPr="00A50E78" w14:paraId="3B4843EA" w14:textId="77777777" w:rsidTr="003E2B85">
        <w:trPr>
          <w:trHeight w:val="680"/>
        </w:trPr>
        <w:tc>
          <w:tcPr>
            <w:tcW w:w="5000" w:type="pct"/>
            <w:gridSpan w:val="3"/>
          </w:tcPr>
          <w:p w14:paraId="1D5E073C" w14:textId="0B4883D0"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xml:space="preserve">Súper Mercado y/o Tienda Departamental, </w:t>
            </w:r>
            <w:r w:rsidRPr="00BD2341">
              <w:rPr>
                <w:rFonts w:ascii="Arial" w:hAnsi="Arial" w:cs="Arial"/>
                <w:sz w:val="20"/>
                <w:szCs w:val="20"/>
                <w:vertAlign w:val="superscript"/>
                <w:lang w:val="es-MX" w:eastAsia="es-MX"/>
              </w:rPr>
              <w:t>Fábricas</w:t>
            </w:r>
            <w:r w:rsidR="00985546" w:rsidRPr="00BD2341">
              <w:rPr>
                <w:rFonts w:ascii="Arial" w:hAnsi="Arial" w:cs="Arial"/>
                <w:sz w:val="20"/>
                <w:szCs w:val="20"/>
                <w:vertAlign w:val="superscript"/>
                <w:lang w:val="es-MX" w:eastAsia="es-MX"/>
              </w:rPr>
              <w:t xml:space="preserve"> (DE TODO TIPO)</w:t>
            </w:r>
            <w:r w:rsidR="00071712" w:rsidRPr="00BD2341">
              <w:rPr>
                <w:rFonts w:ascii="Arial" w:hAnsi="Arial" w:cs="Arial"/>
                <w:sz w:val="20"/>
                <w:szCs w:val="20"/>
                <w:vertAlign w:val="superscript"/>
                <w:lang w:val="es-MX" w:eastAsia="es-MX"/>
              </w:rPr>
              <w:t>,</w:t>
            </w:r>
            <w:r w:rsidR="00071712">
              <w:rPr>
                <w:rFonts w:ascii="Arial" w:hAnsi="Arial" w:cs="Arial"/>
                <w:sz w:val="20"/>
                <w:szCs w:val="20"/>
                <w:vertAlign w:val="superscript"/>
                <w:lang w:val="es-MX" w:eastAsia="es-MX"/>
              </w:rPr>
              <w:t xml:space="preserve"> </w:t>
            </w:r>
            <w:r w:rsidRPr="00A50E78">
              <w:rPr>
                <w:rFonts w:ascii="Arial" w:hAnsi="Arial" w:cs="Arial"/>
                <w:sz w:val="20"/>
                <w:szCs w:val="20"/>
                <w:vertAlign w:val="superscript"/>
                <w:lang w:val="es-MX" w:eastAsia="es-MX"/>
              </w:rPr>
              <w:t>Maquiladoras Industriales</w:t>
            </w:r>
            <w:r w:rsidR="00071712" w:rsidRPr="00BD2341">
              <w:rPr>
                <w:rFonts w:ascii="Arial" w:hAnsi="Arial" w:cs="Arial"/>
                <w:sz w:val="20"/>
                <w:szCs w:val="20"/>
                <w:vertAlign w:val="superscript"/>
                <w:lang w:val="es-MX" w:eastAsia="es-MX"/>
              </w:rPr>
              <w:t>, Granjas avícolas, porcícolas y de ganado</w:t>
            </w:r>
          </w:p>
        </w:tc>
      </w:tr>
    </w:tbl>
    <w:p w14:paraId="5E624DE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C53BEAE"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En cumplimiento a lo dispuesto por el artículo 10-A de la Ley de Coordinación Fiscal Federal, el cobro de los derechos a que se refiere este artículo, no condiciona el ejercicio de las actividades comerciales o de prestación de servicios.</w:t>
      </w:r>
    </w:p>
    <w:p w14:paraId="33C70DA7"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6637DA1"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22.- </w:t>
      </w:r>
      <w:r w:rsidRPr="00A50E78">
        <w:rPr>
          <w:rFonts w:ascii="Arial" w:hAnsi="Arial" w:cs="Arial"/>
          <w:sz w:val="20"/>
          <w:szCs w:val="20"/>
          <w:lang w:val="es-MX" w:eastAsia="es-MX"/>
        </w:rPr>
        <w:t>Por el otorgamiento de la revalidación de licencias para el funcionamiento de los establecimientos que se relacionan en los artículos 18 y 20 de esta ley, se pagará un derecho conforme a la siguiente tarifa:</w:t>
      </w:r>
    </w:p>
    <w:p w14:paraId="61D7920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6092EC5" w14:textId="78C9361B" w:rsidR="003E2B85" w:rsidRPr="00D937C9"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D937C9">
        <w:rPr>
          <w:rFonts w:ascii="Arial" w:hAnsi="Arial" w:cs="Arial"/>
          <w:b/>
          <w:sz w:val="20"/>
          <w:szCs w:val="20"/>
          <w:lang w:val="es-MX" w:eastAsia="es-MX"/>
        </w:rPr>
        <w:t>I.</w:t>
      </w:r>
      <w:proofErr w:type="gramStart"/>
      <w:r w:rsidRPr="00D937C9">
        <w:rPr>
          <w:rFonts w:ascii="Arial" w:hAnsi="Arial" w:cs="Arial"/>
          <w:b/>
          <w:sz w:val="20"/>
          <w:szCs w:val="20"/>
          <w:lang w:val="es-MX" w:eastAsia="es-MX"/>
        </w:rPr>
        <w:t xml:space="preserve">-  </w:t>
      </w:r>
      <w:r w:rsidRPr="00D937C9">
        <w:rPr>
          <w:rFonts w:ascii="Arial" w:hAnsi="Arial" w:cs="Arial"/>
          <w:sz w:val="20"/>
          <w:szCs w:val="20"/>
          <w:lang w:val="es-MX" w:eastAsia="es-MX"/>
        </w:rPr>
        <w:t>Vinaterías</w:t>
      </w:r>
      <w:proofErr w:type="gramEnd"/>
      <w:r w:rsidRPr="00D937C9">
        <w:rPr>
          <w:rFonts w:ascii="Arial" w:hAnsi="Arial" w:cs="Arial"/>
          <w:sz w:val="20"/>
          <w:szCs w:val="20"/>
          <w:lang w:val="es-MX" w:eastAsia="es-MX"/>
        </w:rPr>
        <w:t xml:space="preserve"> o licorerías… ............................................................................................... $ 1</w:t>
      </w:r>
      <w:r w:rsidR="00BD2341" w:rsidRPr="00D937C9">
        <w:rPr>
          <w:rFonts w:ascii="Arial" w:hAnsi="Arial" w:cs="Arial"/>
          <w:sz w:val="20"/>
          <w:szCs w:val="20"/>
          <w:lang w:val="es-MX" w:eastAsia="es-MX"/>
        </w:rPr>
        <w:t>2</w:t>
      </w:r>
      <w:r w:rsidRPr="00D937C9">
        <w:rPr>
          <w:rFonts w:ascii="Arial" w:hAnsi="Arial" w:cs="Arial"/>
          <w:sz w:val="20"/>
          <w:szCs w:val="20"/>
          <w:lang w:val="es-MX" w:eastAsia="es-MX"/>
        </w:rPr>
        <w:t>,000.00</w:t>
      </w:r>
    </w:p>
    <w:p w14:paraId="4953FF74" w14:textId="356AE3FB" w:rsidR="003E2B85" w:rsidRPr="00D937C9"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D937C9">
        <w:rPr>
          <w:rFonts w:ascii="Arial" w:hAnsi="Arial" w:cs="Arial"/>
          <w:b/>
          <w:sz w:val="20"/>
          <w:szCs w:val="20"/>
          <w:lang w:val="es-MX" w:eastAsia="es-MX"/>
        </w:rPr>
        <w:t xml:space="preserve">II.- </w:t>
      </w:r>
      <w:r w:rsidRPr="00D937C9">
        <w:rPr>
          <w:rFonts w:ascii="Arial" w:hAnsi="Arial" w:cs="Arial"/>
          <w:sz w:val="20"/>
          <w:szCs w:val="20"/>
          <w:lang w:val="es-MX" w:eastAsia="es-MX"/>
        </w:rPr>
        <w:t>Expendios de cerveza…...............................................................................................$ 1</w:t>
      </w:r>
      <w:r w:rsidR="00BD2341" w:rsidRPr="00D937C9">
        <w:rPr>
          <w:rFonts w:ascii="Arial" w:hAnsi="Arial" w:cs="Arial"/>
          <w:sz w:val="20"/>
          <w:szCs w:val="20"/>
          <w:lang w:val="es-MX" w:eastAsia="es-MX"/>
        </w:rPr>
        <w:t>2</w:t>
      </w:r>
      <w:r w:rsidRPr="00D937C9">
        <w:rPr>
          <w:rFonts w:ascii="Arial" w:hAnsi="Arial" w:cs="Arial"/>
          <w:sz w:val="20"/>
          <w:szCs w:val="20"/>
          <w:lang w:val="es-MX" w:eastAsia="es-MX"/>
        </w:rPr>
        <w:t>,000.00</w:t>
      </w:r>
      <w:r w:rsidR="00985546" w:rsidRPr="00D937C9">
        <w:rPr>
          <w:rFonts w:ascii="Arial" w:hAnsi="Arial" w:cs="Arial"/>
          <w:sz w:val="20"/>
          <w:szCs w:val="20"/>
          <w:lang w:val="es-MX" w:eastAsia="es-MX"/>
        </w:rPr>
        <w:t xml:space="preserve"> </w:t>
      </w:r>
    </w:p>
    <w:p w14:paraId="367BCE59" w14:textId="3D6263E3" w:rsidR="003E2B85" w:rsidRPr="00D937C9"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D937C9">
        <w:rPr>
          <w:rFonts w:ascii="Arial" w:hAnsi="Arial" w:cs="Arial"/>
          <w:b/>
          <w:sz w:val="20"/>
          <w:szCs w:val="20"/>
          <w:lang w:val="es-MX" w:eastAsia="es-MX"/>
        </w:rPr>
        <w:t xml:space="preserve">III.- </w:t>
      </w:r>
      <w:r w:rsidRPr="00D937C9">
        <w:rPr>
          <w:rFonts w:ascii="Arial" w:hAnsi="Arial" w:cs="Arial"/>
          <w:sz w:val="20"/>
          <w:szCs w:val="20"/>
          <w:lang w:val="es-MX" w:eastAsia="es-MX"/>
        </w:rPr>
        <w:t>Cantinas o bares… .....................................................................................................$ 1</w:t>
      </w:r>
      <w:r w:rsidR="00BD2341" w:rsidRPr="00D937C9">
        <w:rPr>
          <w:rFonts w:ascii="Arial" w:hAnsi="Arial" w:cs="Arial"/>
          <w:sz w:val="20"/>
          <w:szCs w:val="20"/>
          <w:lang w:val="es-MX" w:eastAsia="es-MX"/>
        </w:rPr>
        <w:t>2</w:t>
      </w:r>
      <w:r w:rsidRPr="00D937C9">
        <w:rPr>
          <w:rFonts w:ascii="Arial" w:hAnsi="Arial" w:cs="Arial"/>
          <w:sz w:val="20"/>
          <w:szCs w:val="20"/>
          <w:lang w:val="es-MX" w:eastAsia="es-MX"/>
        </w:rPr>
        <w:t>,000.00</w:t>
      </w:r>
    </w:p>
    <w:p w14:paraId="46A7F191" w14:textId="5CFFC247" w:rsidR="003E2B85" w:rsidRPr="00D937C9"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D937C9">
        <w:rPr>
          <w:rFonts w:ascii="Arial" w:hAnsi="Arial" w:cs="Arial"/>
          <w:b/>
          <w:sz w:val="20"/>
          <w:szCs w:val="20"/>
          <w:lang w:val="es-MX" w:eastAsia="es-MX"/>
        </w:rPr>
        <w:t xml:space="preserve">IV.- </w:t>
      </w:r>
      <w:r w:rsidRPr="00D937C9">
        <w:rPr>
          <w:rFonts w:ascii="Arial" w:hAnsi="Arial" w:cs="Arial"/>
          <w:sz w:val="20"/>
          <w:szCs w:val="20"/>
          <w:lang w:val="es-MX" w:eastAsia="es-MX"/>
        </w:rPr>
        <w:t>Restaurante-bar ...........................................................................................................$ 1</w:t>
      </w:r>
      <w:r w:rsidR="00BD2341" w:rsidRPr="00D937C9">
        <w:rPr>
          <w:rFonts w:ascii="Arial" w:hAnsi="Arial" w:cs="Arial"/>
          <w:sz w:val="20"/>
          <w:szCs w:val="20"/>
          <w:lang w:val="es-MX" w:eastAsia="es-MX"/>
        </w:rPr>
        <w:t>2</w:t>
      </w:r>
      <w:r w:rsidRPr="00D937C9">
        <w:rPr>
          <w:rFonts w:ascii="Arial" w:hAnsi="Arial" w:cs="Arial"/>
          <w:sz w:val="20"/>
          <w:szCs w:val="20"/>
          <w:lang w:val="es-MX" w:eastAsia="es-MX"/>
        </w:rPr>
        <w:t>,000.00</w:t>
      </w:r>
    </w:p>
    <w:p w14:paraId="33EB1B39" w14:textId="29A31731"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D937C9">
        <w:rPr>
          <w:rFonts w:ascii="Arial" w:hAnsi="Arial" w:cs="Arial"/>
          <w:b/>
          <w:sz w:val="20"/>
          <w:szCs w:val="20"/>
          <w:lang w:val="es-MX" w:eastAsia="es-MX"/>
        </w:rPr>
        <w:t>V.</w:t>
      </w:r>
      <w:proofErr w:type="gramStart"/>
      <w:r w:rsidRPr="00D937C9">
        <w:rPr>
          <w:rFonts w:ascii="Arial" w:hAnsi="Arial" w:cs="Arial"/>
          <w:b/>
          <w:sz w:val="20"/>
          <w:szCs w:val="20"/>
          <w:lang w:val="es-MX" w:eastAsia="es-MX"/>
        </w:rPr>
        <w:t xml:space="preserve">-  </w:t>
      </w:r>
      <w:r w:rsidRPr="00D937C9">
        <w:rPr>
          <w:rFonts w:ascii="Arial" w:hAnsi="Arial" w:cs="Arial"/>
          <w:sz w:val="20"/>
          <w:szCs w:val="20"/>
          <w:lang w:val="es-MX" w:eastAsia="es-MX"/>
        </w:rPr>
        <w:t>Hoteles</w:t>
      </w:r>
      <w:proofErr w:type="gramEnd"/>
      <w:r w:rsidRPr="00D937C9">
        <w:rPr>
          <w:rFonts w:ascii="Arial" w:hAnsi="Arial" w:cs="Arial"/>
          <w:sz w:val="20"/>
          <w:szCs w:val="20"/>
          <w:lang w:val="es-MX" w:eastAsia="es-MX"/>
        </w:rPr>
        <w:t>, moteles y posadas ........................................................................................$ 1</w:t>
      </w:r>
      <w:r w:rsidR="00BD2341" w:rsidRPr="00D937C9">
        <w:rPr>
          <w:rFonts w:ascii="Arial" w:hAnsi="Arial" w:cs="Arial"/>
          <w:sz w:val="20"/>
          <w:szCs w:val="20"/>
          <w:lang w:val="es-MX" w:eastAsia="es-MX"/>
        </w:rPr>
        <w:t>2</w:t>
      </w:r>
      <w:r w:rsidRPr="00D937C9">
        <w:rPr>
          <w:rFonts w:ascii="Arial" w:hAnsi="Arial" w:cs="Arial"/>
          <w:sz w:val="20"/>
          <w:szCs w:val="20"/>
          <w:lang w:val="es-MX" w:eastAsia="es-MX"/>
        </w:rPr>
        <w:t>,000.00</w:t>
      </w:r>
    </w:p>
    <w:p w14:paraId="5D80217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79192B4"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23.- </w:t>
      </w:r>
      <w:r w:rsidRPr="00A50E78">
        <w:rPr>
          <w:rFonts w:ascii="Arial" w:hAnsi="Arial" w:cs="Arial"/>
          <w:sz w:val="20"/>
          <w:szCs w:val="20"/>
          <w:lang w:val="es-MX" w:eastAsia="es-MX"/>
        </w:rPr>
        <w:t>Por el otorgamiento de los permisos para luz y sonido, bailes populares y verbenas se causarán y pagarán derechos de $ 300.00 por día.</w:t>
      </w:r>
    </w:p>
    <w:p w14:paraId="46B5B225" w14:textId="77777777" w:rsidR="003E2B85"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E44F01D" w14:textId="77777777" w:rsidR="006C1162" w:rsidRDefault="006C1162" w:rsidP="003E2B85">
      <w:pPr>
        <w:widowControl w:val="0"/>
        <w:autoSpaceDE w:val="0"/>
        <w:autoSpaceDN w:val="0"/>
        <w:adjustRightInd w:val="0"/>
        <w:spacing w:line="360" w:lineRule="auto"/>
        <w:rPr>
          <w:rFonts w:ascii="Arial" w:hAnsi="Arial" w:cs="Arial"/>
          <w:sz w:val="20"/>
          <w:szCs w:val="20"/>
          <w:lang w:val="es-MX" w:eastAsia="es-MX"/>
        </w:rPr>
      </w:pPr>
    </w:p>
    <w:p w14:paraId="21FDC943" w14:textId="77777777" w:rsidR="006C1162" w:rsidRPr="00A50E78" w:rsidRDefault="006C1162" w:rsidP="003E2B85">
      <w:pPr>
        <w:widowControl w:val="0"/>
        <w:autoSpaceDE w:val="0"/>
        <w:autoSpaceDN w:val="0"/>
        <w:adjustRightInd w:val="0"/>
        <w:spacing w:line="360" w:lineRule="auto"/>
        <w:rPr>
          <w:rFonts w:ascii="Arial" w:hAnsi="Arial" w:cs="Arial"/>
          <w:sz w:val="20"/>
          <w:szCs w:val="20"/>
          <w:lang w:val="es-MX" w:eastAsia="es-MX"/>
        </w:rPr>
      </w:pPr>
    </w:p>
    <w:p w14:paraId="43801C78"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Artículo 24.-</w:t>
      </w:r>
      <w:r w:rsidRPr="00A50E78">
        <w:rPr>
          <w:rFonts w:ascii="Arial" w:hAnsi="Arial" w:cs="Arial"/>
          <w:sz w:val="20"/>
          <w:szCs w:val="20"/>
          <w:lang w:val="es-MX" w:eastAsia="es-MX"/>
        </w:rPr>
        <w:t xml:space="preserve"> Por el otorgamiento de los permisos a que hace referencia en la Ley de Hacienda del Municipio de Muxupip, Yucatán, se causarán y pagarán derechos de acuerdo con las siguientes tarifas:</w:t>
      </w:r>
    </w:p>
    <w:p w14:paraId="24D0F81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57ACC80" w14:textId="77777777" w:rsidR="003E2B85" w:rsidRDefault="003E2B85" w:rsidP="003E2B85">
      <w:pPr>
        <w:widowControl w:val="0"/>
        <w:autoSpaceDE w:val="0"/>
        <w:autoSpaceDN w:val="0"/>
        <w:adjustRightInd w:val="0"/>
        <w:spacing w:line="360" w:lineRule="auto"/>
        <w:rPr>
          <w:rFonts w:ascii="Arial" w:hAnsi="Arial" w:cs="Arial"/>
          <w:b/>
          <w:sz w:val="20"/>
          <w:szCs w:val="20"/>
          <w:lang w:val="es-MX" w:eastAsia="es-MX"/>
        </w:rPr>
      </w:pPr>
    </w:p>
    <w:tbl>
      <w:tblPr>
        <w:tblW w:w="92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2001"/>
      </w:tblGrid>
      <w:tr w:rsidR="005333D3" w:rsidRPr="005C6F8B" w14:paraId="5AD735A1"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5303FB94" w14:textId="27A45CEA"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I.- </w:t>
            </w:r>
            <w:r w:rsidR="005C6F8B" w:rsidRPr="001969D6">
              <w:rPr>
                <w:rFonts w:ascii="Arial" w:eastAsia="Arial" w:hAnsi="Arial" w:cs="Arial"/>
                <w:b/>
                <w:color w:val="000000"/>
                <w:sz w:val="22"/>
                <w:szCs w:val="22"/>
              </w:rPr>
              <w:t>Licencia</w:t>
            </w:r>
            <w:r w:rsidRPr="001969D6">
              <w:rPr>
                <w:rFonts w:ascii="Arial" w:eastAsia="Arial" w:hAnsi="Arial" w:cs="Arial"/>
                <w:color w:val="000000"/>
                <w:sz w:val="22"/>
                <w:szCs w:val="22"/>
              </w:rPr>
              <w:t xml:space="preserve"> de construcción particulares:</w:t>
            </w:r>
          </w:p>
        </w:tc>
      </w:tr>
      <w:tr w:rsidR="005333D3" w:rsidRPr="005C6F8B" w14:paraId="37307AFF"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0D314BAA" w14:textId="77777777" w:rsidR="005333D3" w:rsidRPr="001969D6" w:rsidRDefault="005333D3" w:rsidP="005E5E81">
            <w:pPr>
              <w:tabs>
                <w:tab w:val="left" w:pos="2283"/>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lastRenderedPageBreak/>
              <w:t xml:space="preserve">a) </w:t>
            </w:r>
            <w:r w:rsidRPr="001969D6">
              <w:rPr>
                <w:rFonts w:ascii="Arial" w:eastAsia="Arial" w:hAnsi="Arial" w:cs="Arial"/>
                <w:color w:val="000000"/>
                <w:sz w:val="22"/>
                <w:szCs w:val="22"/>
              </w:rPr>
              <w:t>Vigueta y bovedilla</w:t>
            </w:r>
          </w:p>
        </w:tc>
      </w:tr>
      <w:tr w:rsidR="005333D3" w:rsidRPr="005C6F8B" w14:paraId="4DDBF0B7"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59EB51FE" w14:textId="77777777" w:rsidR="005333D3" w:rsidRPr="001969D6" w:rsidRDefault="005333D3" w:rsidP="005E5E81">
            <w:pPr>
              <w:tabs>
                <w:tab w:val="left" w:pos="934"/>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1. </w:t>
            </w:r>
            <w:r w:rsidRPr="001969D6">
              <w:rPr>
                <w:rFonts w:ascii="Arial" w:eastAsia="Arial" w:hAnsi="Arial" w:cs="Arial"/>
                <w:color w:val="000000"/>
                <w:sz w:val="22"/>
                <w:szCs w:val="22"/>
              </w:rPr>
              <w:t>Por cada permiso de construcción hasta de 40 metros cuadrados</w:t>
            </w:r>
          </w:p>
        </w:tc>
        <w:tc>
          <w:tcPr>
            <w:tcW w:w="2001" w:type="dxa"/>
            <w:tcBorders>
              <w:top w:val="single" w:sz="4" w:space="0" w:color="auto"/>
              <w:left w:val="single" w:sz="4" w:space="0" w:color="auto"/>
              <w:bottom w:val="single" w:sz="4" w:space="0" w:color="auto"/>
              <w:right w:val="single" w:sz="4" w:space="0" w:color="auto"/>
            </w:tcBorders>
            <w:hideMark/>
          </w:tcPr>
          <w:p w14:paraId="33B55072"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50.00 por M2</w:t>
            </w:r>
          </w:p>
        </w:tc>
      </w:tr>
      <w:tr w:rsidR="005333D3" w:rsidRPr="005C6F8B" w14:paraId="29A23889" w14:textId="77777777" w:rsidTr="005E5E81">
        <w:tc>
          <w:tcPr>
            <w:tcW w:w="7208" w:type="dxa"/>
            <w:tcBorders>
              <w:top w:val="single" w:sz="4" w:space="0" w:color="auto"/>
              <w:left w:val="single" w:sz="4" w:space="0" w:color="auto"/>
              <w:bottom w:val="single" w:sz="4" w:space="0" w:color="auto"/>
              <w:right w:val="single" w:sz="4" w:space="0" w:color="auto"/>
            </w:tcBorders>
          </w:tcPr>
          <w:p w14:paraId="09AE8B61" w14:textId="77777777" w:rsidR="005333D3" w:rsidRPr="001969D6" w:rsidRDefault="005333D3" w:rsidP="005E5E81">
            <w:pPr>
              <w:tabs>
                <w:tab w:val="left" w:pos="934"/>
              </w:tabs>
              <w:spacing w:line="360" w:lineRule="auto"/>
              <w:ind w:left="596"/>
              <w:jc w:val="both"/>
              <w:rPr>
                <w:rFonts w:ascii="Arial" w:eastAsia="Arial" w:hAnsi="Arial" w:cs="Arial"/>
                <w:b/>
                <w:color w:val="000000"/>
                <w:sz w:val="22"/>
                <w:szCs w:val="22"/>
              </w:rPr>
            </w:pPr>
          </w:p>
        </w:tc>
        <w:tc>
          <w:tcPr>
            <w:tcW w:w="2001" w:type="dxa"/>
            <w:tcBorders>
              <w:top w:val="single" w:sz="4" w:space="0" w:color="auto"/>
              <w:left w:val="single" w:sz="4" w:space="0" w:color="auto"/>
              <w:bottom w:val="single" w:sz="4" w:space="0" w:color="auto"/>
              <w:right w:val="single" w:sz="4" w:space="0" w:color="auto"/>
            </w:tcBorders>
          </w:tcPr>
          <w:p w14:paraId="0825B520"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p>
        </w:tc>
      </w:tr>
      <w:tr w:rsidR="005333D3" w:rsidRPr="005C6F8B" w14:paraId="28BF27A1"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4F5FA42E"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2. </w:t>
            </w:r>
            <w:r w:rsidRPr="001969D6">
              <w:rPr>
                <w:rFonts w:ascii="Arial" w:eastAsia="Arial" w:hAnsi="Arial" w:cs="Arial"/>
                <w:color w:val="000000"/>
                <w:sz w:val="22"/>
                <w:szCs w:val="22"/>
              </w:rPr>
              <w:t>Por cada permiso de construcción de 41 a 120 metros cuadrados</w:t>
            </w:r>
          </w:p>
        </w:tc>
        <w:tc>
          <w:tcPr>
            <w:tcW w:w="2001" w:type="dxa"/>
            <w:tcBorders>
              <w:top w:val="single" w:sz="4" w:space="0" w:color="auto"/>
              <w:left w:val="single" w:sz="4" w:space="0" w:color="auto"/>
              <w:bottom w:val="single" w:sz="4" w:space="0" w:color="auto"/>
              <w:right w:val="single" w:sz="4" w:space="0" w:color="auto"/>
            </w:tcBorders>
            <w:hideMark/>
          </w:tcPr>
          <w:p w14:paraId="232A4C55"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55.00 por M2</w:t>
            </w:r>
          </w:p>
        </w:tc>
      </w:tr>
      <w:tr w:rsidR="005333D3" w:rsidRPr="005C6F8B" w14:paraId="07129B30"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486021A8"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3. </w:t>
            </w:r>
            <w:r w:rsidRPr="001969D6">
              <w:rPr>
                <w:rFonts w:ascii="Arial" w:eastAsia="Arial" w:hAnsi="Arial" w:cs="Arial"/>
                <w:color w:val="000000"/>
                <w:sz w:val="22"/>
                <w:szCs w:val="22"/>
              </w:rPr>
              <w:t>Por cada permiso de construcción de 121 a 240 metros cuadrados</w:t>
            </w:r>
          </w:p>
        </w:tc>
        <w:tc>
          <w:tcPr>
            <w:tcW w:w="2001" w:type="dxa"/>
            <w:tcBorders>
              <w:top w:val="single" w:sz="4" w:space="0" w:color="auto"/>
              <w:left w:val="single" w:sz="4" w:space="0" w:color="auto"/>
              <w:bottom w:val="single" w:sz="4" w:space="0" w:color="auto"/>
              <w:right w:val="single" w:sz="4" w:space="0" w:color="auto"/>
            </w:tcBorders>
            <w:hideMark/>
          </w:tcPr>
          <w:p w14:paraId="2AF7FF87" w14:textId="77777777" w:rsidR="005333D3" w:rsidRPr="001969D6" w:rsidRDefault="005333D3" w:rsidP="005E5E81">
            <w:pPr>
              <w:tabs>
                <w:tab w:val="left" w:pos="1226"/>
              </w:tabs>
              <w:spacing w:line="360" w:lineRule="auto"/>
              <w:jc w:val="right"/>
              <w:rPr>
                <w:rFonts w:ascii="Arial" w:eastAsia="Arial" w:hAnsi="Arial" w:cs="Arial"/>
                <w:sz w:val="22"/>
                <w:szCs w:val="22"/>
              </w:rPr>
            </w:pPr>
            <w:r w:rsidRPr="001969D6">
              <w:rPr>
                <w:rFonts w:ascii="Arial" w:eastAsia="Arial" w:hAnsi="Arial" w:cs="Arial"/>
                <w:color w:val="000000"/>
                <w:sz w:val="22"/>
                <w:szCs w:val="22"/>
              </w:rPr>
              <w:t>$     60.00 por M2</w:t>
            </w:r>
          </w:p>
        </w:tc>
      </w:tr>
      <w:tr w:rsidR="005333D3" w:rsidRPr="005C6F8B" w14:paraId="514D6581"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6FD83C4D"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4. </w:t>
            </w:r>
            <w:r w:rsidRPr="001969D6">
              <w:rPr>
                <w:rFonts w:ascii="Arial" w:eastAsia="Arial" w:hAnsi="Arial" w:cs="Arial"/>
                <w:color w:val="000000"/>
                <w:sz w:val="22"/>
                <w:szCs w:val="22"/>
              </w:rPr>
              <w:t>Por cada permiso de construcción de 241 metros cuadrados en adelante</w:t>
            </w:r>
          </w:p>
        </w:tc>
        <w:tc>
          <w:tcPr>
            <w:tcW w:w="2001" w:type="dxa"/>
            <w:tcBorders>
              <w:top w:val="single" w:sz="4" w:space="0" w:color="auto"/>
              <w:left w:val="single" w:sz="4" w:space="0" w:color="auto"/>
              <w:bottom w:val="single" w:sz="4" w:space="0" w:color="auto"/>
              <w:right w:val="single" w:sz="4" w:space="0" w:color="auto"/>
            </w:tcBorders>
            <w:hideMark/>
          </w:tcPr>
          <w:p w14:paraId="558E5B32"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65.00 por M2</w:t>
            </w:r>
          </w:p>
        </w:tc>
      </w:tr>
      <w:tr w:rsidR="005333D3" w:rsidRPr="005C6F8B" w14:paraId="11E4E3D9"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213BE5A0" w14:textId="4D0F8757"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II.- </w:t>
            </w:r>
            <w:r w:rsidR="005C6F8B" w:rsidRPr="001969D6">
              <w:rPr>
                <w:rFonts w:ascii="Arial" w:eastAsia="Arial" w:hAnsi="Arial" w:cs="Arial"/>
                <w:b/>
                <w:color w:val="000000"/>
                <w:sz w:val="22"/>
                <w:szCs w:val="22"/>
              </w:rPr>
              <w:t>Licencias</w:t>
            </w:r>
            <w:r w:rsidRPr="001969D6">
              <w:rPr>
                <w:rFonts w:ascii="Arial" w:eastAsia="Arial" w:hAnsi="Arial" w:cs="Arial"/>
                <w:b/>
                <w:color w:val="000000"/>
                <w:sz w:val="22"/>
                <w:szCs w:val="22"/>
              </w:rPr>
              <w:t xml:space="preserve"> de construcción de INFONAVIT, Bodegas, Industrias, Comercios y grandes construcciones</w:t>
            </w:r>
          </w:p>
        </w:tc>
      </w:tr>
      <w:tr w:rsidR="005333D3" w:rsidRPr="005C6F8B" w14:paraId="1905FA23"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1505C291" w14:textId="77777777" w:rsidR="005333D3" w:rsidRPr="001969D6" w:rsidRDefault="005333D3" w:rsidP="005E5E81">
            <w:pPr>
              <w:tabs>
                <w:tab w:val="left" w:pos="881"/>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a) </w:t>
            </w:r>
            <w:r w:rsidRPr="001969D6">
              <w:rPr>
                <w:rFonts w:ascii="Arial" w:eastAsia="Arial" w:hAnsi="Arial" w:cs="Arial"/>
                <w:color w:val="000000"/>
                <w:sz w:val="22"/>
                <w:szCs w:val="22"/>
              </w:rPr>
              <w:t>Vigueta y bovedilla</w:t>
            </w:r>
          </w:p>
        </w:tc>
      </w:tr>
      <w:tr w:rsidR="005333D3" w:rsidRPr="005C6F8B" w14:paraId="34596D07"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1559D2CE"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1. </w:t>
            </w:r>
            <w:r w:rsidRPr="001969D6">
              <w:rPr>
                <w:rFonts w:ascii="Arial" w:eastAsia="Arial" w:hAnsi="Arial" w:cs="Arial"/>
                <w:color w:val="000000"/>
                <w:sz w:val="22"/>
                <w:szCs w:val="22"/>
              </w:rPr>
              <w:t>Por cada permiso de construcción hasta de 40 metros cuadrados</w:t>
            </w:r>
          </w:p>
        </w:tc>
        <w:tc>
          <w:tcPr>
            <w:tcW w:w="2001" w:type="dxa"/>
            <w:tcBorders>
              <w:top w:val="single" w:sz="4" w:space="0" w:color="auto"/>
              <w:left w:val="single" w:sz="4" w:space="0" w:color="auto"/>
              <w:bottom w:val="single" w:sz="4" w:space="0" w:color="auto"/>
              <w:right w:val="single" w:sz="4" w:space="0" w:color="auto"/>
            </w:tcBorders>
            <w:hideMark/>
          </w:tcPr>
          <w:p w14:paraId="31F8E441"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50.00 por M2</w:t>
            </w:r>
          </w:p>
        </w:tc>
      </w:tr>
      <w:tr w:rsidR="005333D3" w:rsidRPr="005C6F8B" w14:paraId="7DBD891F"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65B87018"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2. </w:t>
            </w:r>
            <w:r w:rsidRPr="001969D6">
              <w:rPr>
                <w:rFonts w:ascii="Arial" w:eastAsia="Arial" w:hAnsi="Arial" w:cs="Arial"/>
                <w:color w:val="000000"/>
                <w:sz w:val="22"/>
                <w:szCs w:val="22"/>
              </w:rPr>
              <w:t>Por cada permiso de construcción de 41 a 120 metros cuadrados</w:t>
            </w:r>
          </w:p>
        </w:tc>
        <w:tc>
          <w:tcPr>
            <w:tcW w:w="2001" w:type="dxa"/>
            <w:tcBorders>
              <w:top w:val="single" w:sz="4" w:space="0" w:color="auto"/>
              <w:left w:val="single" w:sz="4" w:space="0" w:color="auto"/>
              <w:bottom w:val="single" w:sz="4" w:space="0" w:color="auto"/>
              <w:right w:val="single" w:sz="4" w:space="0" w:color="auto"/>
            </w:tcBorders>
            <w:hideMark/>
          </w:tcPr>
          <w:p w14:paraId="6FB13EA7"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55.00 por M2</w:t>
            </w:r>
          </w:p>
        </w:tc>
      </w:tr>
      <w:tr w:rsidR="005333D3" w:rsidRPr="005C6F8B" w14:paraId="3A1DD3A7"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6B425F39"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3. </w:t>
            </w:r>
            <w:r w:rsidRPr="001969D6">
              <w:rPr>
                <w:rFonts w:ascii="Arial" w:eastAsia="Arial" w:hAnsi="Arial" w:cs="Arial"/>
                <w:color w:val="000000"/>
                <w:sz w:val="22"/>
                <w:szCs w:val="22"/>
              </w:rPr>
              <w:t>Por cada permiso de construcción de 121 a 240 metros cuadrados</w:t>
            </w:r>
          </w:p>
        </w:tc>
        <w:tc>
          <w:tcPr>
            <w:tcW w:w="2001" w:type="dxa"/>
            <w:tcBorders>
              <w:top w:val="single" w:sz="4" w:space="0" w:color="auto"/>
              <w:left w:val="single" w:sz="4" w:space="0" w:color="auto"/>
              <w:bottom w:val="single" w:sz="4" w:space="0" w:color="auto"/>
              <w:right w:val="single" w:sz="4" w:space="0" w:color="auto"/>
            </w:tcBorders>
            <w:hideMark/>
          </w:tcPr>
          <w:p w14:paraId="6C4BFC60"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60.00 por M2</w:t>
            </w:r>
          </w:p>
        </w:tc>
      </w:tr>
      <w:tr w:rsidR="005333D3" w:rsidRPr="005C6F8B" w14:paraId="103246AC"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254D9359" w14:textId="77777777" w:rsidR="005333D3" w:rsidRPr="001969D6" w:rsidRDefault="005333D3" w:rsidP="005E5E81">
            <w:pPr>
              <w:tabs>
                <w:tab w:val="left" w:pos="2283"/>
              </w:tabs>
              <w:spacing w:line="360" w:lineRule="auto"/>
              <w:ind w:left="596"/>
              <w:jc w:val="both"/>
              <w:rPr>
                <w:rFonts w:ascii="Arial" w:eastAsia="Arial" w:hAnsi="Arial" w:cs="Arial"/>
                <w:color w:val="000000"/>
                <w:sz w:val="22"/>
                <w:szCs w:val="22"/>
              </w:rPr>
            </w:pPr>
            <w:r w:rsidRPr="001969D6">
              <w:rPr>
                <w:rFonts w:ascii="Arial" w:eastAsia="Arial" w:hAnsi="Arial" w:cs="Arial"/>
                <w:b/>
                <w:color w:val="000000"/>
                <w:sz w:val="22"/>
                <w:szCs w:val="22"/>
              </w:rPr>
              <w:t xml:space="preserve">4. </w:t>
            </w:r>
            <w:r w:rsidRPr="001969D6">
              <w:rPr>
                <w:rFonts w:ascii="Arial" w:eastAsia="Arial" w:hAnsi="Arial" w:cs="Arial"/>
                <w:color w:val="000000"/>
                <w:sz w:val="22"/>
                <w:szCs w:val="22"/>
              </w:rPr>
              <w:t>Por cada permiso de construcción de 241 metros cuadrados en adelante</w:t>
            </w:r>
          </w:p>
        </w:tc>
        <w:tc>
          <w:tcPr>
            <w:tcW w:w="2001" w:type="dxa"/>
            <w:tcBorders>
              <w:top w:val="single" w:sz="4" w:space="0" w:color="auto"/>
              <w:left w:val="single" w:sz="4" w:space="0" w:color="auto"/>
              <w:bottom w:val="single" w:sz="4" w:space="0" w:color="auto"/>
              <w:right w:val="single" w:sz="4" w:space="0" w:color="auto"/>
            </w:tcBorders>
            <w:hideMark/>
          </w:tcPr>
          <w:p w14:paraId="2C1A8377" w14:textId="77777777" w:rsidR="005333D3" w:rsidRPr="001969D6" w:rsidRDefault="005333D3"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65.00 por M2</w:t>
            </w:r>
          </w:p>
        </w:tc>
      </w:tr>
      <w:tr w:rsidR="005333D3" w:rsidRPr="005C6F8B" w14:paraId="211F2BA7"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73CDF12C" w14:textId="77777777" w:rsidR="005333D3" w:rsidRPr="001969D6" w:rsidRDefault="005333D3" w:rsidP="005E5E81">
            <w:pPr>
              <w:tabs>
                <w:tab w:val="left" w:pos="6607"/>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III.- Por cada permiso de remodelación</w:t>
            </w:r>
            <w:r w:rsidRPr="001969D6">
              <w:rPr>
                <w:rFonts w:ascii="Arial" w:eastAsia="Arial" w:hAnsi="Arial" w:cs="Arial"/>
                <w:b/>
                <w:color w:val="000000"/>
                <w:sz w:val="22"/>
                <w:szCs w:val="22"/>
              </w:rPr>
              <w:tab/>
            </w:r>
          </w:p>
        </w:tc>
        <w:tc>
          <w:tcPr>
            <w:tcW w:w="2001" w:type="dxa"/>
            <w:tcBorders>
              <w:top w:val="single" w:sz="4" w:space="0" w:color="auto"/>
              <w:left w:val="single" w:sz="4" w:space="0" w:color="auto"/>
              <w:bottom w:val="single" w:sz="4" w:space="0" w:color="auto"/>
              <w:right w:val="single" w:sz="4" w:space="0" w:color="auto"/>
            </w:tcBorders>
            <w:hideMark/>
          </w:tcPr>
          <w:p w14:paraId="3EAA2A22"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65.00 por M2</w:t>
            </w:r>
          </w:p>
        </w:tc>
      </w:tr>
      <w:tr w:rsidR="005333D3" w:rsidRPr="005C6F8B" w14:paraId="34F6D171"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43DA5C37" w14:textId="77777777"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IV.- Por cada permiso de ampliación</w:t>
            </w:r>
          </w:p>
        </w:tc>
        <w:tc>
          <w:tcPr>
            <w:tcW w:w="2001" w:type="dxa"/>
            <w:tcBorders>
              <w:top w:val="single" w:sz="4" w:space="0" w:color="auto"/>
              <w:left w:val="single" w:sz="4" w:space="0" w:color="auto"/>
              <w:bottom w:val="single" w:sz="4" w:space="0" w:color="auto"/>
              <w:right w:val="single" w:sz="4" w:space="0" w:color="auto"/>
            </w:tcBorders>
            <w:hideMark/>
          </w:tcPr>
          <w:p w14:paraId="2B108CD0"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65.00 por M2</w:t>
            </w:r>
          </w:p>
        </w:tc>
      </w:tr>
      <w:tr w:rsidR="005333D3" w:rsidRPr="005C6F8B" w14:paraId="1C7E5F6D"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7BCDB9A2" w14:textId="77777777"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V.- Por cada permiso de demolición</w:t>
            </w:r>
          </w:p>
        </w:tc>
        <w:tc>
          <w:tcPr>
            <w:tcW w:w="2001" w:type="dxa"/>
            <w:tcBorders>
              <w:top w:val="single" w:sz="4" w:space="0" w:color="auto"/>
              <w:left w:val="single" w:sz="4" w:space="0" w:color="auto"/>
              <w:bottom w:val="single" w:sz="4" w:space="0" w:color="auto"/>
              <w:right w:val="single" w:sz="4" w:space="0" w:color="auto"/>
            </w:tcBorders>
            <w:hideMark/>
          </w:tcPr>
          <w:p w14:paraId="1E577709"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65.00 por M2</w:t>
            </w:r>
          </w:p>
        </w:tc>
      </w:tr>
      <w:tr w:rsidR="005333D3" w:rsidRPr="005C6F8B" w14:paraId="3551DA68"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371F9331" w14:textId="455AF388"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VI.- Por cada permiso para la ruptura de banquetas, empedrados o pavimento</w:t>
            </w:r>
            <w:r w:rsidR="005C6F8B" w:rsidRPr="001969D6">
              <w:rPr>
                <w:rFonts w:ascii="Arial" w:eastAsia="Arial" w:hAnsi="Arial" w:cs="Arial"/>
                <w:b/>
                <w:color w:val="000000"/>
                <w:sz w:val="22"/>
                <w:szCs w:val="22"/>
              </w:rPr>
              <w:t xml:space="preserve">, excavación de zanjas en la vía </w:t>
            </w:r>
            <w:proofErr w:type="spellStart"/>
            <w:r w:rsidR="005C6F8B" w:rsidRPr="001969D6">
              <w:rPr>
                <w:rFonts w:ascii="Arial" w:eastAsia="Arial" w:hAnsi="Arial" w:cs="Arial"/>
                <w:b/>
                <w:color w:val="000000"/>
                <w:sz w:val="22"/>
                <w:szCs w:val="22"/>
              </w:rPr>
              <w:t>publica</w:t>
            </w:r>
            <w:proofErr w:type="spellEnd"/>
            <w:r w:rsidR="005C6F8B" w:rsidRPr="001969D6">
              <w:rPr>
                <w:rFonts w:ascii="Arial" w:eastAsia="Arial" w:hAnsi="Arial" w:cs="Arial"/>
                <w:b/>
                <w:color w:val="000000"/>
                <w:sz w:val="22"/>
                <w:szCs w:val="22"/>
              </w:rPr>
              <w:t>.</w:t>
            </w:r>
          </w:p>
        </w:tc>
        <w:tc>
          <w:tcPr>
            <w:tcW w:w="2001" w:type="dxa"/>
            <w:tcBorders>
              <w:top w:val="single" w:sz="4" w:space="0" w:color="auto"/>
              <w:left w:val="single" w:sz="4" w:space="0" w:color="auto"/>
              <w:bottom w:val="single" w:sz="4" w:space="0" w:color="auto"/>
              <w:right w:val="single" w:sz="4" w:space="0" w:color="auto"/>
            </w:tcBorders>
            <w:hideMark/>
          </w:tcPr>
          <w:p w14:paraId="515E9A4A" w14:textId="210C912B"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w:t>
            </w:r>
            <w:r w:rsidR="00985546" w:rsidRPr="001969D6">
              <w:rPr>
                <w:rFonts w:ascii="Arial" w:eastAsia="Arial" w:hAnsi="Arial" w:cs="Arial"/>
                <w:color w:val="000000"/>
                <w:sz w:val="22"/>
                <w:szCs w:val="22"/>
              </w:rPr>
              <w:t>500</w:t>
            </w:r>
            <w:r w:rsidRPr="001969D6">
              <w:rPr>
                <w:rFonts w:ascii="Arial" w:eastAsia="Arial" w:hAnsi="Arial" w:cs="Arial"/>
                <w:color w:val="000000"/>
                <w:sz w:val="22"/>
                <w:szCs w:val="22"/>
              </w:rPr>
              <w:t>.00 por M2</w:t>
            </w:r>
          </w:p>
        </w:tc>
      </w:tr>
      <w:tr w:rsidR="005333D3" w:rsidRPr="005C6F8B" w14:paraId="764B6AB4"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2034933C" w14:textId="77777777"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VII.- Por construcción de albercas</w:t>
            </w:r>
          </w:p>
        </w:tc>
        <w:tc>
          <w:tcPr>
            <w:tcW w:w="2001" w:type="dxa"/>
            <w:tcBorders>
              <w:top w:val="single" w:sz="4" w:space="0" w:color="auto"/>
              <w:left w:val="single" w:sz="4" w:space="0" w:color="auto"/>
              <w:bottom w:val="single" w:sz="4" w:space="0" w:color="auto"/>
              <w:right w:val="single" w:sz="4" w:space="0" w:color="auto"/>
            </w:tcBorders>
            <w:hideMark/>
          </w:tcPr>
          <w:p w14:paraId="1C013B44"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75.00 por M3  </w:t>
            </w:r>
          </w:p>
        </w:tc>
      </w:tr>
      <w:tr w:rsidR="005333D3" w:rsidRPr="005C6F8B" w14:paraId="41262B2B"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464974C6" w14:textId="77777777"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VIII.- Por construcción de pozos </w:t>
            </w:r>
          </w:p>
        </w:tc>
        <w:tc>
          <w:tcPr>
            <w:tcW w:w="2001" w:type="dxa"/>
            <w:tcBorders>
              <w:top w:val="single" w:sz="4" w:space="0" w:color="auto"/>
              <w:left w:val="single" w:sz="4" w:space="0" w:color="auto"/>
              <w:bottom w:val="single" w:sz="4" w:space="0" w:color="auto"/>
              <w:right w:val="single" w:sz="4" w:space="0" w:color="auto"/>
            </w:tcBorders>
            <w:hideMark/>
          </w:tcPr>
          <w:p w14:paraId="0B11B3AA" w14:textId="77777777" w:rsidR="005333D3" w:rsidRPr="001969D6" w:rsidRDefault="005333D3" w:rsidP="005E5E81">
            <w:pPr>
              <w:tabs>
                <w:tab w:val="left" w:pos="6606"/>
                <w:tab w:val="left" w:pos="7506"/>
                <w:tab w:val="left" w:pos="8081"/>
              </w:tabs>
              <w:spacing w:line="360" w:lineRule="auto"/>
              <w:jc w:val="right"/>
              <w:rPr>
                <w:rFonts w:ascii="Arial" w:eastAsia="Arial" w:hAnsi="Arial" w:cs="Arial"/>
                <w:color w:val="000000"/>
                <w:sz w:val="22"/>
                <w:szCs w:val="22"/>
              </w:rPr>
            </w:pPr>
            <w:proofErr w:type="gramStart"/>
            <w:r w:rsidRPr="001969D6">
              <w:rPr>
                <w:rFonts w:ascii="Arial" w:eastAsia="Arial" w:hAnsi="Arial" w:cs="Arial"/>
                <w:color w:val="000000"/>
                <w:sz w:val="22"/>
                <w:szCs w:val="22"/>
              </w:rPr>
              <w:t>$  80.00</w:t>
            </w:r>
            <w:proofErr w:type="gramEnd"/>
            <w:r w:rsidRPr="001969D6">
              <w:rPr>
                <w:rFonts w:ascii="Arial" w:eastAsia="Arial" w:hAnsi="Arial" w:cs="Arial"/>
                <w:color w:val="000000"/>
                <w:sz w:val="22"/>
                <w:szCs w:val="22"/>
              </w:rPr>
              <w:t xml:space="preserve"> por M de profundidad</w:t>
            </w:r>
          </w:p>
        </w:tc>
      </w:tr>
      <w:tr w:rsidR="005333D3" w:rsidRPr="005C6F8B" w14:paraId="431D383D"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7052E31D" w14:textId="77777777"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IX.- Por cada autorización para la construcción o demolición de bardas u obras lineales  </w:t>
            </w:r>
          </w:p>
        </w:tc>
        <w:tc>
          <w:tcPr>
            <w:tcW w:w="2001" w:type="dxa"/>
            <w:tcBorders>
              <w:top w:val="single" w:sz="4" w:space="0" w:color="auto"/>
              <w:left w:val="single" w:sz="4" w:space="0" w:color="auto"/>
              <w:bottom w:val="single" w:sz="4" w:space="0" w:color="auto"/>
              <w:right w:val="single" w:sz="4" w:space="0" w:color="auto"/>
            </w:tcBorders>
            <w:hideMark/>
          </w:tcPr>
          <w:p w14:paraId="36DFCF37" w14:textId="77777777" w:rsidR="005333D3" w:rsidRPr="001969D6" w:rsidRDefault="005333D3" w:rsidP="005E5E81">
            <w:pPr>
              <w:tabs>
                <w:tab w:val="left" w:pos="997"/>
                <w:tab w:val="left" w:pos="1572"/>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50.00 por M</w:t>
            </w:r>
          </w:p>
        </w:tc>
      </w:tr>
      <w:tr w:rsidR="005333D3" w:rsidRPr="005C6F8B" w14:paraId="595C0F6A"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53034C08" w14:textId="77777777" w:rsidR="005333D3" w:rsidRPr="001969D6" w:rsidRDefault="005333D3" w:rsidP="005E5E81">
            <w:pPr>
              <w:tabs>
                <w:tab w:val="left" w:pos="228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X.- Permiso de construcción en área rural de potreros, corrales y bebederos</w:t>
            </w:r>
          </w:p>
        </w:tc>
        <w:tc>
          <w:tcPr>
            <w:tcW w:w="2001" w:type="dxa"/>
            <w:tcBorders>
              <w:top w:val="single" w:sz="4" w:space="0" w:color="auto"/>
              <w:left w:val="single" w:sz="4" w:space="0" w:color="auto"/>
              <w:bottom w:val="single" w:sz="4" w:space="0" w:color="auto"/>
              <w:right w:val="single" w:sz="4" w:space="0" w:color="auto"/>
            </w:tcBorders>
            <w:hideMark/>
          </w:tcPr>
          <w:p w14:paraId="4088C0DF" w14:textId="77777777" w:rsidR="005333D3" w:rsidRPr="001969D6" w:rsidRDefault="005333D3" w:rsidP="005E5E81">
            <w:pPr>
              <w:tabs>
                <w:tab w:val="left" w:pos="228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50.00 por M2</w:t>
            </w:r>
          </w:p>
        </w:tc>
      </w:tr>
      <w:tr w:rsidR="005333D3" w:rsidRPr="005C6F8B" w14:paraId="0C17A0A0"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3BC83EA2" w14:textId="77777777" w:rsidR="005333D3" w:rsidRPr="001969D6" w:rsidRDefault="005333D3" w:rsidP="005E5E81">
            <w:pPr>
              <w:spacing w:line="360" w:lineRule="auto"/>
              <w:jc w:val="both"/>
              <w:rPr>
                <w:rFonts w:ascii="Arial" w:eastAsia="Arial" w:hAnsi="Arial" w:cs="Arial"/>
                <w:color w:val="000000"/>
                <w:sz w:val="22"/>
                <w:szCs w:val="22"/>
              </w:rPr>
            </w:pPr>
            <w:r w:rsidRPr="001969D6">
              <w:rPr>
                <w:rFonts w:ascii="Arial" w:eastAsia="Arial" w:hAnsi="Arial" w:cs="Arial"/>
                <w:bCs/>
                <w:color w:val="000000"/>
                <w:sz w:val="22"/>
                <w:szCs w:val="22"/>
              </w:rPr>
              <w:lastRenderedPageBreak/>
              <w:t>XI.- Por inspección para el otorgamiento de la constancia de terminación de obra</w:t>
            </w:r>
            <w:r w:rsidRPr="001969D6">
              <w:rPr>
                <w:rFonts w:ascii="Arial" w:eastAsia="Arial" w:hAnsi="Arial" w:cs="Arial"/>
                <w:color w:val="000000"/>
                <w:sz w:val="22"/>
                <w:szCs w:val="22"/>
              </w:rPr>
              <w:t>.</w:t>
            </w:r>
          </w:p>
        </w:tc>
      </w:tr>
      <w:tr w:rsidR="005333D3" w:rsidRPr="005C6F8B" w14:paraId="393E99B4"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0179D074" w14:textId="77777777" w:rsidR="005333D3" w:rsidRPr="001969D6" w:rsidRDefault="005333D3" w:rsidP="005E5E81">
            <w:pPr>
              <w:tabs>
                <w:tab w:val="left" w:pos="1149"/>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a) </w:t>
            </w:r>
            <w:r w:rsidRPr="001969D6">
              <w:rPr>
                <w:rFonts w:ascii="Arial" w:eastAsia="Arial" w:hAnsi="Arial" w:cs="Arial"/>
                <w:color w:val="000000"/>
                <w:sz w:val="22"/>
                <w:szCs w:val="22"/>
              </w:rPr>
              <w:t>Vigueta y bovedilla</w:t>
            </w:r>
          </w:p>
        </w:tc>
      </w:tr>
      <w:tr w:rsidR="005333D3" w:rsidRPr="005C6F8B" w14:paraId="4455E3A9"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319B64A3" w14:textId="77777777" w:rsidR="005333D3" w:rsidRPr="001969D6" w:rsidRDefault="005333D3" w:rsidP="005E5E81">
            <w:pPr>
              <w:tabs>
                <w:tab w:val="left" w:pos="1609"/>
              </w:tabs>
              <w:spacing w:line="360" w:lineRule="auto"/>
              <w:ind w:left="596"/>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1. </w:t>
            </w:r>
            <w:r w:rsidRPr="001969D6">
              <w:rPr>
                <w:rFonts w:ascii="Arial" w:eastAsia="Arial" w:hAnsi="Arial" w:cs="Arial"/>
                <w:color w:val="000000"/>
                <w:sz w:val="22"/>
                <w:szCs w:val="22"/>
              </w:rPr>
              <w:t>Hasta 40 metros cuadrados</w:t>
            </w:r>
          </w:p>
        </w:tc>
        <w:tc>
          <w:tcPr>
            <w:tcW w:w="2001" w:type="dxa"/>
            <w:tcBorders>
              <w:top w:val="single" w:sz="4" w:space="0" w:color="auto"/>
              <w:left w:val="single" w:sz="4" w:space="0" w:color="auto"/>
              <w:bottom w:val="single" w:sz="4" w:space="0" w:color="auto"/>
              <w:right w:val="single" w:sz="4" w:space="0" w:color="auto"/>
            </w:tcBorders>
            <w:hideMark/>
          </w:tcPr>
          <w:p w14:paraId="317082C7" w14:textId="77777777" w:rsidR="005333D3" w:rsidRPr="001969D6" w:rsidRDefault="005333D3" w:rsidP="005E5E81">
            <w:pPr>
              <w:spacing w:line="360" w:lineRule="auto"/>
              <w:jc w:val="right"/>
              <w:rPr>
                <w:rFonts w:ascii="Arial" w:eastAsia="Arial" w:hAnsi="Arial" w:cs="Arial"/>
                <w:b/>
                <w:color w:val="000000"/>
                <w:sz w:val="22"/>
                <w:szCs w:val="22"/>
              </w:rPr>
            </w:pPr>
            <w:r w:rsidRPr="001969D6">
              <w:rPr>
                <w:rFonts w:ascii="Arial" w:eastAsia="Arial" w:hAnsi="Arial" w:cs="Arial"/>
                <w:color w:val="000000"/>
                <w:sz w:val="22"/>
                <w:szCs w:val="22"/>
              </w:rPr>
              <w:t>$          50 por M2</w:t>
            </w:r>
          </w:p>
        </w:tc>
      </w:tr>
      <w:tr w:rsidR="005333D3" w:rsidRPr="005C6F8B" w14:paraId="20D4F393"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2E0B9C4B" w14:textId="77777777" w:rsidR="005333D3" w:rsidRPr="001969D6" w:rsidRDefault="005333D3" w:rsidP="005E5E81">
            <w:pPr>
              <w:spacing w:line="360" w:lineRule="auto"/>
              <w:ind w:left="596"/>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2. </w:t>
            </w:r>
            <w:r w:rsidRPr="001969D6">
              <w:rPr>
                <w:rFonts w:ascii="Arial" w:eastAsia="Arial" w:hAnsi="Arial" w:cs="Arial"/>
                <w:color w:val="000000"/>
                <w:sz w:val="22"/>
                <w:szCs w:val="22"/>
              </w:rPr>
              <w:t>De 41 a 120 metros cuadrados</w:t>
            </w:r>
          </w:p>
        </w:tc>
        <w:tc>
          <w:tcPr>
            <w:tcW w:w="2001" w:type="dxa"/>
            <w:tcBorders>
              <w:top w:val="single" w:sz="4" w:space="0" w:color="auto"/>
              <w:left w:val="single" w:sz="4" w:space="0" w:color="auto"/>
              <w:bottom w:val="single" w:sz="4" w:space="0" w:color="auto"/>
              <w:right w:val="single" w:sz="4" w:space="0" w:color="auto"/>
            </w:tcBorders>
            <w:hideMark/>
          </w:tcPr>
          <w:p w14:paraId="0E77B12E" w14:textId="77777777" w:rsidR="005333D3" w:rsidRPr="001969D6" w:rsidRDefault="005333D3" w:rsidP="005E5E81">
            <w:pPr>
              <w:spacing w:line="360" w:lineRule="auto"/>
              <w:jc w:val="right"/>
              <w:rPr>
                <w:rFonts w:ascii="Arial" w:eastAsia="Arial" w:hAnsi="Arial" w:cs="Arial"/>
                <w:b/>
                <w:color w:val="000000"/>
                <w:sz w:val="22"/>
                <w:szCs w:val="22"/>
              </w:rPr>
            </w:pPr>
            <w:r w:rsidRPr="001969D6">
              <w:rPr>
                <w:rFonts w:ascii="Arial" w:eastAsia="Arial" w:hAnsi="Arial" w:cs="Arial"/>
                <w:color w:val="000000"/>
                <w:sz w:val="22"/>
                <w:szCs w:val="22"/>
              </w:rPr>
              <w:t>$          55 por M2</w:t>
            </w:r>
          </w:p>
        </w:tc>
      </w:tr>
      <w:tr w:rsidR="005333D3" w:rsidRPr="005C6F8B" w14:paraId="6D2F5C77"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24911B48" w14:textId="77777777" w:rsidR="005333D3" w:rsidRPr="001969D6" w:rsidRDefault="005333D3" w:rsidP="005E5E81">
            <w:pPr>
              <w:spacing w:line="360" w:lineRule="auto"/>
              <w:ind w:left="596"/>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3. </w:t>
            </w:r>
            <w:r w:rsidRPr="001969D6">
              <w:rPr>
                <w:rFonts w:ascii="Arial" w:eastAsia="Arial" w:hAnsi="Arial" w:cs="Arial"/>
                <w:color w:val="000000"/>
                <w:sz w:val="22"/>
                <w:szCs w:val="22"/>
              </w:rPr>
              <w:t>De 121 a 240 metros cuadrados</w:t>
            </w:r>
          </w:p>
        </w:tc>
        <w:tc>
          <w:tcPr>
            <w:tcW w:w="2001" w:type="dxa"/>
            <w:tcBorders>
              <w:top w:val="single" w:sz="4" w:space="0" w:color="auto"/>
              <w:left w:val="single" w:sz="4" w:space="0" w:color="auto"/>
              <w:bottom w:val="single" w:sz="4" w:space="0" w:color="auto"/>
              <w:right w:val="single" w:sz="4" w:space="0" w:color="auto"/>
            </w:tcBorders>
            <w:hideMark/>
          </w:tcPr>
          <w:p w14:paraId="6DD05A91" w14:textId="77777777" w:rsidR="005333D3" w:rsidRPr="001969D6" w:rsidRDefault="005333D3" w:rsidP="005E5E81">
            <w:pPr>
              <w:spacing w:line="360" w:lineRule="auto"/>
              <w:jc w:val="right"/>
              <w:rPr>
                <w:rFonts w:ascii="Arial" w:eastAsia="Arial" w:hAnsi="Arial" w:cs="Arial"/>
                <w:b/>
                <w:color w:val="000000"/>
                <w:sz w:val="22"/>
                <w:szCs w:val="22"/>
              </w:rPr>
            </w:pPr>
            <w:r w:rsidRPr="001969D6">
              <w:rPr>
                <w:rFonts w:ascii="Arial" w:eastAsia="Arial" w:hAnsi="Arial" w:cs="Arial"/>
                <w:color w:val="000000"/>
                <w:sz w:val="22"/>
                <w:szCs w:val="22"/>
              </w:rPr>
              <w:t>$          60 por M2</w:t>
            </w:r>
          </w:p>
        </w:tc>
      </w:tr>
      <w:tr w:rsidR="005333D3" w:rsidRPr="005C6F8B" w14:paraId="7C576775"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4CFB41BB" w14:textId="77777777" w:rsidR="005333D3" w:rsidRPr="001969D6" w:rsidRDefault="005333D3" w:rsidP="005E5E81">
            <w:pPr>
              <w:spacing w:line="360" w:lineRule="auto"/>
              <w:ind w:left="596"/>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4. </w:t>
            </w:r>
            <w:r w:rsidRPr="001969D6">
              <w:rPr>
                <w:rFonts w:ascii="Arial" w:eastAsia="Arial" w:hAnsi="Arial" w:cs="Arial"/>
                <w:color w:val="000000"/>
                <w:sz w:val="22"/>
                <w:szCs w:val="22"/>
              </w:rPr>
              <w:t>De 241 metros cuadrados en adelante</w:t>
            </w:r>
          </w:p>
        </w:tc>
        <w:tc>
          <w:tcPr>
            <w:tcW w:w="2001" w:type="dxa"/>
            <w:tcBorders>
              <w:top w:val="single" w:sz="4" w:space="0" w:color="auto"/>
              <w:left w:val="single" w:sz="4" w:space="0" w:color="auto"/>
              <w:bottom w:val="single" w:sz="4" w:space="0" w:color="auto"/>
              <w:right w:val="single" w:sz="4" w:space="0" w:color="auto"/>
            </w:tcBorders>
            <w:hideMark/>
          </w:tcPr>
          <w:p w14:paraId="5E15908D" w14:textId="77777777" w:rsidR="005333D3" w:rsidRPr="001969D6" w:rsidRDefault="005333D3" w:rsidP="005E5E81">
            <w:pPr>
              <w:spacing w:line="360" w:lineRule="auto"/>
              <w:jc w:val="right"/>
              <w:rPr>
                <w:rFonts w:ascii="Arial" w:eastAsia="Arial" w:hAnsi="Arial" w:cs="Arial"/>
                <w:b/>
                <w:color w:val="000000"/>
                <w:sz w:val="22"/>
                <w:szCs w:val="22"/>
              </w:rPr>
            </w:pPr>
            <w:r w:rsidRPr="001969D6">
              <w:rPr>
                <w:rFonts w:ascii="Arial" w:eastAsia="Arial" w:hAnsi="Arial" w:cs="Arial"/>
                <w:color w:val="000000"/>
                <w:sz w:val="22"/>
                <w:szCs w:val="22"/>
              </w:rPr>
              <w:t>$          65 por M2</w:t>
            </w:r>
          </w:p>
        </w:tc>
      </w:tr>
      <w:tr w:rsidR="005333D3" w:rsidRPr="005C6F8B" w14:paraId="6B31497F"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4028E578" w14:textId="77777777" w:rsidR="005333D3" w:rsidRPr="001969D6" w:rsidRDefault="005333D3" w:rsidP="005E5E81">
            <w:pPr>
              <w:tabs>
                <w:tab w:val="left" w:pos="231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XII.- Por permiso para efectuar excavaciones</w:t>
            </w:r>
          </w:p>
        </w:tc>
        <w:tc>
          <w:tcPr>
            <w:tcW w:w="2001" w:type="dxa"/>
            <w:tcBorders>
              <w:top w:val="single" w:sz="4" w:space="0" w:color="auto"/>
              <w:left w:val="single" w:sz="4" w:space="0" w:color="auto"/>
              <w:bottom w:val="single" w:sz="4" w:space="0" w:color="auto"/>
              <w:right w:val="single" w:sz="4" w:space="0" w:color="auto"/>
            </w:tcBorders>
          </w:tcPr>
          <w:p w14:paraId="7BF81112" w14:textId="77777777" w:rsidR="005333D3" w:rsidRPr="001969D6" w:rsidRDefault="005333D3" w:rsidP="005E5E81">
            <w:pPr>
              <w:tabs>
                <w:tab w:val="left" w:pos="6539"/>
                <w:tab w:val="left" w:pos="7539"/>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230 por M3</w:t>
            </w:r>
          </w:p>
          <w:p w14:paraId="76B3CFA1" w14:textId="77777777" w:rsidR="005333D3" w:rsidRPr="001969D6" w:rsidRDefault="005333D3" w:rsidP="005E5E81">
            <w:pPr>
              <w:spacing w:line="360" w:lineRule="auto"/>
              <w:jc w:val="right"/>
              <w:rPr>
                <w:rFonts w:ascii="Arial" w:eastAsia="Arial" w:hAnsi="Arial" w:cs="Arial"/>
                <w:color w:val="000000"/>
                <w:sz w:val="22"/>
                <w:szCs w:val="22"/>
              </w:rPr>
            </w:pPr>
          </w:p>
        </w:tc>
      </w:tr>
      <w:tr w:rsidR="005333D3" w:rsidRPr="005C6F8B" w14:paraId="6C27D43D"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5CDD90A2" w14:textId="77777777"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XIII.- Por permiso para la construcción de fosas sépticas o cisternas        </w:t>
            </w:r>
          </w:p>
        </w:tc>
        <w:tc>
          <w:tcPr>
            <w:tcW w:w="2001" w:type="dxa"/>
            <w:tcBorders>
              <w:top w:val="single" w:sz="4" w:space="0" w:color="auto"/>
              <w:left w:val="single" w:sz="4" w:space="0" w:color="auto"/>
              <w:bottom w:val="single" w:sz="4" w:space="0" w:color="auto"/>
              <w:right w:val="single" w:sz="4" w:space="0" w:color="auto"/>
            </w:tcBorders>
            <w:hideMark/>
          </w:tcPr>
          <w:p w14:paraId="3B028EAA" w14:textId="77777777" w:rsidR="005333D3" w:rsidRPr="001969D6" w:rsidRDefault="005333D3" w:rsidP="005E5E81">
            <w:pPr>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300.00 C/U</w:t>
            </w:r>
          </w:p>
        </w:tc>
      </w:tr>
      <w:tr w:rsidR="005333D3" w:rsidRPr="005C6F8B" w14:paraId="60BD3955"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4F06291C" w14:textId="77777777"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XIV.- Por constancia de terminación de obra</w:t>
            </w:r>
          </w:p>
        </w:tc>
        <w:tc>
          <w:tcPr>
            <w:tcW w:w="2001" w:type="dxa"/>
            <w:tcBorders>
              <w:top w:val="single" w:sz="4" w:space="0" w:color="auto"/>
              <w:left w:val="single" w:sz="4" w:space="0" w:color="auto"/>
              <w:bottom w:val="single" w:sz="4" w:space="0" w:color="auto"/>
              <w:right w:val="single" w:sz="4" w:space="0" w:color="auto"/>
            </w:tcBorders>
          </w:tcPr>
          <w:p w14:paraId="3A64083D" w14:textId="77777777" w:rsidR="005333D3" w:rsidRPr="001969D6" w:rsidRDefault="005333D3" w:rsidP="005E5E81">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35.00 por M2 </w:t>
            </w:r>
          </w:p>
          <w:p w14:paraId="2A9CE9AC" w14:textId="77777777" w:rsidR="005333D3" w:rsidRPr="001969D6" w:rsidRDefault="005333D3" w:rsidP="005E5E81">
            <w:pPr>
              <w:spacing w:line="360" w:lineRule="auto"/>
              <w:jc w:val="right"/>
              <w:rPr>
                <w:rFonts w:ascii="Arial" w:eastAsia="Arial" w:hAnsi="Arial" w:cs="Arial"/>
                <w:color w:val="000000"/>
                <w:sz w:val="22"/>
                <w:szCs w:val="22"/>
              </w:rPr>
            </w:pPr>
          </w:p>
        </w:tc>
      </w:tr>
      <w:tr w:rsidR="005333D3" w:rsidRPr="005C6F8B" w14:paraId="0FBF4DC8"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564D6784" w14:textId="77777777" w:rsidR="005333D3" w:rsidRPr="001969D6" w:rsidRDefault="005333D3" w:rsidP="005E5E81">
            <w:pPr>
              <w:tabs>
                <w:tab w:val="left" w:pos="156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XV.- Por constancia de unión y/o división de inmuebles</w:t>
            </w:r>
          </w:p>
        </w:tc>
        <w:tc>
          <w:tcPr>
            <w:tcW w:w="2001" w:type="dxa"/>
            <w:tcBorders>
              <w:top w:val="single" w:sz="4" w:space="0" w:color="auto"/>
              <w:left w:val="single" w:sz="4" w:space="0" w:color="auto"/>
              <w:bottom w:val="single" w:sz="4" w:space="0" w:color="auto"/>
              <w:right w:val="single" w:sz="4" w:space="0" w:color="auto"/>
            </w:tcBorders>
            <w:hideMark/>
          </w:tcPr>
          <w:p w14:paraId="72891388" w14:textId="77777777" w:rsidR="005333D3" w:rsidRPr="001969D6" w:rsidRDefault="005333D3" w:rsidP="005E5E81">
            <w:pPr>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100.00 por fracción</w:t>
            </w:r>
          </w:p>
        </w:tc>
      </w:tr>
      <w:tr w:rsidR="005333D3" w:rsidRPr="005C6F8B" w14:paraId="21C924A4" w14:textId="77777777" w:rsidTr="005E5E81">
        <w:trPr>
          <w:trHeight w:val="360"/>
        </w:trPr>
        <w:tc>
          <w:tcPr>
            <w:tcW w:w="7208" w:type="dxa"/>
            <w:tcBorders>
              <w:top w:val="single" w:sz="4" w:space="0" w:color="auto"/>
              <w:left w:val="single" w:sz="4" w:space="0" w:color="auto"/>
              <w:bottom w:val="single" w:sz="4" w:space="0" w:color="auto"/>
              <w:right w:val="single" w:sz="4" w:space="0" w:color="auto"/>
            </w:tcBorders>
            <w:hideMark/>
          </w:tcPr>
          <w:p w14:paraId="3917B16C" w14:textId="77777777" w:rsidR="005333D3" w:rsidRPr="001969D6" w:rsidRDefault="005333D3" w:rsidP="005E5E81">
            <w:pPr>
              <w:tabs>
                <w:tab w:val="left" w:pos="1563"/>
              </w:tabs>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XVI.- Por constancia de alineamiento                                                       </w:t>
            </w:r>
          </w:p>
        </w:tc>
        <w:tc>
          <w:tcPr>
            <w:tcW w:w="2001" w:type="dxa"/>
            <w:tcBorders>
              <w:top w:val="single" w:sz="4" w:space="0" w:color="auto"/>
              <w:left w:val="single" w:sz="4" w:space="0" w:color="auto"/>
              <w:bottom w:val="single" w:sz="4" w:space="0" w:color="auto"/>
              <w:right w:val="single" w:sz="4" w:space="0" w:color="auto"/>
            </w:tcBorders>
            <w:hideMark/>
          </w:tcPr>
          <w:p w14:paraId="5CFE45D0" w14:textId="77777777" w:rsidR="005333D3" w:rsidRPr="001969D6" w:rsidRDefault="005333D3" w:rsidP="005E5E81">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                 50.00 por metro lineal de frente o frentes del predio que den a la vía pública</w:t>
            </w:r>
          </w:p>
        </w:tc>
      </w:tr>
      <w:tr w:rsidR="005333D3" w:rsidRPr="005C6F8B" w14:paraId="645CC5F8" w14:textId="77777777" w:rsidTr="005E5E81">
        <w:tc>
          <w:tcPr>
            <w:tcW w:w="9209" w:type="dxa"/>
            <w:gridSpan w:val="2"/>
            <w:tcBorders>
              <w:top w:val="single" w:sz="4" w:space="0" w:color="auto"/>
              <w:left w:val="single" w:sz="4" w:space="0" w:color="auto"/>
              <w:bottom w:val="single" w:sz="4" w:space="0" w:color="auto"/>
              <w:right w:val="single" w:sz="4" w:space="0" w:color="auto"/>
            </w:tcBorders>
            <w:hideMark/>
          </w:tcPr>
          <w:p w14:paraId="3C8F6685" w14:textId="77777777" w:rsidR="005333D3" w:rsidRPr="001969D6" w:rsidRDefault="005333D3" w:rsidP="005E5E81">
            <w:pPr>
              <w:spacing w:line="360" w:lineRule="auto"/>
              <w:jc w:val="both"/>
              <w:rPr>
                <w:rFonts w:ascii="Arial" w:eastAsia="Arial" w:hAnsi="Arial" w:cs="Arial"/>
                <w:b/>
                <w:color w:val="000000"/>
                <w:sz w:val="22"/>
                <w:szCs w:val="22"/>
              </w:rPr>
            </w:pPr>
            <w:r w:rsidRPr="001969D6">
              <w:rPr>
                <w:rFonts w:ascii="Arial" w:eastAsia="Arial" w:hAnsi="Arial" w:cs="Arial"/>
                <w:b/>
                <w:color w:val="000000"/>
                <w:sz w:val="22"/>
                <w:szCs w:val="22"/>
              </w:rPr>
              <w:t>XVII.- Por la expedición de formas oficiales de uso de suelo:</w:t>
            </w:r>
          </w:p>
        </w:tc>
      </w:tr>
      <w:tr w:rsidR="005333D3" w:rsidRPr="005C6F8B" w14:paraId="6DE0FE95"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5623AA23" w14:textId="77777777" w:rsidR="005333D3" w:rsidRPr="001969D6" w:rsidRDefault="005333D3" w:rsidP="005E5E81">
            <w:pPr>
              <w:tabs>
                <w:tab w:val="left" w:pos="2757"/>
              </w:tabs>
              <w:spacing w:line="360" w:lineRule="auto"/>
              <w:ind w:left="313"/>
              <w:jc w:val="both"/>
              <w:rPr>
                <w:rFonts w:ascii="Arial" w:eastAsia="Arial" w:hAnsi="Arial" w:cs="Arial"/>
                <w:b/>
                <w:color w:val="000000"/>
                <w:sz w:val="22"/>
                <w:szCs w:val="22"/>
              </w:rPr>
            </w:pPr>
            <w:r w:rsidRPr="001969D6">
              <w:rPr>
                <w:rFonts w:ascii="Arial" w:eastAsia="Arial" w:hAnsi="Arial" w:cs="Arial"/>
                <w:color w:val="000000"/>
                <w:sz w:val="22"/>
                <w:szCs w:val="22"/>
              </w:rPr>
              <w:t>a) Para fraccionamiento o desarrollo inmobiliario de hasta 10,000 M2</w:t>
            </w:r>
          </w:p>
        </w:tc>
        <w:tc>
          <w:tcPr>
            <w:tcW w:w="2001" w:type="dxa"/>
            <w:tcBorders>
              <w:top w:val="single" w:sz="4" w:space="0" w:color="auto"/>
              <w:left w:val="single" w:sz="4" w:space="0" w:color="auto"/>
              <w:bottom w:val="single" w:sz="4" w:space="0" w:color="auto"/>
              <w:right w:val="single" w:sz="4" w:space="0" w:color="auto"/>
            </w:tcBorders>
            <w:hideMark/>
          </w:tcPr>
          <w:p w14:paraId="3142E1E6" w14:textId="77777777" w:rsidR="005333D3" w:rsidRPr="001969D6" w:rsidRDefault="005333D3" w:rsidP="005E5E81">
            <w:pPr>
              <w:tabs>
                <w:tab w:val="left" w:pos="2757"/>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4.00 M2</w:t>
            </w:r>
          </w:p>
        </w:tc>
      </w:tr>
      <w:tr w:rsidR="005333D3" w:rsidRPr="005C6F8B" w14:paraId="302D30BC"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6B9385A6" w14:textId="77777777" w:rsidR="005333D3" w:rsidRPr="001969D6" w:rsidRDefault="005333D3" w:rsidP="005E5E81">
            <w:pPr>
              <w:tabs>
                <w:tab w:val="left" w:pos="2757"/>
              </w:tabs>
              <w:spacing w:line="360" w:lineRule="auto"/>
              <w:ind w:left="313"/>
              <w:rPr>
                <w:rFonts w:ascii="Arial" w:eastAsia="Arial" w:hAnsi="Arial" w:cs="Arial"/>
                <w:b/>
                <w:color w:val="000000"/>
                <w:sz w:val="22"/>
                <w:szCs w:val="22"/>
              </w:rPr>
            </w:pPr>
            <w:r w:rsidRPr="001969D6">
              <w:rPr>
                <w:rFonts w:ascii="Arial" w:eastAsia="Arial" w:hAnsi="Arial" w:cs="Arial"/>
                <w:color w:val="000000"/>
                <w:sz w:val="22"/>
                <w:szCs w:val="22"/>
              </w:rPr>
              <w:t>b) Para fraccionamiento o desarrollo inmobiliario de 10,001 hasta 30,000 M2</w:t>
            </w:r>
          </w:p>
        </w:tc>
        <w:tc>
          <w:tcPr>
            <w:tcW w:w="2001" w:type="dxa"/>
            <w:tcBorders>
              <w:top w:val="single" w:sz="4" w:space="0" w:color="auto"/>
              <w:left w:val="single" w:sz="4" w:space="0" w:color="auto"/>
              <w:bottom w:val="single" w:sz="4" w:space="0" w:color="auto"/>
              <w:right w:val="single" w:sz="4" w:space="0" w:color="auto"/>
            </w:tcBorders>
            <w:hideMark/>
          </w:tcPr>
          <w:p w14:paraId="157B2453" w14:textId="77777777" w:rsidR="005333D3" w:rsidRPr="001969D6" w:rsidRDefault="005333D3" w:rsidP="005E5E81">
            <w:pPr>
              <w:tabs>
                <w:tab w:val="left" w:pos="2757"/>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4.50 M2 </w:t>
            </w:r>
          </w:p>
        </w:tc>
      </w:tr>
      <w:tr w:rsidR="005333D3" w:rsidRPr="005C6F8B" w14:paraId="50CB4717"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50B3790F" w14:textId="77777777" w:rsidR="005333D3" w:rsidRPr="001969D6" w:rsidRDefault="005333D3" w:rsidP="005E5E81">
            <w:pPr>
              <w:tabs>
                <w:tab w:val="left" w:pos="2757"/>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c) </w:t>
            </w:r>
            <w:r w:rsidRPr="001969D6">
              <w:rPr>
                <w:rFonts w:ascii="Arial" w:eastAsia="Arial" w:hAnsi="Arial" w:cs="Arial"/>
                <w:color w:val="000000"/>
                <w:sz w:val="22"/>
                <w:szCs w:val="22"/>
              </w:rPr>
              <w:t>Para fraccionamiento o desarrollo inmobiliario de 30,001 hasta 50,000 M2</w:t>
            </w:r>
          </w:p>
        </w:tc>
        <w:tc>
          <w:tcPr>
            <w:tcW w:w="2001" w:type="dxa"/>
            <w:tcBorders>
              <w:top w:val="single" w:sz="4" w:space="0" w:color="auto"/>
              <w:left w:val="single" w:sz="4" w:space="0" w:color="auto"/>
              <w:bottom w:val="single" w:sz="4" w:space="0" w:color="auto"/>
              <w:right w:val="single" w:sz="4" w:space="0" w:color="auto"/>
            </w:tcBorders>
            <w:hideMark/>
          </w:tcPr>
          <w:p w14:paraId="10380959" w14:textId="77777777" w:rsidR="005333D3" w:rsidRPr="001969D6" w:rsidRDefault="005333D3" w:rsidP="005E5E81">
            <w:pPr>
              <w:tabs>
                <w:tab w:val="left" w:pos="2757"/>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5.00 M2</w:t>
            </w:r>
          </w:p>
        </w:tc>
      </w:tr>
      <w:tr w:rsidR="005333D3" w:rsidRPr="005C6F8B" w14:paraId="14A038C3"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21731A32" w14:textId="77777777" w:rsidR="005333D3" w:rsidRPr="001969D6" w:rsidRDefault="005333D3" w:rsidP="005E5E81">
            <w:pPr>
              <w:tabs>
                <w:tab w:val="left" w:pos="2757"/>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d) </w:t>
            </w:r>
            <w:r w:rsidRPr="001969D6">
              <w:rPr>
                <w:rFonts w:ascii="Arial" w:eastAsia="Arial" w:hAnsi="Arial" w:cs="Arial"/>
                <w:color w:val="000000"/>
                <w:sz w:val="22"/>
                <w:szCs w:val="22"/>
              </w:rPr>
              <w:t>Para fraccionamiento o desarrollo inmobiliario mayores a 50,001 a 100,000 M2</w:t>
            </w:r>
          </w:p>
        </w:tc>
        <w:tc>
          <w:tcPr>
            <w:tcW w:w="2001" w:type="dxa"/>
            <w:tcBorders>
              <w:top w:val="single" w:sz="4" w:space="0" w:color="auto"/>
              <w:left w:val="single" w:sz="4" w:space="0" w:color="auto"/>
              <w:bottom w:val="single" w:sz="4" w:space="0" w:color="auto"/>
              <w:right w:val="single" w:sz="4" w:space="0" w:color="auto"/>
            </w:tcBorders>
            <w:hideMark/>
          </w:tcPr>
          <w:p w14:paraId="57C0A5A9" w14:textId="77777777" w:rsidR="005333D3" w:rsidRPr="001969D6" w:rsidRDefault="005333D3" w:rsidP="005E5E81">
            <w:pPr>
              <w:tabs>
                <w:tab w:val="left" w:pos="2757"/>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5.50 M2</w:t>
            </w:r>
          </w:p>
        </w:tc>
      </w:tr>
      <w:tr w:rsidR="005333D3" w:rsidRPr="005C6F8B" w14:paraId="1FE79A8E"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61AE47B0" w14:textId="77777777" w:rsidR="005333D3" w:rsidRPr="001969D6" w:rsidRDefault="005333D3" w:rsidP="005E5E81">
            <w:pPr>
              <w:tabs>
                <w:tab w:val="left" w:pos="2757"/>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e) </w:t>
            </w:r>
            <w:r w:rsidRPr="001969D6">
              <w:rPr>
                <w:rFonts w:ascii="Arial" w:eastAsia="Arial" w:hAnsi="Arial" w:cs="Arial"/>
                <w:color w:val="000000"/>
                <w:sz w:val="22"/>
                <w:szCs w:val="22"/>
              </w:rPr>
              <w:t>Para fraccionamiento o desarrollo inmobiliario mayores a 100,001 a 200,000 M2</w:t>
            </w:r>
          </w:p>
        </w:tc>
        <w:tc>
          <w:tcPr>
            <w:tcW w:w="2001" w:type="dxa"/>
            <w:tcBorders>
              <w:top w:val="single" w:sz="4" w:space="0" w:color="auto"/>
              <w:left w:val="single" w:sz="4" w:space="0" w:color="auto"/>
              <w:bottom w:val="single" w:sz="4" w:space="0" w:color="auto"/>
              <w:right w:val="single" w:sz="4" w:space="0" w:color="auto"/>
            </w:tcBorders>
            <w:hideMark/>
          </w:tcPr>
          <w:p w14:paraId="76010346" w14:textId="77777777" w:rsidR="005333D3" w:rsidRPr="001969D6" w:rsidRDefault="005333D3" w:rsidP="005E5E81">
            <w:pPr>
              <w:tabs>
                <w:tab w:val="left" w:pos="2757"/>
              </w:tabs>
              <w:spacing w:line="360" w:lineRule="auto"/>
              <w:jc w:val="right"/>
              <w:rPr>
                <w:rFonts w:ascii="Arial" w:eastAsia="Arial" w:hAnsi="Arial" w:cs="Arial"/>
                <w:b/>
                <w:color w:val="000000"/>
                <w:sz w:val="22"/>
                <w:szCs w:val="22"/>
              </w:rPr>
            </w:pPr>
            <w:r w:rsidRPr="001969D6">
              <w:rPr>
                <w:rFonts w:ascii="Arial" w:eastAsia="Arial" w:hAnsi="Arial" w:cs="Arial"/>
                <w:color w:val="000000"/>
                <w:sz w:val="22"/>
                <w:szCs w:val="22"/>
              </w:rPr>
              <w:t xml:space="preserve">$             6.00 M2 </w:t>
            </w:r>
          </w:p>
        </w:tc>
      </w:tr>
      <w:tr w:rsidR="005333D3" w:rsidRPr="005C6F8B" w14:paraId="5C714690"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1320F276" w14:textId="77777777" w:rsidR="005333D3" w:rsidRPr="001969D6" w:rsidRDefault="005333D3" w:rsidP="005E5E81">
            <w:pPr>
              <w:tabs>
                <w:tab w:val="left" w:pos="2757"/>
              </w:tabs>
              <w:spacing w:line="360" w:lineRule="auto"/>
              <w:ind w:left="313"/>
              <w:jc w:val="both"/>
              <w:rPr>
                <w:rFonts w:ascii="Arial" w:eastAsia="Arial" w:hAnsi="Arial" w:cs="Arial"/>
                <w:b/>
                <w:color w:val="000000"/>
                <w:sz w:val="22"/>
                <w:szCs w:val="22"/>
              </w:rPr>
            </w:pPr>
            <w:r w:rsidRPr="001969D6">
              <w:rPr>
                <w:rFonts w:ascii="Arial" w:eastAsia="Arial" w:hAnsi="Arial" w:cs="Arial"/>
                <w:b/>
                <w:color w:val="000000"/>
                <w:sz w:val="22"/>
                <w:szCs w:val="22"/>
              </w:rPr>
              <w:t xml:space="preserve">f) </w:t>
            </w:r>
            <w:r w:rsidRPr="001969D6">
              <w:rPr>
                <w:rFonts w:ascii="Arial" w:eastAsia="Arial" w:hAnsi="Arial" w:cs="Arial"/>
                <w:color w:val="000000"/>
                <w:sz w:val="22"/>
                <w:szCs w:val="22"/>
              </w:rPr>
              <w:t>Para fraccionamiento o desarrollo inmobiliario mayores a 200,001 M2</w:t>
            </w:r>
          </w:p>
        </w:tc>
        <w:tc>
          <w:tcPr>
            <w:tcW w:w="2001" w:type="dxa"/>
            <w:tcBorders>
              <w:top w:val="single" w:sz="4" w:space="0" w:color="auto"/>
              <w:left w:val="single" w:sz="4" w:space="0" w:color="auto"/>
              <w:bottom w:val="single" w:sz="4" w:space="0" w:color="auto"/>
              <w:right w:val="single" w:sz="4" w:space="0" w:color="auto"/>
            </w:tcBorders>
            <w:hideMark/>
          </w:tcPr>
          <w:p w14:paraId="7202472C" w14:textId="77777777" w:rsidR="005333D3" w:rsidRPr="001969D6" w:rsidRDefault="005333D3" w:rsidP="005E5E81">
            <w:pPr>
              <w:spacing w:line="360" w:lineRule="auto"/>
              <w:jc w:val="right"/>
              <w:rPr>
                <w:rFonts w:ascii="Arial" w:eastAsia="Arial" w:hAnsi="Arial" w:cs="Arial"/>
                <w:sz w:val="22"/>
                <w:szCs w:val="22"/>
              </w:rPr>
            </w:pPr>
            <w:r w:rsidRPr="001969D6">
              <w:rPr>
                <w:rFonts w:ascii="Arial" w:eastAsia="Arial" w:hAnsi="Arial" w:cs="Arial"/>
                <w:color w:val="000000"/>
                <w:sz w:val="22"/>
                <w:szCs w:val="22"/>
              </w:rPr>
              <w:t xml:space="preserve">$             6.50 M2 </w:t>
            </w:r>
          </w:p>
        </w:tc>
      </w:tr>
      <w:tr w:rsidR="005333D3" w:rsidRPr="005C6F8B" w14:paraId="3CD867F9" w14:textId="77777777" w:rsidTr="005E5E81">
        <w:tc>
          <w:tcPr>
            <w:tcW w:w="7208" w:type="dxa"/>
            <w:tcBorders>
              <w:top w:val="single" w:sz="4" w:space="0" w:color="auto"/>
              <w:left w:val="single" w:sz="4" w:space="0" w:color="auto"/>
              <w:bottom w:val="single" w:sz="4" w:space="0" w:color="auto"/>
              <w:right w:val="single" w:sz="4" w:space="0" w:color="auto"/>
            </w:tcBorders>
            <w:hideMark/>
          </w:tcPr>
          <w:p w14:paraId="00ACEB97" w14:textId="77777777" w:rsidR="005333D3" w:rsidRPr="001969D6" w:rsidRDefault="005333D3" w:rsidP="005E5E81">
            <w:pPr>
              <w:tabs>
                <w:tab w:val="left" w:pos="7568"/>
              </w:tabs>
              <w:spacing w:line="360" w:lineRule="auto"/>
              <w:ind w:left="313"/>
              <w:jc w:val="both"/>
              <w:rPr>
                <w:rFonts w:ascii="Arial" w:eastAsia="Arial" w:hAnsi="Arial" w:cs="Arial"/>
                <w:b/>
                <w:color w:val="000000"/>
                <w:sz w:val="22"/>
                <w:szCs w:val="22"/>
              </w:rPr>
            </w:pPr>
            <w:r w:rsidRPr="001969D6">
              <w:rPr>
                <w:rFonts w:ascii="Arial" w:eastAsia="Arial" w:hAnsi="Arial" w:cs="Arial"/>
                <w:color w:val="000000"/>
                <w:sz w:val="22"/>
                <w:szCs w:val="22"/>
              </w:rPr>
              <w:t>g) Para desarrollo de cualquier tipo cuya superficie sea hasta de 50M2</w:t>
            </w:r>
          </w:p>
        </w:tc>
        <w:tc>
          <w:tcPr>
            <w:tcW w:w="2001" w:type="dxa"/>
            <w:tcBorders>
              <w:top w:val="single" w:sz="4" w:space="0" w:color="auto"/>
              <w:left w:val="single" w:sz="4" w:space="0" w:color="auto"/>
              <w:bottom w:val="single" w:sz="4" w:space="0" w:color="auto"/>
              <w:right w:val="single" w:sz="4" w:space="0" w:color="auto"/>
            </w:tcBorders>
            <w:hideMark/>
          </w:tcPr>
          <w:p w14:paraId="04D6BB34" w14:textId="77777777" w:rsidR="005333D3" w:rsidRPr="001969D6" w:rsidRDefault="005333D3" w:rsidP="005E5E81">
            <w:pPr>
              <w:tabs>
                <w:tab w:val="right" w:pos="1910"/>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1,000.08 </w:t>
            </w:r>
          </w:p>
        </w:tc>
      </w:tr>
      <w:tr w:rsidR="005333D3" w:rsidRPr="005C6F8B" w14:paraId="53313D65"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208" w:type="dxa"/>
            <w:tcBorders>
              <w:top w:val="single" w:sz="4" w:space="0" w:color="auto"/>
              <w:left w:val="single" w:sz="4" w:space="0" w:color="000000"/>
              <w:bottom w:val="single" w:sz="4" w:space="0" w:color="000000"/>
              <w:right w:val="single" w:sz="4" w:space="0" w:color="000000"/>
            </w:tcBorders>
            <w:hideMark/>
          </w:tcPr>
          <w:p w14:paraId="551995A1" w14:textId="77777777" w:rsidR="005333D3" w:rsidRPr="001969D6" w:rsidRDefault="005333D3" w:rsidP="005E5E81">
            <w:pPr>
              <w:widowControl w:val="0"/>
              <w:spacing w:line="360" w:lineRule="auto"/>
              <w:ind w:left="313"/>
              <w:jc w:val="both"/>
              <w:rPr>
                <w:rFonts w:ascii="Arial" w:eastAsia="Arial" w:hAnsi="Arial" w:cs="Arial"/>
                <w:color w:val="000000"/>
                <w:sz w:val="22"/>
                <w:szCs w:val="22"/>
              </w:rPr>
            </w:pPr>
            <w:r w:rsidRPr="001969D6">
              <w:rPr>
                <w:rFonts w:ascii="Arial" w:eastAsia="Arial" w:hAnsi="Arial" w:cs="Arial"/>
                <w:color w:val="000000"/>
                <w:sz w:val="22"/>
                <w:szCs w:val="22"/>
              </w:rPr>
              <w:lastRenderedPageBreak/>
              <w:t>h) Para desarrollo de cualquier tipo cuya superficie sea de 51M2 hasta 500M2</w:t>
            </w:r>
          </w:p>
        </w:tc>
        <w:tc>
          <w:tcPr>
            <w:tcW w:w="2001" w:type="dxa"/>
            <w:tcBorders>
              <w:top w:val="single" w:sz="4" w:space="0" w:color="auto"/>
              <w:left w:val="single" w:sz="4" w:space="0" w:color="000000"/>
              <w:bottom w:val="single" w:sz="4" w:space="0" w:color="000000"/>
              <w:right w:val="single" w:sz="4" w:space="0" w:color="000000"/>
            </w:tcBorders>
            <w:hideMark/>
          </w:tcPr>
          <w:p w14:paraId="518E17BB" w14:textId="77777777" w:rsidR="005333D3" w:rsidRPr="001969D6" w:rsidRDefault="005333D3" w:rsidP="005E5E81">
            <w:pPr>
              <w:widowControl w:val="0"/>
              <w:tabs>
                <w:tab w:val="left" w:pos="443"/>
              </w:tabs>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3,000.00 </w:t>
            </w:r>
          </w:p>
        </w:tc>
      </w:tr>
      <w:tr w:rsidR="005333D3" w:rsidRPr="005C6F8B" w14:paraId="18AF0891"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hideMark/>
          </w:tcPr>
          <w:p w14:paraId="230D2B14" w14:textId="77777777" w:rsidR="005333D3" w:rsidRPr="001969D6" w:rsidRDefault="005333D3" w:rsidP="005E5E81">
            <w:pPr>
              <w:widowControl w:val="0"/>
              <w:spacing w:line="360" w:lineRule="auto"/>
              <w:ind w:left="313"/>
              <w:jc w:val="both"/>
              <w:rPr>
                <w:rFonts w:ascii="Arial" w:eastAsia="Arial" w:hAnsi="Arial" w:cs="Arial"/>
                <w:color w:val="000000"/>
                <w:sz w:val="22"/>
                <w:szCs w:val="22"/>
              </w:rPr>
            </w:pPr>
            <w:r w:rsidRPr="001969D6">
              <w:rPr>
                <w:rFonts w:ascii="Arial" w:eastAsia="Arial" w:hAnsi="Arial" w:cs="Arial"/>
                <w:color w:val="000000"/>
                <w:sz w:val="22"/>
                <w:szCs w:val="22"/>
              </w:rPr>
              <w:t>i) Para desarrollo de cualquier tipo cuya superficie sea mayor de 500 M2</w:t>
            </w:r>
          </w:p>
        </w:tc>
        <w:tc>
          <w:tcPr>
            <w:tcW w:w="2001" w:type="dxa"/>
            <w:tcBorders>
              <w:top w:val="single" w:sz="4" w:space="0" w:color="000000"/>
              <w:left w:val="single" w:sz="4" w:space="0" w:color="000000"/>
              <w:bottom w:val="single" w:sz="4" w:space="0" w:color="000000"/>
              <w:right w:val="single" w:sz="4" w:space="0" w:color="000000"/>
            </w:tcBorders>
            <w:hideMark/>
          </w:tcPr>
          <w:p w14:paraId="4B3A5A82" w14:textId="77777777" w:rsidR="005333D3" w:rsidRPr="001969D6" w:rsidRDefault="005333D3"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 xml:space="preserve">$           5,000.00 </w:t>
            </w:r>
          </w:p>
        </w:tc>
      </w:tr>
      <w:tr w:rsidR="005C6F8B" w:rsidRPr="005C6F8B" w14:paraId="0E745031" w14:textId="77777777" w:rsidTr="005C6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7208" w:type="dxa"/>
            <w:tcBorders>
              <w:top w:val="single" w:sz="4" w:space="0" w:color="000000"/>
              <w:left w:val="single" w:sz="4" w:space="0" w:color="000000"/>
              <w:bottom w:val="single" w:sz="4" w:space="0" w:color="000000"/>
              <w:right w:val="single" w:sz="4" w:space="0" w:color="000000"/>
            </w:tcBorders>
          </w:tcPr>
          <w:p w14:paraId="75878936" w14:textId="2A85475D" w:rsidR="005C6F8B" w:rsidRPr="00F4637B" w:rsidRDefault="00F4637B" w:rsidP="00F4637B">
            <w:pPr>
              <w:spacing w:after="160" w:line="259" w:lineRule="auto"/>
              <w:rPr>
                <w:rFonts w:ascii="Arial" w:hAnsi="Arial" w:cs="Arial"/>
                <w:b/>
                <w:bCs/>
              </w:rPr>
            </w:pPr>
            <w:r>
              <w:rPr>
                <w:rFonts w:ascii="Arial" w:hAnsi="Arial" w:cs="Arial"/>
                <w:b/>
                <w:bCs/>
              </w:rPr>
              <w:t xml:space="preserve">XVII.- </w:t>
            </w:r>
            <w:r w:rsidR="005C6F8B" w:rsidRPr="00F4637B">
              <w:rPr>
                <w:rFonts w:ascii="Arial" w:hAnsi="Arial" w:cs="Arial"/>
                <w:b/>
                <w:bCs/>
              </w:rPr>
              <w:t>Carta de congruencia</w:t>
            </w:r>
          </w:p>
          <w:p w14:paraId="3DE95F56" w14:textId="77777777" w:rsidR="005C6F8B" w:rsidRPr="001969D6" w:rsidRDefault="005C6F8B" w:rsidP="005C6F8B">
            <w:pPr>
              <w:widowControl w:val="0"/>
              <w:spacing w:line="360" w:lineRule="auto"/>
              <w:ind w:left="313"/>
              <w:rPr>
                <w:rFonts w:ascii="Arial" w:eastAsia="Arial" w:hAnsi="Arial" w:cs="Arial"/>
                <w:color w:val="000000"/>
                <w:sz w:val="22"/>
                <w:szCs w:val="22"/>
              </w:rPr>
            </w:pPr>
          </w:p>
        </w:tc>
        <w:tc>
          <w:tcPr>
            <w:tcW w:w="2001" w:type="dxa"/>
            <w:tcBorders>
              <w:top w:val="single" w:sz="4" w:space="0" w:color="000000"/>
              <w:left w:val="single" w:sz="4" w:space="0" w:color="000000"/>
              <w:bottom w:val="single" w:sz="4" w:space="0" w:color="000000"/>
              <w:right w:val="single" w:sz="4" w:space="0" w:color="000000"/>
            </w:tcBorders>
          </w:tcPr>
          <w:p w14:paraId="3CFB4434" w14:textId="7CDACDBB" w:rsidR="005C6F8B" w:rsidRPr="001969D6" w:rsidRDefault="005C6F8B"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F4637B">
              <w:rPr>
                <w:rFonts w:ascii="Arial" w:eastAsia="Arial" w:hAnsi="Arial" w:cs="Arial"/>
                <w:color w:val="000000"/>
                <w:sz w:val="22"/>
                <w:szCs w:val="22"/>
              </w:rPr>
              <w:t>2.00 m2</w:t>
            </w:r>
          </w:p>
        </w:tc>
      </w:tr>
      <w:tr w:rsidR="005C6F8B" w:rsidRPr="005C6F8B" w14:paraId="3CCBA2DE"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7C602A88" w14:textId="7B67BE6B" w:rsidR="005C6F8B" w:rsidRPr="001969D6" w:rsidRDefault="005C6F8B" w:rsidP="005C6F8B">
            <w:pPr>
              <w:spacing w:after="160" w:line="259" w:lineRule="auto"/>
              <w:rPr>
                <w:rFonts w:ascii="Arial" w:hAnsi="Arial" w:cs="Arial"/>
                <w:b/>
                <w:bCs/>
                <w:sz w:val="22"/>
                <w:szCs w:val="22"/>
              </w:rPr>
            </w:pPr>
            <w:proofErr w:type="gramStart"/>
            <w:r w:rsidRPr="001969D6">
              <w:rPr>
                <w:rFonts w:ascii="Arial" w:eastAsia="Arial" w:hAnsi="Arial" w:cs="Arial"/>
                <w:b/>
                <w:bCs/>
                <w:color w:val="000000"/>
                <w:sz w:val="22"/>
                <w:szCs w:val="22"/>
              </w:rPr>
              <w:t>IXX.-</w:t>
            </w:r>
            <w:proofErr w:type="gramEnd"/>
            <w:r w:rsidRPr="001969D6">
              <w:rPr>
                <w:rFonts w:ascii="Arial" w:hAnsi="Arial" w:cs="Arial"/>
                <w:b/>
                <w:bCs/>
                <w:sz w:val="22"/>
                <w:szCs w:val="22"/>
              </w:rPr>
              <w:t xml:space="preserve"> Constancia de no servicio de agua potable</w:t>
            </w:r>
          </w:p>
          <w:p w14:paraId="71EA5822" w14:textId="104CA8A2" w:rsidR="005C6F8B" w:rsidRPr="001969D6" w:rsidRDefault="005C6F8B" w:rsidP="005C6F8B">
            <w:pPr>
              <w:widowControl w:val="0"/>
              <w:spacing w:line="360" w:lineRule="auto"/>
              <w:rPr>
                <w:rFonts w:ascii="Arial" w:eastAsia="Arial" w:hAnsi="Arial" w:cs="Arial"/>
                <w:b/>
                <w:bCs/>
                <w:color w:val="000000"/>
                <w:sz w:val="22"/>
                <w:szCs w:val="22"/>
              </w:rPr>
            </w:pPr>
          </w:p>
        </w:tc>
        <w:tc>
          <w:tcPr>
            <w:tcW w:w="2001" w:type="dxa"/>
            <w:tcBorders>
              <w:top w:val="single" w:sz="4" w:space="0" w:color="000000"/>
              <w:left w:val="single" w:sz="4" w:space="0" w:color="000000"/>
              <w:bottom w:val="single" w:sz="4" w:space="0" w:color="000000"/>
              <w:right w:val="single" w:sz="4" w:space="0" w:color="000000"/>
            </w:tcBorders>
          </w:tcPr>
          <w:p w14:paraId="4644144D" w14:textId="12A0CDC0" w:rsidR="005C6F8B" w:rsidRPr="001969D6" w:rsidRDefault="005C6F8B"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F4637B">
              <w:rPr>
                <w:rFonts w:ascii="Arial" w:eastAsia="Arial" w:hAnsi="Arial" w:cs="Arial"/>
                <w:color w:val="000000"/>
                <w:sz w:val="22"/>
                <w:szCs w:val="22"/>
              </w:rPr>
              <w:t>200.00</w:t>
            </w:r>
          </w:p>
        </w:tc>
      </w:tr>
      <w:tr w:rsidR="005C6F8B" w:rsidRPr="005C6F8B" w14:paraId="586C3AA2"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5805555B" w14:textId="5CF9638B" w:rsidR="005C6F8B" w:rsidRPr="001969D6" w:rsidRDefault="005C6F8B" w:rsidP="005C6F8B">
            <w:pPr>
              <w:widowControl w:val="0"/>
              <w:spacing w:line="360" w:lineRule="auto"/>
              <w:rPr>
                <w:rFonts w:ascii="Arial" w:eastAsia="Arial" w:hAnsi="Arial" w:cs="Arial"/>
                <w:b/>
                <w:bCs/>
                <w:color w:val="000000"/>
                <w:sz w:val="22"/>
                <w:szCs w:val="22"/>
              </w:rPr>
            </w:pPr>
            <w:r w:rsidRPr="001969D6">
              <w:rPr>
                <w:rFonts w:ascii="Arial" w:eastAsia="Arial" w:hAnsi="Arial" w:cs="Arial"/>
                <w:b/>
                <w:bCs/>
                <w:color w:val="000000"/>
                <w:sz w:val="22"/>
                <w:szCs w:val="22"/>
              </w:rPr>
              <w:t>XX.- Factibilidad de anuncios</w:t>
            </w:r>
          </w:p>
        </w:tc>
        <w:tc>
          <w:tcPr>
            <w:tcW w:w="2001" w:type="dxa"/>
            <w:tcBorders>
              <w:top w:val="single" w:sz="4" w:space="0" w:color="000000"/>
              <w:left w:val="single" w:sz="4" w:space="0" w:color="000000"/>
              <w:bottom w:val="single" w:sz="4" w:space="0" w:color="000000"/>
              <w:right w:val="single" w:sz="4" w:space="0" w:color="000000"/>
            </w:tcBorders>
          </w:tcPr>
          <w:p w14:paraId="5FA85907" w14:textId="421AD688" w:rsidR="005C6F8B" w:rsidRPr="001969D6" w:rsidRDefault="00A97E12" w:rsidP="005E5E81">
            <w:pPr>
              <w:widowControl w:val="0"/>
              <w:spacing w:line="360" w:lineRule="auto"/>
              <w:jc w:val="right"/>
              <w:rPr>
                <w:rFonts w:ascii="Arial" w:eastAsia="Arial" w:hAnsi="Arial" w:cs="Arial"/>
                <w:color w:val="000000"/>
                <w:sz w:val="22"/>
                <w:szCs w:val="22"/>
              </w:rPr>
            </w:pPr>
            <w:r>
              <w:rPr>
                <w:rFonts w:ascii="Arial" w:eastAsia="Arial" w:hAnsi="Arial" w:cs="Arial"/>
                <w:color w:val="000000"/>
                <w:sz w:val="22"/>
                <w:szCs w:val="22"/>
              </w:rPr>
              <w:t>$100 m2</w:t>
            </w:r>
          </w:p>
        </w:tc>
      </w:tr>
      <w:tr w:rsidR="005C6F8B" w:rsidRPr="005C6F8B" w14:paraId="1FC849AB"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74DB3A33" w14:textId="77777777" w:rsidR="005C6F8B" w:rsidRPr="001969D6" w:rsidRDefault="005C6F8B" w:rsidP="005C6F8B">
            <w:pPr>
              <w:spacing w:after="160" w:line="259" w:lineRule="auto"/>
              <w:rPr>
                <w:rFonts w:ascii="Arial" w:hAnsi="Arial" w:cs="Arial"/>
                <w:b/>
                <w:bCs/>
                <w:sz w:val="22"/>
                <w:szCs w:val="22"/>
              </w:rPr>
            </w:pPr>
            <w:r w:rsidRPr="001969D6">
              <w:rPr>
                <w:rFonts w:ascii="Arial" w:eastAsia="Arial" w:hAnsi="Arial" w:cs="Arial"/>
                <w:b/>
                <w:bCs/>
                <w:color w:val="000000"/>
                <w:sz w:val="22"/>
                <w:szCs w:val="22"/>
              </w:rPr>
              <w:t xml:space="preserve">XXI.- </w:t>
            </w:r>
            <w:r w:rsidRPr="001969D6">
              <w:rPr>
                <w:rFonts w:ascii="Arial" w:hAnsi="Arial" w:cs="Arial"/>
                <w:b/>
                <w:bCs/>
                <w:sz w:val="22"/>
                <w:szCs w:val="22"/>
              </w:rPr>
              <w:t>Permisos para la explotación de banco de materiales</w:t>
            </w:r>
          </w:p>
          <w:p w14:paraId="0779D27E" w14:textId="1954AA72" w:rsidR="005C6F8B" w:rsidRPr="001969D6" w:rsidRDefault="005C6F8B" w:rsidP="005C6F8B">
            <w:pPr>
              <w:widowControl w:val="0"/>
              <w:spacing w:line="360" w:lineRule="auto"/>
              <w:rPr>
                <w:rFonts w:ascii="Arial" w:eastAsia="Arial" w:hAnsi="Arial" w:cs="Arial"/>
                <w:b/>
                <w:bCs/>
                <w:color w:val="000000"/>
                <w:sz w:val="22"/>
                <w:szCs w:val="22"/>
              </w:rPr>
            </w:pPr>
          </w:p>
        </w:tc>
        <w:tc>
          <w:tcPr>
            <w:tcW w:w="2001" w:type="dxa"/>
            <w:tcBorders>
              <w:top w:val="single" w:sz="4" w:space="0" w:color="000000"/>
              <w:left w:val="single" w:sz="4" w:space="0" w:color="000000"/>
              <w:bottom w:val="single" w:sz="4" w:space="0" w:color="000000"/>
              <w:right w:val="single" w:sz="4" w:space="0" w:color="000000"/>
            </w:tcBorders>
          </w:tcPr>
          <w:p w14:paraId="678CCE03" w14:textId="73D6E822" w:rsidR="005C6F8B" w:rsidRPr="001969D6" w:rsidRDefault="005C6F8B"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F4637B">
              <w:rPr>
                <w:rFonts w:ascii="Arial" w:eastAsia="Arial" w:hAnsi="Arial" w:cs="Arial"/>
                <w:color w:val="000000"/>
                <w:sz w:val="22"/>
                <w:szCs w:val="22"/>
              </w:rPr>
              <w:t>30.00 m2</w:t>
            </w:r>
          </w:p>
        </w:tc>
      </w:tr>
      <w:tr w:rsidR="005C6F8B" w:rsidRPr="005C6F8B" w14:paraId="2372AEB8"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53790903" w14:textId="11F5BE26" w:rsidR="005C6F8B" w:rsidRPr="001969D6" w:rsidRDefault="005C6F8B" w:rsidP="005C6F8B">
            <w:pPr>
              <w:spacing w:after="160" w:line="259" w:lineRule="auto"/>
              <w:rPr>
                <w:rFonts w:ascii="Arial" w:hAnsi="Arial" w:cs="Arial"/>
                <w:b/>
                <w:bCs/>
                <w:sz w:val="22"/>
                <w:szCs w:val="22"/>
              </w:rPr>
            </w:pPr>
            <w:r w:rsidRPr="001969D6">
              <w:rPr>
                <w:rFonts w:ascii="Arial" w:eastAsia="Arial" w:hAnsi="Arial" w:cs="Arial"/>
                <w:b/>
                <w:bCs/>
                <w:color w:val="000000"/>
                <w:sz w:val="22"/>
                <w:szCs w:val="22"/>
              </w:rPr>
              <w:t>XXII.-</w:t>
            </w:r>
            <w:r w:rsidRPr="001969D6">
              <w:rPr>
                <w:rFonts w:ascii="Arial" w:hAnsi="Arial" w:cs="Arial"/>
                <w:b/>
                <w:bCs/>
                <w:sz w:val="22"/>
                <w:szCs w:val="22"/>
              </w:rPr>
              <w:t xml:space="preserve"> Sellado de planos.</w:t>
            </w:r>
          </w:p>
          <w:p w14:paraId="6BA8DE41" w14:textId="655BA808" w:rsidR="005C6F8B" w:rsidRPr="001969D6" w:rsidRDefault="005C6F8B" w:rsidP="005C6F8B">
            <w:pPr>
              <w:spacing w:after="160" w:line="259" w:lineRule="auto"/>
              <w:rPr>
                <w:rFonts w:ascii="Arial" w:eastAsia="Arial" w:hAnsi="Arial" w:cs="Arial"/>
                <w:b/>
                <w:bCs/>
                <w:color w:val="000000"/>
                <w:sz w:val="22"/>
                <w:szCs w:val="22"/>
              </w:rPr>
            </w:pPr>
          </w:p>
        </w:tc>
        <w:tc>
          <w:tcPr>
            <w:tcW w:w="2001" w:type="dxa"/>
            <w:tcBorders>
              <w:top w:val="single" w:sz="4" w:space="0" w:color="000000"/>
              <w:left w:val="single" w:sz="4" w:space="0" w:color="000000"/>
              <w:bottom w:val="single" w:sz="4" w:space="0" w:color="000000"/>
              <w:right w:val="single" w:sz="4" w:space="0" w:color="000000"/>
            </w:tcBorders>
          </w:tcPr>
          <w:p w14:paraId="4863459F" w14:textId="6AF79676" w:rsidR="005C6F8B" w:rsidRPr="001969D6" w:rsidRDefault="00F4637B" w:rsidP="005E5E81">
            <w:pPr>
              <w:widowControl w:val="0"/>
              <w:spacing w:line="360" w:lineRule="auto"/>
              <w:jc w:val="right"/>
              <w:rPr>
                <w:rFonts w:ascii="Arial" w:eastAsia="Arial" w:hAnsi="Arial" w:cs="Arial"/>
                <w:color w:val="000000"/>
                <w:sz w:val="22"/>
                <w:szCs w:val="22"/>
              </w:rPr>
            </w:pPr>
            <w:r>
              <w:rPr>
                <w:rFonts w:ascii="Arial" w:eastAsia="Arial" w:hAnsi="Arial" w:cs="Arial"/>
                <w:color w:val="000000"/>
                <w:sz w:val="22"/>
                <w:szCs w:val="22"/>
              </w:rPr>
              <w:t>$2,000.00</w:t>
            </w:r>
          </w:p>
        </w:tc>
      </w:tr>
      <w:tr w:rsidR="005C6F8B" w:rsidRPr="005C6F8B" w14:paraId="2643E5A0"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68D38E66" w14:textId="77777777" w:rsidR="00E710ED" w:rsidRPr="001969D6" w:rsidRDefault="00E710ED" w:rsidP="00E710ED">
            <w:pPr>
              <w:spacing w:after="160" w:line="259" w:lineRule="auto"/>
              <w:rPr>
                <w:rFonts w:ascii="Arial" w:hAnsi="Arial" w:cs="Arial"/>
                <w:b/>
                <w:bCs/>
                <w:sz w:val="22"/>
                <w:szCs w:val="22"/>
              </w:rPr>
            </w:pPr>
            <w:r w:rsidRPr="001969D6">
              <w:rPr>
                <w:rFonts w:ascii="Arial" w:eastAsia="Arial" w:hAnsi="Arial" w:cs="Arial"/>
                <w:b/>
                <w:bCs/>
                <w:color w:val="000000"/>
                <w:sz w:val="22"/>
                <w:szCs w:val="22"/>
              </w:rPr>
              <w:t xml:space="preserve">XXIII.- </w:t>
            </w:r>
            <w:r w:rsidRPr="001969D6">
              <w:rPr>
                <w:rFonts w:ascii="Arial" w:hAnsi="Arial" w:cs="Arial"/>
                <w:b/>
                <w:bCs/>
                <w:sz w:val="22"/>
                <w:szCs w:val="22"/>
              </w:rPr>
              <w:t>Otorgamiento de constancia a que se refiere la Ley Sobre el Régimen de Propiedad y Condominio Inmobiliario del Estado de Yucatán.</w:t>
            </w:r>
          </w:p>
          <w:p w14:paraId="420ED99F" w14:textId="170ACBDA" w:rsidR="005C6F8B" w:rsidRPr="001969D6" w:rsidRDefault="005C6F8B" w:rsidP="005C6F8B">
            <w:pPr>
              <w:spacing w:after="160" w:line="259" w:lineRule="auto"/>
              <w:rPr>
                <w:rFonts w:ascii="Arial" w:eastAsia="Arial" w:hAnsi="Arial" w:cs="Arial"/>
                <w:b/>
                <w:bCs/>
                <w:color w:val="000000"/>
                <w:sz w:val="22"/>
                <w:szCs w:val="22"/>
              </w:rPr>
            </w:pPr>
          </w:p>
        </w:tc>
        <w:tc>
          <w:tcPr>
            <w:tcW w:w="2001" w:type="dxa"/>
            <w:tcBorders>
              <w:top w:val="single" w:sz="4" w:space="0" w:color="000000"/>
              <w:left w:val="single" w:sz="4" w:space="0" w:color="000000"/>
              <w:bottom w:val="single" w:sz="4" w:space="0" w:color="000000"/>
              <w:right w:val="single" w:sz="4" w:space="0" w:color="000000"/>
            </w:tcBorders>
          </w:tcPr>
          <w:p w14:paraId="4EBF91A9" w14:textId="7E750B6C" w:rsidR="005C6F8B" w:rsidRPr="001969D6" w:rsidRDefault="00E710ED"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F4637B">
              <w:rPr>
                <w:rFonts w:ascii="Arial" w:eastAsia="Arial" w:hAnsi="Arial" w:cs="Arial"/>
                <w:color w:val="000000"/>
                <w:sz w:val="22"/>
                <w:szCs w:val="22"/>
              </w:rPr>
              <w:t>20.00 m2</w:t>
            </w:r>
          </w:p>
        </w:tc>
      </w:tr>
      <w:tr w:rsidR="005C6F8B" w:rsidRPr="005C6F8B" w14:paraId="2BF0C855"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3CC2FD98" w14:textId="73DBDD5D" w:rsidR="005C6F8B" w:rsidRPr="001969D6" w:rsidRDefault="00E710ED" w:rsidP="005C6F8B">
            <w:pPr>
              <w:spacing w:after="160" w:line="259" w:lineRule="auto"/>
              <w:rPr>
                <w:rFonts w:ascii="Arial" w:hAnsi="Arial" w:cs="Arial"/>
                <w:b/>
                <w:bCs/>
                <w:sz w:val="22"/>
                <w:szCs w:val="22"/>
              </w:rPr>
            </w:pPr>
            <w:r w:rsidRPr="001969D6">
              <w:rPr>
                <w:rFonts w:ascii="Arial" w:eastAsia="Arial" w:hAnsi="Arial" w:cs="Arial"/>
                <w:b/>
                <w:bCs/>
                <w:color w:val="000000"/>
                <w:sz w:val="22"/>
                <w:szCs w:val="22"/>
              </w:rPr>
              <w:t xml:space="preserve">XXIV.- </w:t>
            </w:r>
            <w:r w:rsidRPr="001969D6">
              <w:rPr>
                <w:rFonts w:ascii="Arial" w:hAnsi="Arial" w:cs="Arial"/>
                <w:b/>
                <w:bCs/>
                <w:sz w:val="22"/>
                <w:szCs w:val="22"/>
              </w:rPr>
              <w:t>Constancia para obras de urbanización.</w:t>
            </w:r>
          </w:p>
        </w:tc>
        <w:tc>
          <w:tcPr>
            <w:tcW w:w="2001" w:type="dxa"/>
            <w:tcBorders>
              <w:top w:val="single" w:sz="4" w:space="0" w:color="000000"/>
              <w:left w:val="single" w:sz="4" w:space="0" w:color="000000"/>
              <w:bottom w:val="single" w:sz="4" w:space="0" w:color="000000"/>
              <w:right w:val="single" w:sz="4" w:space="0" w:color="000000"/>
            </w:tcBorders>
          </w:tcPr>
          <w:p w14:paraId="1F877DC6" w14:textId="38AC1626" w:rsidR="005C6F8B" w:rsidRPr="001969D6" w:rsidRDefault="00E710ED"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A97E12">
              <w:rPr>
                <w:rFonts w:ascii="Arial" w:eastAsia="Arial" w:hAnsi="Arial" w:cs="Arial"/>
                <w:color w:val="000000"/>
                <w:sz w:val="22"/>
                <w:szCs w:val="22"/>
              </w:rPr>
              <w:t>9</w:t>
            </w:r>
            <w:r w:rsidR="00F4637B">
              <w:rPr>
                <w:rFonts w:ascii="Arial" w:eastAsia="Arial" w:hAnsi="Arial" w:cs="Arial"/>
                <w:color w:val="000000"/>
                <w:sz w:val="22"/>
                <w:szCs w:val="22"/>
              </w:rPr>
              <w:t>.00 m2</w:t>
            </w:r>
          </w:p>
        </w:tc>
      </w:tr>
      <w:tr w:rsidR="00E710ED" w:rsidRPr="005C6F8B" w14:paraId="06F2B1CC" w14:textId="77777777" w:rsidTr="005E5E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208" w:type="dxa"/>
            <w:tcBorders>
              <w:top w:val="single" w:sz="4" w:space="0" w:color="000000"/>
              <w:left w:val="single" w:sz="4" w:space="0" w:color="000000"/>
              <w:bottom w:val="single" w:sz="4" w:space="0" w:color="000000"/>
              <w:right w:val="single" w:sz="4" w:space="0" w:color="000000"/>
            </w:tcBorders>
          </w:tcPr>
          <w:p w14:paraId="1C087097" w14:textId="071140D8" w:rsidR="00E710ED" w:rsidRPr="001969D6" w:rsidRDefault="00E710ED" w:rsidP="005C6F8B">
            <w:pPr>
              <w:spacing w:after="160" w:line="259" w:lineRule="auto"/>
              <w:rPr>
                <w:rFonts w:ascii="Arial" w:eastAsia="Arial" w:hAnsi="Arial" w:cs="Arial"/>
                <w:b/>
                <w:bCs/>
                <w:color w:val="000000"/>
                <w:sz w:val="22"/>
                <w:szCs w:val="22"/>
              </w:rPr>
            </w:pPr>
            <w:r w:rsidRPr="001969D6">
              <w:rPr>
                <w:rFonts w:ascii="Arial" w:eastAsia="Arial" w:hAnsi="Arial" w:cs="Arial"/>
                <w:b/>
                <w:bCs/>
                <w:color w:val="000000"/>
                <w:sz w:val="22"/>
                <w:szCs w:val="22"/>
              </w:rPr>
              <w:t>XXV. Anuencia de protección Civil</w:t>
            </w:r>
          </w:p>
        </w:tc>
        <w:tc>
          <w:tcPr>
            <w:tcW w:w="2001" w:type="dxa"/>
            <w:tcBorders>
              <w:top w:val="single" w:sz="4" w:space="0" w:color="000000"/>
              <w:left w:val="single" w:sz="4" w:space="0" w:color="000000"/>
              <w:bottom w:val="single" w:sz="4" w:space="0" w:color="000000"/>
              <w:right w:val="single" w:sz="4" w:space="0" w:color="000000"/>
            </w:tcBorders>
          </w:tcPr>
          <w:p w14:paraId="0AD42095" w14:textId="72CDB142" w:rsidR="00E710ED" w:rsidRPr="001969D6" w:rsidRDefault="00E710ED" w:rsidP="005E5E81">
            <w:pPr>
              <w:widowControl w:val="0"/>
              <w:spacing w:line="360" w:lineRule="auto"/>
              <w:jc w:val="right"/>
              <w:rPr>
                <w:rFonts w:ascii="Arial" w:eastAsia="Arial" w:hAnsi="Arial" w:cs="Arial"/>
                <w:color w:val="000000"/>
                <w:sz w:val="22"/>
                <w:szCs w:val="22"/>
              </w:rPr>
            </w:pPr>
            <w:r w:rsidRPr="001969D6">
              <w:rPr>
                <w:rFonts w:ascii="Arial" w:eastAsia="Arial" w:hAnsi="Arial" w:cs="Arial"/>
                <w:color w:val="000000"/>
                <w:sz w:val="22"/>
                <w:szCs w:val="22"/>
              </w:rPr>
              <w:t>$</w:t>
            </w:r>
            <w:r w:rsidR="00F4637B">
              <w:rPr>
                <w:rFonts w:ascii="Arial" w:eastAsia="Arial" w:hAnsi="Arial" w:cs="Arial"/>
                <w:color w:val="000000"/>
                <w:sz w:val="22"/>
                <w:szCs w:val="22"/>
              </w:rPr>
              <w:t>2,500.00</w:t>
            </w:r>
          </w:p>
        </w:tc>
      </w:tr>
    </w:tbl>
    <w:p w14:paraId="0DE86644" w14:textId="77777777" w:rsidR="005333D3" w:rsidRPr="005C6F8B" w:rsidRDefault="005333D3" w:rsidP="003E2B85">
      <w:pPr>
        <w:widowControl w:val="0"/>
        <w:autoSpaceDE w:val="0"/>
        <w:autoSpaceDN w:val="0"/>
        <w:adjustRightInd w:val="0"/>
        <w:spacing w:line="360" w:lineRule="auto"/>
        <w:rPr>
          <w:rFonts w:ascii="Arial" w:hAnsi="Arial" w:cs="Arial"/>
          <w:b/>
          <w:sz w:val="20"/>
          <w:szCs w:val="20"/>
          <w:lang w:val="es-MX" w:eastAsia="es-MX"/>
        </w:rPr>
      </w:pPr>
    </w:p>
    <w:p w14:paraId="27A7EC0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25.- </w:t>
      </w:r>
      <w:r w:rsidRPr="00A50E78">
        <w:rPr>
          <w:rFonts w:ascii="Arial" w:hAnsi="Arial" w:cs="Arial"/>
          <w:sz w:val="20"/>
          <w:szCs w:val="20"/>
          <w:lang w:val="es-MX" w:eastAsia="es-MX"/>
        </w:rPr>
        <w:t>Por el permiso para el cierre de calles por fiestas o cualquier evento o espectáculo en la vía pública, se pagará la cantidad de $ 100.00 por día.</w:t>
      </w:r>
    </w:p>
    <w:p w14:paraId="7016EAFC"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A41BDF5"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w:t>
      </w:r>
    </w:p>
    <w:p w14:paraId="072135F3"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 xml:space="preserve">Derechos por Servicios de Vigilancia </w:t>
      </w:r>
    </w:p>
    <w:p w14:paraId="201F6BDE"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7079ED27"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26.- </w:t>
      </w:r>
      <w:r w:rsidRPr="00A50E78">
        <w:rPr>
          <w:rFonts w:ascii="Arial" w:hAnsi="Arial" w:cs="Arial"/>
          <w:sz w:val="20"/>
          <w:szCs w:val="20"/>
          <w:lang w:val="es-MX" w:eastAsia="es-MX"/>
        </w:rPr>
        <w:t>Por servicios de vigilancia que preste el Ayuntamiento se pagará por cada elemento de vigilancia asignado, una cuota de acuerdo a la siguiente tarifa:</w:t>
      </w:r>
    </w:p>
    <w:p w14:paraId="108BD247"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5F0EB0DA"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      </w:t>
      </w:r>
      <w:r w:rsidRPr="00A50E78">
        <w:rPr>
          <w:rFonts w:ascii="Arial" w:hAnsi="Arial" w:cs="Arial"/>
          <w:sz w:val="20"/>
          <w:szCs w:val="20"/>
          <w:lang w:val="es-MX" w:eastAsia="es-MX"/>
        </w:rPr>
        <w:t>Día por agente ........................................................................................................$ 500.00</w:t>
      </w:r>
    </w:p>
    <w:p w14:paraId="51A38AD6"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II.-     </w:t>
      </w:r>
      <w:r w:rsidRPr="00A50E78">
        <w:rPr>
          <w:rFonts w:ascii="Arial" w:hAnsi="Arial" w:cs="Arial"/>
          <w:sz w:val="20"/>
          <w:szCs w:val="20"/>
          <w:lang w:val="es-MX" w:eastAsia="es-MX"/>
        </w:rPr>
        <w:t>Hora por agente…...................................................................................................$   75.00</w:t>
      </w:r>
    </w:p>
    <w:p w14:paraId="0A122650"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7554741F"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lastRenderedPageBreak/>
        <w:t>CAPÍTULO III</w:t>
      </w:r>
    </w:p>
    <w:p w14:paraId="43F7B7C8"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Servicios de Limpia y Recolección de Basura</w:t>
      </w:r>
    </w:p>
    <w:p w14:paraId="11524A80"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1D00D7FC" w14:textId="4E841C03"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27.- </w:t>
      </w:r>
      <w:r w:rsidRPr="00A50E78">
        <w:rPr>
          <w:rFonts w:ascii="Arial" w:hAnsi="Arial" w:cs="Arial"/>
          <w:sz w:val="20"/>
          <w:szCs w:val="20"/>
          <w:lang w:val="es-MX" w:eastAsia="es-MX"/>
        </w:rPr>
        <w:t xml:space="preserve">Por los derechos correspondientes al servicio de limpia, se causará y pagará mensualmente la cuota de $ </w:t>
      </w:r>
      <w:r w:rsidR="00985546">
        <w:rPr>
          <w:rFonts w:ascii="Arial" w:hAnsi="Arial" w:cs="Arial"/>
          <w:sz w:val="20"/>
          <w:szCs w:val="20"/>
          <w:lang w:val="es-MX" w:eastAsia="es-MX"/>
        </w:rPr>
        <w:t>1</w:t>
      </w:r>
      <w:r w:rsidR="00BD2341">
        <w:rPr>
          <w:rFonts w:ascii="Arial" w:hAnsi="Arial" w:cs="Arial"/>
          <w:sz w:val="20"/>
          <w:szCs w:val="20"/>
          <w:lang w:val="es-MX" w:eastAsia="es-MX"/>
        </w:rPr>
        <w:t>50</w:t>
      </w:r>
      <w:r w:rsidRPr="00A50E78">
        <w:rPr>
          <w:rFonts w:ascii="Arial" w:hAnsi="Arial" w:cs="Arial"/>
          <w:sz w:val="20"/>
          <w:szCs w:val="20"/>
          <w:lang w:val="es-MX" w:eastAsia="es-MX"/>
        </w:rPr>
        <w:t>.00</w:t>
      </w:r>
      <w:r w:rsidR="00985546">
        <w:rPr>
          <w:rFonts w:ascii="Arial" w:hAnsi="Arial" w:cs="Arial"/>
          <w:sz w:val="20"/>
          <w:szCs w:val="20"/>
          <w:lang w:val="es-MX" w:eastAsia="es-MX"/>
        </w:rPr>
        <w:t xml:space="preserve"> </w:t>
      </w:r>
      <w:r w:rsidRPr="00A50E78">
        <w:rPr>
          <w:rFonts w:ascii="Arial" w:hAnsi="Arial" w:cs="Arial"/>
          <w:sz w:val="20"/>
          <w:szCs w:val="20"/>
          <w:lang w:val="es-MX" w:eastAsia="es-MX"/>
        </w:rPr>
        <w:t xml:space="preserve">por cada predio habitacional y $ </w:t>
      </w:r>
      <w:r w:rsidR="00BD2341">
        <w:rPr>
          <w:rFonts w:ascii="Arial" w:hAnsi="Arial" w:cs="Arial"/>
          <w:sz w:val="20"/>
          <w:szCs w:val="20"/>
          <w:lang w:val="es-MX" w:eastAsia="es-MX"/>
        </w:rPr>
        <w:t>350</w:t>
      </w:r>
      <w:r w:rsidRPr="00A50E78">
        <w:rPr>
          <w:rFonts w:ascii="Arial" w:hAnsi="Arial" w:cs="Arial"/>
          <w:sz w:val="20"/>
          <w:szCs w:val="20"/>
          <w:lang w:val="es-MX" w:eastAsia="es-MX"/>
        </w:rPr>
        <w:t>.00 por cada predio comercial.</w:t>
      </w:r>
    </w:p>
    <w:p w14:paraId="446A9CF6"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49146EF8" w14:textId="3D337B8D"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 xml:space="preserve">La superficie total del predio (terreno baldío) que debe limpiarse a solicitud del propietario se cobrará la cantidad de $ </w:t>
      </w:r>
      <w:r w:rsidR="005B6C78">
        <w:rPr>
          <w:rFonts w:ascii="Arial" w:hAnsi="Arial" w:cs="Arial"/>
          <w:sz w:val="20"/>
          <w:szCs w:val="20"/>
          <w:lang w:val="es-MX" w:eastAsia="es-MX"/>
        </w:rPr>
        <w:t>40</w:t>
      </w:r>
      <w:r w:rsidRPr="00A50E78">
        <w:rPr>
          <w:rFonts w:ascii="Arial" w:hAnsi="Arial" w:cs="Arial"/>
          <w:sz w:val="20"/>
          <w:szCs w:val="20"/>
          <w:lang w:val="es-MX" w:eastAsia="es-MX"/>
        </w:rPr>
        <w:t>.00</w:t>
      </w:r>
      <w:r w:rsidR="00065B9B">
        <w:rPr>
          <w:rFonts w:ascii="Arial" w:hAnsi="Arial" w:cs="Arial"/>
          <w:sz w:val="20"/>
          <w:szCs w:val="20"/>
          <w:lang w:val="es-MX" w:eastAsia="es-MX"/>
        </w:rPr>
        <w:t xml:space="preserve"> </w:t>
      </w:r>
      <w:r w:rsidRPr="00A50E78">
        <w:rPr>
          <w:rFonts w:ascii="Arial" w:hAnsi="Arial" w:cs="Arial"/>
          <w:sz w:val="20"/>
          <w:szCs w:val="20"/>
          <w:lang w:val="es-MX" w:eastAsia="es-MX"/>
        </w:rPr>
        <w:t>el M2.</w:t>
      </w:r>
    </w:p>
    <w:p w14:paraId="2FF2059F"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72CE8352" w14:textId="1DDEF9AC"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 xml:space="preserve">Cuando la Dirección de Servicios Públicos Municipales determine la limpieza de un predio baldío después de haberse agotado el procedimiento procesal administrativo, conforme al reglamento municipal correspondiente, la cantidad establecida será de $ </w:t>
      </w:r>
      <w:r w:rsidR="005B6C78">
        <w:rPr>
          <w:rFonts w:ascii="Arial" w:hAnsi="Arial" w:cs="Arial"/>
          <w:sz w:val="20"/>
          <w:szCs w:val="20"/>
          <w:lang w:val="es-MX" w:eastAsia="es-MX"/>
        </w:rPr>
        <w:t>60</w:t>
      </w:r>
      <w:r w:rsidRPr="00A50E78">
        <w:rPr>
          <w:rFonts w:ascii="Arial" w:hAnsi="Arial" w:cs="Arial"/>
          <w:sz w:val="20"/>
          <w:szCs w:val="20"/>
          <w:lang w:val="es-MX" w:eastAsia="es-MX"/>
        </w:rPr>
        <w:t>.00 m2.</w:t>
      </w:r>
    </w:p>
    <w:p w14:paraId="7790C377" w14:textId="77777777" w:rsidR="003E2B85" w:rsidRPr="00A50E78" w:rsidRDefault="003E2B85" w:rsidP="003E2B85">
      <w:pPr>
        <w:widowControl w:val="0"/>
        <w:autoSpaceDE w:val="0"/>
        <w:autoSpaceDN w:val="0"/>
        <w:adjustRightInd w:val="0"/>
        <w:spacing w:line="360" w:lineRule="auto"/>
        <w:jc w:val="both"/>
        <w:rPr>
          <w:rFonts w:ascii="Arial" w:hAnsi="Arial" w:cs="Arial"/>
          <w:b/>
          <w:sz w:val="20"/>
          <w:szCs w:val="20"/>
          <w:lang w:val="es-MX" w:eastAsia="es-MX"/>
        </w:rPr>
      </w:pPr>
    </w:p>
    <w:p w14:paraId="07A7B4FA"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28.- </w:t>
      </w:r>
      <w:r w:rsidRPr="00A50E78">
        <w:rPr>
          <w:rFonts w:ascii="Arial" w:hAnsi="Arial" w:cs="Arial"/>
          <w:sz w:val="20"/>
          <w:szCs w:val="20"/>
          <w:lang w:val="es-MX" w:eastAsia="es-MX"/>
        </w:rPr>
        <w:t>El derecho por el uso de basureros propiedad del Municipio se causará y cobrará mensualmente de acuerdo con la siguiente clasificación:</w:t>
      </w:r>
    </w:p>
    <w:p w14:paraId="47D6A15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4"/>
        <w:gridCol w:w="4284"/>
      </w:tblGrid>
      <w:tr w:rsidR="003E2B85" w:rsidRPr="00A50E78" w14:paraId="7AE4F695" w14:textId="77777777" w:rsidTr="003E2B85">
        <w:trPr>
          <w:trHeight w:val="340"/>
        </w:trPr>
        <w:tc>
          <w:tcPr>
            <w:tcW w:w="0" w:type="pct"/>
          </w:tcPr>
          <w:p w14:paraId="0FF7EA70"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I.</w:t>
            </w:r>
            <w:r w:rsidRPr="00A50E78">
              <w:rPr>
                <w:rFonts w:ascii="Arial" w:hAnsi="Arial" w:cs="Arial"/>
                <w:sz w:val="20"/>
                <w:szCs w:val="20"/>
                <w:vertAlign w:val="superscript"/>
                <w:lang w:val="es-MX" w:eastAsia="es-MX"/>
              </w:rPr>
              <w:t>- Basura domiciliaria</w:t>
            </w:r>
          </w:p>
        </w:tc>
        <w:tc>
          <w:tcPr>
            <w:tcW w:w="0" w:type="pct"/>
          </w:tcPr>
          <w:p w14:paraId="34E972C6"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50.00 por viaje.</w:t>
            </w:r>
          </w:p>
        </w:tc>
      </w:tr>
      <w:tr w:rsidR="003E2B85" w:rsidRPr="00A50E78" w14:paraId="1F7A34C6" w14:textId="77777777" w:rsidTr="003E2B85">
        <w:trPr>
          <w:trHeight w:val="340"/>
        </w:trPr>
        <w:tc>
          <w:tcPr>
            <w:tcW w:w="0" w:type="pct"/>
          </w:tcPr>
          <w:p w14:paraId="3CD4BE78"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II.- </w:t>
            </w:r>
            <w:r w:rsidRPr="00A50E78">
              <w:rPr>
                <w:rFonts w:ascii="Arial" w:hAnsi="Arial" w:cs="Arial"/>
                <w:sz w:val="20"/>
                <w:szCs w:val="20"/>
                <w:vertAlign w:val="superscript"/>
                <w:lang w:val="es-MX" w:eastAsia="es-MX"/>
              </w:rPr>
              <w:t>Desechos orgánicos</w:t>
            </w:r>
          </w:p>
        </w:tc>
        <w:tc>
          <w:tcPr>
            <w:tcW w:w="0" w:type="pct"/>
          </w:tcPr>
          <w:p w14:paraId="489BE3AD"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$ 100.00 por viaje.</w:t>
            </w:r>
          </w:p>
        </w:tc>
      </w:tr>
      <w:tr w:rsidR="003E2B85" w:rsidRPr="00A50E78" w14:paraId="0358A7EA" w14:textId="77777777" w:rsidTr="003E2B85">
        <w:trPr>
          <w:trHeight w:val="340"/>
        </w:trPr>
        <w:tc>
          <w:tcPr>
            <w:tcW w:w="0" w:type="pct"/>
          </w:tcPr>
          <w:p w14:paraId="2E474A00"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III.- </w:t>
            </w:r>
            <w:r w:rsidRPr="00A50E78">
              <w:rPr>
                <w:rFonts w:ascii="Arial" w:hAnsi="Arial" w:cs="Arial"/>
                <w:sz w:val="20"/>
                <w:szCs w:val="20"/>
                <w:vertAlign w:val="superscript"/>
                <w:lang w:val="es-MX" w:eastAsia="es-MX"/>
              </w:rPr>
              <w:t>Desechos industriales</w:t>
            </w:r>
          </w:p>
        </w:tc>
        <w:tc>
          <w:tcPr>
            <w:tcW w:w="0" w:type="pct"/>
          </w:tcPr>
          <w:p w14:paraId="7FEEB312"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$ 500.00 por viaje.</w:t>
            </w:r>
          </w:p>
        </w:tc>
      </w:tr>
    </w:tbl>
    <w:p w14:paraId="7B2E5E8C"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CEE16F2"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IV</w:t>
      </w:r>
    </w:p>
    <w:p w14:paraId="14F325F2"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Servicios de Agua Potable</w:t>
      </w:r>
    </w:p>
    <w:p w14:paraId="4F037B32"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539A158A"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29.- </w:t>
      </w:r>
      <w:r w:rsidRPr="00A50E78">
        <w:rPr>
          <w:rFonts w:ascii="Arial" w:hAnsi="Arial" w:cs="Arial"/>
          <w:sz w:val="20"/>
          <w:szCs w:val="20"/>
          <w:lang w:val="es-MX" w:eastAsia="es-MX"/>
        </w:rPr>
        <w:t>Por los servicios de agua potable que preste el Municipio se pagarán mensualmente las siguientes cuotas:</w:t>
      </w:r>
    </w:p>
    <w:p w14:paraId="2BB93153" w14:textId="77777777" w:rsidR="003E2B85"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AA60C20" w14:textId="64D92E82" w:rsidR="00A749EF" w:rsidRPr="00D937C9" w:rsidRDefault="00A749EF" w:rsidP="00A749EF">
      <w:pPr>
        <w:spacing w:line="360" w:lineRule="auto"/>
        <w:jc w:val="both"/>
        <w:rPr>
          <w:rFonts w:ascii="Arial" w:eastAsia="Arial" w:hAnsi="Arial" w:cs="Arial"/>
          <w:color w:val="000000"/>
          <w:sz w:val="20"/>
          <w:szCs w:val="20"/>
        </w:rPr>
      </w:pPr>
      <w:r w:rsidRPr="00D937C9">
        <w:rPr>
          <w:rFonts w:ascii="Arial" w:hAnsi="Arial" w:cs="Arial"/>
          <w:b/>
          <w:sz w:val="20"/>
          <w:szCs w:val="20"/>
          <w:lang w:val="es-MX" w:eastAsia="es-MX"/>
        </w:rPr>
        <w:t>Artículo 29</w:t>
      </w:r>
      <w:r w:rsidR="00D937C9">
        <w:rPr>
          <w:rFonts w:ascii="Arial" w:hAnsi="Arial" w:cs="Arial"/>
          <w:b/>
          <w:sz w:val="20"/>
          <w:szCs w:val="20"/>
          <w:lang w:val="es-MX" w:eastAsia="es-MX"/>
        </w:rPr>
        <w:t xml:space="preserve"> Bis</w:t>
      </w:r>
      <w:r w:rsidR="00254818" w:rsidRPr="00D937C9">
        <w:rPr>
          <w:rFonts w:ascii="Arial" w:hAnsi="Arial" w:cs="Arial"/>
          <w:b/>
          <w:sz w:val="20"/>
          <w:szCs w:val="20"/>
          <w:lang w:val="es-MX" w:eastAsia="es-MX"/>
        </w:rPr>
        <w:t xml:space="preserve"> </w:t>
      </w:r>
      <w:r w:rsidRPr="00D937C9">
        <w:rPr>
          <w:rFonts w:ascii="Arial" w:hAnsi="Arial" w:cs="Arial"/>
          <w:b/>
          <w:sz w:val="20"/>
          <w:szCs w:val="20"/>
          <w:lang w:val="es-MX" w:eastAsia="es-MX"/>
        </w:rPr>
        <w:t xml:space="preserve">- </w:t>
      </w:r>
      <w:r w:rsidRPr="00D937C9">
        <w:rPr>
          <w:rFonts w:ascii="Arial" w:eastAsia="Arial" w:hAnsi="Arial" w:cs="Arial"/>
          <w:color w:val="000000"/>
          <w:sz w:val="20"/>
          <w:szCs w:val="20"/>
        </w:rPr>
        <w:t>La tarifa aplicable a los derechos por la contratación para la conexión de un predio a la red de agua potable será la siguiente:</w:t>
      </w:r>
    </w:p>
    <w:p w14:paraId="4F2C12B2" w14:textId="77777777" w:rsidR="00A749EF" w:rsidRPr="00D937C9" w:rsidRDefault="00A749EF" w:rsidP="00A749EF">
      <w:pPr>
        <w:spacing w:line="360" w:lineRule="auto"/>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962"/>
        <w:gridCol w:w="1278"/>
      </w:tblGrid>
      <w:tr w:rsidR="00A749EF" w:rsidRPr="00D937C9" w14:paraId="02063100" w14:textId="77777777" w:rsidTr="005E5E81">
        <w:tc>
          <w:tcPr>
            <w:tcW w:w="3731" w:type="pct"/>
            <w:tcBorders>
              <w:top w:val="single" w:sz="4" w:space="0" w:color="000000"/>
              <w:left w:val="single" w:sz="4" w:space="0" w:color="000000"/>
              <w:bottom w:val="single" w:sz="4" w:space="0" w:color="000000"/>
              <w:right w:val="single" w:sz="4" w:space="0" w:color="000000"/>
            </w:tcBorders>
            <w:hideMark/>
          </w:tcPr>
          <w:p w14:paraId="68D6263B" w14:textId="77777777" w:rsidR="00A749EF" w:rsidRPr="00D937C9" w:rsidRDefault="00A749EF" w:rsidP="005E5E81">
            <w:pPr>
              <w:widowControl w:val="0"/>
              <w:spacing w:line="360" w:lineRule="auto"/>
              <w:jc w:val="both"/>
              <w:rPr>
                <w:rFonts w:ascii="Arial" w:eastAsia="Arial" w:hAnsi="Arial" w:cs="Arial"/>
                <w:color w:val="000000"/>
                <w:sz w:val="20"/>
                <w:szCs w:val="20"/>
              </w:rPr>
            </w:pPr>
            <w:r w:rsidRPr="00D937C9">
              <w:rPr>
                <w:rFonts w:ascii="Arial" w:eastAsia="Arial" w:hAnsi="Arial" w:cs="Arial"/>
                <w:b/>
                <w:color w:val="000000"/>
                <w:sz w:val="20"/>
                <w:szCs w:val="20"/>
              </w:rPr>
              <w:t xml:space="preserve">I.- </w:t>
            </w:r>
            <w:r w:rsidRPr="00D937C9">
              <w:rPr>
                <w:rFonts w:ascii="Arial" w:eastAsia="Arial" w:hAnsi="Arial" w:cs="Arial"/>
                <w:color w:val="000000"/>
                <w:sz w:val="20"/>
                <w:szCs w:val="20"/>
              </w:rPr>
              <w:t>Por toma de agua domiciliaria</w:t>
            </w:r>
          </w:p>
        </w:tc>
        <w:tc>
          <w:tcPr>
            <w:tcW w:w="545" w:type="pct"/>
            <w:tcBorders>
              <w:top w:val="single" w:sz="4" w:space="0" w:color="000000"/>
              <w:left w:val="single" w:sz="4" w:space="0" w:color="000000"/>
              <w:bottom w:val="single" w:sz="4" w:space="0" w:color="000000"/>
              <w:right w:val="nil"/>
            </w:tcBorders>
          </w:tcPr>
          <w:p w14:paraId="7A859107" w14:textId="77777777" w:rsidR="00A749EF" w:rsidRPr="00D937C9" w:rsidRDefault="00A749EF" w:rsidP="005E5E81">
            <w:pPr>
              <w:widowControl w:val="0"/>
              <w:tabs>
                <w:tab w:val="left" w:pos="443"/>
              </w:tabs>
              <w:spacing w:line="360" w:lineRule="auto"/>
              <w:rPr>
                <w:rFonts w:ascii="Arial" w:eastAsia="Arial" w:hAnsi="Arial" w:cs="Arial"/>
                <w:color w:val="000000"/>
                <w:sz w:val="20"/>
                <w:szCs w:val="20"/>
              </w:rPr>
            </w:pPr>
            <w:r w:rsidRPr="00D937C9">
              <w:rPr>
                <w:rFonts w:ascii="Arial" w:eastAsia="Arial" w:hAnsi="Arial" w:cs="Arial"/>
                <w:color w:val="000000"/>
                <w:sz w:val="20"/>
                <w:szCs w:val="20"/>
              </w:rPr>
              <w:t>$</w:t>
            </w:r>
          </w:p>
        </w:tc>
        <w:tc>
          <w:tcPr>
            <w:tcW w:w="724" w:type="pct"/>
            <w:tcBorders>
              <w:top w:val="single" w:sz="4" w:space="0" w:color="000000"/>
              <w:left w:val="nil"/>
              <w:bottom w:val="single" w:sz="4" w:space="0" w:color="000000"/>
              <w:right w:val="single" w:sz="4" w:space="0" w:color="000000"/>
            </w:tcBorders>
            <w:hideMark/>
          </w:tcPr>
          <w:p w14:paraId="7119B373" w14:textId="77777777" w:rsidR="00A749EF" w:rsidRPr="00D937C9" w:rsidRDefault="00A749EF" w:rsidP="005E5E81">
            <w:pPr>
              <w:widowControl w:val="0"/>
              <w:tabs>
                <w:tab w:val="left" w:pos="443"/>
              </w:tabs>
              <w:spacing w:line="360" w:lineRule="auto"/>
              <w:jc w:val="right"/>
              <w:rPr>
                <w:rFonts w:ascii="Arial" w:eastAsia="Arial" w:hAnsi="Arial" w:cs="Arial"/>
                <w:color w:val="000000"/>
                <w:sz w:val="20"/>
                <w:szCs w:val="20"/>
              </w:rPr>
            </w:pPr>
            <w:r w:rsidRPr="00D937C9">
              <w:rPr>
                <w:rFonts w:ascii="Arial" w:eastAsia="Arial" w:hAnsi="Arial" w:cs="Arial"/>
                <w:color w:val="000000"/>
                <w:sz w:val="20"/>
                <w:szCs w:val="20"/>
              </w:rPr>
              <w:t>1,950.00</w:t>
            </w:r>
          </w:p>
        </w:tc>
      </w:tr>
      <w:tr w:rsidR="00A749EF" w:rsidRPr="00D937C9" w14:paraId="0138DA90" w14:textId="77777777" w:rsidTr="005E5E81">
        <w:tc>
          <w:tcPr>
            <w:tcW w:w="3731" w:type="pct"/>
            <w:tcBorders>
              <w:top w:val="single" w:sz="4" w:space="0" w:color="000000"/>
              <w:left w:val="single" w:sz="4" w:space="0" w:color="000000"/>
              <w:bottom w:val="single" w:sz="4" w:space="0" w:color="000000"/>
              <w:right w:val="single" w:sz="4" w:space="0" w:color="000000"/>
            </w:tcBorders>
            <w:hideMark/>
          </w:tcPr>
          <w:p w14:paraId="429287F8" w14:textId="77777777" w:rsidR="00A749EF" w:rsidRPr="00D937C9" w:rsidRDefault="00A749EF" w:rsidP="005E5E81">
            <w:pPr>
              <w:widowControl w:val="0"/>
              <w:spacing w:line="360" w:lineRule="auto"/>
              <w:jc w:val="both"/>
              <w:rPr>
                <w:rFonts w:ascii="Arial" w:eastAsia="Arial" w:hAnsi="Arial" w:cs="Arial"/>
                <w:color w:val="000000"/>
                <w:sz w:val="20"/>
                <w:szCs w:val="20"/>
              </w:rPr>
            </w:pPr>
            <w:r w:rsidRPr="00D937C9">
              <w:rPr>
                <w:rFonts w:ascii="Arial" w:eastAsia="Arial" w:hAnsi="Arial" w:cs="Arial"/>
                <w:b/>
                <w:color w:val="000000"/>
                <w:sz w:val="20"/>
                <w:szCs w:val="20"/>
              </w:rPr>
              <w:t xml:space="preserve">II.- </w:t>
            </w:r>
            <w:r w:rsidRPr="00D937C9">
              <w:rPr>
                <w:rFonts w:ascii="Arial" w:eastAsia="Arial" w:hAnsi="Arial" w:cs="Arial"/>
                <w:color w:val="000000"/>
                <w:sz w:val="20"/>
                <w:szCs w:val="20"/>
              </w:rPr>
              <w:t>Por toma de agua Comercial</w:t>
            </w:r>
          </w:p>
        </w:tc>
        <w:tc>
          <w:tcPr>
            <w:tcW w:w="545" w:type="pct"/>
            <w:tcBorders>
              <w:top w:val="single" w:sz="4" w:space="0" w:color="000000"/>
              <w:left w:val="single" w:sz="4" w:space="0" w:color="000000"/>
              <w:bottom w:val="single" w:sz="4" w:space="0" w:color="000000"/>
              <w:right w:val="nil"/>
            </w:tcBorders>
          </w:tcPr>
          <w:p w14:paraId="0A770D11" w14:textId="77777777" w:rsidR="00A749EF" w:rsidRPr="00D937C9" w:rsidRDefault="00A749EF" w:rsidP="005E5E81">
            <w:pPr>
              <w:widowControl w:val="0"/>
              <w:tabs>
                <w:tab w:val="left" w:pos="443"/>
              </w:tabs>
              <w:spacing w:line="360" w:lineRule="auto"/>
              <w:rPr>
                <w:rFonts w:ascii="Arial" w:eastAsia="Arial" w:hAnsi="Arial" w:cs="Arial"/>
                <w:color w:val="000000"/>
                <w:sz w:val="20"/>
                <w:szCs w:val="20"/>
              </w:rPr>
            </w:pPr>
            <w:r w:rsidRPr="00D937C9">
              <w:rPr>
                <w:rFonts w:ascii="Arial" w:eastAsia="Arial" w:hAnsi="Arial" w:cs="Arial"/>
                <w:color w:val="000000"/>
                <w:sz w:val="20"/>
                <w:szCs w:val="20"/>
              </w:rPr>
              <w:t>$</w:t>
            </w:r>
          </w:p>
        </w:tc>
        <w:tc>
          <w:tcPr>
            <w:tcW w:w="724" w:type="pct"/>
            <w:tcBorders>
              <w:top w:val="single" w:sz="4" w:space="0" w:color="000000"/>
              <w:left w:val="nil"/>
              <w:bottom w:val="single" w:sz="4" w:space="0" w:color="000000"/>
              <w:right w:val="single" w:sz="4" w:space="0" w:color="000000"/>
            </w:tcBorders>
            <w:hideMark/>
          </w:tcPr>
          <w:p w14:paraId="143CF2BC" w14:textId="77777777" w:rsidR="00A749EF" w:rsidRPr="00D937C9" w:rsidRDefault="00A749EF" w:rsidP="005E5E81">
            <w:pPr>
              <w:widowControl w:val="0"/>
              <w:tabs>
                <w:tab w:val="left" w:pos="443"/>
              </w:tabs>
              <w:spacing w:line="360" w:lineRule="auto"/>
              <w:jc w:val="right"/>
              <w:rPr>
                <w:rFonts w:ascii="Arial" w:eastAsia="Arial" w:hAnsi="Arial" w:cs="Arial"/>
                <w:color w:val="000000"/>
                <w:sz w:val="20"/>
                <w:szCs w:val="20"/>
              </w:rPr>
            </w:pPr>
            <w:r w:rsidRPr="00D937C9">
              <w:rPr>
                <w:rFonts w:ascii="Arial" w:eastAsia="Arial" w:hAnsi="Arial" w:cs="Arial"/>
                <w:color w:val="000000"/>
                <w:sz w:val="20"/>
                <w:szCs w:val="20"/>
              </w:rPr>
              <w:t>2,300.00</w:t>
            </w:r>
          </w:p>
        </w:tc>
      </w:tr>
      <w:tr w:rsidR="00A749EF" w:rsidRPr="00D937C9" w14:paraId="7319B1F4" w14:textId="77777777" w:rsidTr="005E5E81">
        <w:tc>
          <w:tcPr>
            <w:tcW w:w="3731" w:type="pct"/>
            <w:tcBorders>
              <w:top w:val="single" w:sz="4" w:space="0" w:color="000000"/>
              <w:left w:val="single" w:sz="4" w:space="0" w:color="000000"/>
              <w:bottom w:val="single" w:sz="4" w:space="0" w:color="000000"/>
              <w:right w:val="single" w:sz="4" w:space="0" w:color="000000"/>
            </w:tcBorders>
            <w:hideMark/>
          </w:tcPr>
          <w:p w14:paraId="7D2565A1" w14:textId="77777777" w:rsidR="00A749EF" w:rsidRPr="00D937C9" w:rsidRDefault="00A749EF" w:rsidP="005E5E81">
            <w:pPr>
              <w:widowControl w:val="0"/>
              <w:spacing w:line="360" w:lineRule="auto"/>
              <w:jc w:val="both"/>
              <w:rPr>
                <w:rFonts w:ascii="Arial" w:eastAsia="Arial" w:hAnsi="Arial" w:cs="Arial"/>
                <w:color w:val="000000"/>
                <w:sz w:val="20"/>
                <w:szCs w:val="20"/>
              </w:rPr>
            </w:pPr>
            <w:r w:rsidRPr="00D937C9">
              <w:rPr>
                <w:rFonts w:ascii="Arial" w:eastAsia="Arial" w:hAnsi="Arial" w:cs="Arial"/>
                <w:b/>
                <w:color w:val="000000"/>
                <w:sz w:val="20"/>
                <w:szCs w:val="20"/>
              </w:rPr>
              <w:t xml:space="preserve">III.- </w:t>
            </w:r>
            <w:r w:rsidRPr="00D937C9">
              <w:rPr>
                <w:rFonts w:ascii="Arial" w:eastAsia="Arial" w:hAnsi="Arial" w:cs="Arial"/>
                <w:color w:val="000000"/>
                <w:sz w:val="20"/>
                <w:szCs w:val="20"/>
              </w:rPr>
              <w:t>Por toma de agua Industrial</w:t>
            </w:r>
          </w:p>
        </w:tc>
        <w:tc>
          <w:tcPr>
            <w:tcW w:w="545" w:type="pct"/>
            <w:tcBorders>
              <w:top w:val="single" w:sz="4" w:space="0" w:color="000000"/>
              <w:left w:val="single" w:sz="4" w:space="0" w:color="000000"/>
              <w:bottom w:val="single" w:sz="4" w:space="0" w:color="000000"/>
              <w:right w:val="nil"/>
            </w:tcBorders>
          </w:tcPr>
          <w:p w14:paraId="1EB8CED9" w14:textId="77777777" w:rsidR="00A749EF" w:rsidRPr="00D937C9" w:rsidRDefault="00A749EF" w:rsidP="005E5E81">
            <w:pPr>
              <w:widowControl w:val="0"/>
              <w:tabs>
                <w:tab w:val="left" w:pos="443"/>
              </w:tabs>
              <w:spacing w:line="360" w:lineRule="auto"/>
              <w:rPr>
                <w:rFonts w:ascii="Arial" w:eastAsia="Arial" w:hAnsi="Arial" w:cs="Arial"/>
                <w:color w:val="000000"/>
                <w:sz w:val="20"/>
                <w:szCs w:val="20"/>
              </w:rPr>
            </w:pPr>
            <w:r w:rsidRPr="00D937C9">
              <w:rPr>
                <w:rFonts w:ascii="Arial" w:eastAsia="Arial" w:hAnsi="Arial" w:cs="Arial"/>
                <w:color w:val="000000"/>
                <w:sz w:val="20"/>
                <w:szCs w:val="20"/>
              </w:rPr>
              <w:t>$</w:t>
            </w:r>
          </w:p>
        </w:tc>
        <w:tc>
          <w:tcPr>
            <w:tcW w:w="724" w:type="pct"/>
            <w:tcBorders>
              <w:top w:val="single" w:sz="4" w:space="0" w:color="000000"/>
              <w:left w:val="nil"/>
              <w:bottom w:val="single" w:sz="4" w:space="0" w:color="000000"/>
              <w:right w:val="single" w:sz="4" w:space="0" w:color="000000"/>
            </w:tcBorders>
            <w:hideMark/>
          </w:tcPr>
          <w:p w14:paraId="32E41581" w14:textId="77777777" w:rsidR="00A749EF" w:rsidRPr="00D937C9" w:rsidRDefault="00A749EF" w:rsidP="005E5E81">
            <w:pPr>
              <w:widowControl w:val="0"/>
              <w:tabs>
                <w:tab w:val="left" w:pos="443"/>
              </w:tabs>
              <w:spacing w:line="360" w:lineRule="auto"/>
              <w:jc w:val="right"/>
              <w:rPr>
                <w:rFonts w:ascii="Arial" w:eastAsia="Arial" w:hAnsi="Arial" w:cs="Arial"/>
                <w:color w:val="000000"/>
                <w:sz w:val="20"/>
                <w:szCs w:val="20"/>
              </w:rPr>
            </w:pPr>
            <w:r w:rsidRPr="00D937C9">
              <w:rPr>
                <w:rFonts w:ascii="Arial" w:eastAsia="Arial" w:hAnsi="Arial" w:cs="Arial"/>
                <w:color w:val="000000"/>
                <w:sz w:val="20"/>
                <w:szCs w:val="20"/>
              </w:rPr>
              <w:t>3,300.00</w:t>
            </w:r>
          </w:p>
        </w:tc>
      </w:tr>
      <w:tr w:rsidR="00A749EF" w:rsidRPr="00D937C9" w14:paraId="5250B90D" w14:textId="77777777" w:rsidTr="005E5E81">
        <w:tc>
          <w:tcPr>
            <w:tcW w:w="3731" w:type="pct"/>
            <w:tcBorders>
              <w:top w:val="single" w:sz="4" w:space="0" w:color="000000"/>
              <w:left w:val="single" w:sz="4" w:space="0" w:color="000000"/>
              <w:bottom w:val="single" w:sz="4" w:space="0" w:color="000000"/>
              <w:right w:val="single" w:sz="4" w:space="0" w:color="000000"/>
            </w:tcBorders>
            <w:hideMark/>
          </w:tcPr>
          <w:p w14:paraId="3BCCD168" w14:textId="77777777" w:rsidR="00A749EF" w:rsidRPr="00D937C9" w:rsidRDefault="00A749EF" w:rsidP="005E5E81">
            <w:pPr>
              <w:widowControl w:val="0"/>
              <w:spacing w:line="360" w:lineRule="auto"/>
              <w:jc w:val="both"/>
              <w:rPr>
                <w:rFonts w:ascii="Arial" w:eastAsia="Arial" w:hAnsi="Arial" w:cs="Arial"/>
                <w:color w:val="000000"/>
                <w:sz w:val="20"/>
                <w:szCs w:val="20"/>
              </w:rPr>
            </w:pPr>
            <w:r w:rsidRPr="00D937C9">
              <w:rPr>
                <w:rFonts w:ascii="Arial" w:eastAsia="Arial" w:hAnsi="Arial" w:cs="Arial"/>
                <w:b/>
                <w:color w:val="000000"/>
                <w:sz w:val="20"/>
                <w:szCs w:val="20"/>
              </w:rPr>
              <w:t xml:space="preserve">IV.- </w:t>
            </w:r>
            <w:r w:rsidRPr="00D937C9">
              <w:rPr>
                <w:rFonts w:ascii="Arial" w:eastAsia="Arial" w:hAnsi="Arial" w:cs="Arial"/>
                <w:color w:val="000000"/>
                <w:sz w:val="20"/>
                <w:szCs w:val="20"/>
              </w:rPr>
              <w:t>Por toma principal para fraccionamientos</w:t>
            </w:r>
          </w:p>
        </w:tc>
        <w:tc>
          <w:tcPr>
            <w:tcW w:w="545" w:type="pct"/>
            <w:tcBorders>
              <w:top w:val="single" w:sz="4" w:space="0" w:color="000000"/>
              <w:left w:val="single" w:sz="4" w:space="0" w:color="000000"/>
              <w:bottom w:val="single" w:sz="4" w:space="0" w:color="000000"/>
              <w:right w:val="nil"/>
            </w:tcBorders>
          </w:tcPr>
          <w:p w14:paraId="3B8A4EAF" w14:textId="77777777" w:rsidR="00A749EF" w:rsidRPr="00D937C9" w:rsidRDefault="00A749EF" w:rsidP="005E5E81">
            <w:pPr>
              <w:widowControl w:val="0"/>
              <w:tabs>
                <w:tab w:val="left" w:pos="332"/>
              </w:tabs>
              <w:spacing w:line="360" w:lineRule="auto"/>
              <w:rPr>
                <w:rFonts w:ascii="Arial" w:eastAsia="Arial" w:hAnsi="Arial" w:cs="Arial"/>
                <w:color w:val="000000"/>
                <w:sz w:val="20"/>
                <w:szCs w:val="20"/>
              </w:rPr>
            </w:pPr>
            <w:r w:rsidRPr="00D937C9">
              <w:rPr>
                <w:rFonts w:ascii="Arial" w:eastAsia="Arial" w:hAnsi="Arial" w:cs="Arial"/>
                <w:color w:val="000000"/>
                <w:sz w:val="20"/>
                <w:szCs w:val="20"/>
              </w:rPr>
              <w:t>$</w:t>
            </w:r>
          </w:p>
        </w:tc>
        <w:tc>
          <w:tcPr>
            <w:tcW w:w="724" w:type="pct"/>
            <w:tcBorders>
              <w:top w:val="single" w:sz="4" w:space="0" w:color="000000"/>
              <w:left w:val="nil"/>
              <w:bottom w:val="single" w:sz="4" w:space="0" w:color="000000"/>
              <w:right w:val="single" w:sz="4" w:space="0" w:color="000000"/>
            </w:tcBorders>
            <w:hideMark/>
          </w:tcPr>
          <w:p w14:paraId="43F9697D" w14:textId="77777777" w:rsidR="00A749EF" w:rsidRPr="00D937C9" w:rsidRDefault="00A749EF" w:rsidP="005E5E81">
            <w:pPr>
              <w:widowControl w:val="0"/>
              <w:tabs>
                <w:tab w:val="left" w:pos="332"/>
              </w:tabs>
              <w:spacing w:line="360" w:lineRule="auto"/>
              <w:jc w:val="right"/>
              <w:rPr>
                <w:rFonts w:ascii="Arial" w:eastAsia="Arial" w:hAnsi="Arial" w:cs="Arial"/>
                <w:color w:val="000000"/>
                <w:sz w:val="20"/>
                <w:szCs w:val="20"/>
              </w:rPr>
            </w:pPr>
            <w:r w:rsidRPr="00D937C9">
              <w:rPr>
                <w:rFonts w:ascii="Arial" w:eastAsia="Arial" w:hAnsi="Arial" w:cs="Arial"/>
                <w:color w:val="000000"/>
                <w:sz w:val="20"/>
                <w:szCs w:val="20"/>
              </w:rPr>
              <w:t>61,000.00</w:t>
            </w:r>
          </w:p>
        </w:tc>
      </w:tr>
    </w:tbl>
    <w:p w14:paraId="7DD7FCFD" w14:textId="77777777" w:rsidR="00A749EF" w:rsidRPr="00D937C9" w:rsidRDefault="00A749EF" w:rsidP="00A749EF">
      <w:pPr>
        <w:spacing w:line="360" w:lineRule="auto"/>
        <w:rPr>
          <w:rFonts w:ascii="Arial" w:eastAsia="Arial" w:hAnsi="Arial" w:cs="Arial"/>
          <w:sz w:val="20"/>
          <w:szCs w:val="20"/>
        </w:rPr>
      </w:pPr>
    </w:p>
    <w:p w14:paraId="62116ADF" w14:textId="77777777" w:rsidR="00A749EF" w:rsidRPr="003962AA" w:rsidRDefault="00A749EF" w:rsidP="00A749EF">
      <w:pPr>
        <w:spacing w:line="360" w:lineRule="auto"/>
        <w:jc w:val="both"/>
        <w:rPr>
          <w:rFonts w:ascii="Arial" w:eastAsia="Arial" w:hAnsi="Arial" w:cs="Arial"/>
          <w:sz w:val="20"/>
          <w:szCs w:val="20"/>
        </w:rPr>
      </w:pPr>
      <w:r w:rsidRPr="00D937C9">
        <w:rPr>
          <w:rFonts w:ascii="Arial" w:eastAsia="Arial" w:hAnsi="Arial" w:cs="Arial"/>
          <w:sz w:val="20"/>
          <w:szCs w:val="20"/>
        </w:rPr>
        <w:t>Por el servicio de una pipa de agua de 10,000 litros se cobrará $2,950.00</w:t>
      </w:r>
    </w:p>
    <w:p w14:paraId="513DDBAE" w14:textId="77777777" w:rsidR="00A749EF" w:rsidRPr="00A50E78" w:rsidRDefault="00A749EF" w:rsidP="003E2B85">
      <w:pPr>
        <w:widowControl w:val="0"/>
        <w:autoSpaceDE w:val="0"/>
        <w:autoSpaceDN w:val="0"/>
        <w:adjustRightInd w:val="0"/>
        <w:spacing w:line="360" w:lineRule="auto"/>
        <w:rPr>
          <w:rFonts w:ascii="Arial" w:hAnsi="Arial" w:cs="Arial"/>
          <w:sz w:val="20"/>
          <w:szCs w:val="20"/>
          <w:lang w:val="es-MX" w:eastAsia="es-MX"/>
        </w:rPr>
      </w:pPr>
    </w:p>
    <w:p w14:paraId="4D2186EA"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V</w:t>
      </w:r>
    </w:p>
    <w:p w14:paraId="1A419DA5"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Certificados y Constancias</w:t>
      </w:r>
    </w:p>
    <w:p w14:paraId="6249863A"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39AF3D42"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30.- </w:t>
      </w:r>
      <w:r w:rsidRPr="00A50E78">
        <w:rPr>
          <w:rFonts w:ascii="Arial" w:hAnsi="Arial" w:cs="Arial"/>
          <w:sz w:val="20"/>
          <w:szCs w:val="20"/>
          <w:lang w:val="es-MX" w:eastAsia="es-MX"/>
        </w:rPr>
        <w:t>Por los certificados y constancias que expida la autoridad municipal, se pagarán las cuotas siguientes:</w:t>
      </w:r>
    </w:p>
    <w:p w14:paraId="12CDCCD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7"/>
        <w:gridCol w:w="1571"/>
      </w:tblGrid>
      <w:tr w:rsidR="003E2B85" w:rsidRPr="00A50E78" w14:paraId="22584F79" w14:textId="77777777" w:rsidTr="003E2B85">
        <w:trPr>
          <w:trHeight w:val="340"/>
        </w:trPr>
        <w:tc>
          <w:tcPr>
            <w:tcW w:w="4110" w:type="pct"/>
          </w:tcPr>
          <w:p w14:paraId="7C373E78" w14:textId="77777777" w:rsidR="003E2B85" w:rsidRPr="00A50E78" w:rsidRDefault="003E2B85" w:rsidP="00C954D2">
            <w:pPr>
              <w:numPr>
                <w:ilvl w:val="0"/>
                <w:numId w:val="7"/>
              </w:numPr>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Por cada certificado que expida el Ayuntamiento</w:t>
            </w:r>
          </w:p>
        </w:tc>
        <w:tc>
          <w:tcPr>
            <w:tcW w:w="890" w:type="pct"/>
          </w:tcPr>
          <w:p w14:paraId="6E648BE9"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$ 20.00</w:t>
            </w:r>
          </w:p>
        </w:tc>
      </w:tr>
      <w:tr w:rsidR="003E2B85" w:rsidRPr="00A50E78" w14:paraId="63CBF75A" w14:textId="77777777" w:rsidTr="003E2B85">
        <w:trPr>
          <w:trHeight w:val="340"/>
        </w:trPr>
        <w:tc>
          <w:tcPr>
            <w:tcW w:w="4110" w:type="pct"/>
          </w:tcPr>
          <w:p w14:paraId="30EDA91A" w14:textId="77777777" w:rsidR="003E2B85" w:rsidRPr="00A50E78" w:rsidRDefault="003E2B85" w:rsidP="00C954D2">
            <w:pPr>
              <w:numPr>
                <w:ilvl w:val="0"/>
                <w:numId w:val="7"/>
              </w:numPr>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Por cada copia certificada que expida el Ayuntamiento</w:t>
            </w:r>
          </w:p>
        </w:tc>
        <w:tc>
          <w:tcPr>
            <w:tcW w:w="890" w:type="pct"/>
          </w:tcPr>
          <w:p w14:paraId="287D239D" w14:textId="22E8ED68"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xml:space="preserve">$ </w:t>
            </w:r>
            <w:r w:rsidR="00254818">
              <w:rPr>
                <w:rFonts w:ascii="Arial" w:hAnsi="Arial" w:cs="Arial"/>
                <w:sz w:val="20"/>
                <w:szCs w:val="20"/>
                <w:vertAlign w:val="superscript"/>
                <w:lang w:val="es-MX" w:eastAsia="es-MX"/>
              </w:rPr>
              <w:t>10</w:t>
            </w:r>
            <w:r w:rsidRPr="00A50E78">
              <w:rPr>
                <w:rFonts w:ascii="Arial" w:hAnsi="Arial" w:cs="Arial"/>
                <w:sz w:val="20"/>
                <w:szCs w:val="20"/>
                <w:vertAlign w:val="superscript"/>
                <w:lang w:val="es-MX" w:eastAsia="es-MX"/>
              </w:rPr>
              <w:t>.00</w:t>
            </w:r>
            <w:r w:rsidR="00A83774">
              <w:rPr>
                <w:rFonts w:ascii="Arial" w:hAnsi="Arial" w:cs="Arial"/>
                <w:sz w:val="20"/>
                <w:szCs w:val="20"/>
                <w:vertAlign w:val="superscript"/>
                <w:lang w:val="es-MX" w:eastAsia="es-MX"/>
              </w:rPr>
              <w:t xml:space="preserve"> </w:t>
            </w:r>
          </w:p>
        </w:tc>
      </w:tr>
      <w:tr w:rsidR="003E2B85" w:rsidRPr="00A50E78" w14:paraId="5210BAF9" w14:textId="77777777" w:rsidTr="003E2B85">
        <w:trPr>
          <w:trHeight w:val="340"/>
        </w:trPr>
        <w:tc>
          <w:tcPr>
            <w:tcW w:w="4110" w:type="pct"/>
          </w:tcPr>
          <w:p w14:paraId="22DD362D" w14:textId="77777777" w:rsidR="003E2B85" w:rsidRPr="00A50E78" w:rsidRDefault="003E2B85" w:rsidP="00C954D2">
            <w:pPr>
              <w:numPr>
                <w:ilvl w:val="0"/>
                <w:numId w:val="7"/>
              </w:numPr>
              <w:adjustRightInd w:val="0"/>
              <w:spacing w:after="200" w:line="360" w:lineRule="auto"/>
              <w:ind w:left="0" w:firstLine="0"/>
              <w:jc w:val="both"/>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Por cada constancia que expida el Ayuntamiento</w:t>
            </w:r>
          </w:p>
        </w:tc>
        <w:tc>
          <w:tcPr>
            <w:tcW w:w="890" w:type="pct"/>
          </w:tcPr>
          <w:p w14:paraId="1B742734"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$ 20.00</w:t>
            </w:r>
          </w:p>
        </w:tc>
      </w:tr>
    </w:tbl>
    <w:p w14:paraId="66E1CE6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FB921FB"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 xml:space="preserve">CAPÍTULO </w:t>
      </w:r>
      <w:proofErr w:type="spellStart"/>
      <w:r w:rsidRPr="00A50E78">
        <w:rPr>
          <w:rFonts w:ascii="Arial" w:hAnsi="Arial" w:cs="Arial"/>
          <w:b/>
          <w:bCs/>
          <w:sz w:val="20"/>
          <w:szCs w:val="20"/>
          <w:lang w:val="es-MX" w:eastAsia="es-MX"/>
        </w:rPr>
        <w:t>Vl</w:t>
      </w:r>
      <w:proofErr w:type="spellEnd"/>
    </w:p>
    <w:p w14:paraId="7C599A15"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el Uso y Aprovechamiento de los Bienes De Dominio Público del Patrimonio Municipal</w:t>
      </w:r>
    </w:p>
    <w:p w14:paraId="14791A3B"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04F013FE"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31.- </w:t>
      </w:r>
      <w:r w:rsidRPr="00A50E78">
        <w:rPr>
          <w:rFonts w:ascii="Arial" w:hAnsi="Arial" w:cs="Arial"/>
          <w:sz w:val="20"/>
          <w:szCs w:val="20"/>
          <w:lang w:val="es-MX" w:eastAsia="es-MX"/>
        </w:rPr>
        <w:t>Los derechos por servicios de mercados se causarán y pagarán de conformidad con las siguientes tarifas:</w:t>
      </w:r>
    </w:p>
    <w:p w14:paraId="093BA07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F888B24" w14:textId="77777777" w:rsidR="003E2B85" w:rsidRPr="00A50E78" w:rsidRDefault="003E2B85" w:rsidP="00C954D2">
      <w:pPr>
        <w:widowControl w:val="0"/>
        <w:numPr>
          <w:ilvl w:val="0"/>
          <w:numId w:val="8"/>
        </w:numPr>
        <w:tabs>
          <w:tab w:val="left" w:pos="567"/>
          <w:tab w:val="left" w:pos="2183"/>
        </w:tabs>
        <w:autoSpaceDE w:val="0"/>
        <w:autoSpaceDN w:val="0"/>
        <w:adjustRightInd w:val="0"/>
        <w:spacing w:line="360" w:lineRule="auto"/>
        <w:ind w:left="0" w:firstLine="284"/>
        <w:jc w:val="both"/>
        <w:rPr>
          <w:rFonts w:ascii="Arial" w:hAnsi="Arial" w:cs="Arial"/>
          <w:sz w:val="20"/>
          <w:szCs w:val="20"/>
          <w:lang w:val="es-MX" w:eastAsia="es-MX"/>
        </w:rPr>
      </w:pPr>
      <w:r w:rsidRPr="00A50E78">
        <w:rPr>
          <w:rFonts w:ascii="Arial" w:hAnsi="Arial" w:cs="Arial"/>
          <w:sz w:val="20"/>
          <w:szCs w:val="20"/>
          <w:lang w:val="es-MX" w:eastAsia="es-MX"/>
        </w:rPr>
        <w:t>Locatarios fijos… ................................................................... $ 30.00 mensuales por m2</w:t>
      </w:r>
    </w:p>
    <w:p w14:paraId="444EB29A" w14:textId="77777777" w:rsidR="003E2B85" w:rsidRPr="00A50E78" w:rsidRDefault="003E2B85" w:rsidP="00C954D2">
      <w:pPr>
        <w:widowControl w:val="0"/>
        <w:numPr>
          <w:ilvl w:val="0"/>
          <w:numId w:val="8"/>
        </w:numPr>
        <w:tabs>
          <w:tab w:val="left" w:pos="567"/>
          <w:tab w:val="left" w:pos="2183"/>
        </w:tabs>
        <w:autoSpaceDE w:val="0"/>
        <w:autoSpaceDN w:val="0"/>
        <w:adjustRightInd w:val="0"/>
        <w:spacing w:line="360" w:lineRule="auto"/>
        <w:ind w:left="0" w:firstLine="284"/>
        <w:jc w:val="both"/>
        <w:rPr>
          <w:rFonts w:ascii="Arial" w:hAnsi="Arial" w:cs="Arial"/>
          <w:sz w:val="20"/>
          <w:szCs w:val="20"/>
          <w:lang w:val="es-MX" w:eastAsia="es-MX"/>
        </w:rPr>
      </w:pPr>
      <w:r w:rsidRPr="00A50E78">
        <w:rPr>
          <w:rFonts w:ascii="Arial" w:hAnsi="Arial" w:cs="Arial"/>
          <w:sz w:val="20"/>
          <w:szCs w:val="20"/>
          <w:lang w:val="es-MX" w:eastAsia="es-MX"/>
        </w:rPr>
        <w:t xml:space="preserve">Locatarios semifijos… .............................................................................. </w:t>
      </w:r>
      <w:proofErr w:type="gramStart"/>
      <w:r w:rsidRPr="00A50E78">
        <w:rPr>
          <w:rFonts w:ascii="Arial" w:hAnsi="Arial" w:cs="Arial"/>
          <w:sz w:val="20"/>
          <w:szCs w:val="20"/>
          <w:lang w:val="es-MX" w:eastAsia="es-MX"/>
        </w:rPr>
        <w:t>$  20.00</w:t>
      </w:r>
      <w:proofErr w:type="gramEnd"/>
      <w:r w:rsidRPr="00A50E78">
        <w:rPr>
          <w:rFonts w:ascii="Arial" w:hAnsi="Arial" w:cs="Arial"/>
          <w:sz w:val="20"/>
          <w:szCs w:val="20"/>
          <w:lang w:val="es-MX" w:eastAsia="es-MX"/>
        </w:rPr>
        <w:t xml:space="preserve"> diario.</w:t>
      </w:r>
    </w:p>
    <w:p w14:paraId="1A26A593" w14:textId="77777777" w:rsidR="003E2B85" w:rsidRPr="00A50E78" w:rsidRDefault="003E2B85" w:rsidP="00C954D2">
      <w:pPr>
        <w:widowControl w:val="0"/>
        <w:numPr>
          <w:ilvl w:val="0"/>
          <w:numId w:val="8"/>
        </w:numPr>
        <w:tabs>
          <w:tab w:val="left" w:pos="567"/>
          <w:tab w:val="left" w:pos="2344"/>
        </w:tabs>
        <w:autoSpaceDE w:val="0"/>
        <w:autoSpaceDN w:val="0"/>
        <w:adjustRightInd w:val="0"/>
        <w:spacing w:line="360" w:lineRule="auto"/>
        <w:ind w:left="0" w:firstLine="284"/>
        <w:jc w:val="both"/>
        <w:rPr>
          <w:rFonts w:ascii="Arial" w:hAnsi="Arial" w:cs="Arial"/>
          <w:sz w:val="20"/>
          <w:szCs w:val="20"/>
          <w:lang w:val="es-MX" w:eastAsia="es-MX"/>
        </w:rPr>
      </w:pPr>
      <w:r w:rsidRPr="00A50E78">
        <w:rPr>
          <w:rFonts w:ascii="Arial" w:hAnsi="Arial" w:cs="Arial"/>
          <w:sz w:val="20"/>
          <w:szCs w:val="20"/>
          <w:lang w:val="es-MX" w:eastAsia="es-MX"/>
        </w:rPr>
        <w:t>Ambulantes… .......................................................................................... $ 30.00 diario.</w:t>
      </w:r>
    </w:p>
    <w:p w14:paraId="57AAB3E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AC43A92"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VII</w:t>
      </w:r>
    </w:p>
    <w:p w14:paraId="6507DFD5"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Servicios de Panteones</w:t>
      </w:r>
    </w:p>
    <w:p w14:paraId="7A22E4B0"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27AC2CE0"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32.- </w:t>
      </w:r>
      <w:r w:rsidRPr="00A50E78">
        <w:rPr>
          <w:rFonts w:ascii="Arial" w:hAnsi="Arial" w:cs="Arial"/>
          <w:sz w:val="20"/>
          <w:szCs w:val="20"/>
          <w:lang w:val="es-MX" w:eastAsia="es-MX"/>
        </w:rPr>
        <w:t>Los derechos a que se refiere este capítulo, se causarán y pagarán conforme a las siguientes cuotas:</w:t>
      </w:r>
    </w:p>
    <w:p w14:paraId="13424773" w14:textId="77777777" w:rsidR="003E2B85" w:rsidRPr="00A50E78" w:rsidRDefault="003E2B85" w:rsidP="003E2B85">
      <w:pPr>
        <w:widowControl w:val="0"/>
        <w:autoSpaceDE w:val="0"/>
        <w:autoSpaceDN w:val="0"/>
        <w:spacing w:line="360" w:lineRule="auto"/>
        <w:jc w:val="both"/>
        <w:rPr>
          <w:rFonts w:ascii="Arial" w:hAnsi="Arial" w:cs="Arial"/>
          <w:sz w:val="20"/>
          <w:szCs w:val="20"/>
          <w:lang w:val="es-MX" w:eastAsia="es-MX"/>
        </w:rPr>
      </w:pPr>
    </w:p>
    <w:p w14:paraId="70BBB17C" w14:textId="77777777" w:rsidR="003E2B85" w:rsidRPr="00A50E78" w:rsidRDefault="003E2B85" w:rsidP="003E2B85">
      <w:pPr>
        <w:widowControl w:val="0"/>
        <w:autoSpaceDE w:val="0"/>
        <w:autoSpaceDN w:val="0"/>
        <w:spacing w:line="360" w:lineRule="auto"/>
        <w:jc w:val="both"/>
        <w:rPr>
          <w:rFonts w:ascii="Arial" w:eastAsia="Calibri" w:hAnsi="Arial" w:cs="Arial"/>
          <w:sz w:val="20"/>
          <w:szCs w:val="20"/>
          <w:lang w:val="es-MX" w:eastAsia="en-US"/>
        </w:rPr>
      </w:pPr>
      <w:r w:rsidRPr="00A50E78">
        <w:rPr>
          <w:rFonts w:ascii="Arial" w:hAnsi="Arial" w:cs="Arial"/>
          <w:b/>
          <w:sz w:val="20"/>
          <w:szCs w:val="20"/>
          <w:lang w:val="es-MX" w:eastAsia="es-MX"/>
        </w:rPr>
        <w:t xml:space="preserve">I.- </w:t>
      </w:r>
      <w:r w:rsidRPr="00A50E78">
        <w:rPr>
          <w:rFonts w:ascii="Arial" w:eastAsia="Calibri" w:hAnsi="Arial" w:cs="Arial"/>
          <w:sz w:val="20"/>
          <w:szCs w:val="20"/>
          <w:lang w:val="es-MX" w:eastAsia="en-US"/>
        </w:rPr>
        <w:t>Inhumaciones en fosas y criptas</w:t>
      </w:r>
    </w:p>
    <w:p w14:paraId="6B94D06A"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70C61C7" w14:textId="77777777" w:rsidR="003E2B85" w:rsidRPr="00A50E78" w:rsidRDefault="003E2B85" w:rsidP="00B309E9">
      <w:pPr>
        <w:keepNext/>
        <w:keepLines/>
        <w:numPr>
          <w:ilvl w:val="0"/>
          <w:numId w:val="4"/>
        </w:numPr>
        <w:spacing w:after="200" w:line="360" w:lineRule="auto"/>
        <w:ind w:left="0" w:firstLine="0"/>
        <w:outlineLvl w:val="2"/>
        <w:rPr>
          <w:rFonts w:ascii="Arial" w:hAnsi="Arial" w:cs="Arial"/>
          <w:b/>
          <w:bCs/>
          <w:sz w:val="20"/>
          <w:szCs w:val="20"/>
          <w:lang w:val="es-MX" w:eastAsia="es-MX"/>
        </w:rPr>
      </w:pPr>
      <w:r w:rsidRPr="00A50E78">
        <w:rPr>
          <w:rFonts w:ascii="Arial" w:hAnsi="Arial" w:cs="Arial"/>
          <w:b/>
          <w:bCs/>
          <w:sz w:val="20"/>
          <w:szCs w:val="20"/>
          <w:lang w:val="es-MX" w:eastAsia="es-MX"/>
        </w:rPr>
        <w:t>ADULTOS</w:t>
      </w:r>
    </w:p>
    <w:p w14:paraId="410FDF18" w14:textId="36A26F6D"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temporalidad de 4 años…...............................................................................................$    350.00</w:t>
      </w:r>
    </w:p>
    <w:p w14:paraId="18EE605B" w14:textId="501F8F29"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Adquirida a perpetuidad…....................................................................................................$ 3,500.00</w:t>
      </w:r>
    </w:p>
    <w:p w14:paraId="0BF34539" w14:textId="5B331AF2"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Refrendo por depósitos de restos a 1 año… ........................................................................$    150.00</w:t>
      </w:r>
    </w:p>
    <w:p w14:paraId="0EB35E1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22D960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En las fosas o criptas para niños, las tarifas aplicadas a cada uno de los conceptos serán el 50% de las aplicadas por los adultos.</w:t>
      </w:r>
    </w:p>
    <w:p w14:paraId="79E0BC0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3D99D7DE" w14:textId="77777777" w:rsidR="003E2B85" w:rsidRPr="00A50E78" w:rsidRDefault="003E2B85" w:rsidP="003E2B85">
      <w:pPr>
        <w:widowControl w:val="0"/>
        <w:tabs>
          <w:tab w:val="left" w:pos="1450"/>
        </w:tabs>
        <w:autoSpaceDE w:val="0"/>
        <w:autoSpaceDN w:val="0"/>
        <w:spacing w:line="360" w:lineRule="auto"/>
        <w:jc w:val="both"/>
        <w:rPr>
          <w:rFonts w:ascii="Arial" w:eastAsia="Calibri" w:hAnsi="Arial" w:cs="Arial"/>
          <w:sz w:val="20"/>
          <w:szCs w:val="20"/>
          <w:lang w:val="es-MX" w:eastAsia="en-US"/>
        </w:rPr>
      </w:pPr>
      <w:r w:rsidRPr="00A50E78">
        <w:rPr>
          <w:rFonts w:ascii="Arial" w:eastAsia="Calibri" w:hAnsi="Arial" w:cs="Arial"/>
          <w:b/>
          <w:sz w:val="20"/>
          <w:szCs w:val="20"/>
          <w:lang w:val="es-MX" w:eastAsia="en-US"/>
        </w:rPr>
        <w:t xml:space="preserve">II.- </w:t>
      </w:r>
      <w:r w:rsidRPr="00A50E78">
        <w:rPr>
          <w:rFonts w:ascii="Arial" w:eastAsia="Calibri" w:hAnsi="Arial" w:cs="Arial"/>
          <w:sz w:val="20"/>
          <w:szCs w:val="20"/>
          <w:lang w:val="es-MX" w:eastAsia="en-US"/>
        </w:rPr>
        <w:t>Permiso de mantenimiento o construcción de cripta o gaveta en cualquiera de las</w:t>
      </w:r>
    </w:p>
    <w:p w14:paraId="51FB479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clases de los cementerios municipales ..............................................................................    $ 200.00</w:t>
      </w:r>
    </w:p>
    <w:p w14:paraId="2FF5A9C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E7EBC76"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III.- </w:t>
      </w:r>
      <w:r w:rsidRPr="00A50E78">
        <w:rPr>
          <w:rFonts w:ascii="Arial" w:hAnsi="Arial" w:cs="Arial"/>
          <w:sz w:val="20"/>
          <w:szCs w:val="20"/>
          <w:lang w:val="es-MX" w:eastAsia="es-MX"/>
        </w:rPr>
        <w:t>Exhumación después de transcurrido el término de ley..............................................     $ 200.00</w:t>
      </w:r>
    </w:p>
    <w:p w14:paraId="5F10E929"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26CDB21F"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VIII</w:t>
      </w:r>
    </w:p>
    <w:p w14:paraId="3C371C24"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Servicios de la Unidad de Acceso a la Información Pública</w:t>
      </w:r>
    </w:p>
    <w:p w14:paraId="293F527E"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7D4C753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33.- </w:t>
      </w:r>
      <w:r w:rsidRPr="00A50E78">
        <w:rPr>
          <w:rFonts w:ascii="Arial" w:hAnsi="Arial" w:cs="Arial"/>
          <w:sz w:val="20"/>
          <w:szCs w:val="20"/>
          <w:lang w:val="es-MX" w:eastAsia="es-MX"/>
        </w:rPr>
        <w:t>El derecho por acceso a la información pública que proporciona la Unidad de Transparencia municipal será gratuita.</w:t>
      </w:r>
    </w:p>
    <w:p w14:paraId="7939260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2074C82A"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B2FC335"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p>
    <w:p w14:paraId="32609AD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F2070F0"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Look w:val="01E0" w:firstRow="1" w:lastRow="1" w:firstColumn="1" w:lastColumn="1" w:noHBand="0" w:noVBand="0"/>
      </w:tblPr>
      <w:tblGrid>
        <w:gridCol w:w="6768"/>
        <w:gridCol w:w="2070"/>
      </w:tblGrid>
      <w:tr w:rsidR="003E2B85" w:rsidRPr="00A50E78" w14:paraId="2E7EB180" w14:textId="77777777" w:rsidTr="003E2B85">
        <w:trPr>
          <w:trHeight w:val="280"/>
        </w:trPr>
        <w:tc>
          <w:tcPr>
            <w:tcW w:w="3829" w:type="pct"/>
          </w:tcPr>
          <w:p w14:paraId="5A996A52"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    </w:t>
            </w:r>
            <w:r w:rsidRPr="00A50E78">
              <w:rPr>
                <w:rFonts w:ascii="Arial" w:hAnsi="Arial" w:cs="Arial"/>
                <w:sz w:val="20"/>
                <w:szCs w:val="20"/>
                <w:vertAlign w:val="superscript"/>
                <w:lang w:val="es-MX" w:eastAsia="es-MX"/>
              </w:rPr>
              <w:t>Por copia de simple</w:t>
            </w:r>
          </w:p>
        </w:tc>
        <w:tc>
          <w:tcPr>
            <w:tcW w:w="1171" w:type="pct"/>
          </w:tcPr>
          <w:p w14:paraId="4A90C266"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$ 1.00</w:t>
            </w:r>
          </w:p>
        </w:tc>
      </w:tr>
      <w:tr w:rsidR="003E2B85" w:rsidRPr="00A50E78" w14:paraId="40F25BD5" w14:textId="77777777" w:rsidTr="003E2B85">
        <w:trPr>
          <w:trHeight w:val="340"/>
        </w:trPr>
        <w:tc>
          <w:tcPr>
            <w:tcW w:w="3829" w:type="pct"/>
          </w:tcPr>
          <w:p w14:paraId="4D6C4B4C"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II.-   </w:t>
            </w:r>
            <w:r w:rsidRPr="00A50E78">
              <w:rPr>
                <w:rFonts w:ascii="Arial" w:hAnsi="Arial" w:cs="Arial"/>
                <w:sz w:val="20"/>
                <w:szCs w:val="20"/>
                <w:vertAlign w:val="superscript"/>
                <w:lang w:val="es-MX" w:eastAsia="es-MX"/>
              </w:rPr>
              <w:t>Por copia certificada</w:t>
            </w:r>
          </w:p>
        </w:tc>
        <w:tc>
          <w:tcPr>
            <w:tcW w:w="1171" w:type="pct"/>
          </w:tcPr>
          <w:p w14:paraId="4E918D9B"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$ 3.00</w:t>
            </w:r>
          </w:p>
        </w:tc>
      </w:tr>
      <w:tr w:rsidR="003E2B85" w:rsidRPr="00A50E78" w14:paraId="4BEDD516" w14:textId="77777777" w:rsidTr="003E2B85">
        <w:trPr>
          <w:trHeight w:val="340"/>
        </w:trPr>
        <w:tc>
          <w:tcPr>
            <w:tcW w:w="3829" w:type="pct"/>
          </w:tcPr>
          <w:p w14:paraId="2CB9E321"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III.</w:t>
            </w:r>
            <w:proofErr w:type="gramStart"/>
            <w:r w:rsidRPr="00A50E78">
              <w:rPr>
                <w:rFonts w:ascii="Arial" w:hAnsi="Arial" w:cs="Arial"/>
                <w:b/>
                <w:sz w:val="20"/>
                <w:szCs w:val="20"/>
                <w:vertAlign w:val="superscript"/>
                <w:lang w:val="es-MX" w:eastAsia="es-MX"/>
              </w:rPr>
              <w:t xml:space="preserve">-  </w:t>
            </w:r>
            <w:r w:rsidRPr="00A50E78">
              <w:rPr>
                <w:rFonts w:ascii="Arial" w:hAnsi="Arial" w:cs="Arial"/>
                <w:sz w:val="20"/>
                <w:szCs w:val="20"/>
                <w:vertAlign w:val="superscript"/>
                <w:lang w:val="es-MX" w:eastAsia="es-MX"/>
              </w:rPr>
              <w:t>Por</w:t>
            </w:r>
            <w:proofErr w:type="gramEnd"/>
            <w:r w:rsidRPr="00A50E78">
              <w:rPr>
                <w:rFonts w:ascii="Arial" w:hAnsi="Arial" w:cs="Arial"/>
                <w:sz w:val="20"/>
                <w:szCs w:val="20"/>
                <w:vertAlign w:val="superscript"/>
                <w:lang w:val="es-MX" w:eastAsia="es-MX"/>
              </w:rPr>
              <w:t xml:space="preserve"> información en discos magnéticos y discos compactos</w:t>
            </w:r>
          </w:p>
        </w:tc>
        <w:tc>
          <w:tcPr>
            <w:tcW w:w="1171" w:type="pct"/>
          </w:tcPr>
          <w:p w14:paraId="724B4047"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$ 10.00</w:t>
            </w:r>
          </w:p>
        </w:tc>
      </w:tr>
      <w:tr w:rsidR="003E2B85" w:rsidRPr="00A50E78" w14:paraId="7ACC8F60" w14:textId="77777777" w:rsidTr="003E2B85">
        <w:trPr>
          <w:trHeight w:val="280"/>
        </w:trPr>
        <w:tc>
          <w:tcPr>
            <w:tcW w:w="3829" w:type="pct"/>
          </w:tcPr>
          <w:p w14:paraId="7E14790A"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IV. - </w:t>
            </w:r>
            <w:r w:rsidRPr="00A50E78">
              <w:rPr>
                <w:rFonts w:ascii="Arial" w:hAnsi="Arial" w:cs="Arial"/>
                <w:sz w:val="20"/>
                <w:szCs w:val="20"/>
                <w:vertAlign w:val="superscript"/>
                <w:lang w:val="es-MX" w:eastAsia="es-MX"/>
              </w:rPr>
              <w:t>Por información en discos en formato DVD</w:t>
            </w:r>
          </w:p>
        </w:tc>
        <w:tc>
          <w:tcPr>
            <w:tcW w:w="1171" w:type="pct"/>
          </w:tcPr>
          <w:p w14:paraId="727482D8"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$ 10.00</w:t>
            </w:r>
          </w:p>
        </w:tc>
      </w:tr>
    </w:tbl>
    <w:p w14:paraId="14A5604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76AFD6D"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IX</w:t>
      </w:r>
    </w:p>
    <w:p w14:paraId="4E890794"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Derechos por Servicio de Alumbrado Público</w:t>
      </w:r>
    </w:p>
    <w:p w14:paraId="79F48F74"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36305B6A" w14:textId="77777777" w:rsidR="003E2B85" w:rsidRPr="00A50E78" w:rsidRDefault="003E2B85" w:rsidP="003E2B85">
      <w:pPr>
        <w:widowControl w:val="0"/>
        <w:autoSpaceDE w:val="0"/>
        <w:autoSpaceDN w:val="0"/>
        <w:adjustRightInd w:val="0"/>
        <w:spacing w:line="360" w:lineRule="auto"/>
        <w:ind w:left="102"/>
        <w:rPr>
          <w:rFonts w:ascii="Arial" w:hAnsi="Arial" w:cs="Arial"/>
          <w:sz w:val="20"/>
          <w:szCs w:val="20"/>
          <w:lang w:val="es-MX" w:eastAsia="es-MX"/>
        </w:rPr>
      </w:pPr>
      <w:r w:rsidRPr="00A50E78">
        <w:rPr>
          <w:rFonts w:ascii="Arial" w:hAnsi="Arial" w:cs="Arial"/>
          <w:b/>
          <w:sz w:val="20"/>
          <w:szCs w:val="20"/>
          <w:lang w:val="es-MX" w:eastAsia="es-MX"/>
        </w:rPr>
        <w:t xml:space="preserve">Artículo 34.- </w:t>
      </w:r>
      <w:r w:rsidRPr="00A50E78">
        <w:rPr>
          <w:rFonts w:ascii="Arial" w:hAnsi="Arial" w:cs="Arial"/>
          <w:sz w:val="20"/>
          <w:szCs w:val="20"/>
          <w:lang w:val="es-MX" w:eastAsia="es-MX"/>
        </w:rPr>
        <w:t>El derecho por el servicio de alumbrado público será el que resulte de aplicar la tarifa que se describe en la Ley de Hacienda del Municipio de Muxupip, Yucatán.</w:t>
      </w:r>
    </w:p>
    <w:p w14:paraId="782FB82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59B9081C"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lastRenderedPageBreak/>
        <w:t>CAPÍTULO X</w:t>
      </w:r>
    </w:p>
    <w:p w14:paraId="2A7906E5"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 xml:space="preserve">Derechos por Servicio de Rastro </w:t>
      </w:r>
    </w:p>
    <w:p w14:paraId="000A482D"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257F96AE"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35.- </w:t>
      </w:r>
      <w:r w:rsidRPr="00A50E78">
        <w:rPr>
          <w:rFonts w:ascii="Arial" w:hAnsi="Arial" w:cs="Arial"/>
          <w:sz w:val="20"/>
          <w:szCs w:val="20"/>
          <w:lang w:val="es-MX" w:eastAsia="es-MX"/>
        </w:rPr>
        <w:t>Los derechos por la autorización de la matanza de ganado se pagarán de acuerdo a la siguiente tarifa:</w:t>
      </w:r>
    </w:p>
    <w:p w14:paraId="2AC44AC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774C8C5" w14:textId="77777777" w:rsidR="003E2B85" w:rsidRPr="00A50E78" w:rsidRDefault="003E2B85" w:rsidP="00C954D2">
      <w:pPr>
        <w:widowControl w:val="0"/>
        <w:numPr>
          <w:ilvl w:val="0"/>
          <w:numId w:val="9"/>
        </w:numPr>
        <w:tabs>
          <w:tab w:val="left" w:pos="3270"/>
        </w:tabs>
        <w:autoSpaceDE w:val="0"/>
        <w:autoSpaceDN w:val="0"/>
        <w:spacing w:line="360" w:lineRule="auto"/>
        <w:ind w:left="284" w:firstLine="0"/>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 xml:space="preserve"> Ganado vacuno</w:t>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t>$ 10.00 por cabeza</w:t>
      </w:r>
    </w:p>
    <w:p w14:paraId="664714AA" w14:textId="77777777" w:rsidR="003E2B85" w:rsidRPr="00A50E78" w:rsidRDefault="003E2B85" w:rsidP="00C954D2">
      <w:pPr>
        <w:widowControl w:val="0"/>
        <w:numPr>
          <w:ilvl w:val="0"/>
          <w:numId w:val="9"/>
        </w:numPr>
        <w:tabs>
          <w:tab w:val="left" w:pos="3282"/>
        </w:tabs>
        <w:autoSpaceDE w:val="0"/>
        <w:autoSpaceDN w:val="0"/>
        <w:spacing w:line="360" w:lineRule="auto"/>
        <w:ind w:left="284" w:firstLine="0"/>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 xml:space="preserve"> Ganado porcino</w:t>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r>
      <w:r w:rsidRPr="00A50E78">
        <w:rPr>
          <w:rFonts w:ascii="Arial" w:eastAsia="Calibri" w:hAnsi="Arial" w:cs="Arial"/>
          <w:sz w:val="20"/>
          <w:szCs w:val="20"/>
          <w:lang w:val="es-MX" w:eastAsia="en-US"/>
        </w:rPr>
        <w:tab/>
        <w:t>$10.00 por cabeza</w:t>
      </w:r>
    </w:p>
    <w:p w14:paraId="4FF0BB90"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1585C2D"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r w:rsidRPr="00A50E78">
        <w:rPr>
          <w:rFonts w:ascii="Arial" w:hAnsi="Arial" w:cs="Arial"/>
          <w:b/>
          <w:sz w:val="20"/>
          <w:szCs w:val="20"/>
          <w:lang w:val="es-MX" w:eastAsia="es-MX"/>
        </w:rPr>
        <w:t xml:space="preserve">Artículo 36.- </w:t>
      </w:r>
      <w:r w:rsidRPr="00A50E78">
        <w:rPr>
          <w:rFonts w:ascii="Arial" w:hAnsi="Arial" w:cs="Arial"/>
          <w:sz w:val="20"/>
          <w:szCs w:val="20"/>
          <w:lang w:val="es-MX" w:eastAsia="es-MX"/>
        </w:rPr>
        <w:t>Son objeto de este derecho la supervisión sanitaria efectuada por la autoridad Municipal, para la autorización de matanza de animales fuera del rastro municipal:</w:t>
      </w:r>
    </w:p>
    <w:p w14:paraId="15D5148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tbl>
      <w:tblPr>
        <w:tblStyle w:val="TableNormal17"/>
        <w:tblW w:w="5000" w:type="pct"/>
        <w:tblLook w:val="01E0" w:firstRow="1" w:lastRow="1" w:firstColumn="1" w:lastColumn="1" w:noHBand="0" w:noVBand="0"/>
      </w:tblPr>
      <w:tblGrid>
        <w:gridCol w:w="4295"/>
        <w:gridCol w:w="4543"/>
      </w:tblGrid>
      <w:tr w:rsidR="003E2B85" w:rsidRPr="00A50E78" w14:paraId="31281CBE" w14:textId="77777777" w:rsidTr="003E2B85">
        <w:trPr>
          <w:trHeight w:val="280"/>
        </w:trPr>
        <w:tc>
          <w:tcPr>
            <w:tcW w:w="2430" w:type="pct"/>
          </w:tcPr>
          <w:p w14:paraId="2A811AEB"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 </w:t>
            </w:r>
            <w:r w:rsidRPr="00A50E78">
              <w:rPr>
                <w:rFonts w:ascii="Arial" w:hAnsi="Arial" w:cs="Arial"/>
                <w:sz w:val="20"/>
                <w:szCs w:val="20"/>
                <w:vertAlign w:val="superscript"/>
                <w:lang w:val="es-MX" w:eastAsia="es-MX"/>
              </w:rPr>
              <w:t>Ganado vacuno</w:t>
            </w:r>
          </w:p>
        </w:tc>
        <w:tc>
          <w:tcPr>
            <w:tcW w:w="2570" w:type="pct"/>
          </w:tcPr>
          <w:p w14:paraId="35F272BA"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$ 40.00 por cabeza.</w:t>
            </w:r>
          </w:p>
        </w:tc>
      </w:tr>
      <w:tr w:rsidR="003E2B85" w:rsidRPr="00A50E78" w14:paraId="1DA3129B" w14:textId="77777777" w:rsidTr="003E2B85">
        <w:trPr>
          <w:trHeight w:val="280"/>
        </w:trPr>
        <w:tc>
          <w:tcPr>
            <w:tcW w:w="2430" w:type="pct"/>
          </w:tcPr>
          <w:p w14:paraId="6AE37053" w14:textId="77777777" w:rsidR="003E2B85" w:rsidRPr="00A50E78" w:rsidRDefault="003E2B85" w:rsidP="003E2B85">
            <w:pPr>
              <w:adjustRightInd w:val="0"/>
              <w:spacing w:line="360" w:lineRule="auto"/>
              <w:jc w:val="both"/>
              <w:rPr>
                <w:rFonts w:ascii="Arial" w:hAnsi="Arial" w:cs="Arial"/>
                <w:sz w:val="20"/>
                <w:szCs w:val="20"/>
                <w:vertAlign w:val="superscript"/>
                <w:lang w:val="es-MX" w:eastAsia="es-MX"/>
              </w:rPr>
            </w:pPr>
            <w:r w:rsidRPr="00A50E78">
              <w:rPr>
                <w:rFonts w:ascii="Arial" w:hAnsi="Arial" w:cs="Arial"/>
                <w:b/>
                <w:sz w:val="20"/>
                <w:szCs w:val="20"/>
                <w:vertAlign w:val="superscript"/>
                <w:lang w:val="es-MX" w:eastAsia="es-MX"/>
              </w:rPr>
              <w:t xml:space="preserve">II.- </w:t>
            </w:r>
            <w:r w:rsidRPr="00A50E78">
              <w:rPr>
                <w:rFonts w:ascii="Arial" w:hAnsi="Arial" w:cs="Arial"/>
                <w:sz w:val="20"/>
                <w:szCs w:val="20"/>
                <w:vertAlign w:val="superscript"/>
                <w:lang w:val="es-MX" w:eastAsia="es-MX"/>
              </w:rPr>
              <w:t>Ganado porcino</w:t>
            </w:r>
          </w:p>
        </w:tc>
        <w:tc>
          <w:tcPr>
            <w:tcW w:w="2570" w:type="pct"/>
          </w:tcPr>
          <w:p w14:paraId="32590F0C" w14:textId="77777777" w:rsidR="003E2B85" w:rsidRPr="00A50E78" w:rsidRDefault="003E2B85" w:rsidP="003E2B85">
            <w:pPr>
              <w:adjustRightInd w:val="0"/>
              <w:spacing w:line="360" w:lineRule="auto"/>
              <w:jc w:val="right"/>
              <w:rPr>
                <w:rFonts w:ascii="Arial" w:hAnsi="Arial" w:cs="Arial"/>
                <w:sz w:val="20"/>
                <w:szCs w:val="20"/>
                <w:vertAlign w:val="superscript"/>
                <w:lang w:val="es-MX" w:eastAsia="es-MX"/>
              </w:rPr>
            </w:pPr>
            <w:r w:rsidRPr="00A50E78">
              <w:rPr>
                <w:rFonts w:ascii="Arial" w:hAnsi="Arial" w:cs="Arial"/>
                <w:sz w:val="20"/>
                <w:szCs w:val="20"/>
                <w:vertAlign w:val="superscript"/>
                <w:lang w:val="es-MX" w:eastAsia="es-MX"/>
              </w:rPr>
              <w:t>$ 40.00 por cabeza.</w:t>
            </w:r>
          </w:p>
        </w:tc>
      </w:tr>
    </w:tbl>
    <w:p w14:paraId="140D969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8569689"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TÍTULO CUARTO</w:t>
      </w:r>
    </w:p>
    <w:p w14:paraId="5CD9FFC0"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CONTRIBUCIONES DE MEJORAS</w:t>
      </w:r>
    </w:p>
    <w:p w14:paraId="32355DDD"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445EBD74"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ÚNICO</w:t>
      </w:r>
    </w:p>
    <w:p w14:paraId="0196E0A3"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Contribuciones de Mejoras</w:t>
      </w:r>
    </w:p>
    <w:p w14:paraId="14348A5C"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3EACA74B"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37.- </w:t>
      </w:r>
      <w:r w:rsidRPr="00A50E78">
        <w:rPr>
          <w:rFonts w:ascii="Arial" w:hAnsi="Arial" w:cs="Arial"/>
          <w:sz w:val="20"/>
          <w:szCs w:val="20"/>
          <w:lang w:val="es-MX"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009AAC3F"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48CEAD53"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La cuota a pagar se determinará de conformidad con lo establecido al efecto por la Ley de Hacienda del Municipio de Muxupip, Yucatán.</w:t>
      </w:r>
    </w:p>
    <w:p w14:paraId="3BDC2B1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86DB972"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TÍTULO QUINTO</w:t>
      </w:r>
    </w:p>
    <w:p w14:paraId="747004B5"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PRODUCTOS</w:t>
      </w:r>
    </w:p>
    <w:p w14:paraId="087179BC" w14:textId="77777777" w:rsidR="003E2B85" w:rsidRPr="00A50E78" w:rsidRDefault="003E2B85" w:rsidP="003E2B85">
      <w:pPr>
        <w:spacing w:line="276" w:lineRule="auto"/>
        <w:rPr>
          <w:rFonts w:ascii="Arial" w:eastAsia="Calibri" w:hAnsi="Arial" w:cs="Arial"/>
          <w:sz w:val="20"/>
          <w:szCs w:val="20"/>
          <w:lang w:val="es-MX" w:eastAsia="es-MX"/>
        </w:rPr>
      </w:pPr>
    </w:p>
    <w:p w14:paraId="0457DD05"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I</w:t>
      </w:r>
    </w:p>
    <w:p w14:paraId="39C6B360"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Productos Derivados de Bienes Inmuebles</w:t>
      </w:r>
    </w:p>
    <w:p w14:paraId="16DC4A50"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1C1B89C6"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38.- </w:t>
      </w:r>
      <w:r w:rsidRPr="00A50E78">
        <w:rPr>
          <w:rFonts w:ascii="Arial" w:hAnsi="Arial" w:cs="Arial"/>
          <w:sz w:val="20"/>
          <w:szCs w:val="20"/>
          <w:lang w:val="es-MX" w:eastAsia="es-MX"/>
        </w:rPr>
        <w:t>El Municipio percibirá productos derivados de sus bienes inmuebles por los siguientes conceptos:</w:t>
      </w:r>
    </w:p>
    <w:p w14:paraId="678138EF"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3721804" w14:textId="77777777" w:rsidR="003E2B85" w:rsidRPr="00A50E78" w:rsidRDefault="003E2B85" w:rsidP="00C954D2">
      <w:pPr>
        <w:widowControl w:val="0"/>
        <w:numPr>
          <w:ilvl w:val="0"/>
          <w:numId w:val="10"/>
        </w:numPr>
        <w:tabs>
          <w:tab w:val="left" w:pos="1450"/>
        </w:tabs>
        <w:autoSpaceDE w:val="0"/>
        <w:autoSpaceDN w:val="0"/>
        <w:spacing w:line="360" w:lineRule="auto"/>
        <w:ind w:left="567" w:hanging="283"/>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lastRenderedPageBreak/>
        <w:t>Arrendamiento o enajenación de bienes inmuebles;</w:t>
      </w:r>
    </w:p>
    <w:p w14:paraId="2B104093" w14:textId="77777777" w:rsidR="003E2B85" w:rsidRPr="00A50E78" w:rsidRDefault="003E2B85" w:rsidP="00C954D2">
      <w:pPr>
        <w:widowControl w:val="0"/>
        <w:numPr>
          <w:ilvl w:val="0"/>
          <w:numId w:val="10"/>
        </w:numPr>
        <w:tabs>
          <w:tab w:val="left" w:pos="1450"/>
        </w:tabs>
        <w:autoSpaceDE w:val="0"/>
        <w:autoSpaceDN w:val="0"/>
        <w:spacing w:line="360" w:lineRule="auto"/>
        <w:ind w:left="567" w:hanging="283"/>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Por arrendamiento temporal o concesión por el tiempo útil de locales ubicados en bienes de dominio público, tales como mercados, plazas, jardines, unidades deportivas y otros bienes destinados a un servicio público, y</w:t>
      </w:r>
    </w:p>
    <w:p w14:paraId="298A0931" w14:textId="77777777" w:rsidR="003E2B85" w:rsidRPr="00A50E78" w:rsidRDefault="003E2B85" w:rsidP="00C954D2">
      <w:pPr>
        <w:widowControl w:val="0"/>
        <w:numPr>
          <w:ilvl w:val="0"/>
          <w:numId w:val="10"/>
        </w:numPr>
        <w:tabs>
          <w:tab w:val="left" w:pos="1450"/>
        </w:tabs>
        <w:autoSpaceDE w:val="0"/>
        <w:autoSpaceDN w:val="0"/>
        <w:spacing w:line="360" w:lineRule="auto"/>
        <w:ind w:left="567" w:hanging="283"/>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Por concesión del uso del piso en la vía pública o en bienes destinados a un servicio público como unidades deportivas, plazas y otros bienes de dominio público.</w:t>
      </w:r>
    </w:p>
    <w:p w14:paraId="2F8F62B6"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ACAA5A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la falta de pago oportuno de los créditos fiscales a que tiene derecho el Municipio por parte de los contribuyentes municipales, en apego con lo dispuesto en la Ley de Hacienda del Municipio de Muxupip, Yucatán, se causarán recargos en la forma establecidos en el Código Fiscal del Estado.</w:t>
      </w:r>
    </w:p>
    <w:p w14:paraId="3B41C0B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48B56DE"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w:t>
      </w:r>
    </w:p>
    <w:p w14:paraId="50905E6F"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Productos Derivados de Bienes Muebles</w:t>
      </w:r>
    </w:p>
    <w:p w14:paraId="4D83B5B8"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50DF352D"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39.- </w:t>
      </w:r>
      <w:r w:rsidRPr="00A50E78">
        <w:rPr>
          <w:rFonts w:ascii="Arial" w:hAnsi="Arial" w:cs="Arial"/>
          <w:sz w:val="20"/>
          <w:szCs w:val="20"/>
          <w:lang w:val="es-MX"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Muxupip, Yucatán.</w:t>
      </w:r>
    </w:p>
    <w:p w14:paraId="1E07D75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DDBFB58"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III</w:t>
      </w:r>
    </w:p>
    <w:p w14:paraId="6B462C4B"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Productos Financieros</w:t>
      </w:r>
    </w:p>
    <w:p w14:paraId="7E1E2477"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6569E6BC"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40.- </w:t>
      </w:r>
      <w:r w:rsidRPr="00A50E78">
        <w:rPr>
          <w:rFonts w:ascii="Arial" w:hAnsi="Arial" w:cs="Arial"/>
          <w:sz w:val="20"/>
          <w:szCs w:val="20"/>
          <w:lang w:val="es-MX"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AC59DBA"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A40C3D4"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IV</w:t>
      </w:r>
    </w:p>
    <w:p w14:paraId="21A5A55D"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Otros Productos</w:t>
      </w:r>
    </w:p>
    <w:p w14:paraId="6AC5924F"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388AE360"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41.- </w:t>
      </w:r>
      <w:r w:rsidRPr="00A50E78">
        <w:rPr>
          <w:rFonts w:ascii="Arial" w:hAnsi="Arial" w:cs="Arial"/>
          <w:sz w:val="20"/>
          <w:szCs w:val="20"/>
          <w:lang w:val="es-MX" w:eastAsia="es-MX"/>
        </w:rPr>
        <w:t>El Municipio percibirá productos derivados de sus funciones de derecho privado, por el ejercicio de sus derechos sobre bienes ajenos y cualquier otro tipo de productos no comprendidos en los tres capítulos anteriores.</w:t>
      </w:r>
    </w:p>
    <w:p w14:paraId="4341AB52" w14:textId="77777777" w:rsidR="003E2B85" w:rsidRPr="00A50E78" w:rsidRDefault="003E2B85" w:rsidP="003E2B85">
      <w:pPr>
        <w:widowControl w:val="0"/>
        <w:autoSpaceDE w:val="0"/>
        <w:autoSpaceDN w:val="0"/>
        <w:adjustRightInd w:val="0"/>
        <w:rPr>
          <w:rFonts w:ascii="Arial" w:hAnsi="Arial" w:cs="Arial"/>
          <w:sz w:val="20"/>
          <w:szCs w:val="20"/>
          <w:lang w:val="es-MX" w:eastAsia="es-MX"/>
        </w:rPr>
      </w:pPr>
    </w:p>
    <w:p w14:paraId="495653A3"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lastRenderedPageBreak/>
        <w:t>TÍTULO SEXTO</w:t>
      </w:r>
    </w:p>
    <w:p w14:paraId="0FD36ECE"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APROVECHAMIENTOS</w:t>
      </w:r>
    </w:p>
    <w:p w14:paraId="3D4E9F77" w14:textId="77777777" w:rsidR="003E2B85" w:rsidRPr="00A50E78" w:rsidRDefault="003E2B85" w:rsidP="003E2B85">
      <w:pPr>
        <w:widowControl w:val="0"/>
        <w:autoSpaceDE w:val="0"/>
        <w:autoSpaceDN w:val="0"/>
        <w:adjustRightInd w:val="0"/>
        <w:rPr>
          <w:rFonts w:ascii="Arial" w:hAnsi="Arial" w:cs="Arial"/>
          <w:b/>
          <w:sz w:val="20"/>
          <w:szCs w:val="20"/>
          <w:lang w:val="es-MX" w:eastAsia="es-MX"/>
        </w:rPr>
      </w:pPr>
    </w:p>
    <w:p w14:paraId="0C486EC7"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I</w:t>
      </w:r>
    </w:p>
    <w:p w14:paraId="51CE73E7"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Aprovechamientos Derivados por Sanciones Municipales</w:t>
      </w:r>
    </w:p>
    <w:p w14:paraId="784133D0"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786DBD0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42.- </w:t>
      </w:r>
      <w:r w:rsidRPr="00A50E78">
        <w:rPr>
          <w:rFonts w:ascii="Arial" w:hAnsi="Arial" w:cs="Arial"/>
          <w:sz w:val="20"/>
          <w:szCs w:val="20"/>
          <w:lang w:val="es-MX"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4F9A929"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18DB47DD"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El Municipio percibirá aprovechamientos derivados de:</w:t>
      </w:r>
    </w:p>
    <w:p w14:paraId="2F60A514"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29A9C828" w14:textId="77777777" w:rsidR="003E2B85" w:rsidRPr="00A50E78" w:rsidRDefault="003E2B85" w:rsidP="00C954D2">
      <w:pPr>
        <w:widowControl w:val="0"/>
        <w:numPr>
          <w:ilvl w:val="0"/>
          <w:numId w:val="11"/>
        </w:numPr>
        <w:autoSpaceDE w:val="0"/>
        <w:autoSpaceDN w:val="0"/>
        <w:spacing w:after="200" w:line="360" w:lineRule="auto"/>
        <w:ind w:left="567" w:hanging="283"/>
        <w:jc w:val="both"/>
        <w:outlineLvl w:val="2"/>
        <w:rPr>
          <w:rFonts w:ascii="Arial" w:hAnsi="Arial" w:cs="Arial"/>
          <w:b/>
          <w:bCs/>
          <w:sz w:val="20"/>
          <w:szCs w:val="20"/>
          <w:lang w:val="es-MX" w:eastAsia="es-MX"/>
        </w:rPr>
      </w:pPr>
      <w:r w:rsidRPr="00A50E78">
        <w:rPr>
          <w:rFonts w:ascii="Arial" w:hAnsi="Arial" w:cs="Arial"/>
          <w:b/>
          <w:bCs/>
          <w:sz w:val="20"/>
          <w:szCs w:val="20"/>
          <w:lang w:val="es-MX" w:eastAsia="es-MX"/>
        </w:rPr>
        <w:t>Infracciones por faltas administrativas:</w:t>
      </w:r>
    </w:p>
    <w:p w14:paraId="717082D7"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violación a las disposiciones contenidas en los reglamentos municipales, se cobrarán las multas establecidas en cada uno de dichos ordenamientos.</w:t>
      </w:r>
    </w:p>
    <w:p w14:paraId="045869EB" w14:textId="77777777" w:rsidR="003E2B85" w:rsidRPr="00A50E78" w:rsidRDefault="003E2B85" w:rsidP="00C954D2">
      <w:pPr>
        <w:widowControl w:val="0"/>
        <w:numPr>
          <w:ilvl w:val="0"/>
          <w:numId w:val="11"/>
        </w:numPr>
        <w:autoSpaceDE w:val="0"/>
        <w:autoSpaceDN w:val="0"/>
        <w:spacing w:after="200" w:line="360" w:lineRule="auto"/>
        <w:ind w:left="567" w:hanging="283"/>
        <w:jc w:val="both"/>
        <w:outlineLvl w:val="2"/>
        <w:rPr>
          <w:rFonts w:ascii="Arial" w:hAnsi="Arial" w:cs="Arial"/>
          <w:b/>
          <w:bCs/>
          <w:sz w:val="20"/>
          <w:szCs w:val="20"/>
          <w:lang w:val="es-MX" w:eastAsia="es-MX"/>
        </w:rPr>
      </w:pPr>
      <w:r w:rsidRPr="00A50E78">
        <w:rPr>
          <w:rFonts w:ascii="Arial" w:hAnsi="Arial" w:cs="Arial"/>
          <w:b/>
          <w:bCs/>
          <w:sz w:val="20"/>
          <w:szCs w:val="20"/>
          <w:lang w:val="es-MX" w:eastAsia="es-MX"/>
        </w:rPr>
        <w:t>Infracciones por faltas de carácter fiscal:</w:t>
      </w:r>
    </w:p>
    <w:p w14:paraId="4EE420EE"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pagarse en forma extemporánea y a requerimiento de la autoridad municipal cualquiera de las contribuciones a que se refiera a esta ley. Multa de 2.5 a 7.5 veces la unidad de medida y actualización vigente en el Estado;</w:t>
      </w:r>
    </w:p>
    <w:p w14:paraId="20D02C05"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D358252"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no presentar o proporcionar el contribuyente los datos e informes que exigen las leyes fiscales o proporcionarlos extemporáneamente, hacerlo con información alterada. Multa de 2.5 a 7.5 veces la unidad de medida y actualización vigente en el Estado, y</w:t>
      </w:r>
    </w:p>
    <w:p w14:paraId="38D58112"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1C55DFC"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Por no comparecer el contribuyente ante la autoridad municipal para presentar, comprobar o aclarar cualquier asunto, para el que dicha autoridad esté facultada por las leyes fiscales vigentes. Multa de 1.5 a 4.5 veces la unidad de medida y actualización vigente en el Estado.</w:t>
      </w:r>
    </w:p>
    <w:p w14:paraId="3BB39391"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733107CD" w14:textId="77777777" w:rsidR="003E2B85" w:rsidRPr="00A50E78" w:rsidRDefault="003E2B85" w:rsidP="003E2B85">
      <w:pPr>
        <w:widowControl w:val="0"/>
        <w:tabs>
          <w:tab w:val="left" w:pos="2013"/>
          <w:tab w:val="left" w:pos="2014"/>
        </w:tabs>
        <w:autoSpaceDE w:val="0"/>
        <w:autoSpaceDN w:val="0"/>
        <w:spacing w:line="360" w:lineRule="auto"/>
        <w:jc w:val="both"/>
        <w:rPr>
          <w:rFonts w:ascii="Arial" w:eastAsia="Calibri" w:hAnsi="Arial" w:cs="Arial"/>
          <w:sz w:val="20"/>
          <w:szCs w:val="20"/>
          <w:lang w:val="es-MX" w:eastAsia="en-US"/>
        </w:rPr>
      </w:pPr>
      <w:r w:rsidRPr="00A50E78">
        <w:rPr>
          <w:rFonts w:ascii="Arial" w:eastAsia="Calibri" w:hAnsi="Arial" w:cs="Arial"/>
          <w:b/>
          <w:sz w:val="20"/>
          <w:szCs w:val="20"/>
          <w:lang w:val="es-MX" w:eastAsia="en-US"/>
        </w:rPr>
        <w:t xml:space="preserve">III.- </w:t>
      </w:r>
      <w:r w:rsidRPr="00A50E78">
        <w:rPr>
          <w:rFonts w:ascii="Arial" w:eastAsia="Calibri" w:hAnsi="Arial" w:cs="Arial"/>
          <w:sz w:val="20"/>
          <w:szCs w:val="20"/>
          <w:lang w:val="es-MX" w:eastAsia="en-US"/>
        </w:rPr>
        <w:t>Sanciones por falta de pago oportuno de créditos fiscales.</w:t>
      </w:r>
    </w:p>
    <w:p w14:paraId="3B05336B" w14:textId="77777777" w:rsidR="003E2B85" w:rsidRPr="00A50E78" w:rsidRDefault="003E2B85" w:rsidP="003E2B85">
      <w:pPr>
        <w:widowControl w:val="0"/>
        <w:autoSpaceDE w:val="0"/>
        <w:autoSpaceDN w:val="0"/>
        <w:adjustRightInd w:val="0"/>
        <w:rPr>
          <w:rFonts w:ascii="Arial" w:hAnsi="Arial" w:cs="Arial"/>
          <w:sz w:val="20"/>
          <w:szCs w:val="20"/>
          <w:lang w:val="es-MX" w:eastAsia="es-MX"/>
        </w:rPr>
      </w:pPr>
    </w:p>
    <w:p w14:paraId="519251BB"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w:t>
      </w:r>
    </w:p>
    <w:p w14:paraId="7556662C" w14:textId="77777777" w:rsidR="003E2B85" w:rsidRPr="00A50E78" w:rsidRDefault="003E2B85" w:rsidP="003E2B85">
      <w:pPr>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Aprovechamientos Derivados de Recursos Transferidos al Municipio</w:t>
      </w:r>
    </w:p>
    <w:p w14:paraId="0E9A8DC3" w14:textId="77777777" w:rsidR="003E2B85" w:rsidRPr="00A50E78" w:rsidRDefault="003E2B85" w:rsidP="003E2B85">
      <w:pPr>
        <w:widowControl w:val="0"/>
        <w:autoSpaceDE w:val="0"/>
        <w:autoSpaceDN w:val="0"/>
        <w:adjustRightInd w:val="0"/>
        <w:rPr>
          <w:rFonts w:ascii="Arial" w:hAnsi="Arial" w:cs="Arial"/>
          <w:b/>
          <w:sz w:val="20"/>
          <w:szCs w:val="20"/>
          <w:lang w:val="es-MX" w:eastAsia="es-MX"/>
        </w:rPr>
      </w:pPr>
    </w:p>
    <w:p w14:paraId="5A3D3B58"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43.- </w:t>
      </w:r>
      <w:r w:rsidRPr="00A50E78">
        <w:rPr>
          <w:rFonts w:ascii="Arial" w:hAnsi="Arial" w:cs="Arial"/>
          <w:sz w:val="20"/>
          <w:szCs w:val="20"/>
          <w:lang w:val="es-MX" w:eastAsia="es-MX"/>
        </w:rPr>
        <w:t>Corresponderán a este capítulo de ingresos, los que perciba el municipio por cuenta de:</w:t>
      </w:r>
    </w:p>
    <w:p w14:paraId="7A1A8013" w14:textId="77777777" w:rsidR="003E2B85" w:rsidRPr="00A50E78" w:rsidRDefault="003E2B85" w:rsidP="003E2B85">
      <w:pPr>
        <w:widowControl w:val="0"/>
        <w:autoSpaceDE w:val="0"/>
        <w:autoSpaceDN w:val="0"/>
        <w:adjustRightInd w:val="0"/>
        <w:rPr>
          <w:rFonts w:ascii="Arial" w:hAnsi="Arial" w:cs="Arial"/>
          <w:sz w:val="20"/>
          <w:szCs w:val="20"/>
          <w:lang w:val="es-MX" w:eastAsia="es-MX"/>
        </w:rPr>
      </w:pPr>
    </w:p>
    <w:p w14:paraId="65B04253"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lastRenderedPageBreak/>
        <w:t>Cesiones;</w:t>
      </w:r>
    </w:p>
    <w:p w14:paraId="35ED59DF"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Herencias;</w:t>
      </w:r>
    </w:p>
    <w:p w14:paraId="6D9D932E"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Legados;</w:t>
      </w:r>
    </w:p>
    <w:p w14:paraId="51243D60"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Donaciones;</w:t>
      </w:r>
    </w:p>
    <w:p w14:paraId="76537AD7"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Adjudicaciones judiciales;</w:t>
      </w:r>
    </w:p>
    <w:p w14:paraId="7B9C8AAE"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Adjudicaciones administrativas;</w:t>
      </w:r>
    </w:p>
    <w:p w14:paraId="3F8129BA"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Subsidios de otro nivel de gobierno;</w:t>
      </w:r>
    </w:p>
    <w:p w14:paraId="592A896E"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Subsidios de organismos públicos y privados, y</w:t>
      </w:r>
    </w:p>
    <w:p w14:paraId="4FE71807" w14:textId="77777777" w:rsidR="003E2B85" w:rsidRPr="00A50E78" w:rsidRDefault="003E2B85" w:rsidP="00C954D2">
      <w:pPr>
        <w:widowControl w:val="0"/>
        <w:numPr>
          <w:ilvl w:val="0"/>
          <w:numId w:val="12"/>
        </w:numPr>
        <w:autoSpaceDE w:val="0"/>
        <w:autoSpaceDN w:val="0"/>
        <w:spacing w:after="200" w:line="360" w:lineRule="auto"/>
        <w:ind w:left="426" w:hanging="142"/>
        <w:jc w:val="both"/>
        <w:rPr>
          <w:rFonts w:ascii="Arial" w:eastAsia="Calibri" w:hAnsi="Arial" w:cs="Arial"/>
          <w:sz w:val="20"/>
          <w:szCs w:val="20"/>
          <w:lang w:val="es-MX" w:eastAsia="en-US"/>
        </w:rPr>
      </w:pPr>
      <w:r w:rsidRPr="00A50E78">
        <w:rPr>
          <w:rFonts w:ascii="Arial" w:eastAsia="Calibri" w:hAnsi="Arial" w:cs="Arial"/>
          <w:sz w:val="20"/>
          <w:szCs w:val="20"/>
          <w:lang w:val="es-MX" w:eastAsia="en-US"/>
        </w:rPr>
        <w:t>Multas impuestas por autoridades administrativas federales no fiscales.</w:t>
      </w:r>
    </w:p>
    <w:p w14:paraId="6F91A0ED" w14:textId="77777777" w:rsidR="003E2B85" w:rsidRPr="00A50E78" w:rsidRDefault="003E2B85" w:rsidP="003E2B85">
      <w:pPr>
        <w:widowControl w:val="0"/>
        <w:autoSpaceDE w:val="0"/>
        <w:autoSpaceDN w:val="0"/>
        <w:adjustRightInd w:val="0"/>
        <w:rPr>
          <w:rFonts w:ascii="Arial" w:hAnsi="Arial" w:cs="Arial"/>
          <w:sz w:val="20"/>
          <w:szCs w:val="20"/>
          <w:lang w:val="es-MX" w:eastAsia="es-MX"/>
        </w:rPr>
      </w:pPr>
    </w:p>
    <w:p w14:paraId="40D7A2E0"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CAPÍTULO III</w:t>
      </w:r>
    </w:p>
    <w:p w14:paraId="2B90521A" w14:textId="77777777" w:rsidR="003E2B85" w:rsidRPr="00A50E78" w:rsidRDefault="003E2B85" w:rsidP="003E2B85">
      <w:pPr>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Aprovechamientos Diversos</w:t>
      </w:r>
    </w:p>
    <w:p w14:paraId="5AAA8A68"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5B8CA540"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44.- </w:t>
      </w:r>
      <w:r w:rsidRPr="00A50E78">
        <w:rPr>
          <w:rFonts w:ascii="Arial" w:hAnsi="Arial" w:cs="Arial"/>
          <w:sz w:val="20"/>
          <w:szCs w:val="20"/>
          <w:lang w:val="es-MX" w:eastAsia="es-MX"/>
        </w:rPr>
        <w:t>El Municipio percibirá aprovechamientos derivados de otros conceptos no previstos en los</w:t>
      </w:r>
    </w:p>
    <w:p w14:paraId="3DAC708D"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capítulos anteriores, cuyo rendimiento, ya sea en efectivo o en especie, deberá ser ingresado al erario municipal, expidiendo de inmediato el recibo oficial respectivo.</w:t>
      </w:r>
    </w:p>
    <w:p w14:paraId="1B66A512" w14:textId="77777777" w:rsidR="003E2B85" w:rsidRPr="00A50E78" w:rsidRDefault="003E2B85" w:rsidP="003E2B85">
      <w:pPr>
        <w:widowControl w:val="0"/>
        <w:autoSpaceDE w:val="0"/>
        <w:autoSpaceDN w:val="0"/>
        <w:adjustRightInd w:val="0"/>
        <w:rPr>
          <w:rFonts w:ascii="Arial" w:hAnsi="Arial" w:cs="Arial"/>
          <w:sz w:val="20"/>
          <w:szCs w:val="20"/>
          <w:lang w:val="es-MX" w:eastAsia="es-MX"/>
        </w:rPr>
      </w:pPr>
    </w:p>
    <w:p w14:paraId="4BD760D4"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TÍTULO SÉPTIMO</w:t>
      </w:r>
    </w:p>
    <w:p w14:paraId="20AA952F" w14:textId="77777777" w:rsidR="003E2B85" w:rsidRPr="00A50E78" w:rsidRDefault="003E2B85" w:rsidP="003E2B85">
      <w:pPr>
        <w:keepNext/>
        <w:keepLines/>
        <w:spacing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PARTICIPACIONES Y APORTACIONES</w:t>
      </w:r>
    </w:p>
    <w:p w14:paraId="4B2A02B1" w14:textId="77777777" w:rsidR="003E2B85" w:rsidRPr="00A50E78" w:rsidRDefault="003E2B85" w:rsidP="003E2B85">
      <w:pPr>
        <w:widowControl w:val="0"/>
        <w:autoSpaceDE w:val="0"/>
        <w:autoSpaceDN w:val="0"/>
        <w:adjustRightInd w:val="0"/>
        <w:rPr>
          <w:rFonts w:ascii="Arial" w:hAnsi="Arial" w:cs="Arial"/>
          <w:b/>
          <w:sz w:val="20"/>
          <w:szCs w:val="20"/>
          <w:lang w:val="es-MX" w:eastAsia="es-MX"/>
        </w:rPr>
      </w:pPr>
    </w:p>
    <w:p w14:paraId="25B6193E"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ÚNICO</w:t>
      </w:r>
    </w:p>
    <w:p w14:paraId="55F32A4D"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Participaciones Federales, Estatales y Aportaciones</w:t>
      </w:r>
    </w:p>
    <w:p w14:paraId="6CAAB073" w14:textId="77777777" w:rsidR="003E2B85" w:rsidRPr="00A50E78" w:rsidRDefault="003E2B85" w:rsidP="003E2B85">
      <w:pPr>
        <w:widowControl w:val="0"/>
        <w:autoSpaceDE w:val="0"/>
        <w:autoSpaceDN w:val="0"/>
        <w:adjustRightInd w:val="0"/>
        <w:rPr>
          <w:rFonts w:ascii="Arial" w:hAnsi="Arial" w:cs="Arial"/>
          <w:b/>
          <w:sz w:val="20"/>
          <w:szCs w:val="20"/>
          <w:lang w:val="es-MX" w:eastAsia="es-MX"/>
        </w:rPr>
      </w:pPr>
    </w:p>
    <w:p w14:paraId="6B401BDE"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Artículo 45.</w:t>
      </w:r>
      <w:r w:rsidRPr="00A50E78">
        <w:rPr>
          <w:rFonts w:ascii="Arial" w:hAnsi="Arial" w:cs="Arial"/>
          <w:sz w:val="20"/>
          <w:szCs w:val="20"/>
          <w:lang w:val="es-MX"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157A09AA"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5D17589" w14:textId="77777777" w:rsidR="003E2B85" w:rsidRPr="00A50E78"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4F96B3C7"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637BBD2C"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lastRenderedPageBreak/>
        <w:t>TÍTULO OCTAVO</w:t>
      </w:r>
    </w:p>
    <w:p w14:paraId="1D151FB2" w14:textId="77777777" w:rsidR="003E2B85" w:rsidRPr="00A50E78" w:rsidRDefault="003E2B85" w:rsidP="003E2B85">
      <w:pPr>
        <w:keepNext/>
        <w:keepLines/>
        <w:spacing w:after="200" w:line="360" w:lineRule="auto"/>
        <w:jc w:val="center"/>
        <w:outlineLvl w:val="2"/>
        <w:rPr>
          <w:rFonts w:ascii="Arial" w:hAnsi="Arial" w:cs="Arial"/>
          <w:b/>
          <w:bCs/>
          <w:sz w:val="20"/>
          <w:szCs w:val="20"/>
          <w:lang w:val="es-MX" w:eastAsia="es-MX"/>
        </w:rPr>
      </w:pPr>
      <w:r w:rsidRPr="00A50E78">
        <w:rPr>
          <w:rFonts w:ascii="Arial" w:hAnsi="Arial" w:cs="Arial"/>
          <w:b/>
          <w:bCs/>
          <w:sz w:val="20"/>
          <w:szCs w:val="20"/>
          <w:lang w:val="es-MX" w:eastAsia="es-MX"/>
        </w:rPr>
        <w:t>INGRESOS EXTRAORDINARIOS</w:t>
      </w:r>
    </w:p>
    <w:p w14:paraId="4E6DB9EB"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6282466F"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CAPÍTULO ÚNICO</w:t>
      </w:r>
    </w:p>
    <w:p w14:paraId="3AD4F6E7" w14:textId="77777777" w:rsidR="003E2B85" w:rsidRPr="00A50E78" w:rsidRDefault="003E2B85" w:rsidP="003E2B85">
      <w:pPr>
        <w:spacing w:line="360" w:lineRule="auto"/>
        <w:jc w:val="center"/>
        <w:rPr>
          <w:rFonts w:ascii="Arial" w:eastAsia="Calibri" w:hAnsi="Arial" w:cs="Arial"/>
          <w:b/>
          <w:sz w:val="20"/>
          <w:szCs w:val="20"/>
          <w:lang w:val="es-MX" w:eastAsia="en-US"/>
        </w:rPr>
      </w:pPr>
      <w:r w:rsidRPr="00A50E78">
        <w:rPr>
          <w:rFonts w:ascii="Arial" w:eastAsia="Calibri" w:hAnsi="Arial" w:cs="Arial"/>
          <w:b/>
          <w:sz w:val="20"/>
          <w:szCs w:val="20"/>
          <w:lang w:val="es-MX" w:eastAsia="en-US"/>
        </w:rPr>
        <w:t>De los Empréstitos, Subsidios y los Provenientes del Estado o la Federación</w:t>
      </w:r>
    </w:p>
    <w:p w14:paraId="1710C8F2"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s-MX" w:eastAsia="es-MX"/>
        </w:rPr>
      </w:pPr>
    </w:p>
    <w:p w14:paraId="79F9BB43" w14:textId="77777777" w:rsidR="003E2B85" w:rsidRDefault="003E2B85" w:rsidP="003E2B85">
      <w:pPr>
        <w:widowControl w:val="0"/>
        <w:autoSpaceDE w:val="0"/>
        <w:autoSpaceDN w:val="0"/>
        <w:adjustRightInd w:val="0"/>
        <w:spacing w:line="360" w:lineRule="auto"/>
        <w:jc w:val="both"/>
        <w:rPr>
          <w:rFonts w:ascii="Arial" w:hAnsi="Arial" w:cs="Arial"/>
          <w:sz w:val="20"/>
          <w:szCs w:val="20"/>
          <w:lang w:val="es-MX" w:eastAsia="es-MX"/>
        </w:rPr>
      </w:pPr>
      <w:r w:rsidRPr="00A50E78">
        <w:rPr>
          <w:rFonts w:ascii="Arial" w:hAnsi="Arial" w:cs="Arial"/>
          <w:b/>
          <w:sz w:val="20"/>
          <w:szCs w:val="20"/>
          <w:lang w:val="es-MX" w:eastAsia="es-MX"/>
        </w:rPr>
        <w:t xml:space="preserve">Artículo 46.- </w:t>
      </w:r>
      <w:r w:rsidRPr="00A50E78">
        <w:rPr>
          <w:rFonts w:ascii="Arial" w:hAnsi="Arial" w:cs="Arial"/>
          <w:sz w:val="20"/>
          <w:szCs w:val="20"/>
          <w:lang w:val="es-MX" w:eastAsia="es-MX"/>
        </w:rPr>
        <w:t>Son ingresos extraordinarios los empréstitos, los subsidios o aquellos que el Municipio reciba de la Federación o del Estado, por conceptos diferentes a participaciones o aportaciones y los decretados excepcionalmente.</w:t>
      </w:r>
    </w:p>
    <w:p w14:paraId="11E7CDCD" w14:textId="77777777" w:rsidR="0070377C" w:rsidRDefault="0070377C" w:rsidP="0070377C">
      <w:pPr>
        <w:widowControl w:val="0"/>
        <w:autoSpaceDE w:val="0"/>
        <w:autoSpaceDN w:val="0"/>
        <w:adjustRightInd w:val="0"/>
        <w:spacing w:line="360" w:lineRule="auto"/>
        <w:jc w:val="center"/>
        <w:rPr>
          <w:rFonts w:ascii="Arial" w:hAnsi="Arial" w:cs="Arial"/>
          <w:b/>
          <w:bCs/>
          <w:sz w:val="20"/>
          <w:szCs w:val="20"/>
          <w:lang w:eastAsia="es-MX"/>
        </w:rPr>
      </w:pPr>
    </w:p>
    <w:p w14:paraId="1168B329" w14:textId="0F036FE1" w:rsidR="0070377C" w:rsidRDefault="0070377C" w:rsidP="0070377C">
      <w:pPr>
        <w:widowControl w:val="0"/>
        <w:autoSpaceDE w:val="0"/>
        <w:autoSpaceDN w:val="0"/>
        <w:adjustRightInd w:val="0"/>
        <w:spacing w:line="360" w:lineRule="auto"/>
        <w:jc w:val="center"/>
        <w:rPr>
          <w:rFonts w:ascii="Arial" w:hAnsi="Arial" w:cs="Arial"/>
          <w:b/>
          <w:bCs/>
          <w:sz w:val="20"/>
          <w:szCs w:val="20"/>
          <w:lang w:eastAsia="es-MX"/>
        </w:rPr>
      </w:pPr>
      <w:r>
        <w:rPr>
          <w:rFonts w:ascii="Arial" w:hAnsi="Arial" w:cs="Arial"/>
          <w:b/>
          <w:bCs/>
          <w:sz w:val="20"/>
          <w:szCs w:val="20"/>
          <w:lang w:eastAsia="es-MX"/>
        </w:rPr>
        <w:t>TITULO NOVENO</w:t>
      </w:r>
    </w:p>
    <w:p w14:paraId="13768A52" w14:textId="77777777" w:rsidR="0070377C" w:rsidRDefault="0070377C" w:rsidP="0070377C">
      <w:pPr>
        <w:widowControl w:val="0"/>
        <w:autoSpaceDE w:val="0"/>
        <w:autoSpaceDN w:val="0"/>
        <w:adjustRightInd w:val="0"/>
        <w:spacing w:line="360" w:lineRule="auto"/>
        <w:jc w:val="center"/>
        <w:rPr>
          <w:rFonts w:ascii="Arial" w:hAnsi="Arial" w:cs="Arial"/>
          <w:b/>
          <w:bCs/>
          <w:sz w:val="20"/>
          <w:szCs w:val="20"/>
          <w:lang w:eastAsia="es-MX"/>
        </w:rPr>
      </w:pPr>
    </w:p>
    <w:p w14:paraId="71F61C73" w14:textId="04CEFAC2" w:rsidR="0070377C" w:rsidRDefault="0070377C" w:rsidP="0070377C">
      <w:pPr>
        <w:widowControl w:val="0"/>
        <w:autoSpaceDE w:val="0"/>
        <w:autoSpaceDN w:val="0"/>
        <w:adjustRightInd w:val="0"/>
        <w:spacing w:line="360" w:lineRule="auto"/>
        <w:jc w:val="center"/>
        <w:rPr>
          <w:rFonts w:ascii="Arial" w:hAnsi="Arial" w:cs="Arial"/>
          <w:b/>
          <w:bCs/>
          <w:sz w:val="20"/>
          <w:szCs w:val="20"/>
          <w:lang w:eastAsia="es-MX"/>
        </w:rPr>
      </w:pPr>
      <w:r w:rsidRPr="0070377C">
        <w:rPr>
          <w:rFonts w:ascii="Arial" w:hAnsi="Arial" w:cs="Arial"/>
          <w:b/>
          <w:bCs/>
          <w:sz w:val="20"/>
          <w:szCs w:val="20"/>
          <w:lang w:eastAsia="es-MX"/>
        </w:rPr>
        <w:t>CAPITULO UNICO</w:t>
      </w:r>
    </w:p>
    <w:p w14:paraId="691DB759" w14:textId="77777777" w:rsidR="0070377C" w:rsidRPr="0070377C" w:rsidRDefault="0070377C" w:rsidP="0070377C">
      <w:pPr>
        <w:widowControl w:val="0"/>
        <w:autoSpaceDE w:val="0"/>
        <w:autoSpaceDN w:val="0"/>
        <w:adjustRightInd w:val="0"/>
        <w:spacing w:line="360" w:lineRule="auto"/>
        <w:jc w:val="center"/>
        <w:rPr>
          <w:rFonts w:ascii="Arial" w:hAnsi="Arial" w:cs="Arial"/>
          <w:b/>
          <w:bCs/>
          <w:sz w:val="20"/>
          <w:szCs w:val="20"/>
          <w:lang w:eastAsia="es-MX"/>
        </w:rPr>
      </w:pPr>
    </w:p>
    <w:p w14:paraId="09AE5208" w14:textId="77777777" w:rsidR="0070377C" w:rsidRPr="0070377C" w:rsidRDefault="0070377C" w:rsidP="0070377C">
      <w:pPr>
        <w:widowControl w:val="0"/>
        <w:autoSpaceDE w:val="0"/>
        <w:autoSpaceDN w:val="0"/>
        <w:adjustRightInd w:val="0"/>
        <w:spacing w:line="360" w:lineRule="auto"/>
        <w:jc w:val="both"/>
        <w:rPr>
          <w:rFonts w:ascii="Arial" w:hAnsi="Arial" w:cs="Arial"/>
          <w:b/>
          <w:sz w:val="20"/>
          <w:szCs w:val="20"/>
          <w:lang w:eastAsia="es-MX"/>
        </w:rPr>
      </w:pPr>
      <w:r w:rsidRPr="0070377C">
        <w:rPr>
          <w:rFonts w:ascii="Arial" w:hAnsi="Arial" w:cs="Arial"/>
          <w:b/>
          <w:sz w:val="20"/>
          <w:szCs w:val="20"/>
          <w:lang w:eastAsia="es-MX"/>
        </w:rPr>
        <w:t>Uso de las vialidades para fines distintos, y de Carga y descarga de materiales y productos.</w:t>
      </w:r>
    </w:p>
    <w:p w14:paraId="7F8D9FE5" w14:textId="77777777" w:rsidR="0070377C" w:rsidRPr="0070377C" w:rsidRDefault="0070377C" w:rsidP="0070377C">
      <w:pPr>
        <w:widowControl w:val="0"/>
        <w:autoSpaceDE w:val="0"/>
        <w:autoSpaceDN w:val="0"/>
        <w:adjustRightInd w:val="0"/>
        <w:spacing w:line="360" w:lineRule="auto"/>
        <w:jc w:val="both"/>
        <w:rPr>
          <w:rFonts w:ascii="Arial" w:hAnsi="Arial" w:cs="Arial"/>
          <w:b/>
          <w:sz w:val="20"/>
          <w:szCs w:val="20"/>
          <w:lang w:eastAsia="es-MX"/>
        </w:rPr>
      </w:pPr>
    </w:p>
    <w:p w14:paraId="773C0DB9" w14:textId="2E5BB38A" w:rsidR="0070377C" w:rsidRPr="0070377C" w:rsidRDefault="0070377C" w:rsidP="0070377C">
      <w:pPr>
        <w:widowControl w:val="0"/>
        <w:autoSpaceDE w:val="0"/>
        <w:autoSpaceDN w:val="0"/>
        <w:adjustRightInd w:val="0"/>
        <w:spacing w:line="360" w:lineRule="auto"/>
        <w:jc w:val="both"/>
        <w:rPr>
          <w:rFonts w:ascii="Arial" w:hAnsi="Arial" w:cs="Arial"/>
          <w:bCs/>
          <w:sz w:val="20"/>
          <w:szCs w:val="20"/>
          <w:lang w:eastAsia="es-MX"/>
        </w:rPr>
      </w:pPr>
      <w:r w:rsidRPr="0070377C">
        <w:rPr>
          <w:rFonts w:ascii="Arial" w:hAnsi="Arial" w:cs="Arial"/>
          <w:b/>
          <w:sz w:val="20"/>
          <w:szCs w:val="20"/>
          <w:lang w:eastAsia="es-MX"/>
        </w:rPr>
        <w:t xml:space="preserve">Articulo </w:t>
      </w:r>
      <w:r>
        <w:rPr>
          <w:rFonts w:ascii="Arial" w:hAnsi="Arial" w:cs="Arial"/>
          <w:b/>
          <w:sz w:val="20"/>
          <w:szCs w:val="20"/>
          <w:lang w:eastAsia="es-MX"/>
        </w:rPr>
        <w:t>47</w:t>
      </w:r>
      <w:r w:rsidRPr="0070377C">
        <w:rPr>
          <w:rFonts w:ascii="Arial" w:hAnsi="Arial" w:cs="Arial"/>
          <w:b/>
          <w:sz w:val="20"/>
          <w:szCs w:val="20"/>
          <w:lang w:eastAsia="es-MX"/>
        </w:rPr>
        <w:t xml:space="preserve">.- </w:t>
      </w:r>
      <w:r w:rsidRPr="0070377C">
        <w:rPr>
          <w:rFonts w:ascii="Arial" w:hAnsi="Arial" w:cs="Arial"/>
          <w:bCs/>
          <w:sz w:val="20"/>
          <w:szCs w:val="20"/>
          <w:lang w:eastAsia="es-MX"/>
        </w:rPr>
        <w:t xml:space="preserve">Son sujetos obligados al pago de este derecho por el uso de la vía pública para cargar y descarga de materiales y productos en horario determinado, así como de las vialidades del Municipio de </w:t>
      </w:r>
      <w:r>
        <w:rPr>
          <w:rFonts w:ascii="Arial" w:hAnsi="Arial" w:cs="Arial"/>
          <w:bCs/>
          <w:sz w:val="20"/>
          <w:szCs w:val="20"/>
          <w:lang w:eastAsia="es-MX"/>
        </w:rPr>
        <w:t>Muxupip</w:t>
      </w:r>
      <w:r w:rsidRPr="0070377C">
        <w:rPr>
          <w:rFonts w:ascii="Arial" w:hAnsi="Arial" w:cs="Arial"/>
          <w:bCs/>
          <w:sz w:val="20"/>
          <w:szCs w:val="20"/>
          <w:lang w:eastAsia="es-MX"/>
        </w:rPr>
        <w:t>, por parte del transporte de carga en vehículos automotores de 3.5 toneladas en adelante, los propietarios de los mismo y a falta de este, sus conductores. La tarifa será en pesos mexicanos, por evento, conforme a la tabla siguiente:</w:t>
      </w:r>
    </w:p>
    <w:p w14:paraId="55E76406" w14:textId="77777777" w:rsidR="0070377C" w:rsidRPr="0070377C" w:rsidRDefault="0070377C" w:rsidP="0070377C">
      <w:pPr>
        <w:widowControl w:val="0"/>
        <w:autoSpaceDE w:val="0"/>
        <w:autoSpaceDN w:val="0"/>
        <w:adjustRightInd w:val="0"/>
        <w:spacing w:line="360" w:lineRule="auto"/>
        <w:jc w:val="both"/>
        <w:rPr>
          <w:rFonts w:ascii="Arial" w:hAnsi="Arial" w:cs="Arial"/>
          <w:bCs/>
          <w:sz w:val="20"/>
          <w:szCs w:val="20"/>
          <w:lang w:eastAsia="es-MX"/>
        </w:rPr>
      </w:pPr>
    </w:p>
    <w:p w14:paraId="28F510B9" w14:textId="77777777" w:rsidR="0070377C" w:rsidRPr="0070377C" w:rsidRDefault="0070377C" w:rsidP="0070377C">
      <w:pPr>
        <w:widowControl w:val="0"/>
        <w:autoSpaceDE w:val="0"/>
        <w:autoSpaceDN w:val="0"/>
        <w:adjustRightInd w:val="0"/>
        <w:spacing w:line="360" w:lineRule="auto"/>
        <w:jc w:val="both"/>
        <w:rPr>
          <w:rFonts w:ascii="Arial" w:hAnsi="Arial" w:cs="Arial"/>
          <w:bCs/>
          <w:sz w:val="20"/>
          <w:szCs w:val="20"/>
          <w:lang w:eastAsia="es-MX"/>
        </w:rPr>
      </w:pPr>
    </w:p>
    <w:tbl>
      <w:tblPr>
        <w:tblStyle w:val="Tablaconcuadrcula"/>
        <w:tblW w:w="0" w:type="auto"/>
        <w:tblInd w:w="1022" w:type="dxa"/>
        <w:tblLook w:val="04A0" w:firstRow="1" w:lastRow="0" w:firstColumn="1" w:lastColumn="0" w:noHBand="0" w:noVBand="1"/>
      </w:tblPr>
      <w:tblGrid>
        <w:gridCol w:w="2249"/>
        <w:gridCol w:w="1637"/>
        <w:gridCol w:w="2071"/>
        <w:gridCol w:w="1849"/>
      </w:tblGrid>
      <w:tr w:rsidR="0070377C" w:rsidRPr="0070377C" w14:paraId="31C5C0C1" w14:textId="77777777" w:rsidTr="0070377C">
        <w:tc>
          <w:tcPr>
            <w:tcW w:w="2659" w:type="dxa"/>
            <w:shd w:val="clear" w:color="auto" w:fill="A6A6A6" w:themeFill="background1" w:themeFillShade="A6"/>
          </w:tcPr>
          <w:p w14:paraId="5C8F5B2D" w14:textId="77777777" w:rsidR="0070377C" w:rsidRPr="0070377C" w:rsidRDefault="0070377C" w:rsidP="0070377C">
            <w:pPr>
              <w:adjustRightInd w:val="0"/>
              <w:spacing w:line="360" w:lineRule="auto"/>
              <w:jc w:val="both"/>
              <w:rPr>
                <w:rFonts w:ascii="Arial" w:hAnsi="Arial" w:cs="Arial"/>
                <w:b/>
                <w:sz w:val="20"/>
                <w:szCs w:val="20"/>
                <w:lang w:eastAsia="es-MX"/>
              </w:rPr>
            </w:pPr>
            <w:r w:rsidRPr="0070377C">
              <w:rPr>
                <w:rFonts w:ascii="Arial" w:hAnsi="Arial" w:cs="Arial"/>
                <w:b/>
                <w:sz w:val="20"/>
                <w:szCs w:val="20"/>
                <w:lang w:eastAsia="es-MX"/>
              </w:rPr>
              <w:t>TIPO DE USO</w:t>
            </w:r>
          </w:p>
        </w:tc>
        <w:tc>
          <w:tcPr>
            <w:tcW w:w="1843" w:type="dxa"/>
            <w:shd w:val="clear" w:color="auto" w:fill="A6A6A6" w:themeFill="background1" w:themeFillShade="A6"/>
          </w:tcPr>
          <w:p w14:paraId="02A9C29D" w14:textId="77777777" w:rsidR="0070377C" w:rsidRPr="0070377C" w:rsidRDefault="0070377C" w:rsidP="0070377C">
            <w:pPr>
              <w:adjustRightInd w:val="0"/>
              <w:spacing w:line="360" w:lineRule="auto"/>
              <w:jc w:val="center"/>
              <w:rPr>
                <w:rFonts w:ascii="Arial" w:hAnsi="Arial" w:cs="Arial"/>
                <w:b/>
                <w:sz w:val="20"/>
                <w:szCs w:val="20"/>
                <w:lang w:eastAsia="es-MX"/>
              </w:rPr>
            </w:pPr>
            <w:r w:rsidRPr="0070377C">
              <w:rPr>
                <w:rFonts w:ascii="Arial" w:hAnsi="Arial" w:cs="Arial"/>
                <w:b/>
                <w:sz w:val="20"/>
                <w:szCs w:val="20"/>
                <w:lang w:eastAsia="es-MX"/>
              </w:rPr>
              <w:t>TIPO DE VEHICULO</w:t>
            </w:r>
          </w:p>
        </w:tc>
        <w:tc>
          <w:tcPr>
            <w:tcW w:w="2557" w:type="dxa"/>
            <w:shd w:val="clear" w:color="auto" w:fill="A6A6A6" w:themeFill="background1" w:themeFillShade="A6"/>
          </w:tcPr>
          <w:p w14:paraId="459BBEC7" w14:textId="77777777" w:rsidR="0070377C" w:rsidRPr="0070377C" w:rsidRDefault="0070377C" w:rsidP="0070377C">
            <w:pPr>
              <w:adjustRightInd w:val="0"/>
              <w:spacing w:line="360" w:lineRule="auto"/>
              <w:jc w:val="center"/>
              <w:rPr>
                <w:rFonts w:ascii="Arial" w:hAnsi="Arial" w:cs="Arial"/>
                <w:b/>
                <w:sz w:val="20"/>
                <w:szCs w:val="20"/>
                <w:lang w:eastAsia="es-MX"/>
              </w:rPr>
            </w:pPr>
            <w:r w:rsidRPr="0070377C">
              <w:rPr>
                <w:rFonts w:ascii="Arial" w:hAnsi="Arial" w:cs="Arial"/>
                <w:b/>
                <w:sz w:val="20"/>
                <w:szCs w:val="20"/>
                <w:lang w:eastAsia="es-MX"/>
              </w:rPr>
              <w:t>HORARIO</w:t>
            </w:r>
          </w:p>
        </w:tc>
        <w:tc>
          <w:tcPr>
            <w:tcW w:w="2329" w:type="dxa"/>
            <w:shd w:val="clear" w:color="auto" w:fill="A6A6A6" w:themeFill="background1" w:themeFillShade="A6"/>
          </w:tcPr>
          <w:p w14:paraId="02F2A58D" w14:textId="77777777" w:rsidR="0070377C" w:rsidRPr="0070377C" w:rsidRDefault="0070377C" w:rsidP="0070377C">
            <w:pPr>
              <w:adjustRightInd w:val="0"/>
              <w:spacing w:line="360" w:lineRule="auto"/>
              <w:jc w:val="center"/>
              <w:rPr>
                <w:rFonts w:ascii="Arial" w:hAnsi="Arial" w:cs="Arial"/>
                <w:b/>
                <w:sz w:val="20"/>
                <w:szCs w:val="20"/>
                <w:lang w:eastAsia="es-MX"/>
              </w:rPr>
            </w:pPr>
            <w:r w:rsidRPr="0070377C">
              <w:rPr>
                <w:rFonts w:ascii="Arial" w:hAnsi="Arial" w:cs="Arial"/>
                <w:b/>
                <w:sz w:val="20"/>
                <w:szCs w:val="20"/>
                <w:lang w:eastAsia="es-MX"/>
              </w:rPr>
              <w:t>TARIFA</w:t>
            </w:r>
          </w:p>
        </w:tc>
      </w:tr>
      <w:tr w:rsidR="0070377C" w:rsidRPr="0070377C" w14:paraId="4B773E04" w14:textId="77777777" w:rsidTr="00D46431">
        <w:tc>
          <w:tcPr>
            <w:tcW w:w="2659" w:type="dxa"/>
          </w:tcPr>
          <w:p w14:paraId="0A807E3E"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Carga y descarga</w:t>
            </w:r>
          </w:p>
        </w:tc>
        <w:tc>
          <w:tcPr>
            <w:tcW w:w="1843" w:type="dxa"/>
          </w:tcPr>
          <w:p w14:paraId="7E77B7A2"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De 3.5 a 5 toneladas en adelante</w:t>
            </w:r>
          </w:p>
        </w:tc>
        <w:tc>
          <w:tcPr>
            <w:tcW w:w="2557" w:type="dxa"/>
          </w:tcPr>
          <w:p w14:paraId="51CCBB03" w14:textId="15128405"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 xml:space="preserve">Matutino en el primer cuadro </w:t>
            </w:r>
          </w:p>
        </w:tc>
        <w:tc>
          <w:tcPr>
            <w:tcW w:w="2329" w:type="dxa"/>
          </w:tcPr>
          <w:p w14:paraId="362F30FE"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2.5 UMA</w:t>
            </w:r>
          </w:p>
        </w:tc>
      </w:tr>
      <w:tr w:rsidR="0070377C" w:rsidRPr="0070377C" w14:paraId="6FF48BCE" w14:textId="77777777" w:rsidTr="00D46431">
        <w:tc>
          <w:tcPr>
            <w:tcW w:w="2659" w:type="dxa"/>
          </w:tcPr>
          <w:p w14:paraId="3892ECB4"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Uso de las vialidades por transportación de carga de materiales y suministros</w:t>
            </w:r>
          </w:p>
        </w:tc>
        <w:tc>
          <w:tcPr>
            <w:tcW w:w="1843" w:type="dxa"/>
          </w:tcPr>
          <w:p w14:paraId="778F99A4"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De 5 toneladas en adelante</w:t>
            </w:r>
          </w:p>
        </w:tc>
        <w:tc>
          <w:tcPr>
            <w:tcW w:w="2557" w:type="dxa"/>
          </w:tcPr>
          <w:p w14:paraId="5B062A21"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En cualquier horario</w:t>
            </w:r>
          </w:p>
        </w:tc>
        <w:tc>
          <w:tcPr>
            <w:tcW w:w="2329" w:type="dxa"/>
          </w:tcPr>
          <w:p w14:paraId="168B1014" w14:textId="77777777" w:rsidR="0070377C" w:rsidRPr="0070377C" w:rsidRDefault="0070377C" w:rsidP="0070377C">
            <w:pPr>
              <w:adjustRightInd w:val="0"/>
              <w:spacing w:line="360" w:lineRule="auto"/>
              <w:jc w:val="both"/>
              <w:rPr>
                <w:rFonts w:ascii="Arial" w:hAnsi="Arial" w:cs="Arial"/>
                <w:bCs/>
                <w:sz w:val="20"/>
                <w:szCs w:val="20"/>
                <w:lang w:eastAsia="es-MX"/>
              </w:rPr>
            </w:pPr>
            <w:r w:rsidRPr="0070377C">
              <w:rPr>
                <w:rFonts w:ascii="Arial" w:hAnsi="Arial" w:cs="Arial"/>
                <w:bCs/>
                <w:sz w:val="20"/>
                <w:szCs w:val="20"/>
                <w:lang w:eastAsia="es-MX"/>
              </w:rPr>
              <w:t>2.5 UMA</w:t>
            </w:r>
          </w:p>
        </w:tc>
      </w:tr>
    </w:tbl>
    <w:p w14:paraId="1E327355" w14:textId="77777777" w:rsidR="0070377C" w:rsidRPr="00A50E78" w:rsidRDefault="0070377C" w:rsidP="003E2B85">
      <w:pPr>
        <w:widowControl w:val="0"/>
        <w:autoSpaceDE w:val="0"/>
        <w:autoSpaceDN w:val="0"/>
        <w:adjustRightInd w:val="0"/>
        <w:spacing w:line="360" w:lineRule="auto"/>
        <w:jc w:val="both"/>
        <w:rPr>
          <w:rFonts w:ascii="Arial" w:hAnsi="Arial" w:cs="Arial"/>
          <w:sz w:val="20"/>
          <w:szCs w:val="20"/>
          <w:lang w:val="es-MX" w:eastAsia="es-MX"/>
        </w:rPr>
      </w:pPr>
    </w:p>
    <w:p w14:paraId="7C91E0E3" w14:textId="77777777" w:rsidR="003E2B85" w:rsidRPr="00A50E78" w:rsidRDefault="003E2B85" w:rsidP="003E2B85">
      <w:pPr>
        <w:widowControl w:val="0"/>
        <w:autoSpaceDE w:val="0"/>
        <w:autoSpaceDN w:val="0"/>
        <w:adjustRightInd w:val="0"/>
        <w:spacing w:line="360" w:lineRule="auto"/>
        <w:rPr>
          <w:rFonts w:ascii="Arial" w:hAnsi="Arial" w:cs="Arial"/>
          <w:sz w:val="20"/>
          <w:szCs w:val="20"/>
          <w:lang w:val="es-MX" w:eastAsia="es-MX"/>
        </w:rPr>
      </w:pPr>
    </w:p>
    <w:p w14:paraId="036D65DF" w14:textId="77777777" w:rsidR="003E2B85" w:rsidRPr="00A50E78" w:rsidRDefault="003E2B85" w:rsidP="003E2B85">
      <w:pPr>
        <w:keepNext/>
        <w:keepLines/>
        <w:spacing w:after="200" w:line="360" w:lineRule="auto"/>
        <w:jc w:val="center"/>
        <w:outlineLvl w:val="2"/>
        <w:rPr>
          <w:rFonts w:ascii="Arial" w:hAnsi="Arial" w:cs="Arial"/>
          <w:b/>
          <w:bCs/>
          <w:sz w:val="20"/>
          <w:szCs w:val="20"/>
          <w:lang w:val="en-US" w:eastAsia="es-MX"/>
        </w:rPr>
      </w:pPr>
      <w:r w:rsidRPr="00A50E78">
        <w:rPr>
          <w:rFonts w:ascii="Arial" w:hAnsi="Arial" w:cs="Arial"/>
          <w:b/>
          <w:bCs/>
          <w:sz w:val="20"/>
          <w:szCs w:val="20"/>
          <w:lang w:val="en-US" w:eastAsia="es-MX"/>
        </w:rPr>
        <w:t xml:space="preserve">T r a n s </w:t>
      </w:r>
      <w:proofErr w:type="spellStart"/>
      <w:r w:rsidRPr="00A50E78">
        <w:rPr>
          <w:rFonts w:ascii="Arial" w:hAnsi="Arial" w:cs="Arial"/>
          <w:b/>
          <w:bCs/>
          <w:sz w:val="20"/>
          <w:szCs w:val="20"/>
          <w:lang w:val="en-US" w:eastAsia="es-MX"/>
        </w:rPr>
        <w:t>i</w:t>
      </w:r>
      <w:proofErr w:type="spellEnd"/>
      <w:r w:rsidRPr="00A50E78">
        <w:rPr>
          <w:rFonts w:ascii="Arial" w:hAnsi="Arial" w:cs="Arial"/>
          <w:b/>
          <w:bCs/>
          <w:sz w:val="20"/>
          <w:szCs w:val="20"/>
          <w:lang w:val="en-US" w:eastAsia="es-MX"/>
        </w:rPr>
        <w:t xml:space="preserve"> t o r </w:t>
      </w:r>
      <w:proofErr w:type="spellStart"/>
      <w:r w:rsidRPr="00A50E78">
        <w:rPr>
          <w:rFonts w:ascii="Arial" w:hAnsi="Arial" w:cs="Arial"/>
          <w:b/>
          <w:bCs/>
          <w:sz w:val="20"/>
          <w:szCs w:val="20"/>
          <w:lang w:val="en-US" w:eastAsia="es-MX"/>
        </w:rPr>
        <w:t>i</w:t>
      </w:r>
      <w:proofErr w:type="spellEnd"/>
      <w:r w:rsidRPr="00A50E78">
        <w:rPr>
          <w:rFonts w:ascii="Arial" w:hAnsi="Arial" w:cs="Arial"/>
          <w:b/>
          <w:bCs/>
          <w:sz w:val="20"/>
          <w:szCs w:val="20"/>
          <w:lang w:val="en-US" w:eastAsia="es-MX"/>
        </w:rPr>
        <w:t xml:space="preserve"> o</w:t>
      </w:r>
    </w:p>
    <w:p w14:paraId="16E9C3CD" w14:textId="77777777" w:rsidR="003E2B85" w:rsidRPr="00A50E78" w:rsidRDefault="003E2B85" w:rsidP="003E2B85">
      <w:pPr>
        <w:widowControl w:val="0"/>
        <w:autoSpaceDE w:val="0"/>
        <w:autoSpaceDN w:val="0"/>
        <w:adjustRightInd w:val="0"/>
        <w:spacing w:line="360" w:lineRule="auto"/>
        <w:rPr>
          <w:rFonts w:ascii="Arial" w:hAnsi="Arial" w:cs="Arial"/>
          <w:b/>
          <w:sz w:val="20"/>
          <w:szCs w:val="20"/>
          <w:lang w:val="en-US" w:eastAsia="es-MX"/>
        </w:rPr>
      </w:pPr>
    </w:p>
    <w:p w14:paraId="290880DA" w14:textId="77777777" w:rsidR="00880174" w:rsidRDefault="00880174" w:rsidP="00880174">
      <w:pPr>
        <w:jc w:val="both"/>
        <w:rPr>
          <w:rFonts w:ascii="Arial" w:hAnsi="Arial" w:cs="Arial"/>
          <w:bCs/>
          <w:sz w:val="20"/>
          <w:szCs w:val="20"/>
          <w:lang w:val="es-MX" w:eastAsia="es-MX"/>
        </w:rPr>
      </w:pPr>
      <w:r w:rsidRPr="00880174">
        <w:rPr>
          <w:rFonts w:ascii="Arial" w:hAnsi="Arial" w:cs="Arial"/>
          <w:b/>
          <w:sz w:val="20"/>
          <w:szCs w:val="20"/>
          <w:lang w:val="es-MX" w:eastAsia="es-MX"/>
        </w:rPr>
        <w:lastRenderedPageBreak/>
        <w:t xml:space="preserve">Artículo </w:t>
      </w:r>
      <w:proofErr w:type="gramStart"/>
      <w:r w:rsidRPr="00880174">
        <w:rPr>
          <w:rFonts w:ascii="Arial" w:hAnsi="Arial" w:cs="Arial"/>
          <w:b/>
          <w:sz w:val="20"/>
          <w:szCs w:val="20"/>
          <w:lang w:val="es-MX" w:eastAsia="es-MX"/>
        </w:rPr>
        <w:t>primero.-</w:t>
      </w:r>
      <w:proofErr w:type="gramEnd"/>
      <w:r w:rsidRPr="00880174">
        <w:rPr>
          <w:rFonts w:ascii="Arial" w:hAnsi="Arial" w:cs="Arial"/>
          <w:bCs/>
          <w:sz w:val="20"/>
          <w:szCs w:val="20"/>
          <w:lang w:val="es-MX" w:eastAsia="es-MX"/>
        </w:rPr>
        <w:t xml:space="preserve"> Esta Ley entrarán en vigor el día primero de enero del año dos mil veintiséis, previa su publicación en el Diario Oficial del Gobierno del Estado de Yucatán, y tendrán vigencia hasta el treinta y uno de diciembre del mismo año.</w:t>
      </w:r>
    </w:p>
    <w:p w14:paraId="0E97F88F" w14:textId="77777777" w:rsidR="00880174" w:rsidRPr="00880174" w:rsidRDefault="00880174" w:rsidP="00880174">
      <w:pPr>
        <w:jc w:val="both"/>
        <w:rPr>
          <w:rFonts w:ascii="Arial" w:hAnsi="Arial" w:cs="Arial"/>
          <w:bCs/>
          <w:sz w:val="20"/>
          <w:szCs w:val="20"/>
          <w:lang w:val="es-MX" w:eastAsia="es-MX"/>
        </w:rPr>
      </w:pPr>
    </w:p>
    <w:p w14:paraId="4643FA9F" w14:textId="77777777" w:rsidR="00880174" w:rsidRDefault="00880174" w:rsidP="00880174">
      <w:pPr>
        <w:jc w:val="both"/>
        <w:rPr>
          <w:rFonts w:ascii="Arial" w:hAnsi="Arial" w:cs="Arial"/>
          <w:bCs/>
          <w:sz w:val="20"/>
          <w:szCs w:val="20"/>
          <w:lang w:val="es-MX" w:eastAsia="es-MX"/>
        </w:rPr>
      </w:pPr>
      <w:r w:rsidRPr="00880174">
        <w:rPr>
          <w:rFonts w:ascii="Arial" w:hAnsi="Arial" w:cs="Arial"/>
          <w:b/>
          <w:sz w:val="20"/>
          <w:szCs w:val="20"/>
          <w:lang w:val="es-MX" w:eastAsia="es-MX"/>
        </w:rPr>
        <w:t>Artículo segundo.-</w:t>
      </w:r>
      <w:r w:rsidRPr="00880174">
        <w:rPr>
          <w:rFonts w:ascii="Arial" w:hAnsi="Arial" w:cs="Arial"/>
          <w:bCs/>
          <w:sz w:val="20"/>
          <w:szCs w:val="20"/>
          <w:lang w:val="es-MX" w:eastAsia="es-MX"/>
        </w:rPr>
        <w:t xml:space="preserve"> El monto de las aportaciones establecidas en esta ley de Ingresos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8066E6F" w14:textId="77777777" w:rsidR="00880174" w:rsidRPr="00880174" w:rsidRDefault="00880174" w:rsidP="00880174">
      <w:pPr>
        <w:jc w:val="both"/>
        <w:rPr>
          <w:rFonts w:ascii="Arial" w:hAnsi="Arial" w:cs="Arial"/>
          <w:bCs/>
          <w:sz w:val="20"/>
          <w:szCs w:val="20"/>
          <w:lang w:val="es-MX" w:eastAsia="es-MX"/>
        </w:rPr>
      </w:pPr>
    </w:p>
    <w:p w14:paraId="38F26DEB" w14:textId="77777777" w:rsidR="00880174" w:rsidRDefault="00880174" w:rsidP="00880174">
      <w:pPr>
        <w:jc w:val="both"/>
        <w:rPr>
          <w:rFonts w:ascii="Arial" w:hAnsi="Arial" w:cs="Arial"/>
          <w:bCs/>
          <w:sz w:val="20"/>
          <w:szCs w:val="20"/>
          <w:lang w:val="es-MX" w:eastAsia="es-MX"/>
        </w:rPr>
      </w:pPr>
      <w:r w:rsidRPr="00880174">
        <w:rPr>
          <w:rFonts w:ascii="Arial" w:hAnsi="Arial" w:cs="Arial"/>
          <w:b/>
          <w:sz w:val="20"/>
          <w:szCs w:val="20"/>
          <w:lang w:val="es-MX" w:eastAsia="es-MX"/>
        </w:rPr>
        <w:t xml:space="preserve">Artículo </w:t>
      </w:r>
      <w:proofErr w:type="gramStart"/>
      <w:r w:rsidRPr="00880174">
        <w:rPr>
          <w:rFonts w:ascii="Arial" w:hAnsi="Arial" w:cs="Arial"/>
          <w:b/>
          <w:sz w:val="20"/>
          <w:szCs w:val="20"/>
          <w:lang w:val="es-MX" w:eastAsia="es-MX"/>
        </w:rPr>
        <w:t>tercero.-</w:t>
      </w:r>
      <w:proofErr w:type="gramEnd"/>
      <w:r w:rsidRPr="00880174">
        <w:rPr>
          <w:rFonts w:ascii="Arial" w:hAnsi="Arial" w:cs="Arial"/>
          <w:bCs/>
          <w:sz w:val="20"/>
          <w:szCs w:val="20"/>
          <w:lang w:val="es-MX" w:eastAsia="es-MX"/>
        </w:rPr>
        <w:t xml:space="preserve"> El cobro de los derechos, así como las cuotas y tarifas aplicables a los servicios que, a la fecha del inicio de la vigencia de esta, no hayan sido transferidos formalmente a los ayuntamientos por el Poder Ejecutivo del Estado, entrarán en vigor hasta la celebración del convenio respectivo.</w:t>
      </w:r>
    </w:p>
    <w:p w14:paraId="208DE84C" w14:textId="77777777" w:rsidR="00880174" w:rsidRPr="00880174" w:rsidRDefault="00880174" w:rsidP="00880174">
      <w:pPr>
        <w:jc w:val="both"/>
        <w:rPr>
          <w:rFonts w:ascii="Arial" w:hAnsi="Arial" w:cs="Arial"/>
          <w:bCs/>
          <w:sz w:val="20"/>
          <w:szCs w:val="20"/>
          <w:lang w:val="es-MX" w:eastAsia="es-MX"/>
        </w:rPr>
      </w:pPr>
    </w:p>
    <w:p w14:paraId="476FA723" w14:textId="77777777" w:rsidR="00880174" w:rsidRDefault="00880174" w:rsidP="00880174">
      <w:pPr>
        <w:jc w:val="both"/>
        <w:rPr>
          <w:rFonts w:ascii="Arial" w:hAnsi="Arial" w:cs="Arial"/>
          <w:bCs/>
          <w:sz w:val="20"/>
          <w:szCs w:val="20"/>
          <w:lang w:val="es-MX" w:eastAsia="es-MX"/>
        </w:rPr>
      </w:pPr>
      <w:r w:rsidRPr="00880174">
        <w:rPr>
          <w:rFonts w:ascii="Arial" w:hAnsi="Arial" w:cs="Arial"/>
          <w:b/>
          <w:sz w:val="20"/>
          <w:szCs w:val="20"/>
          <w:lang w:val="es-MX" w:eastAsia="es-MX"/>
        </w:rPr>
        <w:t xml:space="preserve">Artículo </w:t>
      </w:r>
      <w:proofErr w:type="gramStart"/>
      <w:r w:rsidRPr="00880174">
        <w:rPr>
          <w:rFonts w:ascii="Arial" w:hAnsi="Arial" w:cs="Arial"/>
          <w:b/>
          <w:sz w:val="20"/>
          <w:szCs w:val="20"/>
          <w:lang w:val="es-MX" w:eastAsia="es-MX"/>
        </w:rPr>
        <w:t>cuarto.-</w:t>
      </w:r>
      <w:proofErr w:type="gramEnd"/>
      <w:r w:rsidRPr="00880174">
        <w:rPr>
          <w:rFonts w:ascii="Arial" w:hAnsi="Arial" w:cs="Arial"/>
          <w:bCs/>
          <w:sz w:val="20"/>
          <w:szCs w:val="20"/>
          <w:lang w:val="es-MX" w:eastAsia="es-MX"/>
        </w:rPr>
        <w:t xml:space="preserve"> Los derechos por servicios de la Unidad de Acceso a la Información a que se refieren las leyes de ingresos municipales, de ninguna manera condiciona a la entrega de la información que se solicite en la Unidad Administrativa, ya que las cuotas a que se hacen referencias se refieren al costo del insumo para poder hacer entrega de la información.</w:t>
      </w:r>
    </w:p>
    <w:p w14:paraId="75F8721B" w14:textId="77777777" w:rsidR="00880174" w:rsidRPr="00880174" w:rsidRDefault="00880174" w:rsidP="00880174">
      <w:pPr>
        <w:jc w:val="both"/>
        <w:rPr>
          <w:rFonts w:ascii="Arial" w:hAnsi="Arial" w:cs="Arial"/>
          <w:bCs/>
          <w:sz w:val="20"/>
          <w:szCs w:val="20"/>
          <w:lang w:val="es-MX" w:eastAsia="es-MX"/>
        </w:rPr>
      </w:pPr>
    </w:p>
    <w:p w14:paraId="7DF23812" w14:textId="216BD098" w:rsidR="00BC71E6" w:rsidRPr="00880174" w:rsidRDefault="00880174" w:rsidP="00880174">
      <w:pPr>
        <w:jc w:val="both"/>
        <w:rPr>
          <w:bCs/>
        </w:rPr>
      </w:pPr>
      <w:r w:rsidRPr="00880174">
        <w:rPr>
          <w:rFonts w:ascii="Arial" w:hAnsi="Arial" w:cs="Arial"/>
          <w:b/>
          <w:sz w:val="20"/>
          <w:szCs w:val="20"/>
          <w:lang w:val="es-MX" w:eastAsia="es-MX"/>
        </w:rPr>
        <w:t xml:space="preserve">Artículo </w:t>
      </w:r>
      <w:proofErr w:type="gramStart"/>
      <w:r w:rsidRPr="00880174">
        <w:rPr>
          <w:rFonts w:ascii="Arial" w:hAnsi="Arial" w:cs="Arial"/>
          <w:b/>
          <w:sz w:val="20"/>
          <w:szCs w:val="20"/>
          <w:lang w:val="es-MX" w:eastAsia="es-MX"/>
        </w:rPr>
        <w:t>quinto.-</w:t>
      </w:r>
      <w:proofErr w:type="gramEnd"/>
      <w:r w:rsidRPr="00880174">
        <w:rPr>
          <w:rFonts w:ascii="Arial" w:hAnsi="Arial" w:cs="Arial"/>
          <w:bCs/>
          <w:sz w:val="20"/>
          <w:szCs w:val="20"/>
          <w:lang w:val="es-MX" w:eastAsia="es-MX"/>
        </w:rPr>
        <w:t xml:space="preserve"> Para poder percibir aprovechamientos vía infracciones por faltas administrativas el ayuntamiento deberá contar con los reglamentos municipales respectivos, los que establecerán los montos de las sanciones correspondientes.</w:t>
      </w:r>
    </w:p>
    <w:sectPr w:rsidR="00BC71E6" w:rsidRPr="008801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01B1C"/>
    <w:multiLevelType w:val="hybridMultilevel"/>
    <w:tmpl w:val="562665D6"/>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783B44"/>
    <w:multiLevelType w:val="hybridMultilevel"/>
    <w:tmpl w:val="A934C16E"/>
    <w:lvl w:ilvl="0" w:tplc="98FCABB4">
      <w:start w:val="1"/>
      <w:numFmt w:val="upperRoman"/>
      <w:lvlText w:val="%1.-"/>
      <w:lvlJc w:val="right"/>
      <w:pPr>
        <w:ind w:left="2183" w:hanging="1162"/>
      </w:pPr>
      <w:rPr>
        <w:rFonts w:hint="default"/>
        <w:b/>
        <w:bCs/>
        <w:spacing w:val="-1"/>
        <w:w w:val="99"/>
        <w:sz w:val="20"/>
        <w:szCs w:val="20"/>
      </w:rPr>
    </w:lvl>
    <w:lvl w:ilvl="1" w:tplc="A430782C">
      <w:numFmt w:val="bullet"/>
      <w:lvlText w:val="•"/>
      <w:lvlJc w:val="left"/>
      <w:pPr>
        <w:ind w:left="3004" w:hanging="1162"/>
      </w:pPr>
      <w:rPr>
        <w:rFonts w:hint="default"/>
      </w:rPr>
    </w:lvl>
    <w:lvl w:ilvl="2" w:tplc="946A2AA8">
      <w:numFmt w:val="bullet"/>
      <w:lvlText w:val="•"/>
      <w:lvlJc w:val="left"/>
      <w:pPr>
        <w:ind w:left="3828" w:hanging="1162"/>
      </w:pPr>
      <w:rPr>
        <w:rFonts w:hint="default"/>
      </w:rPr>
    </w:lvl>
    <w:lvl w:ilvl="3" w:tplc="D19E16FE">
      <w:numFmt w:val="bullet"/>
      <w:lvlText w:val="•"/>
      <w:lvlJc w:val="left"/>
      <w:pPr>
        <w:ind w:left="4652" w:hanging="1162"/>
      </w:pPr>
      <w:rPr>
        <w:rFonts w:hint="default"/>
      </w:rPr>
    </w:lvl>
    <w:lvl w:ilvl="4" w:tplc="8468210E">
      <w:numFmt w:val="bullet"/>
      <w:lvlText w:val="•"/>
      <w:lvlJc w:val="left"/>
      <w:pPr>
        <w:ind w:left="5476" w:hanging="1162"/>
      </w:pPr>
      <w:rPr>
        <w:rFonts w:hint="default"/>
      </w:rPr>
    </w:lvl>
    <w:lvl w:ilvl="5" w:tplc="75F00DB6">
      <w:numFmt w:val="bullet"/>
      <w:lvlText w:val="•"/>
      <w:lvlJc w:val="left"/>
      <w:pPr>
        <w:ind w:left="6300" w:hanging="1162"/>
      </w:pPr>
      <w:rPr>
        <w:rFonts w:hint="default"/>
      </w:rPr>
    </w:lvl>
    <w:lvl w:ilvl="6" w:tplc="78223710">
      <w:numFmt w:val="bullet"/>
      <w:lvlText w:val="•"/>
      <w:lvlJc w:val="left"/>
      <w:pPr>
        <w:ind w:left="7124" w:hanging="1162"/>
      </w:pPr>
      <w:rPr>
        <w:rFonts w:hint="default"/>
      </w:rPr>
    </w:lvl>
    <w:lvl w:ilvl="7" w:tplc="BF28DBBE">
      <w:numFmt w:val="bullet"/>
      <w:lvlText w:val="•"/>
      <w:lvlJc w:val="left"/>
      <w:pPr>
        <w:ind w:left="7948" w:hanging="1162"/>
      </w:pPr>
      <w:rPr>
        <w:rFonts w:hint="default"/>
      </w:rPr>
    </w:lvl>
    <w:lvl w:ilvl="8" w:tplc="92CC30A4">
      <w:numFmt w:val="bullet"/>
      <w:lvlText w:val="•"/>
      <w:lvlJc w:val="left"/>
      <w:pPr>
        <w:ind w:left="8772" w:hanging="1162"/>
      </w:pPr>
      <w:rPr>
        <w:rFonts w:hint="default"/>
      </w:rPr>
    </w:lvl>
  </w:abstractNum>
  <w:abstractNum w:abstractNumId="5" w15:restartNumberingAfterBreak="0">
    <w:nsid w:val="314551D5"/>
    <w:multiLevelType w:val="hybridMultilevel"/>
    <w:tmpl w:val="3FE80310"/>
    <w:lvl w:ilvl="0" w:tplc="98FCABB4">
      <w:start w:val="1"/>
      <w:numFmt w:val="upperRoman"/>
      <w:lvlText w:val="%1.-"/>
      <w:lvlJc w:val="right"/>
      <w:pPr>
        <w:ind w:left="1588" w:hanging="567"/>
      </w:pPr>
      <w:rPr>
        <w:rFonts w:hint="default"/>
        <w:b/>
        <w:bCs/>
        <w:spacing w:val="-1"/>
        <w:w w:val="99"/>
        <w:sz w:val="20"/>
        <w:szCs w:val="20"/>
      </w:rPr>
    </w:lvl>
    <w:lvl w:ilvl="1" w:tplc="66962316">
      <w:numFmt w:val="bullet"/>
      <w:lvlText w:val="•"/>
      <w:lvlJc w:val="left"/>
      <w:pPr>
        <w:ind w:left="2464" w:hanging="567"/>
      </w:pPr>
      <w:rPr>
        <w:rFonts w:hint="default"/>
      </w:rPr>
    </w:lvl>
    <w:lvl w:ilvl="2" w:tplc="4516E8A6">
      <w:numFmt w:val="bullet"/>
      <w:lvlText w:val="•"/>
      <w:lvlJc w:val="left"/>
      <w:pPr>
        <w:ind w:left="3348" w:hanging="567"/>
      </w:pPr>
      <w:rPr>
        <w:rFonts w:hint="default"/>
      </w:rPr>
    </w:lvl>
    <w:lvl w:ilvl="3" w:tplc="B76C3F20">
      <w:numFmt w:val="bullet"/>
      <w:lvlText w:val="•"/>
      <w:lvlJc w:val="left"/>
      <w:pPr>
        <w:ind w:left="4232" w:hanging="567"/>
      </w:pPr>
      <w:rPr>
        <w:rFonts w:hint="default"/>
      </w:rPr>
    </w:lvl>
    <w:lvl w:ilvl="4" w:tplc="3A4CE062">
      <w:numFmt w:val="bullet"/>
      <w:lvlText w:val="•"/>
      <w:lvlJc w:val="left"/>
      <w:pPr>
        <w:ind w:left="5116" w:hanging="567"/>
      </w:pPr>
      <w:rPr>
        <w:rFonts w:hint="default"/>
      </w:rPr>
    </w:lvl>
    <w:lvl w:ilvl="5" w:tplc="CA20C194">
      <w:numFmt w:val="bullet"/>
      <w:lvlText w:val="•"/>
      <w:lvlJc w:val="left"/>
      <w:pPr>
        <w:ind w:left="6000" w:hanging="567"/>
      </w:pPr>
      <w:rPr>
        <w:rFonts w:hint="default"/>
      </w:rPr>
    </w:lvl>
    <w:lvl w:ilvl="6" w:tplc="0794FE42">
      <w:numFmt w:val="bullet"/>
      <w:lvlText w:val="•"/>
      <w:lvlJc w:val="left"/>
      <w:pPr>
        <w:ind w:left="6884" w:hanging="567"/>
      </w:pPr>
      <w:rPr>
        <w:rFonts w:hint="default"/>
      </w:rPr>
    </w:lvl>
    <w:lvl w:ilvl="7" w:tplc="D750BEEA">
      <w:numFmt w:val="bullet"/>
      <w:lvlText w:val="•"/>
      <w:lvlJc w:val="left"/>
      <w:pPr>
        <w:ind w:left="7768" w:hanging="567"/>
      </w:pPr>
      <w:rPr>
        <w:rFonts w:hint="default"/>
      </w:rPr>
    </w:lvl>
    <w:lvl w:ilvl="8" w:tplc="B1ACAC46">
      <w:numFmt w:val="bullet"/>
      <w:lvlText w:val="•"/>
      <w:lvlJc w:val="left"/>
      <w:pPr>
        <w:ind w:left="8652" w:hanging="567"/>
      </w:pPr>
      <w:rPr>
        <w:rFonts w:hint="default"/>
      </w:rPr>
    </w:lvl>
  </w:abstractNum>
  <w:abstractNum w:abstractNumId="6" w15:restartNumberingAfterBreak="0">
    <w:nsid w:val="479E41EC"/>
    <w:multiLevelType w:val="hybridMultilevel"/>
    <w:tmpl w:val="72F6B8DC"/>
    <w:lvl w:ilvl="0" w:tplc="2130B74C">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D03EB3"/>
    <w:multiLevelType w:val="hybridMultilevel"/>
    <w:tmpl w:val="D78A6DCC"/>
    <w:lvl w:ilvl="0" w:tplc="D6727F8E">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52627"/>
    <w:multiLevelType w:val="hybridMultilevel"/>
    <w:tmpl w:val="D3F02F3C"/>
    <w:lvl w:ilvl="0" w:tplc="98FCABB4">
      <w:start w:val="1"/>
      <w:numFmt w:val="upperRoman"/>
      <w:lvlText w:val="%1.-"/>
      <w:lvlJc w:val="right"/>
      <w:pPr>
        <w:ind w:left="1022" w:hanging="428"/>
      </w:pPr>
      <w:rPr>
        <w:rFonts w:hint="default"/>
        <w:b/>
        <w:bCs/>
        <w:spacing w:val="-1"/>
        <w:w w:val="99"/>
        <w:sz w:val="20"/>
        <w:szCs w:val="20"/>
      </w:rPr>
    </w:lvl>
    <w:lvl w:ilvl="1" w:tplc="6486EE7A">
      <w:numFmt w:val="bullet"/>
      <w:lvlText w:val="•"/>
      <w:lvlJc w:val="left"/>
      <w:pPr>
        <w:ind w:left="1960" w:hanging="428"/>
      </w:pPr>
      <w:rPr>
        <w:rFonts w:hint="default"/>
      </w:rPr>
    </w:lvl>
    <w:lvl w:ilvl="2" w:tplc="506E2502">
      <w:numFmt w:val="bullet"/>
      <w:lvlText w:val="•"/>
      <w:lvlJc w:val="left"/>
      <w:pPr>
        <w:ind w:left="2900" w:hanging="428"/>
      </w:pPr>
      <w:rPr>
        <w:rFonts w:hint="default"/>
      </w:rPr>
    </w:lvl>
    <w:lvl w:ilvl="3" w:tplc="477AA958">
      <w:numFmt w:val="bullet"/>
      <w:lvlText w:val="•"/>
      <w:lvlJc w:val="left"/>
      <w:pPr>
        <w:ind w:left="3840" w:hanging="428"/>
      </w:pPr>
      <w:rPr>
        <w:rFonts w:hint="default"/>
      </w:rPr>
    </w:lvl>
    <w:lvl w:ilvl="4" w:tplc="1F50BED4">
      <w:numFmt w:val="bullet"/>
      <w:lvlText w:val="•"/>
      <w:lvlJc w:val="left"/>
      <w:pPr>
        <w:ind w:left="4780" w:hanging="428"/>
      </w:pPr>
      <w:rPr>
        <w:rFonts w:hint="default"/>
      </w:rPr>
    </w:lvl>
    <w:lvl w:ilvl="5" w:tplc="5CD83F3E">
      <w:numFmt w:val="bullet"/>
      <w:lvlText w:val="•"/>
      <w:lvlJc w:val="left"/>
      <w:pPr>
        <w:ind w:left="5720" w:hanging="428"/>
      </w:pPr>
      <w:rPr>
        <w:rFonts w:hint="default"/>
      </w:rPr>
    </w:lvl>
    <w:lvl w:ilvl="6" w:tplc="96CA484E">
      <w:numFmt w:val="bullet"/>
      <w:lvlText w:val="•"/>
      <w:lvlJc w:val="left"/>
      <w:pPr>
        <w:ind w:left="6660" w:hanging="428"/>
      </w:pPr>
      <w:rPr>
        <w:rFonts w:hint="default"/>
      </w:rPr>
    </w:lvl>
    <w:lvl w:ilvl="7" w:tplc="2EC476F0">
      <w:numFmt w:val="bullet"/>
      <w:lvlText w:val="•"/>
      <w:lvlJc w:val="left"/>
      <w:pPr>
        <w:ind w:left="7600" w:hanging="428"/>
      </w:pPr>
      <w:rPr>
        <w:rFonts w:hint="default"/>
      </w:rPr>
    </w:lvl>
    <w:lvl w:ilvl="8" w:tplc="71E836FE">
      <w:numFmt w:val="bullet"/>
      <w:lvlText w:val="•"/>
      <w:lvlJc w:val="left"/>
      <w:pPr>
        <w:ind w:left="8540" w:hanging="428"/>
      </w:pPr>
      <w:rPr>
        <w:rFonts w:hint="default"/>
      </w:rPr>
    </w:lvl>
  </w:abstractNum>
  <w:abstractNum w:abstractNumId="9" w15:restartNumberingAfterBreak="0">
    <w:nsid w:val="55810411"/>
    <w:multiLevelType w:val="hybridMultilevel"/>
    <w:tmpl w:val="41B4EF18"/>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DDD03F6"/>
    <w:multiLevelType w:val="hybridMultilevel"/>
    <w:tmpl w:val="2D2E904A"/>
    <w:lvl w:ilvl="0" w:tplc="98FCABB4">
      <w:start w:val="1"/>
      <w:numFmt w:val="upperRoman"/>
      <w:lvlText w:val="%1.-"/>
      <w:lvlJc w:val="right"/>
      <w:pPr>
        <w:ind w:left="1305" w:hanging="284"/>
      </w:pPr>
      <w:rPr>
        <w:rFonts w:hint="default"/>
        <w:b/>
        <w:bCs/>
        <w:spacing w:val="-1"/>
        <w:w w:val="99"/>
        <w:sz w:val="20"/>
        <w:szCs w:val="20"/>
      </w:rPr>
    </w:lvl>
    <w:lvl w:ilvl="1" w:tplc="1A220D3C">
      <w:numFmt w:val="bullet"/>
      <w:lvlText w:val="•"/>
      <w:lvlJc w:val="left"/>
      <w:pPr>
        <w:ind w:left="2212" w:hanging="284"/>
      </w:pPr>
      <w:rPr>
        <w:rFonts w:hint="default"/>
      </w:rPr>
    </w:lvl>
    <w:lvl w:ilvl="2" w:tplc="113EBDFC">
      <w:numFmt w:val="bullet"/>
      <w:lvlText w:val="•"/>
      <w:lvlJc w:val="left"/>
      <w:pPr>
        <w:ind w:left="3124" w:hanging="284"/>
      </w:pPr>
      <w:rPr>
        <w:rFonts w:hint="default"/>
      </w:rPr>
    </w:lvl>
    <w:lvl w:ilvl="3" w:tplc="F264A92E">
      <w:numFmt w:val="bullet"/>
      <w:lvlText w:val="•"/>
      <w:lvlJc w:val="left"/>
      <w:pPr>
        <w:ind w:left="4036" w:hanging="284"/>
      </w:pPr>
      <w:rPr>
        <w:rFonts w:hint="default"/>
      </w:rPr>
    </w:lvl>
    <w:lvl w:ilvl="4" w:tplc="D33AEA9C">
      <w:numFmt w:val="bullet"/>
      <w:lvlText w:val="•"/>
      <w:lvlJc w:val="left"/>
      <w:pPr>
        <w:ind w:left="4948" w:hanging="284"/>
      </w:pPr>
      <w:rPr>
        <w:rFonts w:hint="default"/>
      </w:rPr>
    </w:lvl>
    <w:lvl w:ilvl="5" w:tplc="12165B48">
      <w:numFmt w:val="bullet"/>
      <w:lvlText w:val="•"/>
      <w:lvlJc w:val="left"/>
      <w:pPr>
        <w:ind w:left="5860" w:hanging="284"/>
      </w:pPr>
      <w:rPr>
        <w:rFonts w:hint="default"/>
      </w:rPr>
    </w:lvl>
    <w:lvl w:ilvl="6" w:tplc="4EA818E2">
      <w:numFmt w:val="bullet"/>
      <w:lvlText w:val="•"/>
      <w:lvlJc w:val="left"/>
      <w:pPr>
        <w:ind w:left="6772" w:hanging="284"/>
      </w:pPr>
      <w:rPr>
        <w:rFonts w:hint="default"/>
      </w:rPr>
    </w:lvl>
    <w:lvl w:ilvl="7" w:tplc="E97E3BDC">
      <w:numFmt w:val="bullet"/>
      <w:lvlText w:val="•"/>
      <w:lvlJc w:val="left"/>
      <w:pPr>
        <w:ind w:left="7684" w:hanging="284"/>
      </w:pPr>
      <w:rPr>
        <w:rFonts w:hint="default"/>
      </w:rPr>
    </w:lvl>
    <w:lvl w:ilvl="8" w:tplc="F34EA7BE">
      <w:numFmt w:val="bullet"/>
      <w:lvlText w:val="•"/>
      <w:lvlJc w:val="left"/>
      <w:pPr>
        <w:ind w:left="8596" w:hanging="284"/>
      </w:pPr>
      <w:rPr>
        <w:rFonts w:hint="default"/>
      </w:rPr>
    </w:lvl>
  </w:abstractNum>
  <w:abstractNum w:abstractNumId="12" w15:restartNumberingAfterBreak="0">
    <w:nsid w:val="765D198E"/>
    <w:multiLevelType w:val="hybridMultilevel"/>
    <w:tmpl w:val="14B6CC4A"/>
    <w:lvl w:ilvl="0" w:tplc="98FCABB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0F6282"/>
    <w:multiLevelType w:val="hybridMultilevel"/>
    <w:tmpl w:val="B03A0D06"/>
    <w:lvl w:ilvl="0" w:tplc="98FCABB4">
      <w:start w:val="1"/>
      <w:numFmt w:val="upperRoman"/>
      <w:lvlText w:val="%1.-"/>
      <w:lvlJc w:val="right"/>
      <w:pPr>
        <w:ind w:left="2013" w:hanging="992"/>
      </w:pPr>
      <w:rPr>
        <w:rFonts w:hint="default"/>
        <w:b/>
        <w:bCs/>
        <w:spacing w:val="-1"/>
        <w:w w:val="99"/>
        <w:sz w:val="20"/>
        <w:szCs w:val="20"/>
      </w:rPr>
    </w:lvl>
    <w:lvl w:ilvl="1" w:tplc="A2648818">
      <w:numFmt w:val="bullet"/>
      <w:lvlText w:val="•"/>
      <w:lvlJc w:val="left"/>
      <w:pPr>
        <w:ind w:left="2860" w:hanging="992"/>
      </w:pPr>
      <w:rPr>
        <w:rFonts w:hint="default"/>
      </w:rPr>
    </w:lvl>
    <w:lvl w:ilvl="2" w:tplc="98BE343C">
      <w:numFmt w:val="bullet"/>
      <w:lvlText w:val="•"/>
      <w:lvlJc w:val="left"/>
      <w:pPr>
        <w:ind w:left="3700" w:hanging="992"/>
      </w:pPr>
      <w:rPr>
        <w:rFonts w:hint="default"/>
      </w:rPr>
    </w:lvl>
    <w:lvl w:ilvl="3" w:tplc="51A8127A">
      <w:numFmt w:val="bullet"/>
      <w:lvlText w:val="•"/>
      <w:lvlJc w:val="left"/>
      <w:pPr>
        <w:ind w:left="4540" w:hanging="992"/>
      </w:pPr>
      <w:rPr>
        <w:rFonts w:hint="default"/>
      </w:rPr>
    </w:lvl>
    <w:lvl w:ilvl="4" w:tplc="0F1A9CC2">
      <w:numFmt w:val="bullet"/>
      <w:lvlText w:val="•"/>
      <w:lvlJc w:val="left"/>
      <w:pPr>
        <w:ind w:left="5380" w:hanging="992"/>
      </w:pPr>
      <w:rPr>
        <w:rFonts w:hint="default"/>
      </w:rPr>
    </w:lvl>
    <w:lvl w:ilvl="5" w:tplc="6CCC4CEE">
      <w:numFmt w:val="bullet"/>
      <w:lvlText w:val="•"/>
      <w:lvlJc w:val="left"/>
      <w:pPr>
        <w:ind w:left="6220" w:hanging="992"/>
      </w:pPr>
      <w:rPr>
        <w:rFonts w:hint="default"/>
      </w:rPr>
    </w:lvl>
    <w:lvl w:ilvl="6" w:tplc="D1CADC06">
      <w:numFmt w:val="bullet"/>
      <w:lvlText w:val="•"/>
      <w:lvlJc w:val="left"/>
      <w:pPr>
        <w:ind w:left="7060" w:hanging="992"/>
      </w:pPr>
      <w:rPr>
        <w:rFonts w:hint="default"/>
      </w:rPr>
    </w:lvl>
    <w:lvl w:ilvl="7" w:tplc="85629122">
      <w:numFmt w:val="bullet"/>
      <w:lvlText w:val="•"/>
      <w:lvlJc w:val="left"/>
      <w:pPr>
        <w:ind w:left="7900" w:hanging="992"/>
      </w:pPr>
      <w:rPr>
        <w:rFonts w:hint="default"/>
      </w:rPr>
    </w:lvl>
    <w:lvl w:ilvl="8" w:tplc="6BE8FAEE">
      <w:numFmt w:val="bullet"/>
      <w:lvlText w:val="•"/>
      <w:lvlJc w:val="left"/>
      <w:pPr>
        <w:ind w:left="8740" w:hanging="992"/>
      </w:pPr>
      <w:rPr>
        <w:rFonts w:hint="default"/>
      </w:rPr>
    </w:lvl>
  </w:abstractNum>
  <w:abstractNum w:abstractNumId="14" w15:restartNumberingAfterBreak="0">
    <w:nsid w:val="7FFD5E33"/>
    <w:multiLevelType w:val="hybridMultilevel"/>
    <w:tmpl w:val="72E2BF1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0"/>
  </w:num>
  <w:num w:numId="5">
    <w:abstractNumId w:val="13"/>
  </w:num>
  <w:num w:numId="6">
    <w:abstractNumId w:val="9"/>
  </w:num>
  <w:num w:numId="7">
    <w:abstractNumId w:val="2"/>
  </w:num>
  <w:num w:numId="8">
    <w:abstractNumId w:val="12"/>
  </w:num>
  <w:num w:numId="9">
    <w:abstractNumId w:val="11"/>
  </w:num>
  <w:num w:numId="10">
    <w:abstractNumId w:val="8"/>
  </w:num>
  <w:num w:numId="11">
    <w:abstractNumId w:val="5"/>
  </w:num>
  <w:num w:numId="12">
    <w:abstractNumId w:val="4"/>
  </w:num>
  <w:num w:numId="13">
    <w:abstractNumId w:val="14"/>
  </w:num>
  <w:num w:numId="14">
    <w:abstractNumId w:val="6"/>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85"/>
    <w:rsid w:val="0003191A"/>
    <w:rsid w:val="00065B9B"/>
    <w:rsid w:val="00071712"/>
    <w:rsid w:val="000A5B69"/>
    <w:rsid w:val="00166BA3"/>
    <w:rsid w:val="001969D6"/>
    <w:rsid w:val="00202E13"/>
    <w:rsid w:val="00232D83"/>
    <w:rsid w:val="00254818"/>
    <w:rsid w:val="002567C0"/>
    <w:rsid w:val="00284882"/>
    <w:rsid w:val="00312713"/>
    <w:rsid w:val="003E2B85"/>
    <w:rsid w:val="004A2E24"/>
    <w:rsid w:val="005143D0"/>
    <w:rsid w:val="005333D3"/>
    <w:rsid w:val="005751E2"/>
    <w:rsid w:val="005B6C78"/>
    <w:rsid w:val="005C6F8B"/>
    <w:rsid w:val="006C1162"/>
    <w:rsid w:val="006C2677"/>
    <w:rsid w:val="0070377C"/>
    <w:rsid w:val="007509FF"/>
    <w:rsid w:val="007A03B8"/>
    <w:rsid w:val="007C7776"/>
    <w:rsid w:val="00880174"/>
    <w:rsid w:val="008923C9"/>
    <w:rsid w:val="008A0376"/>
    <w:rsid w:val="00944668"/>
    <w:rsid w:val="00985546"/>
    <w:rsid w:val="00A45558"/>
    <w:rsid w:val="00A632AE"/>
    <w:rsid w:val="00A749EF"/>
    <w:rsid w:val="00A83774"/>
    <w:rsid w:val="00A97E12"/>
    <w:rsid w:val="00AB1C06"/>
    <w:rsid w:val="00B309E9"/>
    <w:rsid w:val="00BC71E6"/>
    <w:rsid w:val="00BD2341"/>
    <w:rsid w:val="00C4662F"/>
    <w:rsid w:val="00C5515A"/>
    <w:rsid w:val="00C954D2"/>
    <w:rsid w:val="00CD67CB"/>
    <w:rsid w:val="00CE74D4"/>
    <w:rsid w:val="00D937C9"/>
    <w:rsid w:val="00DD51DF"/>
    <w:rsid w:val="00DF663B"/>
    <w:rsid w:val="00E64F19"/>
    <w:rsid w:val="00E710ED"/>
    <w:rsid w:val="00E8652E"/>
    <w:rsid w:val="00E9489A"/>
    <w:rsid w:val="00F20E5D"/>
    <w:rsid w:val="00F46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C12F"/>
  <w15:chartTrackingRefBased/>
  <w15:docId w15:val="{1F34542A-6612-4345-88B4-9A19992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3E2B85"/>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uiPriority w:val="1"/>
    <w:qFormat/>
    <w:rsid w:val="003E2B85"/>
    <w:pPr>
      <w:keepNext/>
      <w:spacing w:after="120" w:line="360" w:lineRule="auto"/>
      <w:jc w:val="center"/>
      <w:outlineLvl w:val="1"/>
    </w:pPr>
    <w:rPr>
      <w:rFonts w:ascii="Arial" w:hAnsi="Arial" w:cs="Arial"/>
      <w:b/>
      <w:szCs w:val="20"/>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uiPriority w:val="9"/>
    <w:qFormat/>
    <w:rsid w:val="003E2B85"/>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link w:val="Ttulo4Car"/>
    <w:uiPriority w:val="9"/>
    <w:qFormat/>
    <w:rsid w:val="003E2B85"/>
    <w:pPr>
      <w:keepNext/>
      <w:spacing w:after="120"/>
      <w:ind w:left="5664" w:right="-162" w:firstLine="708"/>
      <w:jc w:val="both"/>
      <w:outlineLvl w:val="3"/>
    </w:pPr>
    <w:rPr>
      <w:rFonts w:ascii="Arial" w:hAnsi="Arial"/>
      <w:b/>
      <w:lang w:val="es-MX"/>
    </w:rPr>
  </w:style>
  <w:style w:type="paragraph" w:styleId="Ttulo5">
    <w:name w:val="heading 5"/>
    <w:basedOn w:val="Normal"/>
    <w:next w:val="Normal"/>
    <w:link w:val="Ttulo5Car"/>
    <w:qFormat/>
    <w:rsid w:val="003E2B85"/>
    <w:pPr>
      <w:keepNext/>
      <w:ind w:left="5664" w:right="-164" w:firstLine="709"/>
      <w:jc w:val="both"/>
      <w:outlineLvl w:val="4"/>
    </w:pPr>
    <w:rPr>
      <w:rFonts w:ascii="Arial" w:hAnsi="Arial"/>
      <w:b/>
      <w:lang w:val="es-MX"/>
    </w:rPr>
  </w:style>
  <w:style w:type="paragraph" w:styleId="Ttulo6">
    <w:name w:val="heading 6"/>
    <w:basedOn w:val="Normal"/>
    <w:next w:val="Normal"/>
    <w:link w:val="Ttulo6Car"/>
    <w:qFormat/>
    <w:rsid w:val="003E2B85"/>
    <w:pPr>
      <w:keepNext/>
      <w:spacing w:after="120" w:line="360" w:lineRule="auto"/>
      <w:ind w:right="-162"/>
      <w:jc w:val="both"/>
      <w:outlineLvl w:val="5"/>
    </w:pPr>
    <w:rPr>
      <w:rFonts w:ascii="Arial" w:hAnsi="Arial" w:cs="Arial"/>
      <w:b/>
      <w:szCs w:val="20"/>
    </w:rPr>
  </w:style>
  <w:style w:type="paragraph" w:styleId="Ttulo7">
    <w:name w:val="heading 7"/>
    <w:basedOn w:val="Normal"/>
    <w:next w:val="Normal"/>
    <w:link w:val="Ttulo7Car"/>
    <w:uiPriority w:val="9"/>
    <w:qFormat/>
    <w:rsid w:val="003E2B85"/>
    <w:pPr>
      <w:keepNext/>
      <w:outlineLvl w:val="6"/>
    </w:pPr>
    <w:rPr>
      <w:rFonts w:ascii="Arial" w:hAnsi="Arial"/>
      <w:b/>
      <w:szCs w:val="20"/>
    </w:rPr>
  </w:style>
  <w:style w:type="paragraph" w:styleId="Ttulo8">
    <w:name w:val="heading 8"/>
    <w:basedOn w:val="Normal"/>
    <w:next w:val="Normal"/>
    <w:link w:val="Ttulo8Car"/>
    <w:uiPriority w:val="9"/>
    <w:qFormat/>
    <w:rsid w:val="003E2B85"/>
    <w:pPr>
      <w:keepNext/>
      <w:spacing w:after="120"/>
      <w:jc w:val="both"/>
      <w:outlineLvl w:val="7"/>
    </w:pPr>
    <w:rPr>
      <w:rFonts w:ascii="Arial" w:hAnsi="Arial"/>
      <w:b/>
      <w:szCs w:val="20"/>
      <w:u w:val="single"/>
      <w:lang w:val="es-ES_tradnl"/>
    </w:rPr>
  </w:style>
  <w:style w:type="paragraph" w:styleId="Ttulo9">
    <w:name w:val="heading 9"/>
    <w:basedOn w:val="Normal"/>
    <w:next w:val="Normal"/>
    <w:link w:val="Ttulo9Car"/>
    <w:uiPriority w:val="9"/>
    <w:qFormat/>
    <w:rsid w:val="003E2B85"/>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3E2B85"/>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1"/>
    <w:rsid w:val="003E2B85"/>
    <w:rPr>
      <w:rFonts w:ascii="Arial" w:eastAsia="Times New Roman" w:hAnsi="Arial" w:cs="Arial"/>
      <w:b/>
      <w:sz w:val="24"/>
      <w:szCs w:val="20"/>
      <w:lang w:val="es-ES"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uiPriority w:val="9"/>
    <w:rsid w:val="003E2B85"/>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3E2B85"/>
    <w:rPr>
      <w:rFonts w:ascii="Arial" w:eastAsia="Times New Roman" w:hAnsi="Arial" w:cs="Times New Roman"/>
      <w:b/>
      <w:sz w:val="24"/>
      <w:szCs w:val="24"/>
      <w:lang w:eastAsia="es-ES"/>
    </w:rPr>
  </w:style>
  <w:style w:type="character" w:customStyle="1" w:styleId="Ttulo5Car">
    <w:name w:val="Título 5 Car"/>
    <w:basedOn w:val="Fuentedeprrafopredeter"/>
    <w:link w:val="Ttulo5"/>
    <w:rsid w:val="003E2B85"/>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3E2B85"/>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3E2B85"/>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3E2B85"/>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3E2B85"/>
    <w:rPr>
      <w:rFonts w:ascii="Arial" w:eastAsia="Times New Roman" w:hAnsi="Arial" w:cs="Arial"/>
      <w:bCs/>
      <w:sz w:val="24"/>
      <w:szCs w:val="20"/>
      <w:lang w:val="es-ES" w:eastAsia="es-ES"/>
    </w:rPr>
  </w:style>
  <w:style w:type="paragraph" w:styleId="Textodebloque">
    <w:name w:val="Block Text"/>
    <w:basedOn w:val="Normal"/>
    <w:rsid w:val="003E2B85"/>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link w:val="Sangra3detindependienteCar"/>
    <w:rsid w:val="003E2B85"/>
    <w:pPr>
      <w:numPr>
        <w:ilvl w:val="12"/>
      </w:numPr>
      <w:tabs>
        <w:tab w:val="left" w:pos="8789"/>
      </w:tabs>
      <w:spacing w:before="120" w:after="120" w:line="360" w:lineRule="auto"/>
      <w:ind w:right="18" w:firstLine="1134"/>
      <w:jc w:val="both"/>
    </w:pPr>
    <w:rPr>
      <w:rFonts w:ascii="Arial" w:hAnsi="Arial" w:cs="Arial"/>
      <w:szCs w:val="20"/>
    </w:rPr>
  </w:style>
  <w:style w:type="character" w:customStyle="1" w:styleId="Sangra3detindependienteCar">
    <w:name w:val="Sangría 3 de t. independiente Car"/>
    <w:basedOn w:val="Fuentedeprrafopredeter"/>
    <w:link w:val="Sangra3detindependiente"/>
    <w:rsid w:val="003E2B85"/>
    <w:rPr>
      <w:rFonts w:ascii="Arial" w:eastAsia="Times New Roman" w:hAnsi="Arial" w:cs="Arial"/>
      <w:sz w:val="24"/>
      <w:szCs w:val="20"/>
      <w:lang w:val="es-ES" w:eastAsia="es-ES"/>
    </w:rPr>
  </w:style>
  <w:style w:type="paragraph" w:styleId="Sangradetextonormal">
    <w:name w:val="Body Text Indent"/>
    <w:basedOn w:val="Normal"/>
    <w:link w:val="SangradetextonormalCar"/>
    <w:rsid w:val="003E2B85"/>
    <w:pPr>
      <w:spacing w:line="360" w:lineRule="auto"/>
      <w:ind w:firstLine="708"/>
      <w:jc w:val="both"/>
    </w:pPr>
    <w:rPr>
      <w:rFonts w:ascii="Arial" w:hAnsi="Arial"/>
      <w:b/>
      <w:i/>
      <w:szCs w:val="20"/>
    </w:rPr>
  </w:style>
  <w:style w:type="character" w:customStyle="1" w:styleId="SangradetextonormalCar">
    <w:name w:val="Sangría de texto normal Car"/>
    <w:basedOn w:val="Fuentedeprrafopredeter"/>
    <w:link w:val="Sangradetextonormal"/>
    <w:rsid w:val="003E2B85"/>
    <w:rPr>
      <w:rFonts w:ascii="Arial" w:eastAsia="Times New Roman" w:hAnsi="Arial" w:cs="Times New Roman"/>
      <w:b/>
      <w:i/>
      <w:sz w:val="24"/>
      <w:szCs w:val="20"/>
      <w:lang w:val="es-ES" w:eastAsia="es-ES"/>
    </w:rPr>
  </w:style>
  <w:style w:type="paragraph" w:styleId="Textoindependiente2">
    <w:name w:val="Body Text 2"/>
    <w:basedOn w:val="Normal"/>
    <w:link w:val="Textoindependiente2Car"/>
    <w:rsid w:val="003E2B85"/>
    <w:pPr>
      <w:spacing w:line="360" w:lineRule="auto"/>
      <w:jc w:val="both"/>
    </w:pPr>
    <w:rPr>
      <w:rFonts w:ascii="Arial" w:hAnsi="Arial"/>
      <w:szCs w:val="20"/>
    </w:rPr>
  </w:style>
  <w:style w:type="character" w:customStyle="1" w:styleId="Textoindependiente2Car">
    <w:name w:val="Texto independiente 2 Car"/>
    <w:basedOn w:val="Fuentedeprrafopredeter"/>
    <w:link w:val="Textoindependiente2"/>
    <w:rsid w:val="003E2B85"/>
    <w:rPr>
      <w:rFonts w:ascii="Arial" w:eastAsia="Times New Roman" w:hAnsi="Arial" w:cs="Times New Roman"/>
      <w:sz w:val="24"/>
      <w:szCs w:val="20"/>
      <w:lang w:val="es-ES" w:eastAsia="es-ES"/>
    </w:rPr>
  </w:style>
  <w:style w:type="paragraph" w:styleId="Textoindependiente">
    <w:name w:val="Body Text"/>
    <w:aliases w:val=" Car"/>
    <w:basedOn w:val="Normal"/>
    <w:link w:val="TextoindependienteCar"/>
    <w:uiPriority w:val="1"/>
    <w:qFormat/>
    <w:rsid w:val="003E2B85"/>
    <w:pPr>
      <w:spacing w:after="120"/>
      <w:jc w:val="both"/>
    </w:pPr>
    <w:rPr>
      <w:rFonts w:ascii="Arial" w:hAnsi="Arial"/>
      <w:b/>
      <w:i/>
      <w:szCs w:val="20"/>
      <w:u w:val="single"/>
      <w:lang w:val="es-ES_tradnl"/>
    </w:rPr>
  </w:style>
  <w:style w:type="character" w:customStyle="1" w:styleId="TextoindependienteCar">
    <w:name w:val="Texto independiente Car"/>
    <w:aliases w:val=" Car Car"/>
    <w:basedOn w:val="Fuentedeprrafopredeter"/>
    <w:link w:val="Textoindependiente"/>
    <w:uiPriority w:val="1"/>
    <w:qFormat/>
    <w:rsid w:val="003E2B85"/>
    <w:rPr>
      <w:rFonts w:ascii="Arial" w:eastAsia="Times New Roman" w:hAnsi="Arial" w:cs="Times New Roman"/>
      <w:b/>
      <w:i/>
      <w:sz w:val="24"/>
      <w:szCs w:val="20"/>
      <w:u w:val="single"/>
      <w:lang w:val="es-ES_tradnl" w:eastAsia="es-ES"/>
    </w:rPr>
  </w:style>
  <w:style w:type="paragraph" w:customStyle="1" w:styleId="Textodebloque1">
    <w:name w:val="Texto de bloque1"/>
    <w:basedOn w:val="Normal"/>
    <w:rsid w:val="003E2B85"/>
    <w:pPr>
      <w:spacing w:before="240" w:after="240" w:line="360" w:lineRule="atLeast"/>
      <w:ind w:left="567" w:right="618"/>
      <w:jc w:val="both"/>
    </w:pPr>
    <w:rPr>
      <w:rFonts w:ascii="Arial" w:hAnsi="Arial"/>
      <w:szCs w:val="20"/>
      <w:lang w:val="es-ES_tradnl"/>
    </w:rPr>
  </w:style>
  <w:style w:type="paragraph" w:styleId="Encabezado">
    <w:name w:val="header"/>
    <w:aliases w:val="Car,Header Char Car,Header Char Car Car Car Car Car,Header Char Car Car Car Car, Car7"/>
    <w:basedOn w:val="Normal"/>
    <w:link w:val="EncabezadoCar"/>
    <w:qFormat/>
    <w:rsid w:val="003E2B85"/>
    <w:pPr>
      <w:tabs>
        <w:tab w:val="center" w:pos="4419"/>
        <w:tab w:val="right" w:pos="8838"/>
      </w:tabs>
    </w:pPr>
    <w:rPr>
      <w:rFonts w:ascii="Arial" w:hAnsi="Arial"/>
      <w:szCs w:val="20"/>
    </w:rPr>
  </w:style>
  <w:style w:type="character" w:customStyle="1" w:styleId="EncabezadoCar">
    <w:name w:val="Encabezado Car"/>
    <w:aliases w:val="Car Car,Header Char Car Car,Header Char Car Car Car Car Car Car,Header Char Car Car Car Car Car1, Car7 Car"/>
    <w:basedOn w:val="Fuentedeprrafopredeter"/>
    <w:link w:val="Encabezado"/>
    <w:qFormat/>
    <w:rsid w:val="003E2B85"/>
    <w:rPr>
      <w:rFonts w:ascii="Arial" w:eastAsia="Times New Roman" w:hAnsi="Arial" w:cs="Times New Roman"/>
      <w:sz w:val="24"/>
      <w:szCs w:val="20"/>
      <w:lang w:val="es-ES" w:eastAsia="es-ES"/>
    </w:rPr>
  </w:style>
  <w:style w:type="paragraph" w:customStyle="1" w:styleId="Textoindependiente31">
    <w:name w:val="Texto independiente 31"/>
    <w:basedOn w:val="Normal"/>
    <w:rsid w:val="003E2B85"/>
    <w:pPr>
      <w:spacing w:after="120"/>
      <w:jc w:val="both"/>
    </w:pPr>
    <w:rPr>
      <w:rFonts w:ascii="Arial" w:hAnsi="Arial"/>
      <w:b/>
      <w:szCs w:val="20"/>
      <w:lang w:val="es-ES_tradnl"/>
    </w:rPr>
  </w:style>
  <w:style w:type="paragraph" w:styleId="Piedepgina">
    <w:name w:val="footer"/>
    <w:basedOn w:val="Normal"/>
    <w:link w:val="PiedepginaCar"/>
    <w:uiPriority w:val="99"/>
    <w:qFormat/>
    <w:rsid w:val="003E2B85"/>
    <w:pPr>
      <w:tabs>
        <w:tab w:val="center" w:pos="4252"/>
        <w:tab w:val="right" w:pos="8504"/>
      </w:tabs>
    </w:pPr>
  </w:style>
  <w:style w:type="character" w:customStyle="1" w:styleId="PiedepginaCar">
    <w:name w:val="Pie de página Car"/>
    <w:basedOn w:val="Fuentedeprrafopredeter"/>
    <w:link w:val="Piedepgina"/>
    <w:uiPriority w:val="99"/>
    <w:qFormat/>
    <w:rsid w:val="003E2B8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3E2B85"/>
    <w:pPr>
      <w:spacing w:after="120" w:line="480" w:lineRule="auto"/>
      <w:ind w:left="283"/>
    </w:pPr>
  </w:style>
  <w:style w:type="character" w:customStyle="1" w:styleId="Sangra2detindependienteCar">
    <w:name w:val="Sangría 2 de t. independiente Car"/>
    <w:basedOn w:val="Fuentedeprrafopredeter"/>
    <w:link w:val="Sangra2detindependiente"/>
    <w:rsid w:val="003E2B8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qFormat/>
    <w:rsid w:val="003E2B85"/>
    <w:rPr>
      <w:rFonts w:ascii="Tahoma" w:hAnsi="Tahoma" w:cs="Tahoma"/>
      <w:sz w:val="16"/>
      <w:szCs w:val="16"/>
    </w:rPr>
  </w:style>
  <w:style w:type="character" w:customStyle="1" w:styleId="TextodegloboCar">
    <w:name w:val="Texto de globo Car"/>
    <w:basedOn w:val="Fuentedeprrafopredeter"/>
    <w:link w:val="Textodeglobo"/>
    <w:uiPriority w:val="99"/>
    <w:qFormat/>
    <w:rsid w:val="003E2B85"/>
    <w:rPr>
      <w:rFonts w:ascii="Tahoma" w:eastAsia="Times New Roman" w:hAnsi="Tahoma" w:cs="Tahoma"/>
      <w:sz w:val="16"/>
      <w:szCs w:val="16"/>
      <w:lang w:val="es-ES" w:eastAsia="es-ES"/>
    </w:rPr>
  </w:style>
  <w:style w:type="paragraph" w:styleId="Textoindependiente3">
    <w:name w:val="Body Text 3"/>
    <w:basedOn w:val="Normal"/>
    <w:link w:val="Textoindependiente3Car"/>
    <w:rsid w:val="003E2B85"/>
    <w:pPr>
      <w:widowControl w:val="0"/>
      <w:autoSpaceDE w:val="0"/>
      <w:autoSpaceDN w:val="0"/>
      <w:spacing w:line="300" w:lineRule="exact"/>
      <w:jc w:val="both"/>
    </w:pPr>
    <w:rPr>
      <w:rFonts w:ascii="Arial" w:hAnsi="Arial"/>
      <w:sz w:val="22"/>
      <w:szCs w:val="20"/>
      <w:lang w:val="es-ES_tradnl"/>
    </w:rPr>
  </w:style>
  <w:style w:type="character" w:customStyle="1" w:styleId="Textoindependiente3Car">
    <w:name w:val="Texto independiente 3 Car"/>
    <w:basedOn w:val="Fuentedeprrafopredeter"/>
    <w:link w:val="Textoindependiente3"/>
    <w:rsid w:val="003E2B85"/>
    <w:rPr>
      <w:rFonts w:ascii="Arial" w:eastAsia="Times New Roman" w:hAnsi="Arial" w:cs="Times New Roman"/>
      <w:szCs w:val="20"/>
      <w:lang w:val="es-ES_tradnl" w:eastAsia="es-ES"/>
    </w:rPr>
  </w:style>
  <w:style w:type="character" w:styleId="Nmerodepgina">
    <w:name w:val="page number"/>
    <w:basedOn w:val="Fuentedeprrafopredeter"/>
    <w:qFormat/>
    <w:rsid w:val="003E2B85"/>
  </w:style>
  <w:style w:type="paragraph" w:styleId="Ttulo">
    <w:name w:val="Title"/>
    <w:basedOn w:val="Normal"/>
    <w:link w:val="TtuloCar"/>
    <w:uiPriority w:val="1"/>
    <w:qFormat/>
    <w:rsid w:val="003E2B85"/>
    <w:pPr>
      <w:spacing w:after="120"/>
      <w:jc w:val="center"/>
    </w:pPr>
    <w:rPr>
      <w:rFonts w:ascii="Arial" w:hAnsi="Arial"/>
      <w:b/>
      <w:szCs w:val="20"/>
      <w:lang w:val="es-ES_tradnl"/>
    </w:rPr>
  </w:style>
  <w:style w:type="character" w:customStyle="1" w:styleId="TtuloCar">
    <w:name w:val="Título Car"/>
    <w:basedOn w:val="Fuentedeprrafopredeter"/>
    <w:link w:val="Ttulo"/>
    <w:uiPriority w:val="1"/>
    <w:qFormat/>
    <w:rsid w:val="003E2B85"/>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3E2B85"/>
    <w:pPr>
      <w:spacing w:line="360" w:lineRule="auto"/>
      <w:jc w:val="center"/>
    </w:pPr>
    <w:rPr>
      <w:rFonts w:ascii="Arial" w:hAnsi="Arial"/>
      <w:b/>
      <w:szCs w:val="20"/>
      <w:lang w:val="es-ES_tradnl"/>
    </w:rPr>
  </w:style>
  <w:style w:type="character" w:customStyle="1" w:styleId="SubttuloCar">
    <w:name w:val="Subtítulo Car"/>
    <w:basedOn w:val="Fuentedeprrafopredeter"/>
    <w:link w:val="Subttulo"/>
    <w:uiPriority w:val="11"/>
    <w:rsid w:val="003E2B85"/>
    <w:rPr>
      <w:rFonts w:ascii="Arial" w:eastAsia="Times New Roman" w:hAnsi="Arial" w:cs="Times New Roman"/>
      <w:b/>
      <w:sz w:val="24"/>
      <w:szCs w:val="20"/>
      <w:lang w:val="es-ES_tradnl" w:eastAsia="es-ES"/>
    </w:rPr>
  </w:style>
  <w:style w:type="paragraph" w:styleId="Mapadeldocumento">
    <w:name w:val="Document Map"/>
    <w:basedOn w:val="Normal"/>
    <w:link w:val="MapadeldocumentoCar"/>
    <w:rsid w:val="003E2B85"/>
    <w:pPr>
      <w:widowControl w:val="0"/>
      <w:shd w:val="clear" w:color="auto" w:fill="000080"/>
      <w:autoSpaceDE w:val="0"/>
      <w:autoSpaceDN w:val="0"/>
    </w:pPr>
    <w:rPr>
      <w:rFonts w:ascii="Tahoma" w:hAnsi="Tahoma"/>
      <w:sz w:val="20"/>
      <w:szCs w:val="20"/>
      <w:lang w:val="es-ES_tradnl"/>
    </w:rPr>
  </w:style>
  <w:style w:type="character" w:customStyle="1" w:styleId="MapadeldocumentoCar">
    <w:name w:val="Mapa del documento Car"/>
    <w:basedOn w:val="Fuentedeprrafopredeter"/>
    <w:link w:val="Mapadeldocumento"/>
    <w:rsid w:val="003E2B85"/>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3E2B85"/>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uiPriority w:val="99"/>
    <w:semiHidden/>
    <w:rsid w:val="003E2B85"/>
    <w:rPr>
      <w:sz w:val="16"/>
      <w:szCs w:val="16"/>
    </w:rPr>
  </w:style>
  <w:style w:type="paragraph" w:styleId="Textocomentario">
    <w:name w:val="annotation text"/>
    <w:basedOn w:val="Normal"/>
    <w:link w:val="TextocomentarioCar"/>
    <w:uiPriority w:val="99"/>
    <w:rsid w:val="003E2B85"/>
    <w:pPr>
      <w:widowControl w:val="0"/>
      <w:autoSpaceDE w:val="0"/>
      <w:autoSpaceDN w:val="0"/>
    </w:pPr>
    <w:rPr>
      <w:sz w:val="20"/>
      <w:szCs w:val="20"/>
      <w:lang w:val="es-ES_tradnl"/>
    </w:rPr>
  </w:style>
  <w:style w:type="character" w:customStyle="1" w:styleId="TextocomentarioCar">
    <w:name w:val="Texto comentario Car"/>
    <w:basedOn w:val="Fuentedeprrafopredeter"/>
    <w:link w:val="Textocomentario"/>
    <w:uiPriority w:val="99"/>
    <w:rsid w:val="003E2B85"/>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E2B85"/>
    <w:rPr>
      <w:b/>
      <w:bCs/>
    </w:rPr>
  </w:style>
  <w:style w:type="character" w:customStyle="1" w:styleId="AsuntodelcomentarioCar">
    <w:name w:val="Asunto del comentario Car"/>
    <w:basedOn w:val="TextocomentarioCar"/>
    <w:link w:val="Asuntodelcomentario"/>
    <w:uiPriority w:val="99"/>
    <w:semiHidden/>
    <w:rsid w:val="003E2B85"/>
    <w:rPr>
      <w:rFonts w:ascii="Times New Roman" w:eastAsia="Times New Roman" w:hAnsi="Times New Roman" w:cs="Times New Roman"/>
      <w:b/>
      <w:bCs/>
      <w:sz w:val="20"/>
      <w:szCs w:val="20"/>
      <w:lang w:val="es-ES_tradnl" w:eastAsia="es-ES"/>
    </w:rPr>
  </w:style>
  <w:style w:type="table" w:styleId="Tablaconcuadrcula">
    <w:name w:val="Table Grid"/>
    <w:basedOn w:val="Tablanormal"/>
    <w:uiPriority w:val="59"/>
    <w:rsid w:val="003E2B85"/>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3E2B85"/>
    <w:pPr>
      <w:spacing w:after="160" w:line="240" w:lineRule="exact"/>
    </w:pPr>
    <w:rPr>
      <w:rFonts w:ascii="Tahoma" w:hAnsi="Tahoma"/>
      <w:sz w:val="20"/>
      <w:szCs w:val="20"/>
      <w:lang w:eastAsia="en-US"/>
    </w:rPr>
  </w:style>
  <w:style w:type="paragraph" w:styleId="Prrafodelista">
    <w:name w:val="List Paragraph"/>
    <w:basedOn w:val="Normal"/>
    <w:link w:val="PrrafodelistaCar"/>
    <w:uiPriority w:val="1"/>
    <w:qFormat/>
    <w:rsid w:val="003E2B85"/>
    <w:pPr>
      <w:spacing w:after="200" w:line="276" w:lineRule="auto"/>
      <w:ind w:left="720"/>
      <w:contextualSpacing/>
    </w:pPr>
    <w:rPr>
      <w:rFonts w:ascii="Calibri" w:eastAsia="Calibri" w:hAnsi="Calibri"/>
      <w:sz w:val="22"/>
      <w:szCs w:val="22"/>
      <w:lang w:val="es-ES_tradnl" w:eastAsia="en-U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3E2B85"/>
    <w:pPr>
      <w:suppressAutoHyphens/>
      <w:spacing w:before="100" w:after="100"/>
    </w:pPr>
    <w:rPr>
      <w:rFonts w:ascii="Arial" w:hAnsi="Arial" w:cs="Arial"/>
      <w:lang w:val="es-MX" w:eastAsia="ar-SA"/>
    </w:rPr>
  </w:style>
  <w:style w:type="paragraph" w:customStyle="1" w:styleId="Default">
    <w:name w:val="Default"/>
    <w:rsid w:val="003E2B8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rsid w:val="003E2B85"/>
  </w:style>
  <w:style w:type="paragraph" w:styleId="Textonotapie">
    <w:name w:val="footnote text"/>
    <w:basedOn w:val="Normal"/>
    <w:link w:val="TextonotapieCar"/>
    <w:uiPriority w:val="99"/>
    <w:qFormat/>
    <w:rsid w:val="003E2B85"/>
    <w:rPr>
      <w:sz w:val="20"/>
      <w:szCs w:val="20"/>
    </w:rPr>
  </w:style>
  <w:style w:type="character" w:customStyle="1" w:styleId="TextonotapieCar">
    <w:name w:val="Texto nota pie Car"/>
    <w:basedOn w:val="Fuentedeprrafopredeter"/>
    <w:link w:val="Textonotapie"/>
    <w:uiPriority w:val="99"/>
    <w:qFormat/>
    <w:rsid w:val="003E2B85"/>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E2B85"/>
    <w:rPr>
      <w:vertAlign w:val="superscript"/>
    </w:rPr>
  </w:style>
  <w:style w:type="character" w:customStyle="1" w:styleId="highlight">
    <w:name w:val="highlight"/>
    <w:rsid w:val="003E2B8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E2B85"/>
    <w:pPr>
      <w:jc w:val="both"/>
    </w:pPr>
    <w:rPr>
      <w:rFonts w:asciiTheme="minorHAnsi" w:eastAsiaTheme="minorHAnsi" w:hAnsiTheme="minorHAnsi" w:cstheme="minorBidi"/>
      <w:sz w:val="22"/>
      <w:szCs w:val="22"/>
      <w:vertAlign w:val="superscript"/>
      <w:lang w:val="es-MX" w:eastAsia="en-US"/>
    </w:rPr>
  </w:style>
  <w:style w:type="paragraph" w:customStyle="1" w:styleId="Estilo">
    <w:name w:val="Estilo"/>
    <w:basedOn w:val="Sinespaciado"/>
    <w:link w:val="EstiloCar"/>
    <w:qFormat/>
    <w:rsid w:val="003E2B85"/>
    <w:pPr>
      <w:jc w:val="both"/>
    </w:pPr>
    <w:rPr>
      <w:rFonts w:ascii="Arial" w:eastAsiaTheme="minorEastAsia" w:hAnsi="Arial" w:cstheme="minorBidi"/>
      <w:szCs w:val="22"/>
      <w:lang w:val="es-MX" w:eastAsia="es-MX"/>
    </w:rPr>
  </w:style>
  <w:style w:type="character" w:customStyle="1" w:styleId="EstiloCar">
    <w:name w:val="Estilo Car"/>
    <w:basedOn w:val="Fuentedeprrafopredeter"/>
    <w:link w:val="Estilo"/>
    <w:rsid w:val="003E2B85"/>
    <w:rPr>
      <w:rFonts w:ascii="Arial" w:eastAsiaTheme="minorEastAsia" w:hAnsi="Arial"/>
      <w:sz w:val="24"/>
      <w:lang w:eastAsia="es-MX"/>
    </w:rPr>
  </w:style>
  <w:style w:type="character" w:styleId="Hipervnculo">
    <w:name w:val="Hyperlink"/>
    <w:basedOn w:val="Fuentedeprrafopredeter"/>
    <w:uiPriority w:val="99"/>
    <w:unhideWhenUsed/>
    <w:rsid w:val="003E2B85"/>
    <w:rPr>
      <w:color w:val="0000FF"/>
      <w:u w:val="single"/>
    </w:rPr>
  </w:style>
  <w:style w:type="paragraph" w:styleId="Sinespaciado">
    <w:name w:val="No Spacing"/>
    <w:link w:val="SinespaciadoCar"/>
    <w:uiPriority w:val="1"/>
    <w:qFormat/>
    <w:rsid w:val="003E2B85"/>
    <w:pPr>
      <w:spacing w:after="0" w:line="240" w:lineRule="auto"/>
    </w:pPr>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3E2B85"/>
    <w:pPr>
      <w:spacing w:after="101" w:line="216" w:lineRule="exact"/>
      <w:ind w:firstLine="288"/>
      <w:jc w:val="both"/>
    </w:pPr>
    <w:rPr>
      <w:rFonts w:ascii="Arial" w:hAnsi="Arial" w:cs="Arial"/>
      <w:sz w:val="18"/>
      <w:szCs w:val="20"/>
    </w:rPr>
  </w:style>
  <w:style w:type="character" w:customStyle="1" w:styleId="TextoCar">
    <w:name w:val="Texto Car"/>
    <w:link w:val="Texto"/>
    <w:locked/>
    <w:rsid w:val="003E2B85"/>
    <w:rPr>
      <w:rFonts w:ascii="Arial" w:eastAsia="Times New Roman" w:hAnsi="Arial" w:cs="Arial"/>
      <w:sz w:val="18"/>
      <w:szCs w:val="20"/>
      <w:lang w:val="es-ES" w:eastAsia="es-ES"/>
    </w:rPr>
  </w:style>
  <w:style w:type="paragraph" w:customStyle="1" w:styleId="INCISO">
    <w:name w:val="INCISO"/>
    <w:basedOn w:val="Normal"/>
    <w:rsid w:val="003E2B85"/>
    <w:pPr>
      <w:spacing w:after="101" w:line="216" w:lineRule="exact"/>
      <w:ind w:left="1080" w:hanging="360"/>
      <w:jc w:val="both"/>
    </w:pPr>
    <w:rPr>
      <w:rFonts w:ascii="Arial" w:hAnsi="Arial" w:cs="Arial"/>
      <w:sz w:val="18"/>
      <w:szCs w:val="18"/>
    </w:rPr>
  </w:style>
  <w:style w:type="character" w:styleId="Hipervnculovisitado">
    <w:name w:val="FollowedHyperlink"/>
    <w:basedOn w:val="Fuentedeprrafopredeter"/>
    <w:uiPriority w:val="99"/>
    <w:rsid w:val="003E2B85"/>
    <w:rPr>
      <w:color w:val="954F72" w:themeColor="followedHyperlink"/>
      <w:u w:val="single"/>
    </w:rPr>
  </w:style>
  <w:style w:type="paragraph" w:customStyle="1" w:styleId="ecxmsolistparagraph">
    <w:name w:val="ecxmsolistparagraph"/>
    <w:basedOn w:val="Normal"/>
    <w:rsid w:val="003E2B85"/>
    <w:pPr>
      <w:spacing w:before="100" w:beforeAutospacing="1" w:after="100" w:afterAutospacing="1"/>
    </w:pPr>
    <w:rPr>
      <w:lang w:val="es-MX" w:eastAsia="es-MX"/>
    </w:rPr>
  </w:style>
  <w:style w:type="paragraph" w:customStyle="1" w:styleId="TableParagraph">
    <w:name w:val="Table Paragraph"/>
    <w:basedOn w:val="Normal"/>
    <w:uiPriority w:val="1"/>
    <w:qFormat/>
    <w:rsid w:val="003E2B85"/>
    <w:pPr>
      <w:widowControl w:val="0"/>
      <w:autoSpaceDE w:val="0"/>
      <w:autoSpaceDN w:val="0"/>
      <w:adjustRightInd w:val="0"/>
    </w:pPr>
    <w:rPr>
      <w:lang w:val="es-MX" w:eastAsia="es-MX"/>
    </w:rPr>
  </w:style>
  <w:style w:type="character" w:customStyle="1" w:styleId="estilo81">
    <w:name w:val="estilo81"/>
    <w:rsid w:val="003E2B85"/>
    <w:rPr>
      <w:sz w:val="20"/>
      <w:szCs w:val="20"/>
    </w:rPr>
  </w:style>
  <w:style w:type="paragraph" w:customStyle="1" w:styleId="msonormal0">
    <w:name w:val="msonormal"/>
    <w:basedOn w:val="Normal"/>
    <w:rsid w:val="003E2B85"/>
    <w:pPr>
      <w:spacing w:before="100" w:beforeAutospacing="1" w:after="100" w:afterAutospacing="1"/>
    </w:pPr>
    <w:rPr>
      <w:lang w:val="es-MX" w:eastAsia="es-MX"/>
    </w:rPr>
  </w:style>
  <w:style w:type="character" w:customStyle="1" w:styleId="footnotedescriptionChar">
    <w:name w:val="footnote description Char"/>
    <w:link w:val="footnotedescription"/>
    <w:locked/>
    <w:rsid w:val="003E2B85"/>
    <w:rPr>
      <w:rFonts w:ascii="Arial" w:eastAsia="Arial" w:hAnsi="Arial"/>
      <w:color w:val="000000"/>
      <w:sz w:val="15"/>
    </w:rPr>
  </w:style>
  <w:style w:type="paragraph" w:customStyle="1" w:styleId="footnotedescription">
    <w:name w:val="footnote description"/>
    <w:next w:val="Normal"/>
    <w:link w:val="footnotedescriptionChar"/>
    <w:rsid w:val="003E2B85"/>
    <w:pPr>
      <w:spacing w:after="0" w:line="300" w:lineRule="auto"/>
      <w:ind w:left="245"/>
      <w:jc w:val="both"/>
    </w:pPr>
    <w:rPr>
      <w:rFonts w:ascii="Arial" w:eastAsia="Arial" w:hAnsi="Arial"/>
      <w:color w:val="000000"/>
      <w:sz w:val="15"/>
    </w:rPr>
  </w:style>
  <w:style w:type="character" w:customStyle="1" w:styleId="footnotemark">
    <w:name w:val="footnote mark"/>
    <w:rsid w:val="003E2B85"/>
    <w:rPr>
      <w:rFonts w:ascii="Arial" w:eastAsia="Arial" w:hAnsi="Arial" w:cs="Arial" w:hint="default"/>
      <w:color w:val="000000"/>
      <w:sz w:val="19"/>
      <w:vertAlign w:val="superscript"/>
    </w:rPr>
  </w:style>
  <w:style w:type="table" w:customStyle="1" w:styleId="TableGrid">
    <w:name w:val="TableGrid"/>
    <w:rsid w:val="003E2B85"/>
    <w:pPr>
      <w:spacing w:after="0" w:line="240" w:lineRule="auto"/>
    </w:pPr>
    <w:rPr>
      <w:rFonts w:eastAsiaTheme="minorEastAsia"/>
      <w:lang w:eastAsia="es-MX"/>
    </w:rPr>
    <w:tblPr>
      <w:tblCellMar>
        <w:top w:w="0" w:type="dxa"/>
        <w:left w:w="0" w:type="dxa"/>
        <w:bottom w:w="0" w:type="dxa"/>
        <w:right w:w="0" w:type="dxa"/>
      </w:tblCellMar>
    </w:tblPr>
  </w:style>
  <w:style w:type="paragraph" w:customStyle="1" w:styleId="Textoindependiente22">
    <w:name w:val="Texto independiente 22"/>
    <w:basedOn w:val="Normal"/>
    <w:rsid w:val="003E2B85"/>
    <w:pPr>
      <w:widowControl w:val="0"/>
      <w:overflowPunct w:val="0"/>
      <w:autoSpaceDE w:val="0"/>
      <w:autoSpaceDN w:val="0"/>
      <w:adjustRightInd w:val="0"/>
      <w:spacing w:line="360" w:lineRule="auto"/>
      <w:jc w:val="both"/>
    </w:pPr>
    <w:rPr>
      <w:rFonts w:ascii="Arial" w:hAnsi="Arial"/>
      <w:sz w:val="22"/>
      <w:szCs w:val="20"/>
    </w:rPr>
  </w:style>
  <w:style w:type="paragraph" w:customStyle="1" w:styleId="xl64">
    <w:name w:val="xl64"/>
    <w:basedOn w:val="Normal"/>
    <w:rsid w:val="003E2B85"/>
    <w:pPr>
      <w:spacing w:before="100" w:beforeAutospacing="1" w:after="100" w:afterAutospacing="1"/>
      <w:jc w:val="center"/>
      <w:textAlignment w:val="top"/>
    </w:pPr>
    <w:rPr>
      <w:rFonts w:ascii="Arial" w:hAnsi="Arial" w:cs="Arial"/>
      <w:b/>
      <w:bCs/>
      <w:lang w:val="es-MX" w:eastAsia="es-MX"/>
    </w:rPr>
  </w:style>
  <w:style w:type="paragraph" w:customStyle="1" w:styleId="xl65">
    <w:name w:val="xl65"/>
    <w:basedOn w:val="Normal"/>
    <w:rsid w:val="003E2B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66">
    <w:name w:val="xl66"/>
    <w:basedOn w:val="Normal"/>
    <w:rsid w:val="003E2B85"/>
    <w:pPr>
      <w:spacing w:before="100" w:beforeAutospacing="1" w:after="100" w:afterAutospacing="1"/>
    </w:pPr>
    <w:rPr>
      <w:b/>
      <w:bCs/>
      <w:lang w:val="es-MX" w:eastAsia="es-MX"/>
    </w:rPr>
  </w:style>
  <w:style w:type="paragraph" w:customStyle="1" w:styleId="xl67">
    <w:name w:val="xl67"/>
    <w:basedOn w:val="Normal"/>
    <w:rsid w:val="003E2B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8">
    <w:name w:val="xl68"/>
    <w:basedOn w:val="Normal"/>
    <w:rsid w:val="003E2B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9">
    <w:name w:val="xl69"/>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0">
    <w:name w:val="xl70"/>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MX" w:eastAsia="es-MX"/>
    </w:rPr>
  </w:style>
  <w:style w:type="paragraph" w:customStyle="1" w:styleId="xl71">
    <w:name w:val="xl71"/>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2">
    <w:name w:val="xl72"/>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3">
    <w:name w:val="xl73"/>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4">
    <w:name w:val="xl74"/>
    <w:basedOn w:val="Normal"/>
    <w:rsid w:val="003E2B8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Arial" w:hAnsi="Arial" w:cs="Arial"/>
      <w:sz w:val="16"/>
      <w:szCs w:val="16"/>
      <w:lang w:val="es-MX" w:eastAsia="es-MX"/>
    </w:rPr>
  </w:style>
  <w:style w:type="paragraph" w:customStyle="1" w:styleId="xl75">
    <w:name w:val="xl75"/>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6">
    <w:name w:val="xl76"/>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7">
    <w:name w:val="xl77"/>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8">
    <w:name w:val="xl78"/>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9">
    <w:name w:val="xl79"/>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0">
    <w:name w:val="xl80"/>
    <w:basedOn w:val="Normal"/>
    <w:rsid w:val="003E2B85"/>
    <w:pPr>
      <w:spacing w:before="100" w:beforeAutospacing="1" w:after="100" w:afterAutospacing="1"/>
      <w:jc w:val="center"/>
      <w:textAlignment w:val="top"/>
    </w:pPr>
    <w:rPr>
      <w:rFonts w:ascii="Arial" w:hAnsi="Arial" w:cs="Arial"/>
      <w:b/>
      <w:bCs/>
      <w:lang w:val="es-MX" w:eastAsia="es-MX"/>
    </w:rPr>
  </w:style>
  <w:style w:type="paragraph" w:customStyle="1" w:styleId="xl81">
    <w:name w:val="xl81"/>
    <w:basedOn w:val="Normal"/>
    <w:rsid w:val="003E2B85"/>
    <w:pPr>
      <w:spacing w:before="100" w:beforeAutospacing="1" w:after="100" w:afterAutospacing="1"/>
      <w:jc w:val="center"/>
    </w:pPr>
    <w:rPr>
      <w:b/>
      <w:bCs/>
      <w:lang w:val="es-MX" w:eastAsia="es-MX"/>
    </w:rPr>
  </w:style>
  <w:style w:type="numbering" w:customStyle="1" w:styleId="Sinlista1">
    <w:name w:val="Sin lista1"/>
    <w:next w:val="Sinlista"/>
    <w:uiPriority w:val="99"/>
    <w:semiHidden/>
    <w:unhideWhenUsed/>
    <w:rsid w:val="003E2B85"/>
  </w:style>
  <w:style w:type="table" w:customStyle="1" w:styleId="Tablaconcuadrcula1">
    <w:name w:val="Tabla con cuadrícula1"/>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3E2B85"/>
  </w:style>
  <w:style w:type="paragraph" w:styleId="TDC1">
    <w:name w:val="toc 1"/>
    <w:basedOn w:val="Normal"/>
    <w:uiPriority w:val="1"/>
    <w:qFormat/>
    <w:rsid w:val="003E2B85"/>
    <w:pPr>
      <w:widowControl w:val="0"/>
      <w:autoSpaceDE w:val="0"/>
      <w:autoSpaceDN w:val="0"/>
      <w:spacing w:before="231"/>
      <w:ind w:left="1900" w:hanging="721"/>
    </w:pPr>
    <w:rPr>
      <w:rFonts w:ascii="Arial MT" w:hAnsi="Arial MT"/>
      <w:b/>
      <w:bCs/>
      <w:sz w:val="20"/>
      <w:szCs w:val="20"/>
      <w:lang w:eastAsia="en-US"/>
    </w:rPr>
  </w:style>
  <w:style w:type="paragraph" w:styleId="TDC2">
    <w:name w:val="toc 2"/>
    <w:basedOn w:val="Normal"/>
    <w:uiPriority w:val="1"/>
    <w:qFormat/>
    <w:rsid w:val="003E2B85"/>
    <w:pPr>
      <w:widowControl w:val="0"/>
      <w:autoSpaceDE w:val="0"/>
      <w:autoSpaceDN w:val="0"/>
      <w:spacing w:before="231"/>
      <w:ind w:left="1900" w:hanging="721"/>
    </w:pPr>
    <w:rPr>
      <w:rFonts w:ascii="Arial MT" w:hAnsi="Arial MT"/>
      <w:b/>
      <w:bCs/>
      <w:sz w:val="16"/>
      <w:szCs w:val="16"/>
      <w:lang w:eastAsia="en-US"/>
    </w:rPr>
  </w:style>
  <w:style w:type="table" w:customStyle="1" w:styleId="TableNormal10">
    <w:name w:val="Table Normal1"/>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E2B85"/>
  </w:style>
  <w:style w:type="table" w:customStyle="1" w:styleId="TableNormal2">
    <w:name w:val="Table Normal2"/>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3E2B85"/>
    <w:rPr>
      <w:rFonts w:ascii="Times New Roman" w:eastAsia="Times New Roman" w:hAnsi="Times New Roman" w:cs="Times New Roman"/>
      <w:sz w:val="24"/>
      <w:szCs w:val="24"/>
      <w:lang w:val="es-ES" w:eastAsia="es-ES"/>
    </w:rPr>
  </w:style>
  <w:style w:type="numbering" w:customStyle="1" w:styleId="Sinlista4">
    <w:name w:val="Sin lista4"/>
    <w:next w:val="Sinlista"/>
    <w:uiPriority w:val="99"/>
    <w:semiHidden/>
    <w:unhideWhenUsed/>
    <w:rsid w:val="003E2B85"/>
  </w:style>
  <w:style w:type="table" w:customStyle="1" w:styleId="TableNormal3">
    <w:name w:val="Table Normal3"/>
    <w:uiPriority w:val="2"/>
    <w:semiHidden/>
    <w:unhideWhenUsed/>
    <w:qFormat/>
    <w:rsid w:val="003E2B85"/>
    <w:pPr>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3E2B85"/>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rsid w:val="003E2B85"/>
    <w:pPr>
      <w:spacing w:after="200"/>
    </w:pPr>
    <w:rPr>
      <w:rFonts w:ascii="Calibri" w:hAnsi="Calibri"/>
      <w:i/>
      <w:iCs/>
      <w:color w:val="1F497D"/>
      <w:sz w:val="18"/>
      <w:szCs w:val="18"/>
      <w:lang w:val="en-US" w:eastAsia="en-US"/>
    </w:rPr>
  </w:style>
  <w:style w:type="character" w:styleId="Textoennegrita">
    <w:name w:val="Strong"/>
    <w:basedOn w:val="Fuentedeprrafopredeter"/>
    <w:qFormat/>
    <w:rsid w:val="003E2B85"/>
    <w:rPr>
      <w:b/>
      <w:bCs/>
    </w:rPr>
  </w:style>
  <w:style w:type="character" w:customStyle="1" w:styleId="nfasis1">
    <w:name w:val="Énfasis1"/>
    <w:basedOn w:val="Fuentedeprrafopredeter"/>
    <w:uiPriority w:val="20"/>
    <w:qFormat/>
    <w:rsid w:val="003E2B85"/>
    <w:rPr>
      <w:rFonts w:ascii="Calibri" w:hAnsi="Calibri"/>
      <w:b/>
      <w:i/>
      <w:iCs/>
    </w:rPr>
  </w:style>
  <w:style w:type="paragraph" w:styleId="Cita">
    <w:name w:val="Quote"/>
    <w:basedOn w:val="Normal"/>
    <w:next w:val="Normal"/>
    <w:link w:val="CitaCar"/>
    <w:uiPriority w:val="29"/>
    <w:qFormat/>
    <w:rsid w:val="003E2B85"/>
    <w:rPr>
      <w:rFonts w:ascii="Calibri" w:hAnsi="Calibri"/>
      <w:i/>
      <w:lang w:val="en-US" w:eastAsia="en-US"/>
    </w:rPr>
  </w:style>
  <w:style w:type="character" w:customStyle="1" w:styleId="CitaCar">
    <w:name w:val="Cita Car"/>
    <w:basedOn w:val="Fuentedeprrafopredeter"/>
    <w:link w:val="Cita"/>
    <w:uiPriority w:val="29"/>
    <w:rsid w:val="003E2B85"/>
    <w:rPr>
      <w:rFonts w:ascii="Calibri" w:eastAsia="Times New Roman" w:hAnsi="Calibri" w:cs="Times New Roman"/>
      <w:i/>
      <w:sz w:val="24"/>
      <w:szCs w:val="24"/>
      <w:lang w:val="en-US"/>
    </w:rPr>
  </w:style>
  <w:style w:type="paragraph" w:styleId="Citadestacada">
    <w:name w:val="Intense Quote"/>
    <w:basedOn w:val="Normal"/>
    <w:next w:val="Normal"/>
    <w:link w:val="CitadestacadaCar"/>
    <w:uiPriority w:val="30"/>
    <w:qFormat/>
    <w:rsid w:val="003E2B85"/>
    <w:pPr>
      <w:ind w:left="720" w:right="720"/>
    </w:pPr>
    <w:rPr>
      <w:rFonts w:ascii="Calibri" w:hAnsi="Calibri"/>
      <w:b/>
      <w:i/>
      <w:szCs w:val="22"/>
      <w:lang w:val="en-US" w:eastAsia="en-US"/>
    </w:rPr>
  </w:style>
  <w:style w:type="character" w:customStyle="1" w:styleId="CitadestacadaCar">
    <w:name w:val="Cita destacada Car"/>
    <w:basedOn w:val="Fuentedeprrafopredeter"/>
    <w:link w:val="Citadestacada"/>
    <w:uiPriority w:val="30"/>
    <w:rsid w:val="003E2B85"/>
    <w:rPr>
      <w:rFonts w:ascii="Calibri" w:eastAsia="Times New Roman" w:hAnsi="Calibri" w:cs="Times New Roman"/>
      <w:b/>
      <w:i/>
      <w:sz w:val="24"/>
      <w:lang w:val="en-US"/>
    </w:rPr>
  </w:style>
  <w:style w:type="character" w:customStyle="1" w:styleId="nfasissutil1">
    <w:name w:val="Énfasis sutil1"/>
    <w:uiPriority w:val="19"/>
    <w:qFormat/>
    <w:rsid w:val="003E2B85"/>
    <w:rPr>
      <w:i/>
      <w:color w:val="5A5A5A"/>
    </w:rPr>
  </w:style>
  <w:style w:type="character" w:styleId="nfasisintenso">
    <w:name w:val="Intense Emphasis"/>
    <w:basedOn w:val="Fuentedeprrafopredeter"/>
    <w:uiPriority w:val="21"/>
    <w:qFormat/>
    <w:rsid w:val="003E2B85"/>
    <w:rPr>
      <w:b/>
      <w:i/>
      <w:sz w:val="24"/>
      <w:szCs w:val="24"/>
      <w:u w:val="single"/>
    </w:rPr>
  </w:style>
  <w:style w:type="character" w:styleId="Referenciasutil">
    <w:name w:val="Subtle Reference"/>
    <w:basedOn w:val="Fuentedeprrafopredeter"/>
    <w:uiPriority w:val="31"/>
    <w:qFormat/>
    <w:rsid w:val="003E2B85"/>
    <w:rPr>
      <w:sz w:val="24"/>
      <w:szCs w:val="24"/>
      <w:u w:val="single"/>
    </w:rPr>
  </w:style>
  <w:style w:type="character" w:styleId="Referenciaintensa">
    <w:name w:val="Intense Reference"/>
    <w:basedOn w:val="Fuentedeprrafopredeter"/>
    <w:uiPriority w:val="32"/>
    <w:qFormat/>
    <w:rsid w:val="003E2B85"/>
    <w:rPr>
      <w:b/>
      <w:sz w:val="24"/>
      <w:u w:val="single"/>
    </w:rPr>
  </w:style>
  <w:style w:type="character" w:customStyle="1" w:styleId="Ttulodellibro1">
    <w:name w:val="Título del libro1"/>
    <w:basedOn w:val="Fuentedeprrafopredeter"/>
    <w:uiPriority w:val="33"/>
    <w:qFormat/>
    <w:rsid w:val="003E2B85"/>
    <w:rPr>
      <w:rFonts w:ascii="Cambria" w:eastAsia="Times New Roman" w:hAnsi="Cambria"/>
      <w:b/>
      <w:i/>
      <w:sz w:val="24"/>
      <w:szCs w:val="24"/>
    </w:rPr>
  </w:style>
  <w:style w:type="paragraph" w:styleId="TtuloTDC">
    <w:name w:val="TOC Heading"/>
    <w:basedOn w:val="Ttulo1"/>
    <w:next w:val="Normal"/>
    <w:uiPriority w:val="39"/>
    <w:semiHidden/>
    <w:unhideWhenUsed/>
    <w:qFormat/>
    <w:rsid w:val="003E2B85"/>
    <w:pPr>
      <w:spacing w:before="240" w:after="60"/>
      <w:jc w:val="left"/>
      <w:outlineLvl w:val="9"/>
    </w:pPr>
    <w:rPr>
      <w:rFonts w:ascii="Cambria" w:hAnsi="Cambria"/>
      <w:bCs/>
      <w:kern w:val="32"/>
      <w:sz w:val="32"/>
      <w:szCs w:val="32"/>
      <w:lang w:val="en-US" w:eastAsia="en-US"/>
    </w:rPr>
  </w:style>
  <w:style w:type="character" w:styleId="nfasis">
    <w:name w:val="Emphasis"/>
    <w:basedOn w:val="Fuentedeprrafopredeter"/>
    <w:qFormat/>
    <w:rsid w:val="003E2B85"/>
    <w:rPr>
      <w:i/>
      <w:iCs/>
    </w:rPr>
  </w:style>
  <w:style w:type="character" w:styleId="nfasissutil">
    <w:name w:val="Subtle Emphasis"/>
    <w:basedOn w:val="Fuentedeprrafopredeter"/>
    <w:uiPriority w:val="19"/>
    <w:qFormat/>
    <w:rsid w:val="003E2B85"/>
    <w:rPr>
      <w:i/>
      <w:iCs/>
      <w:color w:val="404040" w:themeColor="text1" w:themeTint="BF"/>
    </w:rPr>
  </w:style>
  <w:style w:type="character" w:styleId="Ttulodellibro">
    <w:name w:val="Book Title"/>
    <w:basedOn w:val="Fuentedeprrafopredeter"/>
    <w:uiPriority w:val="33"/>
    <w:qFormat/>
    <w:rsid w:val="003E2B85"/>
    <w:rPr>
      <w:b/>
      <w:bCs/>
      <w:i/>
      <w:iCs/>
      <w:spacing w:val="5"/>
    </w:rPr>
  </w:style>
  <w:style w:type="numbering" w:customStyle="1" w:styleId="Sinlista5">
    <w:name w:val="Sin lista5"/>
    <w:next w:val="Sinlista"/>
    <w:uiPriority w:val="99"/>
    <w:semiHidden/>
    <w:unhideWhenUsed/>
    <w:rsid w:val="003E2B85"/>
  </w:style>
  <w:style w:type="table" w:customStyle="1" w:styleId="TableNormal4">
    <w:name w:val="Table Normal4"/>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3E2B85"/>
  </w:style>
  <w:style w:type="table" w:customStyle="1" w:styleId="TableNormal5">
    <w:name w:val="Table Normal5"/>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clara1">
    <w:name w:val="Tabla con cuadrícula clara1"/>
    <w:basedOn w:val="Tablanormal"/>
    <w:next w:val="Tablaconcuadrculaclara"/>
    <w:uiPriority w:val="40"/>
    <w:rsid w:val="003E2B85"/>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3E2B85"/>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
    <w:name w:val="Tabla con cuadrícula11"/>
    <w:basedOn w:val="Tablanormal"/>
    <w:next w:val="Tablaconcuadrcula"/>
    <w:uiPriority w:val="3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E2B85"/>
  </w:style>
  <w:style w:type="table" w:customStyle="1" w:styleId="TableNormal6">
    <w:name w:val="Table Normal6"/>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E2B85"/>
  </w:style>
  <w:style w:type="table" w:customStyle="1" w:styleId="Tablaconcuadrcula7">
    <w:name w:val="Tabla con cuadrícula7"/>
    <w:basedOn w:val="Tablanormal"/>
    <w:next w:val="Tablaconcuadrcula"/>
    <w:uiPriority w:val="3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3E2B85"/>
    <w:rPr>
      <w:rFonts w:asciiTheme="minorHAnsi" w:eastAsiaTheme="minorHAnsi" w:hAnsiTheme="minorHAnsi" w:cstheme="minorBidi"/>
      <w:b/>
      <w:bCs/>
      <w:sz w:val="20"/>
      <w:szCs w:val="20"/>
      <w:lang w:val="es-ES_tradnl" w:eastAsia="en-US"/>
    </w:rPr>
  </w:style>
  <w:style w:type="numbering" w:customStyle="1" w:styleId="Sinlista9">
    <w:name w:val="Sin lista9"/>
    <w:next w:val="Sinlista"/>
    <w:uiPriority w:val="99"/>
    <w:semiHidden/>
    <w:unhideWhenUsed/>
    <w:rsid w:val="003E2B85"/>
  </w:style>
  <w:style w:type="table" w:customStyle="1" w:styleId="Tablaconcuadrcula8">
    <w:name w:val="Tabla con cuadrícula8"/>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3E2B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3">
    <w:name w:val="xl83"/>
    <w:basedOn w:val="Normal"/>
    <w:rsid w:val="003E2B85"/>
    <w:pPr>
      <w:spacing w:before="100" w:beforeAutospacing="1" w:after="100" w:afterAutospacing="1"/>
      <w:jc w:val="right"/>
    </w:pPr>
    <w:rPr>
      <w:lang w:val="es-MX" w:eastAsia="es-MX"/>
    </w:rPr>
  </w:style>
  <w:style w:type="paragraph" w:customStyle="1" w:styleId="xl84">
    <w:name w:val="xl84"/>
    <w:basedOn w:val="Normal"/>
    <w:rsid w:val="003E2B85"/>
    <w:pPr>
      <w:spacing w:before="100" w:beforeAutospacing="1" w:after="100" w:afterAutospacing="1"/>
      <w:jc w:val="center"/>
    </w:pPr>
    <w:rPr>
      <w:b/>
      <w:bCs/>
      <w:lang w:val="es-MX" w:eastAsia="es-MX"/>
    </w:rPr>
  </w:style>
  <w:style w:type="paragraph" w:customStyle="1" w:styleId="xl85">
    <w:name w:val="xl85"/>
    <w:basedOn w:val="Normal"/>
    <w:rsid w:val="003E2B85"/>
    <w:pPr>
      <w:spacing w:before="100" w:beforeAutospacing="1" w:after="100" w:afterAutospacing="1"/>
      <w:jc w:val="center"/>
      <w:textAlignment w:val="top"/>
    </w:pPr>
    <w:rPr>
      <w:rFonts w:ascii="Arial" w:hAnsi="Arial" w:cs="Arial"/>
      <w:b/>
      <w:bCs/>
      <w:lang w:val="es-MX" w:eastAsia="es-MX"/>
    </w:rPr>
  </w:style>
  <w:style w:type="numbering" w:customStyle="1" w:styleId="Sinlista10">
    <w:name w:val="Sin lista10"/>
    <w:next w:val="Sinlista"/>
    <w:uiPriority w:val="99"/>
    <w:semiHidden/>
    <w:unhideWhenUsed/>
    <w:rsid w:val="003E2B85"/>
  </w:style>
  <w:style w:type="paragraph" w:customStyle="1" w:styleId="DefaultCar">
    <w:name w:val="Default Car"/>
    <w:link w:val="DefaultCarCar"/>
    <w:rsid w:val="003E2B8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3E2B85"/>
    <w:rPr>
      <w:rFonts w:ascii="Arial" w:eastAsia="Times New Roman" w:hAnsi="Arial" w:cs="Arial"/>
      <w:color w:val="000000"/>
      <w:sz w:val="24"/>
      <w:szCs w:val="24"/>
      <w:lang w:val="es-ES" w:eastAsia="es-ES"/>
    </w:rPr>
  </w:style>
  <w:style w:type="table" w:customStyle="1" w:styleId="Tablaconcuadrcula9">
    <w:name w:val="Tabla con cuadrícula9"/>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E2B85"/>
  </w:style>
  <w:style w:type="paragraph" w:customStyle="1" w:styleId="Style1">
    <w:name w:val="Style1"/>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2">
    <w:name w:val="Style2"/>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3">
    <w:name w:val="Style3"/>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4">
    <w:name w:val="Style4"/>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5">
    <w:name w:val="Style5"/>
    <w:basedOn w:val="Normal"/>
    <w:uiPriority w:val="99"/>
    <w:rsid w:val="003E2B85"/>
    <w:pPr>
      <w:widowControl w:val="0"/>
      <w:autoSpaceDE w:val="0"/>
      <w:autoSpaceDN w:val="0"/>
      <w:adjustRightInd w:val="0"/>
      <w:spacing w:line="211" w:lineRule="exact"/>
    </w:pPr>
    <w:rPr>
      <w:rFonts w:ascii="Arial Narrow" w:hAnsi="Arial Narrow"/>
      <w:lang w:val="es-MX" w:eastAsia="es-MX"/>
    </w:rPr>
  </w:style>
  <w:style w:type="paragraph" w:customStyle="1" w:styleId="Style6">
    <w:name w:val="Style6"/>
    <w:basedOn w:val="Normal"/>
    <w:uiPriority w:val="99"/>
    <w:rsid w:val="003E2B85"/>
    <w:pPr>
      <w:widowControl w:val="0"/>
      <w:autoSpaceDE w:val="0"/>
      <w:autoSpaceDN w:val="0"/>
      <w:adjustRightInd w:val="0"/>
      <w:spacing w:line="230" w:lineRule="exact"/>
      <w:jc w:val="center"/>
    </w:pPr>
    <w:rPr>
      <w:rFonts w:ascii="Arial Narrow" w:hAnsi="Arial Narrow"/>
      <w:lang w:val="es-MX" w:eastAsia="es-MX"/>
    </w:rPr>
  </w:style>
  <w:style w:type="paragraph" w:customStyle="1" w:styleId="Style7">
    <w:name w:val="Style7"/>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8">
    <w:name w:val="Style8"/>
    <w:basedOn w:val="Normal"/>
    <w:uiPriority w:val="99"/>
    <w:rsid w:val="003E2B85"/>
    <w:pPr>
      <w:widowControl w:val="0"/>
      <w:autoSpaceDE w:val="0"/>
      <w:autoSpaceDN w:val="0"/>
      <w:adjustRightInd w:val="0"/>
    </w:pPr>
    <w:rPr>
      <w:rFonts w:ascii="Arial Narrow" w:hAnsi="Arial Narrow"/>
      <w:lang w:val="es-MX" w:eastAsia="es-MX"/>
    </w:rPr>
  </w:style>
  <w:style w:type="paragraph" w:customStyle="1" w:styleId="Style9">
    <w:name w:val="Style9"/>
    <w:basedOn w:val="Normal"/>
    <w:uiPriority w:val="99"/>
    <w:rsid w:val="003E2B85"/>
    <w:pPr>
      <w:widowControl w:val="0"/>
      <w:autoSpaceDE w:val="0"/>
      <w:autoSpaceDN w:val="0"/>
      <w:adjustRightInd w:val="0"/>
    </w:pPr>
    <w:rPr>
      <w:rFonts w:ascii="Arial Narrow" w:hAnsi="Arial Narrow"/>
      <w:lang w:val="es-MX" w:eastAsia="es-MX"/>
    </w:rPr>
  </w:style>
  <w:style w:type="character" w:customStyle="1" w:styleId="FontStyle11">
    <w:name w:val="Font Style11"/>
    <w:uiPriority w:val="99"/>
    <w:rsid w:val="003E2B85"/>
    <w:rPr>
      <w:rFonts w:ascii="Arial Narrow" w:hAnsi="Arial Narrow" w:cs="Arial Narrow"/>
      <w:b/>
      <w:bCs/>
      <w:sz w:val="20"/>
      <w:szCs w:val="20"/>
    </w:rPr>
  </w:style>
  <w:style w:type="character" w:customStyle="1" w:styleId="FontStyle12">
    <w:name w:val="Font Style12"/>
    <w:uiPriority w:val="99"/>
    <w:rsid w:val="003E2B85"/>
    <w:rPr>
      <w:rFonts w:ascii="Arial Narrow" w:hAnsi="Arial Narrow" w:cs="Arial Narrow"/>
      <w:sz w:val="18"/>
      <w:szCs w:val="18"/>
    </w:rPr>
  </w:style>
  <w:style w:type="character" w:customStyle="1" w:styleId="FontStyle13">
    <w:name w:val="Font Style13"/>
    <w:uiPriority w:val="99"/>
    <w:rsid w:val="003E2B85"/>
    <w:rPr>
      <w:rFonts w:ascii="Arial Narrow" w:hAnsi="Arial Narrow" w:cs="Arial Narrow"/>
      <w:sz w:val="8"/>
      <w:szCs w:val="8"/>
    </w:rPr>
  </w:style>
  <w:style w:type="character" w:customStyle="1" w:styleId="FontStyle14">
    <w:name w:val="Font Style14"/>
    <w:uiPriority w:val="99"/>
    <w:rsid w:val="003E2B85"/>
    <w:rPr>
      <w:rFonts w:ascii="Arial Narrow" w:hAnsi="Arial Narrow" w:cs="Arial Narrow"/>
      <w:i/>
      <w:iCs/>
      <w:sz w:val="16"/>
      <w:szCs w:val="16"/>
    </w:rPr>
  </w:style>
  <w:style w:type="character" w:customStyle="1" w:styleId="FontStyle15">
    <w:name w:val="Font Style15"/>
    <w:uiPriority w:val="99"/>
    <w:rsid w:val="003E2B85"/>
    <w:rPr>
      <w:rFonts w:ascii="Arial Narrow" w:hAnsi="Arial Narrow" w:cs="Arial Narrow"/>
      <w:b/>
      <w:bCs/>
      <w:sz w:val="16"/>
      <w:szCs w:val="16"/>
    </w:rPr>
  </w:style>
  <w:style w:type="character" w:customStyle="1" w:styleId="FontStyle16">
    <w:name w:val="Font Style16"/>
    <w:uiPriority w:val="99"/>
    <w:rsid w:val="003E2B85"/>
    <w:rPr>
      <w:rFonts w:ascii="Arial Narrow" w:hAnsi="Arial Narrow" w:cs="Arial Narrow"/>
      <w:b/>
      <w:bCs/>
      <w:sz w:val="16"/>
      <w:szCs w:val="16"/>
    </w:rPr>
  </w:style>
  <w:style w:type="character" w:customStyle="1" w:styleId="FontStyle17">
    <w:name w:val="Font Style17"/>
    <w:uiPriority w:val="99"/>
    <w:rsid w:val="003E2B85"/>
    <w:rPr>
      <w:rFonts w:ascii="Arial Narrow" w:hAnsi="Arial Narrow" w:cs="Arial Narrow"/>
      <w:sz w:val="16"/>
      <w:szCs w:val="16"/>
    </w:rPr>
  </w:style>
  <w:style w:type="character" w:customStyle="1" w:styleId="FontStyle18">
    <w:name w:val="Font Style18"/>
    <w:uiPriority w:val="99"/>
    <w:rsid w:val="003E2B85"/>
    <w:rPr>
      <w:rFonts w:ascii="Arial" w:hAnsi="Arial" w:cs="Arial"/>
      <w:b/>
      <w:bCs/>
      <w:sz w:val="16"/>
      <w:szCs w:val="16"/>
    </w:rPr>
  </w:style>
  <w:style w:type="table" w:customStyle="1" w:styleId="Tablaconcuadrcula12">
    <w:name w:val="Tabla con cuadrícula12"/>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3E2B85"/>
  </w:style>
  <w:style w:type="table" w:customStyle="1" w:styleId="Tablaconcuadrcula10">
    <w:name w:val="Tabla con cuadrícula10"/>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E2B85"/>
  </w:style>
  <w:style w:type="table" w:customStyle="1" w:styleId="Tablaconcuadrcula13">
    <w:name w:val="Tabla con cuadrícula13"/>
    <w:basedOn w:val="Tablanormal"/>
    <w:next w:val="Tablaconcuadrcula"/>
    <w:uiPriority w:val="39"/>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007TABLA">
    <w:name w:val="TEXTO 2007 TABLA"/>
    <w:basedOn w:val="Normal"/>
    <w:rsid w:val="003E2B85"/>
    <w:pPr>
      <w:numPr>
        <w:numId w:val="2"/>
      </w:numPr>
    </w:pPr>
    <w:rPr>
      <w:sz w:val="23"/>
    </w:rPr>
  </w:style>
  <w:style w:type="table" w:styleId="Tablanormal4">
    <w:name w:val="Plain Table 4"/>
    <w:basedOn w:val="Tablanormal"/>
    <w:uiPriority w:val="44"/>
    <w:rsid w:val="003E2B8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3E2B85"/>
    <w:rPr>
      <w:color w:val="605E5C"/>
      <w:shd w:val="clear" w:color="auto" w:fill="E1DFDD"/>
    </w:rPr>
  </w:style>
  <w:style w:type="character" w:customStyle="1" w:styleId="FontStyle93">
    <w:name w:val="Font Style93"/>
    <w:uiPriority w:val="99"/>
    <w:rsid w:val="003E2B85"/>
    <w:rPr>
      <w:rFonts w:ascii="Arial" w:hAnsi="Arial" w:cs="Arial"/>
      <w:color w:val="000000"/>
      <w:sz w:val="20"/>
      <w:szCs w:val="20"/>
    </w:rPr>
  </w:style>
  <w:style w:type="paragraph" w:customStyle="1" w:styleId="Style13">
    <w:name w:val="Style13"/>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14">
    <w:name w:val="Style14"/>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25">
    <w:name w:val="Style25"/>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27">
    <w:name w:val="Style27"/>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40">
    <w:name w:val="Style40"/>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42">
    <w:name w:val="Style42"/>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43">
    <w:name w:val="Style43"/>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47">
    <w:name w:val="Style47"/>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52">
    <w:name w:val="Style52"/>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54">
    <w:name w:val="Style54"/>
    <w:basedOn w:val="Normal"/>
    <w:uiPriority w:val="99"/>
    <w:rsid w:val="003E2B85"/>
    <w:pPr>
      <w:widowControl w:val="0"/>
      <w:autoSpaceDE w:val="0"/>
      <w:autoSpaceDN w:val="0"/>
      <w:adjustRightInd w:val="0"/>
      <w:jc w:val="both"/>
    </w:pPr>
    <w:rPr>
      <w:rFonts w:ascii="Arial" w:hAnsi="Arial" w:cs="Arial"/>
      <w:sz w:val="22"/>
      <w:lang w:val="es-MX" w:eastAsia="es-MX"/>
    </w:rPr>
  </w:style>
  <w:style w:type="paragraph" w:customStyle="1" w:styleId="Style79">
    <w:name w:val="Style79"/>
    <w:basedOn w:val="Normal"/>
    <w:uiPriority w:val="99"/>
    <w:rsid w:val="003E2B85"/>
    <w:pPr>
      <w:widowControl w:val="0"/>
      <w:autoSpaceDE w:val="0"/>
      <w:autoSpaceDN w:val="0"/>
      <w:adjustRightInd w:val="0"/>
      <w:jc w:val="both"/>
    </w:pPr>
    <w:rPr>
      <w:rFonts w:ascii="Arial" w:hAnsi="Arial" w:cs="Arial"/>
      <w:sz w:val="22"/>
      <w:lang w:val="es-MX" w:eastAsia="es-MX"/>
    </w:rPr>
  </w:style>
  <w:style w:type="character" w:customStyle="1" w:styleId="FontStyle91">
    <w:name w:val="Font Style91"/>
    <w:uiPriority w:val="99"/>
    <w:rsid w:val="003E2B85"/>
    <w:rPr>
      <w:rFonts w:ascii="Arial" w:hAnsi="Arial" w:cs="Arial"/>
      <w:b/>
      <w:bCs/>
      <w:color w:val="000000"/>
      <w:sz w:val="12"/>
      <w:szCs w:val="12"/>
    </w:rPr>
  </w:style>
  <w:style w:type="character" w:customStyle="1" w:styleId="FontStyle96">
    <w:name w:val="Font Style96"/>
    <w:uiPriority w:val="99"/>
    <w:rsid w:val="003E2B85"/>
    <w:rPr>
      <w:rFonts w:ascii="Arial" w:hAnsi="Arial" w:cs="Arial"/>
      <w:b/>
      <w:bCs/>
      <w:color w:val="000000"/>
      <w:sz w:val="12"/>
      <w:szCs w:val="12"/>
    </w:rPr>
  </w:style>
  <w:style w:type="character" w:customStyle="1" w:styleId="FontStyle97">
    <w:name w:val="Font Style97"/>
    <w:uiPriority w:val="99"/>
    <w:rsid w:val="003E2B85"/>
    <w:rPr>
      <w:rFonts w:ascii="Arial" w:hAnsi="Arial" w:cs="Arial"/>
      <w:b/>
      <w:bCs/>
      <w:color w:val="000000"/>
      <w:sz w:val="8"/>
      <w:szCs w:val="8"/>
    </w:rPr>
  </w:style>
  <w:style w:type="character" w:customStyle="1" w:styleId="FontStyle98">
    <w:name w:val="Font Style98"/>
    <w:uiPriority w:val="99"/>
    <w:rsid w:val="003E2B85"/>
    <w:rPr>
      <w:rFonts w:ascii="Arial" w:hAnsi="Arial" w:cs="Arial"/>
      <w:b/>
      <w:bCs/>
      <w:color w:val="000000"/>
      <w:sz w:val="12"/>
      <w:szCs w:val="12"/>
    </w:rPr>
  </w:style>
  <w:style w:type="character" w:customStyle="1" w:styleId="FontStyle99">
    <w:name w:val="Font Style99"/>
    <w:uiPriority w:val="99"/>
    <w:rsid w:val="003E2B85"/>
    <w:rPr>
      <w:rFonts w:ascii="Arial" w:hAnsi="Arial" w:cs="Arial"/>
      <w:b/>
      <w:bCs/>
      <w:color w:val="000000"/>
      <w:sz w:val="12"/>
      <w:szCs w:val="12"/>
    </w:rPr>
  </w:style>
  <w:style w:type="character" w:customStyle="1" w:styleId="FontStyle100">
    <w:name w:val="Font Style100"/>
    <w:uiPriority w:val="99"/>
    <w:rsid w:val="003E2B85"/>
    <w:rPr>
      <w:rFonts w:ascii="Arial Narrow" w:hAnsi="Arial Narrow" w:cs="Arial Narrow"/>
      <w:b/>
      <w:bCs/>
      <w:color w:val="000000"/>
      <w:sz w:val="14"/>
      <w:szCs w:val="14"/>
    </w:rPr>
  </w:style>
  <w:style w:type="character" w:customStyle="1" w:styleId="FontStyle101">
    <w:name w:val="Font Style101"/>
    <w:uiPriority w:val="99"/>
    <w:rsid w:val="003E2B85"/>
    <w:rPr>
      <w:rFonts w:ascii="Arial" w:hAnsi="Arial" w:cs="Arial"/>
      <w:b/>
      <w:bCs/>
      <w:color w:val="000000"/>
      <w:sz w:val="12"/>
      <w:szCs w:val="12"/>
    </w:rPr>
  </w:style>
  <w:style w:type="character" w:customStyle="1" w:styleId="FontStyle102">
    <w:name w:val="Font Style102"/>
    <w:uiPriority w:val="99"/>
    <w:rsid w:val="003E2B85"/>
    <w:rPr>
      <w:rFonts w:ascii="SimSun" w:eastAsia="SimSun" w:cs="SimSun"/>
      <w:b/>
      <w:bCs/>
      <w:i/>
      <w:iCs/>
      <w:color w:val="000000"/>
      <w:sz w:val="12"/>
      <w:szCs w:val="12"/>
    </w:rPr>
  </w:style>
  <w:style w:type="character" w:customStyle="1" w:styleId="FontStyle103">
    <w:name w:val="Font Style103"/>
    <w:uiPriority w:val="99"/>
    <w:rsid w:val="003E2B85"/>
    <w:rPr>
      <w:rFonts w:ascii="FrankRuehl" w:cs="FrankRuehl"/>
      <w:b/>
      <w:bCs/>
      <w:color w:val="000000"/>
      <w:sz w:val="18"/>
      <w:szCs w:val="18"/>
    </w:rPr>
  </w:style>
  <w:style w:type="character" w:customStyle="1" w:styleId="FontStyle104">
    <w:name w:val="Font Style104"/>
    <w:uiPriority w:val="99"/>
    <w:rsid w:val="003E2B85"/>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3E2B85"/>
    <w:rPr>
      <w:rFonts w:ascii="Arial" w:hAnsi="Arial" w:cs="Arial"/>
      <w:b/>
      <w:bCs/>
      <w:color w:val="000000"/>
      <w:sz w:val="12"/>
      <w:szCs w:val="12"/>
    </w:rPr>
  </w:style>
  <w:style w:type="character" w:customStyle="1" w:styleId="FontStyle106">
    <w:name w:val="Font Style106"/>
    <w:uiPriority w:val="99"/>
    <w:rsid w:val="003E2B85"/>
    <w:rPr>
      <w:rFonts w:ascii="SimSun" w:eastAsia="SimSun" w:cs="SimSun"/>
      <w:b/>
      <w:bCs/>
      <w:color w:val="000000"/>
      <w:sz w:val="60"/>
      <w:szCs w:val="60"/>
    </w:rPr>
  </w:style>
  <w:style w:type="character" w:customStyle="1" w:styleId="FontStyle107">
    <w:name w:val="Font Style107"/>
    <w:uiPriority w:val="99"/>
    <w:rsid w:val="003E2B85"/>
    <w:rPr>
      <w:rFonts w:ascii="SimSun" w:eastAsia="SimSun" w:cs="SimSun"/>
      <w:color w:val="000000"/>
      <w:sz w:val="64"/>
      <w:szCs w:val="64"/>
    </w:rPr>
  </w:style>
  <w:style w:type="character" w:customStyle="1" w:styleId="FontStyle108">
    <w:name w:val="Font Style108"/>
    <w:uiPriority w:val="99"/>
    <w:rsid w:val="003E2B85"/>
    <w:rPr>
      <w:rFonts w:ascii="Arial" w:hAnsi="Arial" w:cs="Arial"/>
      <w:color w:val="000000"/>
      <w:sz w:val="18"/>
      <w:szCs w:val="18"/>
    </w:rPr>
  </w:style>
  <w:style w:type="numbering" w:customStyle="1" w:styleId="Estilo7">
    <w:name w:val="Estilo7"/>
    <w:uiPriority w:val="99"/>
    <w:rsid w:val="003E2B85"/>
    <w:pPr>
      <w:numPr>
        <w:numId w:val="3"/>
      </w:numPr>
    </w:pPr>
  </w:style>
  <w:style w:type="character" w:customStyle="1" w:styleId="TextonotapieCar1">
    <w:name w:val="Texto nota pie Car1"/>
    <w:basedOn w:val="Fuentedeprrafopredeter"/>
    <w:uiPriority w:val="99"/>
    <w:semiHidden/>
    <w:rsid w:val="003E2B85"/>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semiHidden/>
    <w:rsid w:val="003E2B85"/>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3E2B85"/>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3E2B85"/>
    <w:rPr>
      <w:rFonts w:ascii="Segoe UI" w:eastAsia="Times New Roman" w:hAnsi="Segoe UI" w:cs="Segoe UI"/>
      <w:sz w:val="18"/>
      <w:szCs w:val="18"/>
      <w:lang w:val="es-ES" w:eastAsia="es-ES"/>
    </w:rPr>
  </w:style>
  <w:style w:type="paragraph" w:customStyle="1" w:styleId="Cuerpo">
    <w:name w:val="Cuerpo"/>
    <w:rsid w:val="003E2B85"/>
    <w:pPr>
      <w:spacing w:after="200" w:line="276" w:lineRule="auto"/>
    </w:pPr>
    <w:rPr>
      <w:rFonts w:ascii="Calibri" w:eastAsia="Calibri" w:hAnsi="Calibri" w:cs="Calibri"/>
      <w:color w:val="000000"/>
      <w:u w:color="000000"/>
      <w:lang w:val="de-DE" w:eastAsia="es-MX"/>
    </w:rPr>
  </w:style>
  <w:style w:type="character" w:customStyle="1" w:styleId="Ninguno">
    <w:name w:val="Ninguno"/>
    <w:rsid w:val="003E2B85"/>
    <w:rPr>
      <w:lang w:val="de-DE"/>
    </w:rPr>
  </w:style>
  <w:style w:type="table" w:customStyle="1" w:styleId="Tablaconcuadrcula14">
    <w:name w:val="Tabla con cuadrícula14"/>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E2B85"/>
  </w:style>
  <w:style w:type="table" w:customStyle="1" w:styleId="TableNormal8">
    <w:name w:val="Table Normal8"/>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5">
    <w:name w:val="Tabla con cuadrícula15"/>
    <w:basedOn w:val="Tablanormal"/>
    <w:next w:val="Tablaconcuadrcula"/>
    <w:uiPriority w:val="5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6">
    <w:name w:val="Font Style36"/>
    <w:basedOn w:val="Fuentedeprrafopredeter"/>
    <w:uiPriority w:val="99"/>
    <w:rsid w:val="003E2B85"/>
    <w:rPr>
      <w:rFonts w:ascii="Calibri" w:hAnsi="Calibri" w:cs="Calibri"/>
      <w:color w:val="000000"/>
      <w:sz w:val="18"/>
      <w:szCs w:val="18"/>
    </w:rPr>
  </w:style>
  <w:style w:type="numbering" w:customStyle="1" w:styleId="Sinlista15">
    <w:name w:val="Sin lista15"/>
    <w:next w:val="Sinlista"/>
    <w:uiPriority w:val="99"/>
    <w:semiHidden/>
    <w:unhideWhenUsed/>
    <w:rsid w:val="003E2B85"/>
  </w:style>
  <w:style w:type="table" w:customStyle="1" w:styleId="TableNormal9">
    <w:name w:val="Table Normal9"/>
    <w:uiPriority w:val="2"/>
    <w:semiHidden/>
    <w:unhideWhenUsed/>
    <w:qFormat/>
    <w:rsid w:val="003E2B8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3E2B85"/>
    <w:pPr>
      <w:widowControl w:val="0"/>
      <w:ind w:left="400"/>
      <w:outlineLvl w:val="1"/>
    </w:pPr>
    <w:rPr>
      <w:rFonts w:ascii="Arial" w:eastAsia="Arial" w:hAnsi="Arial"/>
      <w:b/>
      <w:bCs/>
      <w:sz w:val="20"/>
      <w:szCs w:val="20"/>
      <w:lang w:val="en-US" w:eastAsia="en-US"/>
    </w:rPr>
  </w:style>
  <w:style w:type="paragraph" w:customStyle="1" w:styleId="Ttulo21">
    <w:name w:val="Título 21"/>
    <w:basedOn w:val="Normal"/>
    <w:uiPriority w:val="9"/>
    <w:qFormat/>
    <w:rsid w:val="003E2B85"/>
    <w:pPr>
      <w:widowControl w:val="0"/>
      <w:ind w:left="2"/>
      <w:outlineLvl w:val="2"/>
    </w:pPr>
    <w:rPr>
      <w:rFonts w:ascii="Arial" w:eastAsia="Arial" w:hAnsi="Arial"/>
      <w:b/>
      <w:bCs/>
      <w:sz w:val="19"/>
      <w:szCs w:val="19"/>
      <w:lang w:val="en-US" w:eastAsia="en-US"/>
    </w:rPr>
  </w:style>
  <w:style w:type="table" w:customStyle="1" w:styleId="Tablaconcuadrcula16">
    <w:name w:val="Tabla con cuadrícula16"/>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6">
    <w:name w:val="Sin lista16"/>
    <w:next w:val="Sinlista"/>
    <w:uiPriority w:val="99"/>
    <w:semiHidden/>
    <w:unhideWhenUsed/>
    <w:rsid w:val="003E2B85"/>
  </w:style>
  <w:style w:type="table" w:customStyle="1" w:styleId="Tablaconcuadrcula17">
    <w:name w:val="Tabla con cuadrícula17"/>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7">
    <w:name w:val="Sin lista17"/>
    <w:next w:val="Sinlista"/>
    <w:uiPriority w:val="99"/>
    <w:semiHidden/>
    <w:unhideWhenUsed/>
    <w:rsid w:val="003E2B85"/>
  </w:style>
  <w:style w:type="table" w:customStyle="1" w:styleId="Tablaconcuadrcula18">
    <w:name w:val="Tabla con cuadrícula18"/>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3E2B85"/>
  </w:style>
  <w:style w:type="table" w:customStyle="1" w:styleId="Tablaconcuadrcula19">
    <w:name w:val="Tabla con cuadrícula19"/>
    <w:basedOn w:val="Tablanormal"/>
    <w:next w:val="Tablaconcuadrcula"/>
    <w:uiPriority w:val="5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3E2B85"/>
  </w:style>
  <w:style w:type="table" w:customStyle="1" w:styleId="TableNormal12">
    <w:name w:val="Table Normal12"/>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0">
    <w:name w:val="Tabla con cuadrícula20"/>
    <w:basedOn w:val="Tablanormal"/>
    <w:next w:val="Tablaconcuadrcula"/>
    <w:uiPriority w:val="39"/>
    <w:rsid w:val="003E2B85"/>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3E2B85"/>
  </w:style>
  <w:style w:type="table" w:customStyle="1" w:styleId="Tablaconcuadrcula22">
    <w:name w:val="Tabla con cuadrícula22"/>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3E2B85"/>
  </w:style>
  <w:style w:type="table" w:customStyle="1" w:styleId="Tablaconcuadrcula110">
    <w:name w:val="Tabla con cuadrícula110"/>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31">
    <w:name w:val="Título 31"/>
    <w:basedOn w:val="Normal"/>
    <w:next w:val="Normal"/>
    <w:uiPriority w:val="9"/>
    <w:semiHidden/>
    <w:unhideWhenUsed/>
    <w:qFormat/>
    <w:rsid w:val="003E2B85"/>
    <w:pPr>
      <w:keepNext/>
      <w:keepLines/>
      <w:spacing w:before="200" w:line="276" w:lineRule="auto"/>
      <w:outlineLvl w:val="2"/>
    </w:pPr>
    <w:rPr>
      <w:rFonts w:ascii="Calibri Light" w:hAnsi="Calibri Light"/>
      <w:b/>
      <w:bCs/>
      <w:color w:val="4472C4"/>
      <w:sz w:val="22"/>
      <w:szCs w:val="22"/>
      <w:lang w:val="es-MX" w:eastAsia="es-MX"/>
    </w:rPr>
  </w:style>
  <w:style w:type="numbering" w:customStyle="1" w:styleId="Sinlista21">
    <w:name w:val="Sin lista21"/>
    <w:next w:val="Sinlista"/>
    <w:uiPriority w:val="99"/>
    <w:semiHidden/>
    <w:unhideWhenUsed/>
    <w:rsid w:val="003E2B85"/>
  </w:style>
  <w:style w:type="table" w:customStyle="1" w:styleId="Tablaconcuadrcula111">
    <w:name w:val="Tabla con cuadrícula111"/>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3E2B85"/>
    <w:rPr>
      <w:rFonts w:asciiTheme="majorHAnsi" w:eastAsiaTheme="majorEastAsia" w:hAnsiTheme="majorHAnsi" w:cstheme="majorBidi"/>
      <w:color w:val="1F4D78" w:themeColor="accent1" w:themeShade="7F"/>
      <w:sz w:val="24"/>
      <w:szCs w:val="24"/>
      <w:lang w:val="es-ES" w:eastAsia="es-ES"/>
    </w:rPr>
  </w:style>
  <w:style w:type="numbering" w:customStyle="1" w:styleId="Guin">
    <w:name w:val="Guión"/>
    <w:rsid w:val="003E2B85"/>
    <w:pPr>
      <w:numPr>
        <w:numId w:val="4"/>
      </w:numPr>
    </w:pPr>
  </w:style>
  <w:style w:type="character" w:customStyle="1" w:styleId="PrrafodelistaCar">
    <w:name w:val="Párrafo de lista Car"/>
    <w:basedOn w:val="Fuentedeprrafopredeter"/>
    <w:link w:val="Prrafodelista"/>
    <w:uiPriority w:val="1"/>
    <w:rsid w:val="003E2B85"/>
    <w:rPr>
      <w:rFonts w:ascii="Calibri" w:eastAsia="Calibri" w:hAnsi="Calibri" w:cs="Times New Roman"/>
      <w:lang w:val="es-ES_tradnl"/>
    </w:rPr>
  </w:style>
  <w:style w:type="paragraph" w:customStyle="1" w:styleId="Ttulo51">
    <w:name w:val="Título 51"/>
    <w:basedOn w:val="Normal"/>
    <w:next w:val="Normal"/>
    <w:uiPriority w:val="9"/>
    <w:semiHidden/>
    <w:unhideWhenUsed/>
    <w:qFormat/>
    <w:rsid w:val="003E2B85"/>
    <w:pPr>
      <w:keepNext/>
      <w:keepLines/>
      <w:widowControl w:val="0"/>
      <w:autoSpaceDE w:val="0"/>
      <w:autoSpaceDN w:val="0"/>
      <w:spacing w:before="40"/>
      <w:outlineLvl w:val="4"/>
    </w:pPr>
    <w:rPr>
      <w:rFonts w:ascii="Cambria" w:hAnsi="Cambria"/>
      <w:color w:val="365F91"/>
      <w:sz w:val="22"/>
      <w:szCs w:val="22"/>
      <w:lang w:eastAsia="en-US"/>
    </w:rPr>
  </w:style>
  <w:style w:type="character" w:customStyle="1" w:styleId="Ttulo5Car1">
    <w:name w:val="Título 5 Car1"/>
    <w:basedOn w:val="Fuentedeprrafopredeter"/>
    <w:uiPriority w:val="9"/>
    <w:semiHidden/>
    <w:rsid w:val="003E2B85"/>
    <w:rPr>
      <w:rFonts w:asciiTheme="majorHAnsi" w:eastAsiaTheme="majorEastAsia" w:hAnsiTheme="majorHAnsi" w:cstheme="majorBidi"/>
      <w:color w:val="2E74B5" w:themeColor="accent1" w:themeShade="BF"/>
    </w:rPr>
  </w:style>
  <w:style w:type="paragraph" w:customStyle="1" w:styleId="Prrafodelista1">
    <w:name w:val="Párrafo de lista1"/>
    <w:basedOn w:val="Normal"/>
    <w:qFormat/>
    <w:rsid w:val="003E2B85"/>
    <w:pPr>
      <w:spacing w:after="200" w:line="276" w:lineRule="auto"/>
      <w:ind w:left="720"/>
    </w:pPr>
    <w:rPr>
      <w:rFonts w:ascii="Calibri" w:hAnsi="Calibri" w:cs="Calibri"/>
      <w:sz w:val="22"/>
      <w:szCs w:val="22"/>
      <w:lang w:eastAsia="en-US"/>
    </w:rPr>
  </w:style>
  <w:style w:type="paragraph" w:customStyle="1" w:styleId="xl86">
    <w:name w:val="xl86"/>
    <w:basedOn w:val="Normal"/>
    <w:rsid w:val="003E2B85"/>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70C0"/>
      <w:sz w:val="20"/>
      <w:szCs w:val="20"/>
      <w:lang w:val="es-MX" w:eastAsia="es-MX"/>
    </w:rPr>
  </w:style>
  <w:style w:type="paragraph" w:customStyle="1" w:styleId="xl87">
    <w:name w:val="xl87"/>
    <w:basedOn w:val="Normal"/>
    <w:rsid w:val="003E2B85"/>
    <w:pPr>
      <w:pBdr>
        <w:left w:val="single" w:sz="4" w:space="0" w:color="auto"/>
        <w:right w:val="single" w:sz="4" w:space="0" w:color="auto"/>
      </w:pBdr>
      <w:spacing w:before="100" w:beforeAutospacing="1" w:after="100" w:afterAutospacing="1"/>
      <w:textAlignment w:val="center"/>
    </w:pPr>
    <w:rPr>
      <w:rFonts w:ascii="Arial" w:hAnsi="Arial" w:cs="Arial"/>
      <w:color w:val="0070C0"/>
      <w:sz w:val="20"/>
      <w:szCs w:val="20"/>
      <w:lang w:val="es-MX" w:eastAsia="es-MX"/>
    </w:rPr>
  </w:style>
  <w:style w:type="table" w:customStyle="1" w:styleId="Tablaconcuadrcula32">
    <w:name w:val="Tabla con cuadrícula3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3E2B85"/>
  </w:style>
  <w:style w:type="paragraph" w:customStyle="1" w:styleId="davidromas">
    <w:name w:val="david romas"/>
    <w:basedOn w:val="Normal"/>
    <w:rsid w:val="003E2B85"/>
    <w:pPr>
      <w:spacing w:after="101" w:line="216" w:lineRule="atLeast"/>
      <w:ind w:left="1620" w:hanging="1350"/>
      <w:jc w:val="both"/>
    </w:pPr>
    <w:rPr>
      <w:rFonts w:ascii="Arial" w:hAnsi="Arial"/>
      <w:sz w:val="18"/>
      <w:szCs w:val="20"/>
      <w:lang w:val="es-ES_tradnl"/>
    </w:rPr>
  </w:style>
  <w:style w:type="character" w:customStyle="1" w:styleId="titlegreen1">
    <w:name w:val="titlegreen1"/>
    <w:rsid w:val="003E2B85"/>
    <w:rPr>
      <w:rFonts w:ascii="Arial" w:hAnsi="Arial" w:cs="Arial" w:hint="default"/>
      <w:b/>
      <w:bCs/>
      <w:i w:val="0"/>
      <w:iCs w:val="0"/>
      <w:color w:val="006633"/>
      <w:spacing w:val="-12"/>
      <w:sz w:val="18"/>
      <w:szCs w:val="18"/>
    </w:rPr>
  </w:style>
  <w:style w:type="character" w:customStyle="1" w:styleId="titleblack1">
    <w:name w:val="titleblack1"/>
    <w:rsid w:val="003E2B85"/>
    <w:rPr>
      <w:rFonts w:ascii="Arial" w:hAnsi="Arial" w:cs="Arial" w:hint="default"/>
      <w:b/>
      <w:bCs/>
      <w:i w:val="0"/>
      <w:iCs w:val="0"/>
      <w:color w:val="454545"/>
      <w:spacing w:val="-12"/>
      <w:sz w:val="18"/>
      <w:szCs w:val="18"/>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3E2B85"/>
    <w:rPr>
      <w:rFonts w:ascii="Arial" w:eastAsia="Times New Roman" w:hAnsi="Arial" w:cs="Arial"/>
      <w:sz w:val="24"/>
      <w:szCs w:val="24"/>
      <w:lang w:eastAsia="ar-SA"/>
    </w:rPr>
  </w:style>
  <w:style w:type="paragraph" w:styleId="Textosinformato">
    <w:name w:val="Plain Text"/>
    <w:basedOn w:val="Normal"/>
    <w:link w:val="TextosinformatoCar"/>
    <w:uiPriority w:val="99"/>
    <w:rsid w:val="003E2B85"/>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3E2B85"/>
    <w:rPr>
      <w:rFonts w:ascii="Courier New" w:eastAsia="Times New Roman" w:hAnsi="Courier New" w:cs="Times New Roman"/>
      <w:sz w:val="20"/>
      <w:szCs w:val="20"/>
      <w:lang w:val="x-none" w:eastAsia="x-none"/>
    </w:rPr>
  </w:style>
  <w:style w:type="paragraph" w:customStyle="1" w:styleId="xl44">
    <w:name w:val="xl44"/>
    <w:basedOn w:val="Normal"/>
    <w:rsid w:val="003E2B85"/>
    <w:pPr>
      <w:pBdr>
        <w:left w:val="double" w:sz="6" w:space="0" w:color="000000"/>
      </w:pBdr>
      <w:suppressAutoHyphens/>
      <w:overflowPunct w:val="0"/>
      <w:autoSpaceDE w:val="0"/>
      <w:autoSpaceDN w:val="0"/>
      <w:adjustRightInd w:val="0"/>
      <w:spacing w:before="100" w:after="100"/>
      <w:jc w:val="both"/>
      <w:textAlignment w:val="baseline"/>
    </w:pPr>
    <w:rPr>
      <w:rFonts w:ascii="Arial" w:hAnsi="Arial"/>
      <w:szCs w:val="20"/>
    </w:rPr>
  </w:style>
  <w:style w:type="numbering" w:customStyle="1" w:styleId="Sinlista111">
    <w:name w:val="Sin lista111"/>
    <w:next w:val="Sinlista"/>
    <w:uiPriority w:val="99"/>
    <w:semiHidden/>
    <w:unhideWhenUsed/>
    <w:rsid w:val="003E2B85"/>
  </w:style>
  <w:style w:type="paragraph" w:customStyle="1" w:styleId="WW-Textoindependiente2">
    <w:name w:val="WW-Texto independiente 2"/>
    <w:basedOn w:val="Normal"/>
    <w:rsid w:val="003E2B85"/>
    <w:pPr>
      <w:widowControl w:val="0"/>
      <w:suppressAutoHyphens/>
      <w:overflowPunct w:val="0"/>
      <w:autoSpaceDE w:val="0"/>
      <w:autoSpaceDN w:val="0"/>
      <w:adjustRightInd w:val="0"/>
      <w:spacing w:line="360" w:lineRule="auto"/>
      <w:jc w:val="both"/>
      <w:textAlignment w:val="baseline"/>
    </w:pPr>
    <w:rPr>
      <w:rFonts w:ascii="Arial" w:hAnsi="Arial"/>
      <w:sz w:val="21"/>
      <w:szCs w:val="20"/>
      <w:lang w:val="es-ES_tradnl"/>
    </w:rPr>
  </w:style>
  <w:style w:type="table" w:customStyle="1" w:styleId="Tablaconcuadrcula61">
    <w:name w:val="Tabla con cuadrícula61"/>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3E2B85"/>
    <w:pPr>
      <w:tabs>
        <w:tab w:val="left" w:pos="426"/>
        <w:tab w:val="left" w:pos="851"/>
        <w:tab w:val="left" w:pos="1276"/>
        <w:tab w:val="left" w:leader="dot" w:pos="5245"/>
        <w:tab w:val="right" w:pos="6096"/>
      </w:tabs>
      <w:ind w:left="426" w:right="49" w:hanging="426"/>
      <w:jc w:val="both"/>
    </w:pPr>
    <w:rPr>
      <w:rFonts w:ascii="Arial" w:hAnsi="Arial"/>
      <w:snapToGrid w:val="0"/>
      <w:sz w:val="18"/>
      <w:szCs w:val="20"/>
    </w:rPr>
  </w:style>
  <w:style w:type="character" w:customStyle="1" w:styleId="red1">
    <w:name w:val="red1"/>
    <w:rsid w:val="003E2B85"/>
    <w:rPr>
      <w:b/>
      <w:bCs/>
      <w:color w:val="0000FF"/>
      <w:shd w:val="clear" w:color="auto" w:fill="FFFF00"/>
    </w:rPr>
  </w:style>
  <w:style w:type="character" w:customStyle="1" w:styleId="ecxlabesdetalle">
    <w:name w:val="ecxlabesdetalle"/>
    <w:rsid w:val="003E2B85"/>
  </w:style>
  <w:style w:type="character" w:customStyle="1" w:styleId="ecxgoogqs-tidbit-0">
    <w:name w:val="ecxgoog_qs-tidbit-0"/>
    <w:rsid w:val="003E2B85"/>
  </w:style>
  <w:style w:type="character" w:customStyle="1" w:styleId="ecxgoogqs-tidbit-1">
    <w:name w:val="ecxgoog_qs-tidbit-1"/>
    <w:rsid w:val="003E2B85"/>
  </w:style>
  <w:style w:type="numbering" w:customStyle="1" w:styleId="Sinlista211">
    <w:name w:val="Sin lista211"/>
    <w:next w:val="Sinlista"/>
    <w:uiPriority w:val="99"/>
    <w:semiHidden/>
    <w:unhideWhenUsed/>
    <w:rsid w:val="003E2B85"/>
  </w:style>
  <w:style w:type="numbering" w:customStyle="1" w:styleId="Sinlista311">
    <w:name w:val="Sin lista311"/>
    <w:next w:val="Sinlista"/>
    <w:uiPriority w:val="99"/>
    <w:semiHidden/>
    <w:unhideWhenUsed/>
    <w:rsid w:val="003E2B85"/>
  </w:style>
  <w:style w:type="character" w:styleId="Nmerodelnea">
    <w:name w:val="line number"/>
    <w:basedOn w:val="Fuentedeprrafopredeter"/>
    <w:uiPriority w:val="99"/>
    <w:unhideWhenUsed/>
    <w:rsid w:val="003E2B85"/>
  </w:style>
  <w:style w:type="numbering" w:customStyle="1" w:styleId="Sinlista41">
    <w:name w:val="Sin lista41"/>
    <w:next w:val="Sinlista"/>
    <w:uiPriority w:val="99"/>
    <w:semiHidden/>
    <w:unhideWhenUsed/>
    <w:rsid w:val="003E2B85"/>
  </w:style>
  <w:style w:type="numbering" w:customStyle="1" w:styleId="Sinlista121">
    <w:name w:val="Sin lista121"/>
    <w:next w:val="Sinlista"/>
    <w:uiPriority w:val="99"/>
    <w:semiHidden/>
    <w:unhideWhenUsed/>
    <w:rsid w:val="003E2B85"/>
  </w:style>
  <w:style w:type="table" w:customStyle="1" w:styleId="Tablaconcuadrcula71">
    <w:name w:val="Tabla con cuadrícula71"/>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E2B85"/>
  </w:style>
  <w:style w:type="numbering" w:customStyle="1" w:styleId="Sinlista32">
    <w:name w:val="Sin lista32"/>
    <w:next w:val="Sinlista"/>
    <w:uiPriority w:val="99"/>
    <w:semiHidden/>
    <w:unhideWhenUsed/>
    <w:rsid w:val="003E2B85"/>
  </w:style>
  <w:style w:type="numbering" w:customStyle="1" w:styleId="Sinlista51">
    <w:name w:val="Sin lista51"/>
    <w:next w:val="Sinlista"/>
    <w:uiPriority w:val="99"/>
    <w:semiHidden/>
    <w:unhideWhenUsed/>
    <w:rsid w:val="003E2B85"/>
  </w:style>
  <w:style w:type="table" w:customStyle="1" w:styleId="Tablaconcuadrcula81">
    <w:name w:val="Tabla con cuadrícula81"/>
    <w:basedOn w:val="Tablanormal"/>
    <w:next w:val="Tablaconcuadrcula"/>
    <w:uiPriority w:val="59"/>
    <w:rsid w:val="003E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3E2B85"/>
  </w:style>
  <w:style w:type="table" w:customStyle="1" w:styleId="Tablaconcuadrcula211">
    <w:name w:val="Tabla con cuadrícula211"/>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
    <w:name w:val="Tabla con cuadrícula311"/>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
    <w:name w:val="Tabla con cuadrícula411"/>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
    <w:name w:val="Sin lista23"/>
    <w:next w:val="Sinlista"/>
    <w:uiPriority w:val="99"/>
    <w:semiHidden/>
    <w:unhideWhenUsed/>
    <w:rsid w:val="003E2B85"/>
  </w:style>
  <w:style w:type="table" w:customStyle="1" w:styleId="Tablaconcuadrcula511">
    <w:name w:val="Tabla con cuadrícula511"/>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Fuentedeprrafopredeter"/>
    <w:rsid w:val="003E2B85"/>
  </w:style>
  <w:style w:type="table" w:customStyle="1" w:styleId="Tablaconcuadrcula23">
    <w:name w:val="Tabla con cuadrícula23"/>
    <w:basedOn w:val="Tablanormal"/>
    <w:next w:val="Tablaconcuadrcula"/>
    <w:rsid w:val="003E2B85"/>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E2B85"/>
  </w:style>
  <w:style w:type="table" w:customStyle="1" w:styleId="TableNormal14">
    <w:name w:val="Table Normal14"/>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4">
    <w:name w:val="Tabla con cuadrícula24"/>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3E2B85"/>
  </w:style>
  <w:style w:type="table" w:customStyle="1" w:styleId="TableNormal15">
    <w:name w:val="Table Normal15"/>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5">
    <w:name w:val="Tabla con cuadrícula25"/>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6">
    <w:name w:val="Sin lista26"/>
    <w:next w:val="Sinlista"/>
    <w:uiPriority w:val="99"/>
    <w:semiHidden/>
    <w:unhideWhenUsed/>
    <w:rsid w:val="003E2B85"/>
  </w:style>
  <w:style w:type="table" w:customStyle="1" w:styleId="Tablaconcuadrcula27">
    <w:name w:val="Tabla con cuadrícula27"/>
    <w:basedOn w:val="Tablanormal"/>
    <w:next w:val="Tablaconcuadrcula"/>
    <w:uiPriority w:val="3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E2B85"/>
  </w:style>
  <w:style w:type="table" w:customStyle="1" w:styleId="Tablaconcuadrcula113">
    <w:name w:val="Tabla con cuadrícula113"/>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7">
    <w:name w:val="Sin lista27"/>
    <w:next w:val="Sinlista"/>
    <w:uiPriority w:val="99"/>
    <w:semiHidden/>
    <w:unhideWhenUsed/>
    <w:rsid w:val="003E2B85"/>
  </w:style>
  <w:style w:type="table" w:customStyle="1" w:styleId="Tablaconcuadrcula114">
    <w:name w:val="Tabla con cuadrícula114"/>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1">
    <w:name w:val="Guión1"/>
    <w:rsid w:val="003E2B85"/>
  </w:style>
  <w:style w:type="table" w:customStyle="1" w:styleId="Tablaconcuadrcula33">
    <w:name w:val="Tabla con cuadrícula33"/>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3E2B85"/>
  </w:style>
  <w:style w:type="numbering" w:customStyle="1" w:styleId="Sinlista113">
    <w:name w:val="Sin lista113"/>
    <w:next w:val="Sinlista"/>
    <w:uiPriority w:val="99"/>
    <w:semiHidden/>
    <w:unhideWhenUsed/>
    <w:rsid w:val="003E2B85"/>
  </w:style>
  <w:style w:type="table" w:customStyle="1" w:styleId="Tablaconcuadrcula62">
    <w:name w:val="Tabla con cuadrícula62"/>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E2B85"/>
  </w:style>
  <w:style w:type="numbering" w:customStyle="1" w:styleId="Sinlista312">
    <w:name w:val="Sin lista312"/>
    <w:next w:val="Sinlista"/>
    <w:uiPriority w:val="99"/>
    <w:semiHidden/>
    <w:unhideWhenUsed/>
    <w:rsid w:val="003E2B85"/>
  </w:style>
  <w:style w:type="numbering" w:customStyle="1" w:styleId="Sinlista42">
    <w:name w:val="Sin lista42"/>
    <w:next w:val="Sinlista"/>
    <w:uiPriority w:val="99"/>
    <w:semiHidden/>
    <w:unhideWhenUsed/>
    <w:rsid w:val="003E2B85"/>
  </w:style>
  <w:style w:type="numbering" w:customStyle="1" w:styleId="Sinlista122">
    <w:name w:val="Sin lista122"/>
    <w:next w:val="Sinlista"/>
    <w:uiPriority w:val="99"/>
    <w:semiHidden/>
    <w:unhideWhenUsed/>
    <w:rsid w:val="003E2B85"/>
  </w:style>
  <w:style w:type="table" w:customStyle="1" w:styleId="Tablaconcuadrcula72">
    <w:name w:val="Tabla con cuadrícula72"/>
    <w:basedOn w:val="Tablanormal"/>
    <w:next w:val="Tablaconcuadrcula"/>
    <w:rsid w:val="003E2B8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E2B85"/>
  </w:style>
  <w:style w:type="numbering" w:customStyle="1" w:styleId="Sinlista321">
    <w:name w:val="Sin lista321"/>
    <w:next w:val="Sinlista"/>
    <w:uiPriority w:val="99"/>
    <w:semiHidden/>
    <w:unhideWhenUsed/>
    <w:rsid w:val="003E2B85"/>
  </w:style>
  <w:style w:type="numbering" w:customStyle="1" w:styleId="Sinlista52">
    <w:name w:val="Sin lista52"/>
    <w:next w:val="Sinlista"/>
    <w:uiPriority w:val="99"/>
    <w:semiHidden/>
    <w:unhideWhenUsed/>
    <w:rsid w:val="003E2B85"/>
  </w:style>
  <w:style w:type="table" w:customStyle="1" w:styleId="Tablaconcuadrcula82">
    <w:name w:val="Tabla con cuadrícula82"/>
    <w:basedOn w:val="Tablanormal"/>
    <w:next w:val="Tablaconcuadrcula"/>
    <w:uiPriority w:val="59"/>
    <w:rsid w:val="003E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E2B85"/>
  </w:style>
  <w:style w:type="table" w:customStyle="1" w:styleId="Tablaconcuadrcula212">
    <w:name w:val="Tabla con cuadrícula21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1">
    <w:name w:val="Sin lista231"/>
    <w:next w:val="Sinlista"/>
    <w:uiPriority w:val="99"/>
    <w:semiHidden/>
    <w:unhideWhenUsed/>
    <w:rsid w:val="003E2B85"/>
  </w:style>
  <w:style w:type="table" w:customStyle="1" w:styleId="Tablaconcuadrcula512">
    <w:name w:val="Tabla con cuadrícula512"/>
    <w:basedOn w:val="Tablanormal"/>
    <w:next w:val="Tablaconcuadrcula"/>
    <w:uiPriority w:val="59"/>
    <w:rsid w:val="003E2B8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3E2B85"/>
  </w:style>
  <w:style w:type="table" w:customStyle="1" w:styleId="TableNormal18">
    <w:name w:val="Table Normal18"/>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8">
    <w:name w:val="Tabla con cuadrícula28"/>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3E2B85"/>
    <w:rPr>
      <w:rFonts w:ascii="Arial" w:eastAsia="Arial" w:hAnsi="Arial"/>
      <w:shd w:val="clear" w:color="auto" w:fill="FFFFFF"/>
    </w:rPr>
  </w:style>
  <w:style w:type="paragraph" w:customStyle="1" w:styleId="Cuerpodeltexto0">
    <w:name w:val="Cuerpo del texto"/>
    <w:basedOn w:val="Normal"/>
    <w:link w:val="Cuerpodeltexto"/>
    <w:rsid w:val="003E2B85"/>
    <w:pPr>
      <w:widowControl w:val="0"/>
      <w:shd w:val="clear" w:color="auto" w:fill="FFFFFF"/>
      <w:spacing w:after="320" w:line="360" w:lineRule="auto"/>
    </w:pPr>
    <w:rPr>
      <w:rFonts w:ascii="Arial" w:eastAsia="Arial" w:hAnsi="Arial" w:cstheme="minorBidi"/>
      <w:sz w:val="22"/>
      <w:szCs w:val="22"/>
      <w:lang w:val="es-MX" w:eastAsia="en-US"/>
    </w:rPr>
  </w:style>
  <w:style w:type="numbering" w:customStyle="1" w:styleId="Sinlista29">
    <w:name w:val="Sin lista29"/>
    <w:next w:val="Sinlista"/>
    <w:uiPriority w:val="99"/>
    <w:semiHidden/>
    <w:unhideWhenUsed/>
    <w:rsid w:val="003E2B85"/>
  </w:style>
  <w:style w:type="table" w:customStyle="1" w:styleId="TableNormal19">
    <w:name w:val="Table Normal19"/>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39"/>
    <w:rsid w:val="003E2B85"/>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3E2B85"/>
  </w:style>
  <w:style w:type="table" w:customStyle="1" w:styleId="Tablaconcuadrcula30">
    <w:name w:val="Tabla con cuadrícula30"/>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uiPriority w:val="9"/>
    <w:semiHidden/>
    <w:unhideWhenUsed/>
    <w:qFormat/>
    <w:rsid w:val="003E2B85"/>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customStyle="1" w:styleId="Ttulo71">
    <w:name w:val="Título 71"/>
    <w:basedOn w:val="Normal"/>
    <w:next w:val="Normal"/>
    <w:uiPriority w:val="9"/>
    <w:semiHidden/>
    <w:unhideWhenUsed/>
    <w:qFormat/>
    <w:rsid w:val="003E2B85"/>
    <w:pPr>
      <w:tabs>
        <w:tab w:val="num" w:pos="5040"/>
      </w:tabs>
      <w:spacing w:before="240" w:after="60"/>
      <w:ind w:left="5040" w:hanging="720"/>
      <w:outlineLvl w:val="6"/>
    </w:pPr>
    <w:rPr>
      <w:rFonts w:asciiTheme="minorHAnsi" w:hAnsiTheme="minorHAnsi" w:cstheme="minorBidi"/>
      <w:lang w:val="en-US" w:eastAsia="en-US"/>
    </w:rPr>
  </w:style>
  <w:style w:type="paragraph" w:customStyle="1" w:styleId="Ttulo81">
    <w:name w:val="Título 81"/>
    <w:basedOn w:val="Normal"/>
    <w:next w:val="Normal"/>
    <w:uiPriority w:val="9"/>
    <w:semiHidden/>
    <w:unhideWhenUsed/>
    <w:qFormat/>
    <w:rsid w:val="003E2B85"/>
    <w:pPr>
      <w:tabs>
        <w:tab w:val="num" w:pos="5760"/>
      </w:tabs>
      <w:spacing w:before="240" w:after="60"/>
      <w:ind w:left="5760" w:hanging="720"/>
      <w:outlineLvl w:val="7"/>
    </w:pPr>
    <w:rPr>
      <w:rFonts w:asciiTheme="minorHAnsi" w:hAnsiTheme="minorHAnsi" w:cstheme="minorBidi"/>
      <w:i/>
      <w:iCs/>
      <w:lang w:val="en-US" w:eastAsia="en-US"/>
    </w:rPr>
  </w:style>
  <w:style w:type="paragraph" w:customStyle="1" w:styleId="Ttulo91">
    <w:name w:val="Título 91"/>
    <w:basedOn w:val="Normal"/>
    <w:next w:val="Normal"/>
    <w:uiPriority w:val="9"/>
    <w:semiHidden/>
    <w:unhideWhenUsed/>
    <w:qFormat/>
    <w:rsid w:val="003E2B85"/>
    <w:pPr>
      <w:tabs>
        <w:tab w:val="num" w:pos="6480"/>
      </w:tabs>
      <w:spacing w:before="240" w:after="60"/>
      <w:ind w:left="6480" w:hanging="720"/>
      <w:outlineLvl w:val="8"/>
    </w:pPr>
    <w:rPr>
      <w:rFonts w:ascii="Cambria" w:hAnsi="Cambria"/>
      <w:sz w:val="22"/>
      <w:szCs w:val="22"/>
      <w:lang w:val="en-US" w:eastAsia="en-US"/>
    </w:rPr>
  </w:style>
  <w:style w:type="numbering" w:customStyle="1" w:styleId="Sinlista114">
    <w:name w:val="Sin lista114"/>
    <w:next w:val="Sinlista"/>
    <w:uiPriority w:val="99"/>
    <w:semiHidden/>
    <w:unhideWhenUsed/>
    <w:rsid w:val="003E2B85"/>
  </w:style>
  <w:style w:type="character" w:customStyle="1" w:styleId="Ttulo1Car1">
    <w:name w:val="Título 1 Car1"/>
    <w:basedOn w:val="Fuentedeprrafopredeter"/>
    <w:uiPriority w:val="9"/>
    <w:rsid w:val="003E2B85"/>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3E2B85"/>
    <w:rPr>
      <w:rFonts w:asciiTheme="majorHAnsi" w:eastAsiaTheme="majorEastAsia" w:hAnsiTheme="majorHAnsi" w:cstheme="majorBidi"/>
      <w:b/>
      <w:bCs/>
      <w:color w:val="5B9BD5" w:themeColor="accent1"/>
      <w:sz w:val="26"/>
      <w:szCs w:val="26"/>
    </w:rPr>
  </w:style>
  <w:style w:type="character" w:customStyle="1" w:styleId="Ttulo4Car1">
    <w:name w:val="Título 4 Car1"/>
    <w:basedOn w:val="Fuentedeprrafopredeter"/>
    <w:uiPriority w:val="9"/>
    <w:semiHidden/>
    <w:rsid w:val="003E2B85"/>
    <w:rPr>
      <w:rFonts w:asciiTheme="majorHAnsi" w:eastAsiaTheme="majorEastAsia" w:hAnsiTheme="majorHAnsi" w:cstheme="majorBidi"/>
      <w:b/>
      <w:bCs/>
      <w:i/>
      <w:iCs/>
      <w:color w:val="5B9BD5" w:themeColor="accent1"/>
    </w:rPr>
  </w:style>
  <w:style w:type="character" w:customStyle="1" w:styleId="Ttulo7Car1">
    <w:name w:val="Título 7 Car1"/>
    <w:basedOn w:val="Fuentedeprrafopredeter"/>
    <w:uiPriority w:val="9"/>
    <w:semiHidden/>
    <w:rsid w:val="003E2B85"/>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3E2B85"/>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3E2B85"/>
    <w:rPr>
      <w:rFonts w:asciiTheme="majorHAnsi" w:eastAsiaTheme="majorEastAsia" w:hAnsiTheme="majorHAnsi" w:cstheme="majorBidi"/>
      <w:i/>
      <w:iCs/>
      <w:color w:val="404040" w:themeColor="text1" w:themeTint="BF"/>
      <w:sz w:val="20"/>
      <w:szCs w:val="20"/>
    </w:rPr>
  </w:style>
  <w:style w:type="numbering" w:customStyle="1" w:styleId="Sinlista34">
    <w:name w:val="Sin lista34"/>
    <w:next w:val="Sinlista"/>
    <w:uiPriority w:val="99"/>
    <w:semiHidden/>
    <w:unhideWhenUsed/>
    <w:rsid w:val="003E2B85"/>
  </w:style>
  <w:style w:type="table" w:customStyle="1" w:styleId="Tablaconcuadrcula34">
    <w:name w:val="Tabla con cuadrícula34"/>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3E2B85"/>
  </w:style>
  <w:style w:type="numbering" w:customStyle="1" w:styleId="Sinlista115">
    <w:name w:val="Sin lista115"/>
    <w:next w:val="Sinlista"/>
    <w:uiPriority w:val="99"/>
    <w:semiHidden/>
    <w:unhideWhenUsed/>
    <w:rsid w:val="003E2B85"/>
  </w:style>
  <w:style w:type="table" w:customStyle="1" w:styleId="Tablaconcuadrcula35">
    <w:name w:val="Tabla con cuadrícula35"/>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0">
    <w:name w:val="Sin lista210"/>
    <w:next w:val="Sinlista"/>
    <w:uiPriority w:val="99"/>
    <w:semiHidden/>
    <w:unhideWhenUsed/>
    <w:rsid w:val="003E2B85"/>
  </w:style>
  <w:style w:type="table" w:customStyle="1" w:styleId="Tablaconcuadrcula115">
    <w:name w:val="Tabla con cuadrícula115"/>
    <w:basedOn w:val="Tablanormal"/>
    <w:next w:val="Tablaconcuadrcula"/>
    <w:uiPriority w:val="39"/>
    <w:rsid w:val="003E2B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3E2B85"/>
  </w:style>
  <w:style w:type="table" w:customStyle="1" w:styleId="Tablaconcuadrcula36">
    <w:name w:val="Tabla con cuadrícula36"/>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3E2B8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3E2B85"/>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3E2B8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41">
    <w:name w:val="Tabla de cuadrícula 41"/>
    <w:basedOn w:val="Tablanormal"/>
    <w:uiPriority w:val="49"/>
    <w:rsid w:val="003E2B8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onotaalfinal1">
    <w:name w:val="Texto nota al final1"/>
    <w:basedOn w:val="Normal"/>
    <w:next w:val="Textonotaalfinal"/>
    <w:link w:val="TextonotaalfinalCar"/>
    <w:uiPriority w:val="99"/>
    <w:semiHidden/>
    <w:unhideWhenUsed/>
    <w:rsid w:val="003E2B85"/>
    <w:rPr>
      <w:sz w:val="20"/>
      <w:szCs w:val="20"/>
      <w:lang w:val="es-MX" w:eastAsia="es-MX"/>
    </w:rPr>
  </w:style>
  <w:style w:type="character" w:customStyle="1" w:styleId="TextonotaalfinalCar">
    <w:name w:val="Texto nota al final Car"/>
    <w:basedOn w:val="Fuentedeprrafopredeter"/>
    <w:link w:val="Textonotaalfinal1"/>
    <w:uiPriority w:val="99"/>
    <w:semiHidden/>
    <w:rsid w:val="003E2B85"/>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unhideWhenUsed/>
    <w:rsid w:val="003E2B85"/>
    <w:rPr>
      <w:vertAlign w:val="superscript"/>
    </w:rPr>
  </w:style>
  <w:style w:type="numbering" w:customStyle="1" w:styleId="Sinlista116">
    <w:name w:val="Sin lista116"/>
    <w:next w:val="Sinlista"/>
    <w:uiPriority w:val="99"/>
    <w:semiHidden/>
    <w:unhideWhenUsed/>
    <w:rsid w:val="003E2B85"/>
  </w:style>
  <w:style w:type="paragraph" w:styleId="Textonotaalfinal">
    <w:name w:val="endnote text"/>
    <w:basedOn w:val="Normal"/>
    <w:link w:val="TextonotaalfinalCar1"/>
    <w:rsid w:val="003E2B85"/>
    <w:rPr>
      <w:sz w:val="20"/>
      <w:szCs w:val="20"/>
    </w:rPr>
  </w:style>
  <w:style w:type="character" w:customStyle="1" w:styleId="TextonotaalfinalCar1">
    <w:name w:val="Texto nota al final Car1"/>
    <w:basedOn w:val="Fuentedeprrafopredeter"/>
    <w:link w:val="Textonotaalfinal"/>
    <w:rsid w:val="003E2B85"/>
    <w:rPr>
      <w:rFonts w:ascii="Times New Roman" w:eastAsia="Times New Roman" w:hAnsi="Times New Roman" w:cs="Times New Roman"/>
      <w:sz w:val="20"/>
      <w:szCs w:val="20"/>
      <w:lang w:val="es-ES" w:eastAsia="es-ES"/>
    </w:rPr>
  </w:style>
  <w:style w:type="numbering" w:customStyle="1" w:styleId="Sinlista37">
    <w:name w:val="Sin lista37"/>
    <w:next w:val="Sinlista"/>
    <w:uiPriority w:val="99"/>
    <w:semiHidden/>
    <w:unhideWhenUsed/>
    <w:rsid w:val="003E2B85"/>
  </w:style>
  <w:style w:type="numbering" w:customStyle="1" w:styleId="Sinlista117">
    <w:name w:val="Sin lista117"/>
    <w:next w:val="Sinlista"/>
    <w:uiPriority w:val="99"/>
    <w:semiHidden/>
    <w:unhideWhenUsed/>
    <w:rsid w:val="003E2B85"/>
  </w:style>
  <w:style w:type="table" w:customStyle="1" w:styleId="Tablaconcuadrcula37">
    <w:name w:val="Tabla con cuadrícula37"/>
    <w:basedOn w:val="Tablanormal"/>
    <w:next w:val="Tablaconcuadrcula"/>
    <w:uiPriority w:val="59"/>
    <w:rsid w:val="003E2B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E2B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89">
    <w:name w:val="xl89"/>
    <w:basedOn w:val="Normal"/>
    <w:rsid w:val="003E2B85"/>
    <w:pPr>
      <w:spacing w:before="100" w:beforeAutospacing="1" w:after="100" w:afterAutospacing="1"/>
    </w:pPr>
    <w:rPr>
      <w:b/>
      <w:bCs/>
      <w:lang w:val="es-MX" w:eastAsia="es-MX"/>
    </w:rPr>
  </w:style>
  <w:style w:type="paragraph" w:customStyle="1" w:styleId="xl90">
    <w:name w:val="xl90"/>
    <w:basedOn w:val="Normal"/>
    <w:rsid w:val="003E2B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91">
    <w:name w:val="xl91"/>
    <w:basedOn w:val="Normal"/>
    <w:rsid w:val="003E2B8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92">
    <w:name w:val="xl92"/>
    <w:basedOn w:val="Normal"/>
    <w:rsid w:val="003E2B85"/>
    <w:pPr>
      <w:spacing w:before="100" w:beforeAutospacing="1" w:after="100" w:afterAutospacing="1"/>
      <w:jc w:val="center"/>
    </w:pPr>
    <w:rPr>
      <w:b/>
      <w:bCs/>
      <w:lang w:val="es-MX" w:eastAsia="es-MX"/>
    </w:rPr>
  </w:style>
  <w:style w:type="paragraph" w:customStyle="1" w:styleId="xl93">
    <w:name w:val="xl93"/>
    <w:basedOn w:val="Normal"/>
    <w:rsid w:val="003E2B85"/>
    <w:pPr>
      <w:spacing w:before="100" w:beforeAutospacing="1" w:after="100" w:afterAutospacing="1"/>
      <w:jc w:val="center"/>
      <w:textAlignment w:val="top"/>
    </w:pPr>
    <w:rPr>
      <w:rFonts w:ascii="Arial" w:hAnsi="Arial" w:cs="Arial"/>
      <w:b/>
      <w:bCs/>
      <w:lang w:val="es-MX" w:eastAsia="es-MX"/>
    </w:rPr>
  </w:style>
  <w:style w:type="paragraph" w:customStyle="1" w:styleId="xl94">
    <w:name w:val="xl94"/>
    <w:basedOn w:val="Normal"/>
    <w:rsid w:val="003E2B85"/>
    <w:pPr>
      <w:spacing w:before="100" w:beforeAutospacing="1" w:after="100" w:afterAutospacing="1"/>
      <w:jc w:val="center"/>
    </w:pPr>
    <w:rPr>
      <w:b/>
      <w:bCs/>
      <w:lang w:val="es-MX" w:eastAsia="es-MX"/>
    </w:rPr>
  </w:style>
  <w:style w:type="numbering" w:customStyle="1" w:styleId="Sinlista38">
    <w:name w:val="Sin lista38"/>
    <w:next w:val="Sinlista"/>
    <w:uiPriority w:val="99"/>
    <w:semiHidden/>
    <w:unhideWhenUsed/>
    <w:rsid w:val="003E2B85"/>
  </w:style>
  <w:style w:type="table" w:customStyle="1" w:styleId="TableNormal20">
    <w:name w:val="Table Normal20"/>
    <w:uiPriority w:val="2"/>
    <w:semiHidden/>
    <w:unhideWhenUsed/>
    <w:qFormat/>
    <w:rsid w:val="003E2B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39">
    <w:name w:val="Sin lista39"/>
    <w:next w:val="Sinlista"/>
    <w:uiPriority w:val="99"/>
    <w:semiHidden/>
    <w:unhideWhenUsed/>
    <w:rsid w:val="003E2B85"/>
  </w:style>
  <w:style w:type="table" w:customStyle="1" w:styleId="Tablaconcuadrcula38">
    <w:name w:val="Tabla con cuadrícula38"/>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3E2B85"/>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extocomentarioCar1">
    <w:name w:val="Texto comentario Car1"/>
    <w:basedOn w:val="Fuentedeprrafopredeter"/>
    <w:uiPriority w:val="99"/>
    <w:semiHidden/>
    <w:rsid w:val="003E2B85"/>
    <w:rPr>
      <w:lang w:eastAsia="en-US"/>
    </w:rPr>
  </w:style>
  <w:style w:type="numbering" w:customStyle="1" w:styleId="Sinlista40">
    <w:name w:val="Sin lista40"/>
    <w:next w:val="Sinlista"/>
    <w:uiPriority w:val="99"/>
    <w:semiHidden/>
    <w:unhideWhenUsed/>
    <w:rsid w:val="003E2B85"/>
  </w:style>
  <w:style w:type="table" w:customStyle="1" w:styleId="TableNormal22">
    <w:name w:val="Table Normal22"/>
    <w:uiPriority w:val="2"/>
    <w:semiHidden/>
    <w:qFormat/>
    <w:rsid w:val="003E2B85"/>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Sinlista43">
    <w:name w:val="Sin lista43"/>
    <w:next w:val="Sinlista"/>
    <w:uiPriority w:val="99"/>
    <w:semiHidden/>
    <w:unhideWhenUsed/>
    <w:rsid w:val="003E2B85"/>
  </w:style>
  <w:style w:type="table" w:customStyle="1" w:styleId="Tablaconcuadrcula39">
    <w:name w:val="Tabla con cuadrícula39"/>
    <w:basedOn w:val="Tablanormal"/>
    <w:next w:val="Tablaconcuadrcula"/>
    <w:uiPriority w:val="59"/>
    <w:rsid w:val="003E2B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E2B85"/>
    <w:pPr>
      <w:widowControl w:val="0"/>
      <w:autoSpaceDE w:val="0"/>
      <w:autoSpaceDN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 w:type="numbering" w:customStyle="1" w:styleId="Sinlista44">
    <w:name w:val="Sin lista44"/>
    <w:next w:val="Sinlista"/>
    <w:uiPriority w:val="99"/>
    <w:semiHidden/>
    <w:unhideWhenUsed/>
    <w:rsid w:val="003E2B85"/>
  </w:style>
  <w:style w:type="table" w:customStyle="1" w:styleId="Tablaconcuadrcula40">
    <w:name w:val="Tabla con cuadrícula40"/>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E2B85"/>
  </w:style>
  <w:style w:type="table" w:customStyle="1" w:styleId="Tablaconcuadrcula44">
    <w:name w:val="Tabla con cuadrícula44"/>
    <w:basedOn w:val="Tablanormal"/>
    <w:next w:val="Tablaconcuadrcula"/>
    <w:uiPriority w:val="59"/>
    <w:rsid w:val="003E2B85"/>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E2B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6">
    <w:name w:val="Tabla con cuadrícula116"/>
    <w:basedOn w:val="Tablanormal"/>
    <w:next w:val="Tablaconcuadrcula"/>
    <w:uiPriority w:val="39"/>
    <w:rsid w:val="003E2B85"/>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4861A-CCA5-4A48-BF59-1025E356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24</Pages>
  <Words>5926</Words>
  <Characters>32593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Tepakan Yucatan</dc:creator>
  <cp:keywords/>
  <dc:description/>
  <cp:lastModifiedBy>Gabriel May</cp:lastModifiedBy>
  <cp:revision>14</cp:revision>
  <dcterms:created xsi:type="dcterms:W3CDTF">2025-11-12T17:37:00Z</dcterms:created>
  <dcterms:modified xsi:type="dcterms:W3CDTF">2025-11-25T16:46:00Z</dcterms:modified>
</cp:coreProperties>
</file>