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F26689" w:rsidRDefault="00A72CD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</w:t>
      </w:r>
      <w:r w:rsidR="009F04B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2E7B1B">
        <w:rPr>
          <w:rFonts w:ascii="Arial" w:hAnsi="Arial" w:cs="Arial"/>
          <w:b/>
          <w:bCs/>
          <w:sz w:val="20"/>
          <w:szCs w:val="20"/>
        </w:rPr>
        <w:t>CANTAMAYEC</w:t>
      </w:r>
      <w:r w:rsidR="000F1FA8">
        <w:rPr>
          <w:rFonts w:ascii="Arial" w:hAnsi="Arial" w:cs="Arial"/>
          <w:b/>
          <w:bCs/>
          <w:sz w:val="20"/>
          <w:szCs w:val="20"/>
        </w:rPr>
        <w:t xml:space="preserve">,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 PARA EL EJERCICIO FISCAL</w:t>
      </w:r>
      <w:r w:rsidR="000F1FA8">
        <w:rPr>
          <w:rFonts w:ascii="Arial" w:hAnsi="Arial" w:cs="Arial"/>
          <w:b/>
          <w:bCs/>
          <w:sz w:val="20"/>
          <w:szCs w:val="20"/>
        </w:rPr>
        <w:t xml:space="preserve"> </w:t>
      </w:r>
      <w:r w:rsidR="00CB228E">
        <w:rPr>
          <w:rFonts w:ascii="Arial" w:hAnsi="Arial" w:cs="Arial"/>
          <w:b/>
          <w:bCs/>
          <w:sz w:val="20"/>
          <w:szCs w:val="20"/>
        </w:rPr>
        <w:t>2021</w:t>
      </w:r>
      <w:r w:rsidR="001E3A15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A1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E470BB">
        <w:rPr>
          <w:rFonts w:ascii="Arial" w:hAnsi="Arial" w:cs="Arial"/>
          <w:sz w:val="20"/>
          <w:szCs w:val="20"/>
        </w:rPr>
        <w:t>C</w:t>
      </w:r>
      <w:r w:rsidR="00C01053">
        <w:rPr>
          <w:rFonts w:ascii="Arial" w:hAnsi="Arial" w:cs="Arial"/>
          <w:sz w:val="20"/>
          <w:szCs w:val="20"/>
        </w:rPr>
        <w:t>antamayec</w:t>
      </w:r>
      <w:r w:rsidRPr="00F26689">
        <w:rPr>
          <w:rFonts w:ascii="Arial" w:hAnsi="Arial" w:cs="Arial"/>
          <w:sz w:val="20"/>
          <w:szCs w:val="20"/>
        </w:rPr>
        <w:t xml:space="preserve">, Yucatán, a través de su Tesorería Municipal, durante el ejercicio fiscal del </w:t>
      </w:r>
      <w:r w:rsidR="00A72CD8">
        <w:rPr>
          <w:rFonts w:ascii="Arial" w:hAnsi="Arial" w:cs="Arial"/>
          <w:sz w:val="20"/>
          <w:szCs w:val="20"/>
        </w:rPr>
        <w:t>año 202</w:t>
      </w:r>
      <w:r w:rsidR="00CB228E">
        <w:rPr>
          <w:rFonts w:ascii="Arial" w:hAnsi="Arial" w:cs="Arial"/>
          <w:sz w:val="20"/>
          <w:szCs w:val="20"/>
        </w:rPr>
        <w:t>1</w:t>
      </w:r>
      <w:r w:rsidRPr="00F26689">
        <w:rPr>
          <w:rFonts w:ascii="Arial" w:hAnsi="Arial" w:cs="Arial"/>
          <w:sz w:val="20"/>
          <w:szCs w:val="20"/>
        </w:rPr>
        <w:t>.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C01053">
        <w:rPr>
          <w:rFonts w:ascii="Arial" w:hAnsi="Arial" w:cs="Arial"/>
          <w:sz w:val="20"/>
          <w:szCs w:val="20"/>
        </w:rPr>
        <w:t>Cantamayec</w:t>
      </w:r>
      <w:r w:rsidRPr="00F266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r w:rsidR="00E470BB">
        <w:rPr>
          <w:rFonts w:ascii="Arial" w:hAnsi="Arial" w:cs="Arial"/>
          <w:sz w:val="20"/>
          <w:szCs w:val="20"/>
        </w:rPr>
        <w:t>Cantamayec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26689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>Los conceptos por los que la Ha</w:t>
      </w:r>
      <w:r w:rsidR="00E470BB">
        <w:rPr>
          <w:rFonts w:ascii="Arial" w:hAnsi="Arial" w:cs="Arial"/>
          <w:sz w:val="20"/>
          <w:szCs w:val="20"/>
        </w:rPr>
        <w:t>cienda Pública del Municipio de Cantamayec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9F3674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por Mejoras</w:t>
      </w:r>
      <w:r w:rsidR="00684255"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Productos;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FF2272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F26689" w:rsidRPr="00F26689" w:rsidRDefault="00F2668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25"/>
        <w:gridCol w:w="1655"/>
      </w:tblGrid>
      <w:tr w:rsidR="0028335D" w:rsidRPr="00F26689" w:rsidTr="0028335D">
        <w:trPr>
          <w:trHeight w:val="268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35D" w:rsidRPr="00F26689" w:rsidRDefault="00CB228E" w:rsidP="00CB2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CB228E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CB228E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CB228E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17,200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CB228E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CB228E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679"/>
        <w:gridCol w:w="14"/>
        <w:gridCol w:w="1587"/>
      </w:tblGrid>
      <w:tr w:rsidR="0028335D" w:rsidRPr="00F26689" w:rsidTr="0028335D">
        <w:trPr>
          <w:trHeight w:val="324"/>
          <w:jc w:val="center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8335D" w:rsidRPr="00F26689" w:rsidRDefault="00CB228E" w:rsidP="00CB2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155,820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CB2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57,810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7,704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Tránsito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Municipal)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6,50</w:t>
            </w:r>
            <w:r w:rsidR="008F47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CB2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75,280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13,730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F26689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Pr="00F26689" w:rsidRDefault="0002049F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0F1FA8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38"/>
        <w:gridCol w:w="1642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CB228E" w:rsidP="00CB2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3B38F8">
        <w:trPr>
          <w:trHeight w:val="54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765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F26689" w:rsidRDefault="0002049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06"/>
        <w:gridCol w:w="1574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Productos de capital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25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</w:t>
      </w:r>
      <w:r w:rsidR="001E3A15">
        <w:rPr>
          <w:rFonts w:ascii="Arial" w:hAnsi="Arial" w:cs="Arial"/>
          <w:sz w:val="20"/>
          <w:szCs w:val="20"/>
        </w:rPr>
        <w:t xml:space="preserve">cipal percibirá por concepto de </w:t>
      </w:r>
      <w:r w:rsidRPr="00F2668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06"/>
        <w:gridCol w:w="1574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CB228E" w:rsidP="00CB2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239,850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239,850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1,74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30F0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CB228E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 los siguientes conceptos: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25"/>
        <w:gridCol w:w="16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6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4F2B49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16,852,575.36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4F2B49" w:rsidP="004F2B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16,852,575.36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 los siguientes conceptos:</w:t>
      </w:r>
    </w:p>
    <w:p w:rsidR="00F35B45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F26689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20"/>
        <w:gridCol w:w="1560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720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4F2B49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11,248,371.26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4F2B49" w:rsidP="004F2B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9,302,102.20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4F2B49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1,946,269.06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15"/>
        <w:gridCol w:w="146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25"/>
        <w:gridCol w:w="14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28335D" w:rsidRDefault="0028335D"/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25"/>
        <w:gridCol w:w="14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10,000,00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E3A15" w:rsidRPr="00F26689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65"/>
        <w:gridCol w:w="1445"/>
      </w:tblGrid>
      <w:tr w:rsidR="0028335D" w:rsidRPr="00F26689" w:rsidTr="00013BCC">
        <w:trPr>
          <w:trHeight w:val="300"/>
        </w:trPr>
        <w:tc>
          <w:tcPr>
            <w:tcW w:w="7441" w:type="dxa"/>
            <w:shd w:val="clear" w:color="000000" w:fill="D8D8D8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Ingresos derivados de Financiamientos</w:t>
            </w:r>
          </w:p>
        </w:tc>
        <w:tc>
          <w:tcPr>
            <w:tcW w:w="965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000000" w:fill="D7E4BC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96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1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830"/>
      </w:tblGrid>
      <w:tr w:rsidR="001E3A15" w:rsidRPr="00F26689" w:rsidTr="00013BCC">
        <w:trPr>
          <w:trHeight w:hRule="exact" w:val="10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15" w:rsidRPr="00F26689" w:rsidRDefault="001E3A15" w:rsidP="004F2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CANTAMAYEC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PERCIBIRÁ</w:t>
            </w:r>
            <w:r w:rsidR="004F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DURANTE EL EJERCICIO FISCAL 2021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15" w:rsidRPr="00F26689" w:rsidRDefault="001E3A15" w:rsidP="00013B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A15" w:rsidRPr="00F26689" w:rsidRDefault="001E3A15" w:rsidP="004F2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8B11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F2B49">
              <w:rPr>
                <w:rFonts w:ascii="Arial" w:hAnsi="Arial" w:cs="Arial"/>
                <w:b/>
                <w:bCs/>
                <w:sz w:val="20"/>
                <w:szCs w:val="20"/>
              </w:rPr>
              <w:t>8,548,566.62</w:t>
            </w:r>
          </w:p>
        </w:tc>
      </w:tr>
    </w:tbl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204"/>
        <w:gridCol w:w="2205"/>
        <w:gridCol w:w="2207"/>
      </w:tblGrid>
      <w:tr w:rsidR="00684255" w:rsidRPr="00F26689" w:rsidTr="00D87DEB">
        <w:trPr>
          <w:trHeight w:hRule="exact" w:val="90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255" w:rsidRPr="00F26689" w:rsidTr="00D87DE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225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25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292">
              <w:rPr>
                <w:rFonts w:ascii="Arial" w:hAnsi="Arial" w:cs="Arial"/>
                <w:sz w:val="20"/>
                <w:szCs w:val="20"/>
              </w:rPr>
              <w:t>1,0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10.</w:t>
            </w:r>
            <w:r w:rsidR="00150292"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50,0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4</w:t>
            </w:r>
            <w:r w:rsidR="006A73C3">
              <w:rPr>
                <w:rFonts w:ascii="Arial" w:hAnsi="Arial" w:cs="Arial"/>
                <w:sz w:val="20"/>
                <w:szCs w:val="20"/>
              </w:rPr>
              <w:t>0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1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50,0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100,0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4</w:t>
            </w:r>
            <w:r w:rsidR="006A73C3">
              <w:rPr>
                <w:rFonts w:ascii="Arial" w:hAnsi="Arial" w:cs="Arial"/>
                <w:sz w:val="20"/>
                <w:szCs w:val="20"/>
              </w:rPr>
              <w:t>5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558C1">
              <w:rPr>
                <w:rFonts w:ascii="Arial" w:hAnsi="Arial" w:cs="Arial"/>
                <w:sz w:val="20"/>
                <w:szCs w:val="20"/>
              </w:rPr>
              <w:t>025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100,0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64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5</w:t>
            </w:r>
            <w:r w:rsidR="0015029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92017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558C1">
              <w:rPr>
                <w:rFonts w:ascii="Arial" w:hAnsi="Arial" w:cs="Arial"/>
                <w:sz w:val="20"/>
                <w:szCs w:val="20"/>
              </w:rPr>
              <w:t>0</w:t>
            </w:r>
            <w:r w:rsidR="006A73C3">
              <w:rPr>
                <w:rFonts w:ascii="Arial" w:hAnsi="Arial" w:cs="Arial"/>
                <w:sz w:val="20"/>
                <w:szCs w:val="20"/>
              </w:rPr>
              <w:t>35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295D2F" w:rsidRDefault="00295D2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161BA" w:rsidRDefault="005161B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161BA" w:rsidRDefault="005161B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161BA" w:rsidRPr="00F26689" w:rsidRDefault="005161B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87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>TABLA DE VALORES DE TERRENO</w:t>
      </w:r>
      <w:r w:rsidR="00B137C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7"/>
        <w:gridCol w:w="1208"/>
        <w:gridCol w:w="1207"/>
        <w:gridCol w:w="1208"/>
      </w:tblGrid>
      <w:tr w:rsidR="00863AA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O </w:t>
            </w:r>
            <w:r w:rsidR="00F773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TRAMO</w:t>
            </w:r>
          </w:p>
        </w:tc>
        <w:tc>
          <w:tcPr>
            <w:tcW w:w="120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863AA2" w:rsidRPr="00F26689" w:rsidTr="00D87DEB">
        <w:trPr>
          <w:trHeight w:hRule="exact" w:val="515"/>
          <w:jc w:val="center"/>
        </w:trPr>
        <w:tc>
          <w:tcPr>
            <w:tcW w:w="554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1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8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4D25D8">
              <w:rPr>
                <w:rFonts w:ascii="Arial" w:hAnsi="Arial" w:cs="Arial"/>
                <w:sz w:val="20"/>
                <w:szCs w:val="20"/>
              </w:rPr>
              <w:t>15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</w:t>
            </w:r>
            <w:r w:rsidR="006A73C3">
              <w:rPr>
                <w:rFonts w:ascii="Arial" w:hAnsi="Arial" w:cs="Arial"/>
                <w:sz w:val="20"/>
                <w:szCs w:val="20"/>
              </w:rPr>
              <w:t>2</w:t>
            </w:r>
            <w:r w:rsidR="004D2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9E3ED2" w:rsidRPr="00F26689" w:rsidRDefault="004D25D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4D25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DE41C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18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DE41C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8D1EDF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64193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427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2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18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6A73C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94A0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94A05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322E8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DE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94A0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322E8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4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20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F66735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F66735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C6679">
              <w:rPr>
                <w:rFonts w:ascii="Arial" w:hAnsi="Arial" w:cs="Arial"/>
                <w:sz w:val="20"/>
                <w:szCs w:val="20"/>
              </w:rPr>
              <w:t>17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C66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F66735" w:rsidRPr="00F26689" w:rsidRDefault="009C6679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F66735" w:rsidRPr="00F26689" w:rsidRDefault="009C6679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40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29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TODAS LAS COMISARÍAS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29</w:t>
            </w:r>
            <w:r w:rsidR="00AE614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7928D1" w:rsidRDefault="007928D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  <w:gridCol w:w="2787"/>
      </w:tblGrid>
      <w:tr w:rsidR="00684255" w:rsidRPr="00F26689" w:rsidTr="00D87DEB">
        <w:trPr>
          <w:trHeight w:hRule="exact" w:val="375"/>
          <w:jc w:val="center"/>
        </w:trPr>
        <w:tc>
          <w:tcPr>
            <w:tcW w:w="6067" w:type="dxa"/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RÚSTICOS                                                                                       </w:t>
            </w:r>
          </w:p>
        </w:tc>
        <w:tc>
          <w:tcPr>
            <w:tcW w:w="2787" w:type="dxa"/>
          </w:tcPr>
          <w:p w:rsidR="00684255" w:rsidRPr="00F26689" w:rsidRDefault="007928D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POR </w:t>
            </w:r>
            <w:r w:rsidR="00D62C6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HECTÁ</w:t>
            </w:r>
            <w:r w:rsidR="0068425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F66735" w:rsidRPr="00F26689" w:rsidTr="00D87DEB">
        <w:trPr>
          <w:trHeight w:hRule="exact" w:val="373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787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453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75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CAMINO BLANCO </w:t>
            </w:r>
          </w:p>
        </w:tc>
        <w:tc>
          <w:tcPr>
            <w:tcW w:w="2787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679">
              <w:rPr>
                <w:rFonts w:ascii="Arial" w:hAnsi="Arial" w:cs="Arial"/>
                <w:sz w:val="20"/>
                <w:szCs w:val="20"/>
              </w:rPr>
              <w:t>908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73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787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1,362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61BA" w:rsidRDefault="005161BA" w:rsidP="006475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6475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VALORES UNITARIOS DE CONSTRUCCIÓN</w:t>
      </w:r>
    </w:p>
    <w:p w:rsidR="00D623E3" w:rsidRPr="00F26689" w:rsidRDefault="00D623E3" w:rsidP="001E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1569"/>
        <w:gridCol w:w="1656"/>
        <w:gridCol w:w="1531"/>
      </w:tblGrid>
      <w:tr w:rsidR="00D623E3" w:rsidRPr="00F26689" w:rsidTr="00D87DEB">
        <w:trPr>
          <w:trHeight w:hRule="exact" w:val="1296"/>
          <w:jc w:val="center"/>
        </w:trPr>
        <w:tc>
          <w:tcPr>
            <w:tcW w:w="4052" w:type="dxa"/>
            <w:vAlign w:val="center"/>
          </w:tcPr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VALORES UNITARIOS DE CONSTRUCCIÓN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569" w:type="dxa"/>
            <w:vAlign w:val="center"/>
          </w:tcPr>
          <w:p w:rsidR="00D623E3" w:rsidRPr="00F26689" w:rsidRDefault="001E3A1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D623E3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656" w:type="dxa"/>
            <w:vAlign w:val="center"/>
          </w:tcPr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531" w:type="dxa"/>
            <w:vAlign w:val="center"/>
          </w:tcPr>
          <w:p w:rsidR="00D62C65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F66735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LUJO</w:t>
            </w:r>
          </w:p>
        </w:tc>
        <w:tc>
          <w:tcPr>
            <w:tcW w:w="1569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2,850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6149">
              <w:rPr>
                <w:rFonts w:ascii="Arial" w:hAnsi="Arial" w:cs="Arial"/>
                <w:sz w:val="20"/>
                <w:szCs w:val="20"/>
              </w:rPr>
              <w:t>2</w:t>
            </w:r>
            <w:r w:rsidR="009C6679">
              <w:rPr>
                <w:rFonts w:ascii="Arial" w:hAnsi="Arial" w:cs="Arial"/>
                <w:sz w:val="20"/>
                <w:szCs w:val="20"/>
              </w:rPr>
              <w:t>,176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C6679">
              <w:rPr>
                <w:rFonts w:ascii="Arial" w:hAnsi="Arial" w:cs="Arial"/>
                <w:sz w:val="20"/>
                <w:szCs w:val="20"/>
              </w:rPr>
              <w:t>1,344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CONCRETO            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</w:tcPr>
          <w:p w:rsidR="00260741" w:rsidRPr="00F26689" w:rsidRDefault="00AE6149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2,512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1,840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0741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1,168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260741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2,176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1,504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HIERRO Y ROLLIZOS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1,008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260741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</w:tcPr>
          <w:p w:rsidR="00260741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0741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39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8" w:rsidRPr="00F26689" w:rsidTr="00D87DEB">
        <w:trPr>
          <w:trHeight w:hRule="exact" w:val="402"/>
          <w:jc w:val="center"/>
        </w:trPr>
        <w:tc>
          <w:tcPr>
            <w:tcW w:w="4052" w:type="dxa"/>
            <w:vAlign w:val="center"/>
          </w:tcPr>
          <w:p w:rsidR="003077A8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3077A8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569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1,504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1,168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77A8" w:rsidRPr="00F26689" w:rsidTr="0028335D">
        <w:trPr>
          <w:trHeight w:hRule="exact" w:val="399"/>
          <w:jc w:val="center"/>
        </w:trPr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3077A8" w:rsidRPr="00F26689" w:rsidRDefault="003077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ZINC, ASBESTO O TEJA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077A8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077A8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077A8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077A8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77A8" w:rsidRPr="00F26689" w:rsidTr="0028335D">
        <w:trPr>
          <w:trHeight w:hRule="exact" w:val="597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A8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3077A8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0F1F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336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52EF7" w:rsidRPr="00F26689" w:rsidRDefault="00C52EF7" w:rsidP="001E3A1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701"/>
        <w:gridCol w:w="1559"/>
        <w:gridCol w:w="1560"/>
      </w:tblGrid>
      <w:tr w:rsidR="00C52EF7" w:rsidRPr="00F26689" w:rsidTr="00D87DEB">
        <w:trPr>
          <w:trHeight w:hRule="exact" w:val="355"/>
        </w:trPr>
        <w:tc>
          <w:tcPr>
            <w:tcW w:w="3239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35" w:rsidRPr="00F26689" w:rsidTr="00D87DEB">
        <w:trPr>
          <w:trHeight w:hRule="exact" w:val="365"/>
        </w:trPr>
        <w:tc>
          <w:tcPr>
            <w:tcW w:w="3239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CARTÓN O PAJA  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701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 w:rsidR="002C31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372"/>
        </w:trPr>
        <w:tc>
          <w:tcPr>
            <w:tcW w:w="3239" w:type="dxa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VIVIENDA ECONÓMICA</w:t>
            </w:r>
          </w:p>
        </w:tc>
        <w:tc>
          <w:tcPr>
            <w:tcW w:w="170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336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256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160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C31AF" w:rsidRDefault="002C31A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52EF7" w:rsidRPr="00F26689" w:rsidRDefault="0026074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458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impuesto predial con base en las rentas o frutos civiles que pr</w:t>
      </w:r>
      <w:r w:rsidR="00524ED5">
        <w:rPr>
          <w:rFonts w:ascii="Arial" w:hAnsi="Arial" w:cs="Arial"/>
          <w:sz w:val="20"/>
          <w:szCs w:val="20"/>
        </w:rPr>
        <w:t>oduzcan los inmuebles se causará</w:t>
      </w:r>
      <w:r>
        <w:rPr>
          <w:rFonts w:ascii="Arial" w:hAnsi="Arial" w:cs="Arial"/>
          <w:sz w:val="20"/>
          <w:szCs w:val="20"/>
        </w:rPr>
        <w:t xml:space="preserve"> con base en la siguiente tabla de tarifas:</w:t>
      </w:r>
    </w:p>
    <w:p w:rsidR="00810458" w:rsidRPr="00F26689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3A15">
        <w:rPr>
          <w:rFonts w:ascii="Arial" w:hAnsi="Arial" w:cs="Arial"/>
          <w:b/>
          <w:sz w:val="20"/>
          <w:szCs w:val="20"/>
        </w:rPr>
        <w:t>l.-</w:t>
      </w:r>
      <w:r>
        <w:rPr>
          <w:rFonts w:ascii="Arial" w:hAnsi="Arial" w:cs="Arial"/>
          <w:sz w:val="20"/>
          <w:szCs w:val="20"/>
        </w:rPr>
        <w:t xml:space="preserve"> Sobre  la renta o frutos civiles mensuales por predio habitacional.          2%</w:t>
      </w:r>
    </w:p>
    <w:p w:rsidR="00810458" w:rsidRPr="00F26689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3A15">
        <w:rPr>
          <w:rFonts w:ascii="Arial" w:hAnsi="Arial" w:cs="Arial"/>
          <w:b/>
          <w:sz w:val="20"/>
          <w:szCs w:val="20"/>
        </w:rPr>
        <w:t>ll.-</w:t>
      </w:r>
      <w:r>
        <w:rPr>
          <w:rFonts w:ascii="Arial" w:hAnsi="Arial" w:cs="Arial"/>
          <w:sz w:val="20"/>
          <w:szCs w:val="20"/>
        </w:rPr>
        <w:t xml:space="preserve"> Sobre  la renta o frutos civiles me</w:t>
      </w:r>
      <w:r w:rsidR="00B137CA">
        <w:rPr>
          <w:rFonts w:ascii="Arial" w:hAnsi="Arial" w:cs="Arial"/>
          <w:sz w:val="20"/>
          <w:szCs w:val="20"/>
        </w:rPr>
        <w:t xml:space="preserve">nsuales por predio comercial  </w:t>
      </w:r>
      <w:r>
        <w:rPr>
          <w:rFonts w:ascii="Arial" w:hAnsi="Arial" w:cs="Arial"/>
          <w:sz w:val="20"/>
          <w:szCs w:val="20"/>
        </w:rPr>
        <w:t xml:space="preserve">    </w:t>
      </w:r>
      <w:r w:rsidR="00B137C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2%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efectos de lo dispuesto en la Ley </w:t>
      </w:r>
      <w:r w:rsidR="009F3674">
        <w:rPr>
          <w:rFonts w:ascii="Arial" w:hAnsi="Arial" w:cs="Arial"/>
          <w:sz w:val="20"/>
          <w:szCs w:val="20"/>
        </w:rPr>
        <w:t>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920172">
        <w:rPr>
          <w:rFonts w:ascii="Arial" w:hAnsi="Arial" w:cs="Arial"/>
          <w:sz w:val="20"/>
          <w:szCs w:val="20"/>
        </w:rPr>
        <w:t>10</w:t>
      </w:r>
      <w:r w:rsidRPr="00F26689">
        <w:rPr>
          <w:rFonts w:ascii="Arial" w:hAnsi="Arial" w:cs="Arial"/>
          <w:sz w:val="20"/>
          <w:szCs w:val="20"/>
        </w:rPr>
        <w:t>% anual.</w:t>
      </w: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366EB1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</w:t>
      </w:r>
      <w:r w:rsidR="009F3674">
        <w:rPr>
          <w:rFonts w:ascii="Arial" w:hAnsi="Arial" w:cs="Arial"/>
          <w:sz w:val="20"/>
          <w:szCs w:val="20"/>
        </w:rPr>
        <w:t>la Ley 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Default="004F0734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lll</w:t>
      </w:r>
    </w:p>
    <w:p w:rsidR="00684255" w:rsidRPr="00F26689" w:rsidRDefault="009F3674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9F3674">
        <w:rPr>
          <w:rFonts w:ascii="Arial" w:hAnsi="Arial" w:cs="Arial"/>
          <w:sz w:val="20"/>
          <w:szCs w:val="20"/>
        </w:rPr>
        <w:t>La cuota del impuesto sobre</w:t>
      </w:r>
      <w:r w:rsidRPr="00F2668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E50A4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E50A4B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 w:rsidRPr="00F2668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3077A8">
        <w:rPr>
          <w:rFonts w:ascii="Arial" w:hAnsi="Arial" w:cs="Arial"/>
          <w:sz w:val="20"/>
          <w:szCs w:val="20"/>
        </w:rPr>
        <w:t>..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ll.- </w:t>
      </w:r>
      <w:r w:rsidRPr="00F26689">
        <w:rPr>
          <w:rFonts w:ascii="Arial" w:hAnsi="Arial" w:cs="Arial"/>
          <w:sz w:val="20"/>
          <w:szCs w:val="20"/>
        </w:rPr>
        <w:t xml:space="preserve">Otros permitidos por la </w:t>
      </w:r>
      <w:r w:rsidR="003B744D">
        <w:rPr>
          <w:rFonts w:ascii="Arial" w:hAnsi="Arial" w:cs="Arial"/>
          <w:sz w:val="20"/>
          <w:szCs w:val="20"/>
        </w:rPr>
        <w:t>l</w:t>
      </w:r>
      <w:r w:rsidRPr="00F26689">
        <w:rPr>
          <w:rFonts w:ascii="Arial" w:hAnsi="Arial" w:cs="Arial"/>
          <w:sz w:val="20"/>
          <w:szCs w:val="20"/>
        </w:rPr>
        <w:t xml:space="preserve">ey de la </w:t>
      </w:r>
      <w:r w:rsidR="003B744D">
        <w:rPr>
          <w:rFonts w:ascii="Arial" w:hAnsi="Arial" w:cs="Arial"/>
          <w:sz w:val="20"/>
          <w:szCs w:val="20"/>
        </w:rPr>
        <w:t>m</w:t>
      </w:r>
      <w:r w:rsidRPr="00F26689">
        <w:rPr>
          <w:rFonts w:ascii="Arial" w:hAnsi="Arial" w:cs="Arial"/>
          <w:sz w:val="20"/>
          <w:szCs w:val="20"/>
        </w:rPr>
        <w:t>ateria………….…………</w:t>
      </w:r>
      <w:r w:rsidR="00E50A4B">
        <w:rPr>
          <w:rFonts w:ascii="Arial" w:hAnsi="Arial" w:cs="Arial"/>
          <w:sz w:val="20"/>
          <w:szCs w:val="20"/>
        </w:rPr>
        <w:t>...</w:t>
      </w:r>
      <w:r w:rsidRPr="00F26689">
        <w:rPr>
          <w:rFonts w:ascii="Arial" w:hAnsi="Arial" w:cs="Arial"/>
          <w:sz w:val="20"/>
          <w:szCs w:val="20"/>
        </w:rPr>
        <w:t>……....…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0E226C" w:rsidRPr="00E0182E" w:rsidRDefault="00E0182E" w:rsidP="001E3A15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82E">
        <w:rPr>
          <w:rFonts w:ascii="Arial" w:hAnsi="Arial" w:cs="Arial"/>
          <w:b/>
          <w:sz w:val="20"/>
          <w:szCs w:val="20"/>
        </w:rPr>
        <w:t>lll.-</w:t>
      </w:r>
      <w:r w:rsidR="00D16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Todo tipo de eventos </w:t>
      </w:r>
      <w:r w:rsidR="003B744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ulturales …………………………………</w:t>
      </w:r>
      <w:r w:rsidR="00E50A4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5E40D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0 %</w:t>
      </w: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TÍTULO TERCERO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F26689">
        <w:rPr>
          <w:rFonts w:ascii="Arial" w:hAnsi="Arial" w:cs="Arial"/>
          <w:sz w:val="20"/>
          <w:szCs w:val="20"/>
        </w:rPr>
        <w:t xml:space="preserve">la Ley de </w:t>
      </w:r>
      <w:r w:rsidRPr="00F26689">
        <w:rPr>
          <w:rFonts w:ascii="Arial" w:hAnsi="Arial" w:cs="Arial"/>
          <w:sz w:val="20"/>
          <w:szCs w:val="20"/>
        </w:rPr>
        <w:t xml:space="preserve">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0F4609">
        <w:rPr>
          <w:rFonts w:ascii="Arial" w:hAnsi="Arial" w:cs="Arial"/>
          <w:sz w:val="20"/>
          <w:szCs w:val="20"/>
        </w:rPr>
        <w:t>En el otorgamiento de las licencias para el funcionamiento de</w:t>
      </w:r>
      <w:r>
        <w:rPr>
          <w:rFonts w:ascii="Arial" w:hAnsi="Arial" w:cs="Arial"/>
          <w:sz w:val="20"/>
          <w:szCs w:val="20"/>
        </w:rPr>
        <w:t xml:space="preserve"> nuevos</w:t>
      </w:r>
      <w:r w:rsidRPr="000F4609">
        <w:rPr>
          <w:rFonts w:ascii="Arial" w:hAnsi="Arial" w:cs="Arial"/>
          <w:sz w:val="20"/>
          <w:szCs w:val="20"/>
        </w:rPr>
        <w:t xml:space="preserve"> giros relacionados con la venta de bebidas alcohólicas</w:t>
      </w:r>
      <w:r>
        <w:rPr>
          <w:rFonts w:ascii="Arial" w:hAnsi="Arial" w:cs="Arial"/>
          <w:sz w:val="20"/>
          <w:szCs w:val="20"/>
        </w:rPr>
        <w:t>, exclusivamente para su consumo en otro lugar,</w:t>
      </w:r>
      <w:r w:rsidRPr="000F460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 cobrará una cuota de acuerdo con</w:t>
      </w:r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879"/>
        <w:gridCol w:w="1380"/>
      </w:tblGrid>
      <w:tr w:rsidR="00852D83" w:rsidRPr="00FF7925" w:rsidTr="00852D83">
        <w:trPr>
          <w:trHeight w:val="259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2D3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5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 de cerveza, vinos y licores 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852D83" w:rsidRPr="00FF7925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FF7925">
        <w:rPr>
          <w:rFonts w:ascii="Arial" w:hAnsi="Arial" w:cs="Arial"/>
          <w:b/>
          <w:bCs/>
          <w:sz w:val="2"/>
          <w:szCs w:val="2"/>
        </w:rPr>
        <w:t xml:space="preserve">   </w:t>
      </w:r>
    </w:p>
    <w:p w:rsidR="00852D83" w:rsidRPr="00FF7925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   VI.- </w:t>
      </w:r>
      <w:r w:rsidRPr="00FF7925">
        <w:rPr>
          <w:rFonts w:ascii="Arial" w:hAnsi="Arial" w:cs="Arial"/>
          <w:bCs/>
          <w:sz w:val="20"/>
          <w:szCs w:val="20"/>
        </w:rPr>
        <w:t xml:space="preserve">Tienda de autoservicio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F7925">
        <w:rPr>
          <w:rFonts w:ascii="Arial" w:hAnsi="Arial" w:cs="Arial"/>
          <w:bCs/>
          <w:sz w:val="20"/>
          <w:szCs w:val="20"/>
        </w:rPr>
        <w:t>$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7925">
        <w:rPr>
          <w:rFonts w:ascii="Arial" w:hAnsi="Arial" w:cs="Arial"/>
          <w:bCs/>
          <w:sz w:val="20"/>
          <w:szCs w:val="20"/>
        </w:rPr>
        <w:t>100,000.00</w:t>
      </w:r>
    </w:p>
    <w:p w:rsidR="00852D83" w:rsidRPr="00FF7925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Cs/>
          <w:sz w:val="20"/>
          <w:szCs w:val="20"/>
        </w:rPr>
        <w:t xml:space="preserve">   </w:t>
      </w:r>
      <w:r w:rsidRPr="00FF7925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F7925">
        <w:rPr>
          <w:rFonts w:ascii="Arial" w:hAnsi="Arial" w:cs="Arial"/>
          <w:bCs/>
          <w:sz w:val="20"/>
          <w:szCs w:val="20"/>
        </w:rPr>
        <w:t xml:space="preserve">Bodega o distribuidora de Bebidas Alcohólicas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F7925">
        <w:rPr>
          <w:rFonts w:ascii="Arial" w:hAnsi="Arial" w:cs="Arial"/>
          <w:bCs/>
          <w:sz w:val="20"/>
          <w:szCs w:val="20"/>
        </w:rPr>
        <w:t>$ 25,000.00</w:t>
      </w:r>
    </w:p>
    <w:p w:rsidR="00852D83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852D83" w:rsidRPr="00F26689" w:rsidRDefault="00852D83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7DA2" w:rsidRDefault="00627DA2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permisos eventuales para el funcionamiento de giros relacionados con la venta de bebidas alcohólicas se les aplicará la cuota de $ </w:t>
      </w:r>
      <w:r w:rsidR="00841A9A">
        <w:rPr>
          <w:rFonts w:ascii="Arial" w:hAnsi="Arial" w:cs="Arial"/>
          <w:sz w:val="20"/>
          <w:szCs w:val="20"/>
        </w:rPr>
        <w:t>600</w:t>
      </w:r>
      <w:r w:rsidR="00810458">
        <w:rPr>
          <w:rFonts w:ascii="Arial" w:hAnsi="Arial" w:cs="Arial"/>
          <w:sz w:val="20"/>
          <w:szCs w:val="20"/>
        </w:rPr>
        <w:t xml:space="preserve">.00 por </w:t>
      </w:r>
      <w:r w:rsidR="00841A9A">
        <w:rPr>
          <w:rFonts w:ascii="Arial" w:hAnsi="Arial" w:cs="Arial"/>
          <w:sz w:val="20"/>
          <w:szCs w:val="20"/>
        </w:rPr>
        <w:t>día</w:t>
      </w:r>
      <w:r w:rsidR="00810458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52D83" w:rsidRPr="00FF7925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Pr="00FF7925">
        <w:rPr>
          <w:rFonts w:ascii="Arial" w:hAnsi="Arial" w:cs="Arial"/>
          <w:sz w:val="20"/>
          <w:szCs w:val="20"/>
        </w:rPr>
        <w:t xml:space="preserve">Para el otorgamiento de licencias de funcionamiento de nuevos </w:t>
      </w:r>
      <w:r>
        <w:rPr>
          <w:rFonts w:ascii="Arial" w:hAnsi="Arial" w:cs="Arial"/>
          <w:sz w:val="20"/>
          <w:szCs w:val="20"/>
        </w:rPr>
        <w:t>establecimientos cuyo giro sea</w:t>
      </w:r>
      <w:r w:rsidRPr="00FF7925">
        <w:rPr>
          <w:rFonts w:ascii="Arial" w:hAnsi="Arial" w:cs="Arial"/>
          <w:sz w:val="20"/>
          <w:szCs w:val="20"/>
        </w:rPr>
        <w:t xml:space="preserve"> la prestación de servicios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que incluyan la venta de bebidas alcohólicas exclusivamente para su consumo en el mismo lugar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se aplicará la tarifa que se relaciona a continuación:</w:t>
      </w: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45"/>
        <w:gridCol w:w="1080"/>
      </w:tblGrid>
      <w:tr w:rsidR="00852D83" w:rsidTr="00852D83">
        <w:trPr>
          <w:trHeight w:val="259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852D83" w:rsidTr="00852D83">
        <w:trPr>
          <w:trHeight w:val="324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Cantinas y bares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852D83" w:rsidTr="00852D83">
        <w:trPr>
          <w:trHeight w:val="324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4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lastRenderedPageBreak/>
              <w:t>IX.-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Cabaré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Pizzería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852D83" w:rsidRPr="00E1153A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0F4609">
        <w:rPr>
          <w:rFonts w:ascii="Arial" w:hAnsi="Arial" w:cs="Arial"/>
          <w:sz w:val="20"/>
          <w:szCs w:val="20"/>
        </w:rPr>
        <w:t xml:space="preserve">Por el otorgamiento de la </w:t>
      </w:r>
      <w:r>
        <w:rPr>
          <w:rFonts w:ascii="Arial" w:hAnsi="Arial" w:cs="Arial"/>
          <w:sz w:val="20"/>
          <w:szCs w:val="20"/>
        </w:rPr>
        <w:t xml:space="preserve">renovación y/o </w:t>
      </w:r>
      <w:r w:rsidRPr="000F4609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anual </w:t>
      </w:r>
      <w:r w:rsidRPr="000F4609">
        <w:rPr>
          <w:rFonts w:ascii="Arial" w:hAnsi="Arial" w:cs="Arial"/>
          <w:sz w:val="20"/>
          <w:szCs w:val="20"/>
        </w:rPr>
        <w:t>de licencias para el funcionamiento de los establecimientos que se relacionan en los artículos 18 y 20 de esta Ley, se pagará un derecho conforme a la siguiente tarifa:</w:t>
      </w:r>
    </w:p>
    <w:p w:rsidR="00852D83" w:rsidRPr="00C2771C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614"/>
        <w:gridCol w:w="1380"/>
      </w:tblGrid>
      <w:tr w:rsidR="00852D83" w:rsidRPr="00C2771C" w:rsidTr="00852D83">
        <w:trPr>
          <w:trHeight w:val="259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2D3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52D83" w:rsidRPr="00C2771C" w:rsidTr="00852D83">
        <w:trPr>
          <w:trHeight w:val="325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vinos, licores y cerveza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</w:tbl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C2771C">
        <w:rPr>
          <w:rFonts w:ascii="Arial" w:hAnsi="Arial" w:cs="Arial"/>
          <w:b/>
          <w:bCs/>
          <w:sz w:val="6"/>
          <w:szCs w:val="6"/>
        </w:rPr>
        <w:t xml:space="preserve">  </w:t>
      </w: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C2771C">
        <w:rPr>
          <w:rFonts w:ascii="Arial" w:hAnsi="Arial" w:cs="Arial"/>
          <w:bCs/>
          <w:sz w:val="20"/>
          <w:szCs w:val="20"/>
        </w:rPr>
        <w:t>Tienda de autoservicio                                                                   $ 50,000.00</w:t>
      </w: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C2771C">
        <w:rPr>
          <w:rFonts w:ascii="Arial" w:hAnsi="Arial" w:cs="Arial"/>
          <w:bCs/>
          <w:sz w:val="20"/>
          <w:szCs w:val="20"/>
        </w:rPr>
        <w:t xml:space="preserve">Bodega o distribuidora de Bebidas Alcohólicas           </w:t>
      </w:r>
      <w:r w:rsidRPr="00C2771C">
        <w:rPr>
          <w:rFonts w:ascii="Arial" w:hAnsi="Arial" w:cs="Arial"/>
          <w:bCs/>
          <w:sz w:val="20"/>
          <w:szCs w:val="20"/>
        </w:rPr>
        <w:tab/>
        <w:t xml:space="preserve">      $ </w:t>
      </w:r>
      <w:r>
        <w:rPr>
          <w:rFonts w:ascii="Arial" w:hAnsi="Arial" w:cs="Arial"/>
          <w:bCs/>
          <w:sz w:val="20"/>
          <w:szCs w:val="20"/>
        </w:rPr>
        <w:t>5</w:t>
      </w:r>
      <w:r w:rsidRPr="00C2771C">
        <w:rPr>
          <w:rFonts w:ascii="Arial" w:hAnsi="Arial" w:cs="Arial"/>
          <w:bCs/>
          <w:sz w:val="20"/>
          <w:szCs w:val="20"/>
        </w:rPr>
        <w:t>,000.00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14"/>
        <w:gridCol w:w="1080"/>
      </w:tblGrid>
      <w:tr w:rsidR="00852D83" w:rsidRPr="00C2771C" w:rsidTr="00852D83">
        <w:trPr>
          <w:trHeight w:val="259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VIII.-  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Cantinas y bares.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X.- 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XIV.-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Cabaré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</w:t>
            </w: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III.</w:t>
            </w: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Pizzería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XIX.-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XX.-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</w:tbl>
    <w:p w:rsidR="00852D83" w:rsidRPr="00E1153A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Cs/>
          <w:sz w:val="8"/>
          <w:szCs w:val="8"/>
        </w:rPr>
      </w:pPr>
    </w:p>
    <w:p w:rsidR="00852D83" w:rsidRPr="00E1153A" w:rsidRDefault="00852D83" w:rsidP="00852D8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8"/>
          <w:szCs w:val="8"/>
        </w:rPr>
      </w:pP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852D83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D83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/>
          <w:sz w:val="24"/>
          <w:szCs w:val="24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="00E50A4B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 el otorgamiento de licencias</w:t>
      </w:r>
      <w:r w:rsidR="00E50A4B">
        <w:rPr>
          <w:rFonts w:ascii="Arial" w:hAnsi="Arial" w:cs="Arial"/>
          <w:sz w:val="19"/>
          <w:szCs w:val="19"/>
        </w:rPr>
        <w:t xml:space="preserve"> municipales</w:t>
      </w:r>
      <w:r>
        <w:rPr>
          <w:rFonts w:ascii="Arial" w:hAnsi="Arial" w:cs="Arial"/>
          <w:sz w:val="19"/>
          <w:szCs w:val="19"/>
        </w:rPr>
        <w:t xml:space="preserve">, permisos o autorizaciones para el funcionamiento de </w:t>
      </w:r>
      <w:r w:rsidR="00E50A4B">
        <w:rPr>
          <w:rFonts w:ascii="Arial" w:hAnsi="Arial" w:cs="Arial"/>
          <w:sz w:val="19"/>
          <w:szCs w:val="19"/>
        </w:rPr>
        <w:t xml:space="preserve">nuevos </w:t>
      </w:r>
      <w:r>
        <w:rPr>
          <w:rFonts w:ascii="Arial" w:hAnsi="Arial" w:cs="Arial"/>
          <w:sz w:val="19"/>
          <w:szCs w:val="19"/>
        </w:rPr>
        <w:t xml:space="preserve">establecimientos </w:t>
      </w:r>
      <w:r w:rsidR="00E50A4B">
        <w:rPr>
          <w:rFonts w:ascii="Arial" w:hAnsi="Arial" w:cs="Arial"/>
          <w:sz w:val="19"/>
          <w:szCs w:val="19"/>
        </w:rPr>
        <w:t xml:space="preserve">mercantiles </w:t>
      </w:r>
      <w:r>
        <w:rPr>
          <w:rFonts w:ascii="Arial" w:hAnsi="Arial" w:cs="Arial"/>
          <w:sz w:val="19"/>
          <w:szCs w:val="19"/>
        </w:rPr>
        <w:t>y</w:t>
      </w:r>
      <w:r w:rsidR="00E50A4B">
        <w:rPr>
          <w:rFonts w:ascii="Arial" w:hAnsi="Arial" w:cs="Arial"/>
          <w:sz w:val="19"/>
          <w:szCs w:val="19"/>
        </w:rPr>
        <w:t>/o locales comerciales y/o</w:t>
      </w:r>
      <w:r>
        <w:rPr>
          <w:rFonts w:ascii="Arial" w:hAnsi="Arial" w:cs="Arial"/>
          <w:sz w:val="19"/>
          <w:szCs w:val="19"/>
        </w:rPr>
        <w:t xml:space="preserve"> de servicios</w:t>
      </w:r>
      <w:r w:rsidR="00E50A4B">
        <w:rPr>
          <w:rFonts w:ascii="Arial" w:hAnsi="Arial" w:cs="Arial"/>
          <w:sz w:val="19"/>
          <w:szCs w:val="19"/>
        </w:rPr>
        <w:t>, que no estén contemplados en la presente ley de ingresos, pagaran un derecho de $800.00</w:t>
      </w:r>
      <w:r>
        <w:rPr>
          <w:rFonts w:ascii="Arial" w:hAnsi="Arial" w:cs="Arial"/>
          <w:sz w:val="19"/>
          <w:szCs w:val="19"/>
        </w:rPr>
        <w:t xml:space="preserve"> y </w:t>
      </w:r>
      <w:r w:rsidR="00E50A4B"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z w:val="19"/>
          <w:szCs w:val="19"/>
        </w:rPr>
        <w:t>su</w:t>
      </w:r>
      <w:r w:rsidR="00F6758B">
        <w:rPr>
          <w:rFonts w:ascii="Arial" w:hAnsi="Arial" w:cs="Arial"/>
          <w:sz w:val="19"/>
          <w:szCs w:val="19"/>
        </w:rPr>
        <w:t xml:space="preserve"> correspondiente y respectiva</w:t>
      </w:r>
      <w:r>
        <w:rPr>
          <w:rFonts w:ascii="Arial" w:hAnsi="Arial" w:cs="Arial"/>
          <w:sz w:val="19"/>
          <w:szCs w:val="19"/>
        </w:rPr>
        <w:t xml:space="preserve"> revalidación</w:t>
      </w:r>
      <w:r w:rsidR="00E50A4B">
        <w:rPr>
          <w:rFonts w:ascii="Arial" w:hAnsi="Arial" w:cs="Arial"/>
          <w:sz w:val="19"/>
          <w:szCs w:val="19"/>
        </w:rPr>
        <w:t xml:space="preserve"> anual</w:t>
      </w:r>
      <w:r w:rsidR="00F6758B">
        <w:rPr>
          <w:rFonts w:ascii="Arial" w:hAnsi="Arial" w:cs="Arial"/>
          <w:sz w:val="19"/>
          <w:szCs w:val="19"/>
        </w:rPr>
        <w:t xml:space="preserve"> pagaran un derecho de $300.00.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page16"/>
      <w:bookmarkEnd w:id="1"/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a que hace referencia la Ley de 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684255" w:rsidRPr="002534C2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</w:t>
      </w:r>
      <w:r w:rsidR="005E40DD">
        <w:rPr>
          <w:rFonts w:ascii="Arial" w:hAnsi="Arial" w:cs="Arial"/>
          <w:sz w:val="20"/>
          <w:szCs w:val="20"/>
        </w:rPr>
        <w:t>nta baja……………………………….………………………</w:t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673DB5">
        <w:rPr>
          <w:rFonts w:ascii="Arial" w:hAnsi="Arial" w:cs="Arial"/>
          <w:sz w:val="20"/>
          <w:szCs w:val="20"/>
        </w:rPr>
        <w:t>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cada permiso de construcción mayor de 40</w:t>
      </w:r>
      <w:r w:rsidR="009F3674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metros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6.00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Por cada permiso de </w:t>
      </w:r>
      <w:r w:rsidR="005E40DD">
        <w:rPr>
          <w:rFonts w:ascii="Arial" w:hAnsi="Arial" w:cs="Arial"/>
          <w:sz w:val="20"/>
          <w:szCs w:val="20"/>
        </w:rPr>
        <w:t>remodelación…………………………………………………</w:t>
      </w:r>
      <w:r w:rsidR="00035C6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</w:t>
      </w:r>
      <w:r w:rsidR="005E40DD">
        <w:rPr>
          <w:rFonts w:ascii="Arial" w:hAnsi="Arial" w:cs="Arial"/>
          <w:sz w:val="20"/>
          <w:szCs w:val="20"/>
        </w:rPr>
        <w:t>pliación…………………………………………………….</w:t>
      </w:r>
      <w:r w:rsidR="00035C6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</w:t>
      </w:r>
      <w:r w:rsidR="005E40DD">
        <w:rPr>
          <w:rFonts w:ascii="Arial" w:hAnsi="Arial" w:cs="Arial"/>
          <w:sz w:val="20"/>
          <w:szCs w:val="20"/>
        </w:rPr>
        <w:t>olición……………………………………………………..</w:t>
      </w:r>
      <w:r w:rsidR="00035C6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r w:rsidR="00035C60">
        <w:rPr>
          <w:rFonts w:ascii="Arial" w:hAnsi="Arial" w:cs="Arial"/>
          <w:sz w:val="20"/>
          <w:szCs w:val="20"/>
        </w:rPr>
        <w:t>pavimentados..</w:t>
      </w:r>
      <w:r w:rsidR="005E40DD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 6.00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>Por construcc</w:t>
      </w:r>
      <w:r w:rsidR="005E40DD">
        <w:rPr>
          <w:rFonts w:ascii="Arial" w:hAnsi="Arial" w:cs="Arial"/>
          <w:sz w:val="20"/>
          <w:szCs w:val="20"/>
        </w:rPr>
        <w:t>ión de albercas………………………………………..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9132CF">
        <w:rPr>
          <w:rFonts w:ascii="Arial" w:hAnsi="Arial" w:cs="Arial"/>
          <w:sz w:val="20"/>
          <w:szCs w:val="20"/>
        </w:rPr>
        <w:t>6.00</w:t>
      </w:r>
      <w:r w:rsidRPr="00F26689">
        <w:rPr>
          <w:rFonts w:ascii="Arial" w:hAnsi="Arial" w:cs="Arial"/>
          <w:sz w:val="20"/>
          <w:szCs w:val="20"/>
        </w:rPr>
        <w:t xml:space="preserve"> por M3 de capacidad</w:t>
      </w:r>
      <w:r w:rsidR="005E40DD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 xml:space="preserve"> </w:t>
      </w:r>
    </w:p>
    <w:p w:rsidR="00C52EF7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 xml:space="preserve">6.00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>6.00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lineales…………………………………………$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>6.00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lineal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841A9A">
        <w:rPr>
          <w:rFonts w:ascii="Arial" w:hAnsi="Arial" w:cs="Arial"/>
          <w:sz w:val="20"/>
          <w:szCs w:val="20"/>
        </w:rPr>
        <w:t>3</w:t>
      </w:r>
      <w:r w:rsidR="009132CF">
        <w:rPr>
          <w:rFonts w:ascii="Arial" w:hAnsi="Arial" w:cs="Arial"/>
          <w:sz w:val="20"/>
          <w:szCs w:val="20"/>
        </w:rPr>
        <w:t>00.00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5A442F">
        <w:rPr>
          <w:rFonts w:ascii="Arial" w:hAnsi="Arial" w:cs="Arial"/>
          <w:sz w:val="20"/>
          <w:szCs w:val="20"/>
        </w:rPr>
        <w:t xml:space="preserve"> 1</w:t>
      </w:r>
      <w:r w:rsidR="00841A9A">
        <w:rPr>
          <w:rFonts w:ascii="Arial" w:hAnsi="Arial" w:cs="Arial"/>
          <w:sz w:val="20"/>
          <w:szCs w:val="20"/>
        </w:rPr>
        <w:t>1</w:t>
      </w:r>
      <w:r w:rsidR="005A442F">
        <w:rPr>
          <w:rFonts w:ascii="Arial" w:hAnsi="Arial" w:cs="Arial"/>
          <w:sz w:val="20"/>
          <w:szCs w:val="20"/>
        </w:rPr>
        <w:t>0</w:t>
      </w:r>
      <w:r w:rsidR="009132CF">
        <w:rPr>
          <w:rFonts w:ascii="Arial" w:hAnsi="Arial" w:cs="Arial"/>
          <w:sz w:val="20"/>
          <w:szCs w:val="20"/>
        </w:rPr>
        <w:t>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cosos  taurinos, se causarán y pagarán derechos de $ </w:t>
      </w:r>
      <w:r w:rsidR="00841A9A">
        <w:rPr>
          <w:rFonts w:ascii="Arial" w:hAnsi="Arial" w:cs="Arial"/>
          <w:sz w:val="20"/>
          <w:szCs w:val="20"/>
        </w:rPr>
        <w:t>11</w:t>
      </w:r>
      <w:r w:rsidR="009132CF">
        <w:rPr>
          <w:rFonts w:ascii="Arial" w:hAnsi="Arial" w:cs="Arial"/>
          <w:sz w:val="20"/>
          <w:szCs w:val="20"/>
        </w:rPr>
        <w:t>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 por cada uno de los palqueros.</w:t>
      </w:r>
    </w:p>
    <w:p w:rsidR="00147BB6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5C60" w:rsidRDefault="00035C60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5C60" w:rsidRPr="00F26689" w:rsidRDefault="00035C60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Il</w:t>
      </w:r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F40447" w:rsidRPr="00F26689" w:rsidRDefault="00F4044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33C39" w:rsidRPr="00F26689" w:rsidRDefault="00F40447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Artículo 2</w:t>
      </w:r>
      <w:r w:rsidR="0041461D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>.-</w:t>
      </w:r>
      <w:r w:rsidRPr="00F26689">
        <w:rPr>
          <w:rFonts w:ascii="Arial" w:hAnsi="Arial" w:cs="Arial"/>
          <w:sz w:val="20"/>
          <w:szCs w:val="20"/>
        </w:rPr>
        <w:t xml:space="preserve"> Por servicios de </w:t>
      </w:r>
      <w:r w:rsidR="006E1B1C" w:rsidRPr="00F26689">
        <w:rPr>
          <w:rFonts w:ascii="Arial" w:hAnsi="Arial" w:cs="Arial"/>
          <w:sz w:val="20"/>
          <w:szCs w:val="20"/>
        </w:rPr>
        <w:t xml:space="preserve">catastro </w:t>
      </w:r>
      <w:r w:rsidRPr="00F2668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F2668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 xml:space="preserve"> 1.00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2CF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306300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6758B" w:rsidRPr="00F26689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II.- </w:t>
      </w:r>
      <w:r w:rsidRPr="00F2668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10.0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4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50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0297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  <w:r w:rsidR="005E40D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433C39" w:rsidRPr="00F26689" w:rsidTr="00433C39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</w:t>
      </w:r>
      <w:r w:rsidRPr="00F2668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F2668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433C39" w:rsidRPr="00F2668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2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2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45</w:t>
            </w:r>
            <w:r w:rsidR="00F70E3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80297D">
        <w:trPr>
          <w:trHeight w:hRule="exact" w:val="47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500.00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306300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6758B" w:rsidRPr="00F26689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F26689" w:rsidRDefault="006C445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>Art</w:t>
      </w:r>
      <w:r w:rsidR="00AC791C">
        <w:rPr>
          <w:rFonts w:ascii="Arial" w:hAnsi="Arial" w:cs="Arial"/>
          <w:b/>
          <w:bCs/>
          <w:sz w:val="20"/>
          <w:szCs w:val="20"/>
        </w:rPr>
        <w:t>í</w:t>
      </w:r>
      <w:r w:rsidRPr="00F26689">
        <w:rPr>
          <w:rFonts w:ascii="Arial" w:hAnsi="Arial" w:cs="Arial"/>
          <w:b/>
          <w:bCs/>
          <w:sz w:val="20"/>
          <w:szCs w:val="20"/>
        </w:rPr>
        <w:t>culo 2</w:t>
      </w:r>
      <w:r w:rsidR="0041461D">
        <w:rPr>
          <w:rFonts w:ascii="Arial" w:hAnsi="Arial" w:cs="Arial"/>
          <w:b/>
          <w:bCs/>
          <w:sz w:val="20"/>
          <w:szCs w:val="20"/>
        </w:rPr>
        <w:t>8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10</w:t>
            </w:r>
            <w:r w:rsidR="005E121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0297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E12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30</w:t>
            </w:r>
            <w:r w:rsidR="005E121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987E2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5E12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0D673A" w:rsidRPr="00F26689" w:rsidRDefault="000D673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</w:t>
      </w:r>
      <w:r w:rsidR="00AC791C">
        <w:rPr>
          <w:rFonts w:ascii="Arial" w:hAnsi="Arial" w:cs="Arial"/>
          <w:b/>
          <w:bCs/>
          <w:sz w:val="20"/>
          <w:szCs w:val="20"/>
        </w:rPr>
        <w:t>í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B137CA" w:rsidRDefault="00B137C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30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50</w:t>
            </w:r>
            <w:r w:rsidR="008113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8</w:t>
            </w:r>
            <w:r w:rsidR="008113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C03CA8" w:rsidRPr="00F26689" w:rsidRDefault="00C03CA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F26689" w:rsidRDefault="00AC791C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>culo 3</w:t>
      </w:r>
      <w:r w:rsidR="0041461D">
        <w:rPr>
          <w:rFonts w:ascii="Arial" w:hAnsi="Arial" w:cs="Arial"/>
          <w:b/>
          <w:bCs/>
          <w:sz w:val="20"/>
          <w:szCs w:val="20"/>
        </w:rPr>
        <w:t>1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F26689" w:rsidTr="00433C39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32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40.00</w:t>
      </w:r>
    </w:p>
    <w:p w:rsidR="00744B9E" w:rsidRPr="00F26689" w:rsidRDefault="00744B9E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ED2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Por predio habitacional……….……$</w:t>
      </w:r>
      <w:r w:rsidR="001F7F20">
        <w:rPr>
          <w:rFonts w:ascii="Arial" w:hAnsi="Arial" w:cs="Arial"/>
          <w:sz w:val="20"/>
          <w:szCs w:val="20"/>
        </w:rPr>
        <w:t xml:space="preserve"> 15.00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 xml:space="preserve">.- Por predio </w:t>
      </w:r>
      <w:r w:rsidR="00046097" w:rsidRPr="00F26689">
        <w:rPr>
          <w:rFonts w:ascii="Arial" w:hAnsi="Arial" w:cs="Arial"/>
          <w:sz w:val="20"/>
          <w:szCs w:val="20"/>
        </w:rPr>
        <w:t>comercial…</w:t>
      </w:r>
      <w:r w:rsidRPr="00F26689">
        <w:rPr>
          <w:rFonts w:ascii="Arial" w:hAnsi="Arial" w:cs="Arial"/>
          <w:sz w:val="20"/>
          <w:szCs w:val="20"/>
        </w:rPr>
        <w:t>…………</w:t>
      </w:r>
      <w:r w:rsidR="001F7F20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25.00</w:t>
      </w:r>
    </w:p>
    <w:p w:rsidR="00827C14" w:rsidRPr="00F26689" w:rsidRDefault="00827C14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III</w:t>
      </w:r>
      <w:r w:rsidR="00987E2B">
        <w:rPr>
          <w:rFonts w:ascii="Arial" w:hAnsi="Arial" w:cs="Arial"/>
          <w:sz w:val="20"/>
          <w:szCs w:val="20"/>
        </w:rPr>
        <w:t>.- Por predio i</w:t>
      </w:r>
      <w:r w:rsidRPr="00F26689">
        <w:rPr>
          <w:rFonts w:ascii="Arial" w:hAnsi="Arial" w:cs="Arial"/>
          <w:sz w:val="20"/>
          <w:szCs w:val="20"/>
        </w:rPr>
        <w:t>ndustrial…</w:t>
      </w:r>
      <w:r w:rsidR="007928D1" w:rsidRPr="00F26689">
        <w:rPr>
          <w:rFonts w:ascii="Arial" w:hAnsi="Arial" w:cs="Arial"/>
          <w:sz w:val="20"/>
          <w:szCs w:val="20"/>
        </w:rPr>
        <w:t>…….</w:t>
      </w:r>
      <w:r w:rsidRPr="00F26689">
        <w:rPr>
          <w:rFonts w:ascii="Arial" w:hAnsi="Arial" w:cs="Arial"/>
          <w:sz w:val="20"/>
          <w:szCs w:val="20"/>
        </w:rPr>
        <w:t>……</w:t>
      </w:r>
      <w:r w:rsidR="007928D1" w:rsidRPr="00F26689">
        <w:rPr>
          <w:rFonts w:ascii="Arial" w:hAnsi="Arial" w:cs="Arial"/>
          <w:sz w:val="20"/>
          <w:szCs w:val="20"/>
        </w:rPr>
        <w:t xml:space="preserve">… 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40.00</w:t>
      </w:r>
    </w:p>
    <w:p w:rsidR="0041461D" w:rsidRDefault="0041461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domiciliaria…………….…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50.00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>100.00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industriales……….……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150.00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:rsidR="00827C14" w:rsidRPr="00F26689" w:rsidRDefault="00827C14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20.00</w:t>
      </w:r>
    </w:p>
    <w:p w:rsidR="009E3ED2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</w:t>
      </w:r>
      <w:r w:rsidR="005A442F">
        <w:rPr>
          <w:rFonts w:ascii="Arial" w:hAnsi="Arial" w:cs="Arial"/>
          <w:sz w:val="20"/>
          <w:szCs w:val="20"/>
        </w:rPr>
        <w:t>2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5</w:t>
      </w:r>
      <w:r w:rsidR="005A442F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F26689">
        <w:rPr>
          <w:rFonts w:ascii="Arial" w:hAnsi="Arial" w:cs="Arial"/>
          <w:sz w:val="20"/>
          <w:szCs w:val="20"/>
        </w:rPr>
        <w:t>doméstica</w:t>
      </w:r>
      <w:r w:rsidR="00827C14" w:rsidRPr="00F26689">
        <w:rPr>
          <w:rFonts w:ascii="Arial" w:hAnsi="Arial" w:cs="Arial"/>
          <w:sz w:val="20"/>
          <w:szCs w:val="20"/>
        </w:rPr>
        <w:t xml:space="preserve"> y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150.00</w:t>
      </w:r>
    </w:p>
    <w:p w:rsidR="00827C14" w:rsidRPr="00F26689" w:rsidRDefault="00827C14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contrato de toma nueva industrial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1F7F20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300.00</w:t>
      </w:r>
    </w:p>
    <w:p w:rsidR="00744B9E" w:rsidRPr="00F26689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690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D22910" w:rsidRDefault="00AD7690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4A21" w:rsidRDefault="0080619C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7DEB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87DEB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6</w:t>
      </w:r>
      <w:r w:rsidRPr="00D87DEB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D87DEB">
        <w:rPr>
          <w:rFonts w:ascii="Arial" w:hAnsi="Arial" w:cs="Arial"/>
          <w:sz w:val="20"/>
          <w:szCs w:val="20"/>
        </w:rPr>
        <w:t>Los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derechos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por los servicio de Rastro para</w:t>
      </w:r>
      <w:r w:rsidR="0041461D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autorización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matanza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ganado,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se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pagarán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acuerdo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siguiente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tarifa:</w:t>
      </w:r>
    </w:p>
    <w:p w:rsidR="00D87DEB" w:rsidRPr="00D87DEB" w:rsidRDefault="00D87DE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="001F7F20">
        <w:rPr>
          <w:rFonts w:ascii="Arial" w:hAnsi="Arial" w:cs="Arial"/>
          <w:w w:val="110"/>
          <w:sz w:val="20"/>
          <w:szCs w:val="20"/>
        </w:rPr>
        <w:t xml:space="preserve">$ 20.00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uso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orr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30.00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387822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100.00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 50.00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AD7690" w:rsidRPr="00D22910" w:rsidRDefault="00AD7690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58B" w:rsidRDefault="00F6758B" w:rsidP="001E3A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8C1EC2" w:rsidP="001E3A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Por cada certificado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Ayuntamiento…………………………………    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  3.00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97EA2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L</w:t>
      </w:r>
      <w:r w:rsidR="00997EA2">
        <w:rPr>
          <w:rFonts w:ascii="Arial" w:hAnsi="Arial" w:cs="Arial"/>
          <w:sz w:val="20"/>
          <w:szCs w:val="20"/>
        </w:rPr>
        <w:t>ocatarios fijos………………………………………</w:t>
      </w:r>
      <w:r w:rsidRPr="00D22910">
        <w:rPr>
          <w:rFonts w:ascii="Arial" w:hAnsi="Arial" w:cs="Arial"/>
          <w:sz w:val="20"/>
          <w:szCs w:val="20"/>
        </w:rPr>
        <w:t>….…</w:t>
      </w:r>
      <w:r w:rsidR="00997EA2">
        <w:rPr>
          <w:rFonts w:ascii="Arial" w:hAnsi="Arial" w:cs="Arial"/>
          <w:sz w:val="20"/>
          <w:szCs w:val="20"/>
        </w:rPr>
        <w:t>……</w:t>
      </w:r>
      <w:r w:rsidRPr="00D22910">
        <w:rPr>
          <w:rFonts w:ascii="Arial" w:hAnsi="Arial" w:cs="Arial"/>
          <w:sz w:val="20"/>
          <w:szCs w:val="20"/>
        </w:rPr>
        <w:t>.$</w:t>
      </w:r>
      <w:r w:rsidR="001E3A15">
        <w:rPr>
          <w:rFonts w:ascii="Arial" w:hAnsi="Arial" w:cs="Arial"/>
          <w:sz w:val="20"/>
          <w:szCs w:val="20"/>
        </w:rPr>
        <w:t xml:space="preserve"> </w:t>
      </w:r>
      <w:r w:rsidR="00997EA2">
        <w:rPr>
          <w:rFonts w:ascii="Arial" w:hAnsi="Arial" w:cs="Arial"/>
          <w:sz w:val="20"/>
          <w:szCs w:val="20"/>
        </w:rPr>
        <w:t>3</w:t>
      </w:r>
      <w:r w:rsidR="00CB56F4">
        <w:rPr>
          <w:rFonts w:ascii="Arial" w:hAnsi="Arial" w:cs="Arial"/>
          <w:sz w:val="20"/>
          <w:szCs w:val="20"/>
        </w:rPr>
        <w:t>5</w:t>
      </w:r>
      <w:r w:rsidR="00F85714">
        <w:rPr>
          <w:rFonts w:ascii="Arial" w:hAnsi="Arial" w:cs="Arial"/>
          <w:sz w:val="20"/>
          <w:szCs w:val="20"/>
        </w:rPr>
        <w:t>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mensuales </w:t>
      </w:r>
      <w:r w:rsidR="009F3674">
        <w:rPr>
          <w:rFonts w:ascii="Arial" w:hAnsi="Arial" w:cs="Arial"/>
          <w:sz w:val="20"/>
          <w:szCs w:val="20"/>
        </w:rPr>
        <w:t>por local asignado</w:t>
      </w:r>
      <w:r w:rsidR="00997EA2">
        <w:rPr>
          <w:rFonts w:ascii="Arial" w:hAnsi="Arial" w:cs="Arial"/>
          <w:sz w:val="20"/>
          <w:szCs w:val="20"/>
        </w:rPr>
        <w:t xml:space="preserve">.        </w:t>
      </w:r>
    </w:p>
    <w:p w:rsidR="00684255" w:rsidRPr="00D22910" w:rsidRDefault="00997EA2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3A15">
        <w:rPr>
          <w:rFonts w:ascii="Arial" w:hAnsi="Arial" w:cs="Arial"/>
          <w:b/>
          <w:sz w:val="20"/>
          <w:szCs w:val="20"/>
        </w:rPr>
        <w:t>ll.-</w:t>
      </w:r>
      <w:r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por Locatarios semifijos…………….………………………</w:t>
      </w:r>
      <w:r w:rsidR="00107E6F">
        <w:rPr>
          <w:rFonts w:ascii="Arial" w:hAnsi="Arial" w:cs="Arial"/>
          <w:sz w:val="20"/>
          <w:szCs w:val="20"/>
        </w:rPr>
        <w:t>….</w:t>
      </w:r>
      <w:r w:rsidR="00684255"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diarios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:rsidR="00F6758B" w:rsidRP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0"/>
          <w:szCs w:val="1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="00F6758B">
        <w:rPr>
          <w:rFonts w:ascii="Arial" w:hAnsi="Arial" w:cs="Arial"/>
          <w:sz w:val="20"/>
          <w:szCs w:val="20"/>
        </w:rPr>
        <w:t>Por temporalidad de 3</w:t>
      </w:r>
      <w:r w:rsidRPr="00D22910">
        <w:rPr>
          <w:rFonts w:ascii="Arial" w:hAnsi="Arial" w:cs="Arial"/>
          <w:sz w:val="20"/>
          <w:szCs w:val="20"/>
        </w:rPr>
        <w:t xml:space="preserve">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F6758B">
        <w:rPr>
          <w:rFonts w:ascii="Arial" w:hAnsi="Arial" w:cs="Arial"/>
          <w:sz w:val="20"/>
          <w:szCs w:val="20"/>
        </w:rPr>
        <w:t>4</w:t>
      </w:r>
      <w:r w:rsidR="00997EA2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8</w:t>
      </w:r>
      <w:r w:rsidR="00997EA2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>Refrendo por depósitos de restos a 1 año………………………………………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20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1</w:t>
      </w:r>
      <w:r w:rsidR="00CB56F4">
        <w:rPr>
          <w:rFonts w:ascii="Arial" w:hAnsi="Arial" w:cs="Arial"/>
          <w:sz w:val="20"/>
          <w:szCs w:val="20"/>
        </w:rPr>
        <w:t>5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</w:t>
      </w:r>
      <w:r w:rsidR="00FD1986">
        <w:rPr>
          <w:rFonts w:ascii="Arial" w:hAnsi="Arial" w:cs="Arial"/>
          <w:sz w:val="20"/>
          <w:szCs w:val="20"/>
        </w:rPr>
        <w:t xml:space="preserve"> de transcurrido el término de l</w:t>
      </w:r>
      <w:r w:rsidRPr="00D22910">
        <w:rPr>
          <w:rFonts w:ascii="Arial" w:hAnsi="Arial" w:cs="Arial"/>
          <w:sz w:val="20"/>
          <w:szCs w:val="20"/>
        </w:rPr>
        <w:t>ey……………………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</w:t>
      </w:r>
      <w:r w:rsidR="00CB56F4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la Unidad de Acceso a la Información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 se pagarán de  conformidad con las siguientes cuotas: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D22910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D22910">
        <w:rPr>
          <w:rFonts w:ascii="Arial" w:hAnsi="Arial" w:cs="Arial"/>
          <w:sz w:val="20"/>
          <w:szCs w:val="20"/>
        </w:rPr>
        <w:t>……….</w:t>
      </w:r>
      <w:r w:rsidRPr="00D22910">
        <w:rPr>
          <w:rFonts w:ascii="Arial" w:hAnsi="Arial" w:cs="Arial"/>
          <w:sz w:val="20"/>
          <w:szCs w:val="20"/>
        </w:rPr>
        <w:t>…………………………………………………</w:t>
      </w:r>
      <w:r w:rsidR="00F85714">
        <w:rPr>
          <w:rFonts w:ascii="Arial" w:hAnsi="Arial" w:cs="Arial"/>
          <w:sz w:val="20"/>
          <w:szCs w:val="20"/>
        </w:rPr>
        <w:t>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8F47E7">
        <w:rPr>
          <w:rFonts w:ascii="Arial" w:hAnsi="Arial" w:cs="Arial"/>
          <w:sz w:val="20"/>
          <w:szCs w:val="20"/>
        </w:rPr>
        <w:t>5</w:t>
      </w:r>
      <w:r w:rsidR="006737A3">
        <w:rPr>
          <w:rFonts w:ascii="Arial" w:hAnsi="Arial" w:cs="Arial"/>
          <w:sz w:val="20"/>
          <w:szCs w:val="20"/>
        </w:rPr>
        <w:t>.00</w:t>
      </w: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D22910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D22910">
        <w:rPr>
          <w:rFonts w:ascii="Arial" w:hAnsi="Arial" w:cs="Arial"/>
          <w:sz w:val="20"/>
          <w:szCs w:val="20"/>
        </w:rPr>
        <w:t>……………..</w:t>
      </w:r>
      <w:r w:rsidRPr="00D22910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8F47E7">
        <w:rPr>
          <w:rFonts w:ascii="Arial" w:hAnsi="Arial" w:cs="Arial"/>
          <w:sz w:val="20"/>
          <w:szCs w:val="20"/>
        </w:rPr>
        <w:t>10</w:t>
      </w:r>
      <w:r w:rsidR="006737A3">
        <w:rPr>
          <w:rFonts w:ascii="Arial" w:hAnsi="Arial" w:cs="Arial"/>
          <w:sz w:val="20"/>
          <w:szCs w:val="20"/>
        </w:rPr>
        <w:t>.00</w:t>
      </w: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lll.- </w:t>
      </w:r>
      <w:r w:rsidRPr="00D22910">
        <w:rPr>
          <w:rFonts w:ascii="Arial" w:hAnsi="Arial" w:cs="Arial"/>
          <w:sz w:val="20"/>
          <w:szCs w:val="20"/>
        </w:rPr>
        <w:t>Por información en discos magnét</w:t>
      </w:r>
      <w:r w:rsidR="00D62C65" w:rsidRPr="00D22910">
        <w:rPr>
          <w:rFonts w:ascii="Arial" w:hAnsi="Arial" w:cs="Arial"/>
          <w:sz w:val="20"/>
          <w:szCs w:val="20"/>
        </w:rPr>
        <w:t>icos y discos compactos…………………….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8F47E7">
        <w:rPr>
          <w:rFonts w:ascii="Arial" w:hAnsi="Arial" w:cs="Arial"/>
          <w:sz w:val="20"/>
          <w:szCs w:val="20"/>
        </w:rPr>
        <w:t>40</w:t>
      </w:r>
      <w:r w:rsidR="006737A3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lV.- </w:t>
      </w:r>
      <w:r w:rsidRPr="00D22910">
        <w:rPr>
          <w:rFonts w:ascii="Arial" w:hAnsi="Arial" w:cs="Arial"/>
          <w:sz w:val="20"/>
          <w:szCs w:val="20"/>
        </w:rPr>
        <w:t>Por información en discos e</w:t>
      </w:r>
      <w:r w:rsidR="00D62C65" w:rsidRPr="00D22910">
        <w:rPr>
          <w:rFonts w:ascii="Arial" w:hAnsi="Arial" w:cs="Arial"/>
          <w:sz w:val="20"/>
          <w:szCs w:val="20"/>
        </w:rPr>
        <w:t>n formato DVD………………………………………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8F47E7">
        <w:rPr>
          <w:rFonts w:ascii="Arial" w:hAnsi="Arial" w:cs="Arial"/>
          <w:sz w:val="20"/>
          <w:szCs w:val="20"/>
        </w:rPr>
        <w:t>40</w:t>
      </w:r>
      <w:r w:rsidR="006737A3">
        <w:rPr>
          <w:rFonts w:ascii="Arial" w:hAnsi="Arial" w:cs="Arial"/>
          <w:sz w:val="20"/>
          <w:szCs w:val="20"/>
        </w:rPr>
        <w:t>.00</w:t>
      </w:r>
    </w:p>
    <w:p w:rsidR="00684255" w:rsidRPr="00F6758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84255" w:rsidRPr="00D22910" w:rsidRDefault="00D00F5E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</w:t>
      </w:r>
      <w:r w:rsidR="00046097">
        <w:rPr>
          <w:rFonts w:ascii="Arial" w:hAnsi="Arial" w:cs="Arial"/>
          <w:sz w:val="20"/>
          <w:szCs w:val="20"/>
        </w:rPr>
        <w:t>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Ganado</w:t>
      </w:r>
      <w:r w:rsidR="00D62C65" w:rsidRPr="00D22910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EE4ED3">
        <w:rPr>
          <w:rFonts w:ascii="Arial" w:hAnsi="Arial" w:cs="Arial"/>
          <w:sz w:val="20"/>
          <w:szCs w:val="20"/>
        </w:rPr>
        <w:t>50.00</w:t>
      </w:r>
      <w:r w:rsidRPr="00D22910">
        <w:rPr>
          <w:rFonts w:ascii="Arial" w:hAnsi="Arial" w:cs="Arial"/>
          <w:sz w:val="20"/>
          <w:szCs w:val="20"/>
        </w:rPr>
        <w:t xml:space="preserve"> por cabeza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Ganado porcino………………………..……………………………………….$</w:t>
      </w:r>
      <w:r w:rsidR="00EE4ED3">
        <w:rPr>
          <w:rFonts w:ascii="Arial" w:hAnsi="Arial" w:cs="Arial"/>
          <w:sz w:val="20"/>
          <w:szCs w:val="20"/>
        </w:rPr>
        <w:t xml:space="preserve"> 30.00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cabeza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F6758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D22910" w:rsidRDefault="00684255" w:rsidP="00046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de Hacienda </w:t>
      </w:r>
      <w:r w:rsidR="00046097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QUINTO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PRODUCTOS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F6758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 xml:space="preserve">plazas, jardines, unidades deportivas y otros bienes destinados a un servicio público, </w:t>
      </w:r>
      <w:r w:rsidR="00D853B0">
        <w:rPr>
          <w:rFonts w:ascii="Arial" w:hAnsi="Arial" w:cs="Arial"/>
          <w:sz w:val="20"/>
          <w:szCs w:val="20"/>
        </w:rPr>
        <w:t>la cantidad a percibir será la acordada por el cabildo.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</w:t>
      </w:r>
      <w:r w:rsidR="001E3A15">
        <w:rPr>
          <w:rFonts w:ascii="Arial" w:hAnsi="Arial" w:cs="Arial"/>
          <w:sz w:val="20"/>
          <w:szCs w:val="20"/>
        </w:rPr>
        <w:t xml:space="preserve">, </w:t>
      </w:r>
      <w:r w:rsidR="00D853B0">
        <w:rPr>
          <w:rFonts w:ascii="Arial" w:hAnsi="Arial" w:cs="Arial"/>
          <w:sz w:val="20"/>
          <w:szCs w:val="20"/>
        </w:rPr>
        <w:t>la cantidad a percibir será acordada por el cabildo.</w:t>
      </w:r>
    </w:p>
    <w:p w:rsidR="00684255" w:rsidRPr="00F6758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F6758B" w:rsidRDefault="00F6758B" w:rsidP="00F6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84255" w:rsidRPr="00F6758B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F6758B">
        <w:rPr>
          <w:rFonts w:ascii="Arial" w:hAnsi="Arial" w:cs="Arial"/>
          <w:sz w:val="20"/>
          <w:szCs w:val="20"/>
        </w:rPr>
        <w:t xml:space="preserve"> se pagará una cuota de $</w:t>
      </w:r>
      <w:r w:rsidR="00EE4ED3" w:rsidRPr="00F6758B">
        <w:rPr>
          <w:rFonts w:ascii="Arial" w:hAnsi="Arial" w:cs="Arial"/>
          <w:sz w:val="20"/>
          <w:szCs w:val="20"/>
        </w:rPr>
        <w:t>6.00</w:t>
      </w:r>
      <w:r w:rsidR="00046097" w:rsidRPr="00F6758B">
        <w:rPr>
          <w:rFonts w:ascii="Arial" w:hAnsi="Arial" w:cs="Arial"/>
          <w:sz w:val="20"/>
          <w:szCs w:val="20"/>
        </w:rPr>
        <w:t xml:space="preserve"> </w:t>
      </w:r>
      <w:r w:rsidR="00310A36" w:rsidRPr="00F6758B">
        <w:rPr>
          <w:rFonts w:ascii="Arial" w:hAnsi="Arial" w:cs="Arial"/>
          <w:sz w:val="20"/>
          <w:szCs w:val="20"/>
        </w:rPr>
        <w:t>d</w:t>
      </w:r>
      <w:r w:rsidR="00684255" w:rsidRPr="00F6758B">
        <w:rPr>
          <w:rFonts w:ascii="Arial" w:hAnsi="Arial" w:cs="Arial"/>
          <w:sz w:val="20"/>
          <w:szCs w:val="20"/>
        </w:rPr>
        <w:t>iarios</w:t>
      </w:r>
    </w:p>
    <w:p w:rsidR="00684255" w:rsidRPr="00F6758B" w:rsidRDefault="00F6758B" w:rsidP="00F6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84255" w:rsidRPr="00F6758B">
        <w:rPr>
          <w:rFonts w:ascii="Arial" w:hAnsi="Arial" w:cs="Arial"/>
          <w:sz w:val="20"/>
          <w:szCs w:val="20"/>
        </w:rPr>
        <w:t>En los casos de vendedores ambulantes se establecerá una cuota fija de $</w:t>
      </w:r>
      <w:r w:rsidR="00CB56F4" w:rsidRPr="00F6758B">
        <w:rPr>
          <w:rFonts w:ascii="Arial" w:hAnsi="Arial" w:cs="Arial"/>
          <w:sz w:val="20"/>
          <w:szCs w:val="20"/>
        </w:rPr>
        <w:t>5</w:t>
      </w:r>
      <w:r w:rsidR="00EE4ED3" w:rsidRPr="00F6758B">
        <w:rPr>
          <w:rFonts w:ascii="Arial" w:hAnsi="Arial" w:cs="Arial"/>
          <w:sz w:val="20"/>
          <w:szCs w:val="20"/>
        </w:rPr>
        <w:t xml:space="preserve">0.00 </w:t>
      </w:r>
      <w:r w:rsidR="00684255" w:rsidRPr="00F6758B">
        <w:rPr>
          <w:rFonts w:ascii="Arial" w:hAnsi="Arial" w:cs="Arial"/>
          <w:sz w:val="20"/>
          <w:szCs w:val="20"/>
        </w:rPr>
        <w:t>por día.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046097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IV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Pr="00D22910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D22910" w:rsidRDefault="00EF260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EE4ED3" w:rsidRPr="00046097">
        <w:rPr>
          <w:rFonts w:ascii="Arial" w:hAnsi="Arial" w:cs="Arial"/>
          <w:sz w:val="20"/>
          <w:szCs w:val="20"/>
        </w:rPr>
        <w:t xml:space="preserve">8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16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veces </w:t>
      </w:r>
      <w:r w:rsidR="00046097">
        <w:rPr>
          <w:rFonts w:ascii="Arial" w:hAnsi="Arial" w:cs="Arial"/>
          <w:sz w:val="20"/>
          <w:szCs w:val="20"/>
        </w:rPr>
        <w:t>la Unidad de Medida y Actualización.</w:t>
      </w:r>
    </w:p>
    <w:p w:rsid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EE4ED3" w:rsidRPr="00046097">
        <w:rPr>
          <w:rFonts w:ascii="Arial" w:hAnsi="Arial" w:cs="Arial"/>
          <w:sz w:val="20"/>
          <w:szCs w:val="20"/>
        </w:rPr>
        <w:t>4</w:t>
      </w:r>
      <w:r w:rsidR="00046097" w:rsidRP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8</w:t>
      </w:r>
      <w:r w:rsidR="0055068A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veces </w:t>
      </w:r>
      <w:r w:rsidR="00046097" w:rsidRPr="0004609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EE4ED3" w:rsidRPr="00046097">
        <w:rPr>
          <w:rFonts w:ascii="Arial" w:hAnsi="Arial" w:cs="Arial"/>
          <w:sz w:val="20"/>
          <w:szCs w:val="20"/>
        </w:rPr>
        <w:t>3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6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="0055068A">
        <w:rPr>
          <w:rFonts w:ascii="Arial" w:hAnsi="Arial" w:cs="Arial"/>
          <w:sz w:val="20"/>
          <w:szCs w:val="20"/>
        </w:rPr>
        <w:t xml:space="preserve">veces </w:t>
      </w:r>
      <w:r w:rsidR="00046097" w:rsidRPr="0004609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744B9E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D22910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CAPÍTULO 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Cesiones;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:rsidR="00907A0A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41461D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D22910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D853B0" w:rsidRDefault="00D853B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6758B" w:rsidRDefault="00F6758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TÍTULO OCTAVO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F80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41461D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:rsidR="00907A0A" w:rsidRPr="00D22910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E3A15" w:rsidRDefault="0014307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nico.- </w:t>
      </w:r>
      <w:r w:rsidR="00684255"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1E3A15" w:rsidRPr="001E3A15" w:rsidRDefault="001E3A15" w:rsidP="001E3A15">
      <w:pPr>
        <w:rPr>
          <w:rFonts w:ascii="Arial" w:hAnsi="Arial" w:cs="Arial"/>
          <w:sz w:val="20"/>
          <w:szCs w:val="20"/>
        </w:rPr>
      </w:pPr>
    </w:p>
    <w:p w:rsidR="001E3A15" w:rsidRPr="001E3A15" w:rsidRDefault="001E3A15" w:rsidP="001E3A15">
      <w:pPr>
        <w:rPr>
          <w:rFonts w:ascii="Arial" w:hAnsi="Arial" w:cs="Arial"/>
          <w:sz w:val="20"/>
          <w:szCs w:val="20"/>
        </w:rPr>
      </w:pPr>
    </w:p>
    <w:sectPr w:rsidR="001E3A15" w:rsidRPr="001E3A15" w:rsidSect="00035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304" w:bottom="567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5E" w:rsidRDefault="000E415E">
      <w:pPr>
        <w:spacing w:after="0" w:line="240" w:lineRule="auto"/>
      </w:pPr>
      <w:r>
        <w:separator/>
      </w:r>
    </w:p>
  </w:endnote>
  <w:endnote w:type="continuationSeparator" w:id="0">
    <w:p w:rsidR="000E415E" w:rsidRDefault="000E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BA" w:rsidRDefault="005161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u w:val="single"/>
      </w:rPr>
    </w:sdtEndPr>
    <w:sdtContent>
      <w:p w:rsidR="005161BA" w:rsidRPr="001E3A15" w:rsidRDefault="005161BA">
        <w:pPr>
          <w:pStyle w:val="Piedepgina"/>
          <w:jc w:val="center"/>
          <w:rPr>
            <w:rFonts w:ascii="Arial" w:hAnsi="Arial" w:cs="Arial"/>
            <w:sz w:val="20"/>
            <w:szCs w:val="20"/>
            <w:u w:val="single"/>
          </w:rPr>
        </w:pPr>
        <w:r w:rsidRPr="001E3A15">
          <w:rPr>
            <w:rFonts w:ascii="Arial" w:hAnsi="Arial" w:cs="Arial"/>
            <w:sz w:val="20"/>
            <w:szCs w:val="20"/>
          </w:rPr>
          <w:fldChar w:fldCharType="begin"/>
        </w:r>
        <w:r w:rsidRPr="001E3A15">
          <w:rPr>
            <w:rFonts w:ascii="Arial" w:hAnsi="Arial" w:cs="Arial"/>
            <w:sz w:val="20"/>
            <w:szCs w:val="20"/>
          </w:rPr>
          <w:instrText>PAGE   \* MERGEFORMAT</w:instrText>
        </w:r>
        <w:r w:rsidRPr="001E3A15">
          <w:rPr>
            <w:rFonts w:ascii="Arial" w:hAnsi="Arial" w:cs="Arial"/>
            <w:sz w:val="20"/>
            <w:szCs w:val="20"/>
          </w:rPr>
          <w:fldChar w:fldCharType="separate"/>
        </w:r>
        <w:r w:rsidR="00041C65" w:rsidRPr="00041C65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1E3A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61BA" w:rsidRDefault="005161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BA" w:rsidRDefault="00516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5E" w:rsidRDefault="000E415E">
      <w:pPr>
        <w:spacing w:after="0" w:line="240" w:lineRule="auto"/>
      </w:pPr>
      <w:r>
        <w:separator/>
      </w:r>
    </w:p>
  </w:footnote>
  <w:footnote w:type="continuationSeparator" w:id="0">
    <w:p w:rsidR="000E415E" w:rsidRDefault="000E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BA" w:rsidRDefault="00516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BA" w:rsidRDefault="005161BA" w:rsidP="00AC791C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EA76283" wp14:editId="267B2504">
              <wp:simplePos x="0" y="0"/>
              <wp:positionH relativeFrom="column">
                <wp:posOffset>-647700</wp:posOffset>
              </wp:positionH>
              <wp:positionV relativeFrom="paragraph">
                <wp:posOffset>-416560</wp:posOffset>
              </wp:positionV>
              <wp:extent cx="1653540" cy="149479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49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1BA" w:rsidRDefault="005161BA" w:rsidP="00AC791C">
                          <w:pPr>
                            <w:rPr>
                              <w:noProof/>
                            </w:rPr>
                          </w:pPr>
                        </w:p>
                        <w:p w:rsidR="005161BA" w:rsidRDefault="005161BA" w:rsidP="00AC791C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7628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pt;margin-top:-32.8pt;width:130.2pt;height:117.7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" stroked="f">
              <v:fill opacity="0"/>
              <v:textbox style="mso-fit-shape-to-text:t" inset="0,0,0,0">
                <w:txbxContent>
                  <w:p w:rsidR="005161BA" w:rsidRDefault="005161BA" w:rsidP="00AC791C">
                    <w:pPr>
                      <w:rPr>
                        <w:noProof/>
                      </w:rPr>
                    </w:pPr>
                  </w:p>
                  <w:p w:rsidR="005161BA" w:rsidRDefault="005161BA" w:rsidP="00AC791C">
                    <w:pPr>
                      <w:ind w:left="284"/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7D3CE" wp14:editId="27957F5F">
              <wp:simplePos x="0" y="0"/>
              <wp:positionH relativeFrom="column">
                <wp:posOffset>1026160</wp:posOffset>
              </wp:positionH>
              <wp:positionV relativeFrom="paragraph">
                <wp:posOffset>-99695</wp:posOffset>
              </wp:positionV>
              <wp:extent cx="5105400" cy="12192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1BA" w:rsidRPr="00584F67" w:rsidRDefault="005161BA" w:rsidP="00AC791C">
                          <w:pPr>
                            <w:jc w:val="center"/>
                          </w:pPr>
                        </w:p>
                        <w:p w:rsidR="005161BA" w:rsidRPr="00AC791C" w:rsidRDefault="005161BA" w:rsidP="00AC791C">
                          <w:pPr>
                            <w:pStyle w:val="Ttulo5"/>
                            <w:spacing w:after="0"/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7D3CE" id="Cuadro de texto 5" o:spid="_x0000_s1027" type="#_x0000_t202" style="position:absolute;margin-left:80.8pt;margin-top:-7.85pt;width:40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" stroked="f">
              <v:textbox>
                <w:txbxContent>
                  <w:p w:rsidR="005161BA" w:rsidRPr="00584F67" w:rsidRDefault="005161BA" w:rsidP="00AC791C">
                    <w:pPr>
                      <w:jc w:val="center"/>
                    </w:pPr>
                  </w:p>
                  <w:p w:rsidR="005161BA" w:rsidRPr="00AC791C" w:rsidRDefault="005161BA" w:rsidP="00AC791C">
                    <w:pPr>
                      <w:pStyle w:val="Ttulo5"/>
                      <w:spacing w:after="0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161BA" w:rsidRDefault="005161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42AD1" wp14:editId="2B2B5C75">
              <wp:simplePos x="0" y="0"/>
              <wp:positionH relativeFrom="leftMargin">
                <wp:posOffset>520065</wp:posOffset>
              </wp:positionH>
              <wp:positionV relativeFrom="paragraph">
                <wp:posOffset>549275</wp:posOffset>
              </wp:positionV>
              <wp:extent cx="1701165" cy="4953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1BA" w:rsidRDefault="005161BA" w:rsidP="009F04B4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42AD1" id="Cuadro de texto 4" o:spid="_x0000_s1028" type="#_x0000_t202" style="position:absolute;margin-left:40.95pt;margin-top:43.25pt;width:133.9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" stroked="f">
              <v:textbox>
                <w:txbxContent>
                  <w:p w:rsidR="005161BA" w:rsidRDefault="005161BA" w:rsidP="009F04B4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BA" w:rsidRDefault="00516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C"/>
    <w:rsid w:val="00007575"/>
    <w:rsid w:val="00013BCC"/>
    <w:rsid w:val="0002049F"/>
    <w:rsid w:val="00030F0F"/>
    <w:rsid w:val="00032000"/>
    <w:rsid w:val="00035C60"/>
    <w:rsid w:val="000365D3"/>
    <w:rsid w:val="00040D55"/>
    <w:rsid w:val="00040FC3"/>
    <w:rsid w:val="00041C65"/>
    <w:rsid w:val="00042E44"/>
    <w:rsid w:val="00044F02"/>
    <w:rsid w:val="00046097"/>
    <w:rsid w:val="000466C9"/>
    <w:rsid w:val="0006350D"/>
    <w:rsid w:val="0008240F"/>
    <w:rsid w:val="00096941"/>
    <w:rsid w:val="000A1D7E"/>
    <w:rsid w:val="000B3091"/>
    <w:rsid w:val="000B7C1C"/>
    <w:rsid w:val="000D673A"/>
    <w:rsid w:val="000E226C"/>
    <w:rsid w:val="000E415E"/>
    <w:rsid w:val="000E4A19"/>
    <w:rsid w:val="000E7B4E"/>
    <w:rsid w:val="000F1FA8"/>
    <w:rsid w:val="000F2F1C"/>
    <w:rsid w:val="001007BE"/>
    <w:rsid w:val="0010694B"/>
    <w:rsid w:val="00107E6F"/>
    <w:rsid w:val="00126074"/>
    <w:rsid w:val="00135711"/>
    <w:rsid w:val="0014307E"/>
    <w:rsid w:val="001475CA"/>
    <w:rsid w:val="00147766"/>
    <w:rsid w:val="00147BB6"/>
    <w:rsid w:val="00150292"/>
    <w:rsid w:val="00163D50"/>
    <w:rsid w:val="00170FBD"/>
    <w:rsid w:val="0017301C"/>
    <w:rsid w:val="001834B4"/>
    <w:rsid w:val="001858E7"/>
    <w:rsid w:val="001B4A00"/>
    <w:rsid w:val="001C3DCF"/>
    <w:rsid w:val="001D7825"/>
    <w:rsid w:val="001E3A15"/>
    <w:rsid w:val="001E4539"/>
    <w:rsid w:val="001F4AE3"/>
    <w:rsid w:val="001F7F20"/>
    <w:rsid w:val="0021594C"/>
    <w:rsid w:val="00216375"/>
    <w:rsid w:val="002163F4"/>
    <w:rsid w:val="00234358"/>
    <w:rsid w:val="00243B4F"/>
    <w:rsid w:val="00244E54"/>
    <w:rsid w:val="00246FF2"/>
    <w:rsid w:val="002534C2"/>
    <w:rsid w:val="00260741"/>
    <w:rsid w:val="00262CAD"/>
    <w:rsid w:val="0026438A"/>
    <w:rsid w:val="00273F2D"/>
    <w:rsid w:val="0028335D"/>
    <w:rsid w:val="00284E01"/>
    <w:rsid w:val="002871E8"/>
    <w:rsid w:val="00295D2F"/>
    <w:rsid w:val="002C31AF"/>
    <w:rsid w:val="002C553E"/>
    <w:rsid w:val="002D3A7B"/>
    <w:rsid w:val="002D7D03"/>
    <w:rsid w:val="002E0DC5"/>
    <w:rsid w:val="002E7B1B"/>
    <w:rsid w:val="002F691D"/>
    <w:rsid w:val="00306300"/>
    <w:rsid w:val="003077A8"/>
    <w:rsid w:val="00310A36"/>
    <w:rsid w:val="00322E85"/>
    <w:rsid w:val="003417DA"/>
    <w:rsid w:val="0034266E"/>
    <w:rsid w:val="0035159A"/>
    <w:rsid w:val="003558C1"/>
    <w:rsid w:val="00356C4C"/>
    <w:rsid w:val="003659E7"/>
    <w:rsid w:val="00366EB1"/>
    <w:rsid w:val="00387822"/>
    <w:rsid w:val="00391235"/>
    <w:rsid w:val="0039744F"/>
    <w:rsid w:val="003A1335"/>
    <w:rsid w:val="003B38F8"/>
    <w:rsid w:val="003B744D"/>
    <w:rsid w:val="003F3C7C"/>
    <w:rsid w:val="0041461D"/>
    <w:rsid w:val="0042008F"/>
    <w:rsid w:val="00422D7B"/>
    <w:rsid w:val="00433C39"/>
    <w:rsid w:val="00455895"/>
    <w:rsid w:val="00455A12"/>
    <w:rsid w:val="00471D4F"/>
    <w:rsid w:val="00473EE0"/>
    <w:rsid w:val="00483AFD"/>
    <w:rsid w:val="004852C7"/>
    <w:rsid w:val="00491B3E"/>
    <w:rsid w:val="00495F3C"/>
    <w:rsid w:val="004C576F"/>
    <w:rsid w:val="004D25D8"/>
    <w:rsid w:val="004D3F62"/>
    <w:rsid w:val="004E518B"/>
    <w:rsid w:val="004F0734"/>
    <w:rsid w:val="004F2B49"/>
    <w:rsid w:val="005009D5"/>
    <w:rsid w:val="00515D54"/>
    <w:rsid w:val="005161BA"/>
    <w:rsid w:val="00523142"/>
    <w:rsid w:val="00524ED5"/>
    <w:rsid w:val="00545CD4"/>
    <w:rsid w:val="0055068A"/>
    <w:rsid w:val="00553163"/>
    <w:rsid w:val="00555A3A"/>
    <w:rsid w:val="0058546A"/>
    <w:rsid w:val="005A0720"/>
    <w:rsid w:val="005A442F"/>
    <w:rsid w:val="005B7176"/>
    <w:rsid w:val="005C7D68"/>
    <w:rsid w:val="005E1214"/>
    <w:rsid w:val="005E40DD"/>
    <w:rsid w:val="00607A83"/>
    <w:rsid w:val="00627DA2"/>
    <w:rsid w:val="006345BF"/>
    <w:rsid w:val="006403D1"/>
    <w:rsid w:val="0064193F"/>
    <w:rsid w:val="00647535"/>
    <w:rsid w:val="00654737"/>
    <w:rsid w:val="00656DFE"/>
    <w:rsid w:val="00662639"/>
    <w:rsid w:val="006737A3"/>
    <w:rsid w:val="00673DB5"/>
    <w:rsid w:val="00675DD7"/>
    <w:rsid w:val="006812B1"/>
    <w:rsid w:val="00684255"/>
    <w:rsid w:val="0068438C"/>
    <w:rsid w:val="00685908"/>
    <w:rsid w:val="006A195F"/>
    <w:rsid w:val="006A4793"/>
    <w:rsid w:val="006A73C3"/>
    <w:rsid w:val="006B1EED"/>
    <w:rsid w:val="006C445B"/>
    <w:rsid w:val="006D1899"/>
    <w:rsid w:val="006D4DE6"/>
    <w:rsid w:val="006E1B1C"/>
    <w:rsid w:val="00704F21"/>
    <w:rsid w:val="0071655C"/>
    <w:rsid w:val="00724A21"/>
    <w:rsid w:val="00726364"/>
    <w:rsid w:val="00726D7D"/>
    <w:rsid w:val="007300DC"/>
    <w:rsid w:val="00741E63"/>
    <w:rsid w:val="00744B9E"/>
    <w:rsid w:val="00754A6E"/>
    <w:rsid w:val="00760128"/>
    <w:rsid w:val="00765F9E"/>
    <w:rsid w:val="007928D1"/>
    <w:rsid w:val="007B3DCC"/>
    <w:rsid w:val="007E4875"/>
    <w:rsid w:val="0080297D"/>
    <w:rsid w:val="0080619C"/>
    <w:rsid w:val="00810458"/>
    <w:rsid w:val="0081132F"/>
    <w:rsid w:val="00814AEB"/>
    <w:rsid w:val="0082337D"/>
    <w:rsid w:val="00827C14"/>
    <w:rsid w:val="00837D20"/>
    <w:rsid w:val="00841A9A"/>
    <w:rsid w:val="00847DF5"/>
    <w:rsid w:val="00852D83"/>
    <w:rsid w:val="00857518"/>
    <w:rsid w:val="00857642"/>
    <w:rsid w:val="00863AA2"/>
    <w:rsid w:val="008665F7"/>
    <w:rsid w:val="00870550"/>
    <w:rsid w:val="0088380B"/>
    <w:rsid w:val="00887F11"/>
    <w:rsid w:val="0089484A"/>
    <w:rsid w:val="008A139E"/>
    <w:rsid w:val="008A57EE"/>
    <w:rsid w:val="008B1131"/>
    <w:rsid w:val="008C1EC2"/>
    <w:rsid w:val="008C1F00"/>
    <w:rsid w:val="008C4756"/>
    <w:rsid w:val="008D1EDF"/>
    <w:rsid w:val="008F47E7"/>
    <w:rsid w:val="00907A0A"/>
    <w:rsid w:val="009132CF"/>
    <w:rsid w:val="00920172"/>
    <w:rsid w:val="00920940"/>
    <w:rsid w:val="0093540D"/>
    <w:rsid w:val="009608E3"/>
    <w:rsid w:val="00972C51"/>
    <w:rsid w:val="00987E2B"/>
    <w:rsid w:val="00993535"/>
    <w:rsid w:val="00994A05"/>
    <w:rsid w:val="00997EA2"/>
    <w:rsid w:val="009A1584"/>
    <w:rsid w:val="009A43A2"/>
    <w:rsid w:val="009B23DB"/>
    <w:rsid w:val="009C44DD"/>
    <w:rsid w:val="009C6679"/>
    <w:rsid w:val="009D6F95"/>
    <w:rsid w:val="009E0D02"/>
    <w:rsid w:val="009E3ED2"/>
    <w:rsid w:val="009E5B8D"/>
    <w:rsid w:val="009E73B3"/>
    <w:rsid w:val="009F04B4"/>
    <w:rsid w:val="009F3674"/>
    <w:rsid w:val="009F5AAD"/>
    <w:rsid w:val="00A0277C"/>
    <w:rsid w:val="00A23035"/>
    <w:rsid w:val="00A462E2"/>
    <w:rsid w:val="00A54196"/>
    <w:rsid w:val="00A66668"/>
    <w:rsid w:val="00A7075F"/>
    <w:rsid w:val="00A70C5E"/>
    <w:rsid w:val="00A71758"/>
    <w:rsid w:val="00A72CD8"/>
    <w:rsid w:val="00A73635"/>
    <w:rsid w:val="00A73898"/>
    <w:rsid w:val="00A75E0C"/>
    <w:rsid w:val="00A86413"/>
    <w:rsid w:val="00AB0577"/>
    <w:rsid w:val="00AB19B8"/>
    <w:rsid w:val="00AC2C05"/>
    <w:rsid w:val="00AC791C"/>
    <w:rsid w:val="00AD4CC1"/>
    <w:rsid w:val="00AD7690"/>
    <w:rsid w:val="00AE6149"/>
    <w:rsid w:val="00AE7D59"/>
    <w:rsid w:val="00B03B1B"/>
    <w:rsid w:val="00B137CA"/>
    <w:rsid w:val="00B60AD1"/>
    <w:rsid w:val="00B659FD"/>
    <w:rsid w:val="00B75D71"/>
    <w:rsid w:val="00B77110"/>
    <w:rsid w:val="00B83BE0"/>
    <w:rsid w:val="00B96C13"/>
    <w:rsid w:val="00BB0AEF"/>
    <w:rsid w:val="00BC5DE2"/>
    <w:rsid w:val="00BE63A0"/>
    <w:rsid w:val="00BF4175"/>
    <w:rsid w:val="00C01053"/>
    <w:rsid w:val="00C03CA8"/>
    <w:rsid w:val="00C2664F"/>
    <w:rsid w:val="00C2772A"/>
    <w:rsid w:val="00C309A4"/>
    <w:rsid w:val="00C52EF7"/>
    <w:rsid w:val="00C83E5D"/>
    <w:rsid w:val="00C90170"/>
    <w:rsid w:val="00C926F3"/>
    <w:rsid w:val="00C96800"/>
    <w:rsid w:val="00C977B7"/>
    <w:rsid w:val="00C97C3E"/>
    <w:rsid w:val="00CB228E"/>
    <w:rsid w:val="00CB56F4"/>
    <w:rsid w:val="00CD55D8"/>
    <w:rsid w:val="00CE4CC8"/>
    <w:rsid w:val="00CF02EC"/>
    <w:rsid w:val="00D00F5E"/>
    <w:rsid w:val="00D16D21"/>
    <w:rsid w:val="00D22910"/>
    <w:rsid w:val="00D307C6"/>
    <w:rsid w:val="00D35595"/>
    <w:rsid w:val="00D5370C"/>
    <w:rsid w:val="00D623E3"/>
    <w:rsid w:val="00D62C65"/>
    <w:rsid w:val="00D63988"/>
    <w:rsid w:val="00D6590C"/>
    <w:rsid w:val="00D6673F"/>
    <w:rsid w:val="00D67BDF"/>
    <w:rsid w:val="00D734C4"/>
    <w:rsid w:val="00D853B0"/>
    <w:rsid w:val="00D87DEB"/>
    <w:rsid w:val="00DD4129"/>
    <w:rsid w:val="00DE41C0"/>
    <w:rsid w:val="00DF3872"/>
    <w:rsid w:val="00E0182E"/>
    <w:rsid w:val="00E12BA2"/>
    <w:rsid w:val="00E26758"/>
    <w:rsid w:val="00E470BB"/>
    <w:rsid w:val="00E47EDF"/>
    <w:rsid w:val="00E50A4B"/>
    <w:rsid w:val="00E56225"/>
    <w:rsid w:val="00E95C49"/>
    <w:rsid w:val="00EE4ED3"/>
    <w:rsid w:val="00EF21AC"/>
    <w:rsid w:val="00EF2608"/>
    <w:rsid w:val="00F04E81"/>
    <w:rsid w:val="00F24CA5"/>
    <w:rsid w:val="00F26689"/>
    <w:rsid w:val="00F35B45"/>
    <w:rsid w:val="00F40447"/>
    <w:rsid w:val="00F41B96"/>
    <w:rsid w:val="00F66735"/>
    <w:rsid w:val="00F6758B"/>
    <w:rsid w:val="00F70E31"/>
    <w:rsid w:val="00F77315"/>
    <w:rsid w:val="00F80ECD"/>
    <w:rsid w:val="00F81441"/>
    <w:rsid w:val="00F85714"/>
    <w:rsid w:val="00F96A18"/>
    <w:rsid w:val="00FA4D10"/>
    <w:rsid w:val="00FA670A"/>
    <w:rsid w:val="00FA71A8"/>
    <w:rsid w:val="00FB6C7A"/>
    <w:rsid w:val="00FC58FA"/>
    <w:rsid w:val="00FD1986"/>
    <w:rsid w:val="00FF2272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6D27B58-0D6B-40F7-B4F4-C461DA6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85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1447-AF01-415B-9C10-24496F4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cp:lastModifiedBy>Lesly Pantoja</cp:lastModifiedBy>
  <cp:revision>2</cp:revision>
  <cp:lastPrinted>2020-11-11T19:32:00Z</cp:lastPrinted>
  <dcterms:created xsi:type="dcterms:W3CDTF">2020-11-23T19:34:00Z</dcterms:created>
  <dcterms:modified xsi:type="dcterms:W3CDTF">2020-11-23T19:34:00Z</dcterms:modified>
</cp:coreProperties>
</file>