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E554" w14:textId="23417F0D" w:rsidR="004274C0" w:rsidRPr="004274C0" w:rsidRDefault="00157CDF" w:rsidP="004274C0">
      <w:pPr>
        <w:pStyle w:val="Prrafodelista"/>
        <w:tabs>
          <w:tab w:val="left" w:pos="812"/>
        </w:tabs>
        <w:spacing w:before="98" w:line="357" w:lineRule="auto"/>
        <w:ind w:left="0" w:right="970"/>
        <w:jc w:val="both"/>
        <w:rPr>
          <w:b/>
          <w:sz w:val="20"/>
          <w:szCs w:val="20"/>
        </w:rPr>
      </w:pPr>
      <w:r>
        <w:rPr>
          <w:b/>
          <w:color w:val="231F20"/>
          <w:spacing w:val="-3"/>
          <w:sz w:val="20"/>
          <w:szCs w:val="20"/>
        </w:rPr>
        <w:t>REFORMAS A LA</w:t>
      </w:r>
      <w:r w:rsidR="004274C0" w:rsidRPr="004274C0">
        <w:rPr>
          <w:b/>
          <w:color w:val="231F20"/>
          <w:spacing w:val="-3"/>
          <w:sz w:val="20"/>
          <w:szCs w:val="20"/>
        </w:rPr>
        <w:t xml:space="preserve"> LEY DE </w:t>
      </w:r>
      <w:r w:rsidR="004274C0" w:rsidRPr="004274C0">
        <w:rPr>
          <w:b/>
          <w:color w:val="231F20"/>
          <w:spacing w:val="-4"/>
          <w:sz w:val="20"/>
          <w:szCs w:val="20"/>
        </w:rPr>
        <w:t xml:space="preserve">HACIENDA </w:t>
      </w:r>
      <w:r w:rsidR="004274C0" w:rsidRPr="004274C0">
        <w:rPr>
          <w:b/>
          <w:color w:val="231F20"/>
          <w:spacing w:val="-3"/>
          <w:sz w:val="20"/>
          <w:szCs w:val="20"/>
        </w:rPr>
        <w:t xml:space="preserve">DEL </w:t>
      </w:r>
      <w:r w:rsidR="004274C0" w:rsidRPr="004274C0">
        <w:rPr>
          <w:b/>
          <w:color w:val="231F20"/>
          <w:spacing w:val="-4"/>
          <w:sz w:val="20"/>
          <w:szCs w:val="20"/>
        </w:rPr>
        <w:t xml:space="preserve">MUNICIPIO </w:t>
      </w:r>
      <w:r w:rsidR="004274C0" w:rsidRPr="004274C0">
        <w:rPr>
          <w:b/>
          <w:color w:val="231F20"/>
          <w:spacing w:val="-3"/>
          <w:sz w:val="20"/>
          <w:szCs w:val="20"/>
        </w:rPr>
        <w:t xml:space="preserve">DE </w:t>
      </w:r>
      <w:r w:rsidR="004274C0" w:rsidRPr="004274C0">
        <w:rPr>
          <w:b/>
          <w:color w:val="231F20"/>
          <w:spacing w:val="-4"/>
          <w:sz w:val="20"/>
          <w:szCs w:val="20"/>
        </w:rPr>
        <w:t xml:space="preserve">SACALUM, YUCATÁN </w:t>
      </w:r>
      <w:r w:rsidR="004274C0" w:rsidRPr="004274C0">
        <w:rPr>
          <w:b/>
          <w:color w:val="231F20"/>
          <w:spacing w:val="-3"/>
          <w:sz w:val="20"/>
          <w:szCs w:val="20"/>
        </w:rPr>
        <w:t xml:space="preserve">PARA </w:t>
      </w:r>
      <w:r w:rsidR="004274C0" w:rsidRPr="004274C0">
        <w:rPr>
          <w:b/>
          <w:color w:val="231F20"/>
          <w:sz w:val="20"/>
          <w:szCs w:val="20"/>
        </w:rPr>
        <w:t xml:space="preserve">EL </w:t>
      </w:r>
      <w:r w:rsidR="004274C0" w:rsidRPr="004274C0">
        <w:rPr>
          <w:b/>
          <w:color w:val="231F20"/>
          <w:spacing w:val="-4"/>
          <w:sz w:val="20"/>
          <w:szCs w:val="20"/>
        </w:rPr>
        <w:t xml:space="preserve">EJERCICIO </w:t>
      </w:r>
      <w:r w:rsidR="004274C0" w:rsidRPr="004274C0">
        <w:rPr>
          <w:b/>
          <w:color w:val="231F20"/>
          <w:sz w:val="20"/>
          <w:szCs w:val="20"/>
        </w:rPr>
        <w:t>FISCAL 2023:</w:t>
      </w:r>
    </w:p>
    <w:p w14:paraId="22A70FE4" w14:textId="77777777" w:rsidR="00B034A9" w:rsidRPr="00E75E9B" w:rsidRDefault="00B034A9" w:rsidP="001A5A77">
      <w:pPr>
        <w:pStyle w:val="Textoindependiente"/>
        <w:spacing w:before="9"/>
        <w:ind w:left="0"/>
        <w:jc w:val="both"/>
        <w:rPr>
          <w:b/>
          <w:lang w:val="es-MX"/>
        </w:rPr>
      </w:pPr>
    </w:p>
    <w:p w14:paraId="7E196814" w14:textId="0AC653B2" w:rsidR="00B034A9" w:rsidRPr="00E75E9B" w:rsidRDefault="00731B92" w:rsidP="001A5A77">
      <w:pPr>
        <w:pStyle w:val="Textoindependiente"/>
        <w:spacing w:line="372" w:lineRule="auto"/>
        <w:jc w:val="both"/>
        <w:rPr>
          <w:color w:val="010202"/>
          <w:w w:val="105"/>
          <w:lang w:val="es-MX"/>
        </w:rPr>
      </w:pPr>
      <w:r w:rsidRPr="00E75E9B">
        <w:rPr>
          <w:b/>
          <w:color w:val="010202"/>
          <w:w w:val="105"/>
          <w:lang w:val="es-MX"/>
        </w:rPr>
        <w:t xml:space="preserve">Artículo 90.- </w:t>
      </w:r>
      <w:r w:rsidRPr="00E75E9B">
        <w:rPr>
          <w:color w:val="010202"/>
          <w:w w:val="105"/>
          <w:lang w:val="es-MX"/>
        </w:rPr>
        <w:t>La tarifa de los derechos para la obtención de la Licencias de Funcionamiento de los establecimientos que se señalan en el Artículo 8</w:t>
      </w:r>
      <w:r w:rsidR="00D47172" w:rsidRPr="00E75E9B">
        <w:rPr>
          <w:color w:val="010202"/>
          <w:w w:val="105"/>
          <w:lang w:val="es-MX"/>
        </w:rPr>
        <w:t>8</w:t>
      </w:r>
      <w:r w:rsidRPr="00E75E9B">
        <w:rPr>
          <w:color w:val="010202"/>
          <w:w w:val="105"/>
          <w:lang w:val="es-MX"/>
        </w:rPr>
        <w:t xml:space="preserve"> de esta </w:t>
      </w:r>
      <w:r w:rsidR="00D47172" w:rsidRPr="00E75E9B">
        <w:rPr>
          <w:color w:val="010202"/>
          <w:w w:val="105"/>
          <w:lang w:val="es-MX"/>
        </w:rPr>
        <w:t>L</w:t>
      </w:r>
      <w:r w:rsidRPr="00E75E9B">
        <w:rPr>
          <w:color w:val="010202"/>
          <w:w w:val="105"/>
          <w:lang w:val="es-MX"/>
        </w:rPr>
        <w:t>ey, serán los siguientes:</w:t>
      </w:r>
    </w:p>
    <w:p w14:paraId="49E7B54B" w14:textId="5922CC05" w:rsidR="008F7179" w:rsidRPr="00E75E9B" w:rsidRDefault="008F7179" w:rsidP="001A5A77">
      <w:pPr>
        <w:pStyle w:val="Textoindependiente"/>
        <w:spacing w:line="372" w:lineRule="auto"/>
        <w:jc w:val="both"/>
        <w:rPr>
          <w:color w:val="010202"/>
          <w:w w:val="105"/>
          <w:lang w:val="es-MX"/>
        </w:rPr>
      </w:pPr>
    </w:p>
    <w:tbl>
      <w:tblPr>
        <w:tblStyle w:val="Tablaconcuadrcula"/>
        <w:tblW w:w="0" w:type="auto"/>
        <w:tblInd w:w="400" w:type="dxa"/>
        <w:tblLook w:val="04A0" w:firstRow="1" w:lastRow="0" w:firstColumn="1" w:lastColumn="0" w:noHBand="0" w:noVBand="1"/>
      </w:tblPr>
      <w:tblGrid>
        <w:gridCol w:w="4202"/>
        <w:gridCol w:w="4188"/>
      </w:tblGrid>
      <w:tr w:rsidR="00602A35" w:rsidRPr="00E75E9B" w14:paraId="10F158C0" w14:textId="77777777" w:rsidTr="00637855">
        <w:tc>
          <w:tcPr>
            <w:tcW w:w="4202" w:type="dxa"/>
            <w:shd w:val="clear" w:color="auto" w:fill="auto"/>
          </w:tcPr>
          <w:p w14:paraId="2C246B3C" w14:textId="3D6ED39B" w:rsidR="00602A35" w:rsidRPr="00E75E9B" w:rsidRDefault="00602A35" w:rsidP="001A5A77">
            <w:pPr>
              <w:pStyle w:val="Textoindependiente"/>
              <w:spacing w:line="372" w:lineRule="auto"/>
              <w:ind w:left="0"/>
              <w:jc w:val="both"/>
              <w:rPr>
                <w:lang w:val="es-MX"/>
              </w:rPr>
            </w:pPr>
            <w:r w:rsidRPr="00E75E9B">
              <w:rPr>
                <w:lang w:val="es-MX"/>
              </w:rPr>
              <w:t xml:space="preserve">I.- Por </w:t>
            </w:r>
            <w:r w:rsidR="00787A02" w:rsidRPr="00E75E9B">
              <w:rPr>
                <w:lang w:val="es-MX"/>
              </w:rPr>
              <w:t>apertura</w:t>
            </w:r>
          </w:p>
        </w:tc>
        <w:tc>
          <w:tcPr>
            <w:tcW w:w="4188" w:type="dxa"/>
            <w:shd w:val="clear" w:color="auto" w:fill="auto"/>
          </w:tcPr>
          <w:p w14:paraId="0C32B909" w14:textId="1CF204AB" w:rsidR="00602A35" w:rsidRPr="00E75E9B" w:rsidRDefault="000C17FD" w:rsidP="001A5A77">
            <w:pPr>
              <w:pStyle w:val="Textoindependiente"/>
              <w:spacing w:line="372" w:lineRule="auto"/>
              <w:ind w:left="0"/>
              <w:jc w:val="both"/>
              <w:rPr>
                <w:lang w:val="es-MX"/>
              </w:rPr>
            </w:pPr>
            <w:r w:rsidRPr="00E75E9B">
              <w:rPr>
                <w:lang w:val="es-MX"/>
              </w:rPr>
              <w:t>$ 25,000.00</w:t>
            </w:r>
          </w:p>
        </w:tc>
      </w:tr>
      <w:tr w:rsidR="00602A35" w:rsidRPr="00E75E9B" w14:paraId="3F31EA95" w14:textId="77777777" w:rsidTr="00637855">
        <w:tc>
          <w:tcPr>
            <w:tcW w:w="4202" w:type="dxa"/>
            <w:shd w:val="clear" w:color="auto" w:fill="auto"/>
          </w:tcPr>
          <w:p w14:paraId="15E6865C" w14:textId="5723E19D" w:rsidR="00602A35" w:rsidRPr="00E75E9B" w:rsidRDefault="00602A35" w:rsidP="001A5A77">
            <w:pPr>
              <w:pStyle w:val="Textoindependiente"/>
              <w:spacing w:line="372" w:lineRule="auto"/>
              <w:ind w:left="0"/>
              <w:jc w:val="both"/>
              <w:rPr>
                <w:lang w:val="es-MX"/>
              </w:rPr>
            </w:pPr>
            <w:r w:rsidRPr="00E75E9B">
              <w:rPr>
                <w:lang w:val="es-MX"/>
              </w:rPr>
              <w:t>II.- Por revalidación</w:t>
            </w:r>
          </w:p>
        </w:tc>
        <w:tc>
          <w:tcPr>
            <w:tcW w:w="4188" w:type="dxa"/>
            <w:shd w:val="clear" w:color="auto" w:fill="auto"/>
          </w:tcPr>
          <w:p w14:paraId="47BD2B46" w14:textId="583FA6E2" w:rsidR="00602A35" w:rsidRPr="00E75E9B" w:rsidRDefault="000C17FD" w:rsidP="001A5A77">
            <w:pPr>
              <w:pStyle w:val="Textoindependiente"/>
              <w:spacing w:line="372" w:lineRule="auto"/>
              <w:ind w:left="0"/>
              <w:jc w:val="both"/>
              <w:rPr>
                <w:lang w:val="es-MX"/>
              </w:rPr>
            </w:pPr>
            <w:r w:rsidRPr="00E75E9B">
              <w:rPr>
                <w:lang w:val="es-MX"/>
              </w:rPr>
              <w:t>$ 6,000.00</w:t>
            </w:r>
          </w:p>
        </w:tc>
      </w:tr>
      <w:tr w:rsidR="00602A35" w:rsidRPr="00E75E9B" w14:paraId="4EEB1364" w14:textId="77777777" w:rsidTr="00637855">
        <w:tc>
          <w:tcPr>
            <w:tcW w:w="4202" w:type="dxa"/>
            <w:shd w:val="clear" w:color="auto" w:fill="auto"/>
          </w:tcPr>
          <w:p w14:paraId="79011AE9" w14:textId="11BAC78C" w:rsidR="00602A35" w:rsidRPr="00E75E9B" w:rsidRDefault="00602A35" w:rsidP="001A5A77">
            <w:pPr>
              <w:pStyle w:val="Textoindependiente"/>
              <w:spacing w:line="372" w:lineRule="auto"/>
              <w:ind w:left="0"/>
              <w:jc w:val="both"/>
              <w:rPr>
                <w:lang w:val="es-MX"/>
              </w:rPr>
            </w:pPr>
            <w:r w:rsidRPr="00E75E9B">
              <w:rPr>
                <w:lang w:val="es-MX"/>
              </w:rPr>
              <w:t>III.- Por permisos eventuales</w:t>
            </w:r>
          </w:p>
        </w:tc>
        <w:tc>
          <w:tcPr>
            <w:tcW w:w="4188" w:type="dxa"/>
            <w:shd w:val="clear" w:color="auto" w:fill="auto"/>
          </w:tcPr>
          <w:p w14:paraId="3A72531B" w14:textId="63193F1B" w:rsidR="00602A35" w:rsidRPr="00E75E9B" w:rsidRDefault="000C17FD" w:rsidP="001A5A77">
            <w:pPr>
              <w:pStyle w:val="Textoindependiente"/>
              <w:spacing w:line="372" w:lineRule="auto"/>
              <w:ind w:left="0"/>
              <w:jc w:val="both"/>
              <w:rPr>
                <w:lang w:val="es-MX"/>
              </w:rPr>
            </w:pPr>
            <w:r w:rsidRPr="00E75E9B">
              <w:rPr>
                <w:lang w:val="es-MX"/>
              </w:rPr>
              <w:t xml:space="preserve">$ </w:t>
            </w:r>
            <w:r w:rsidR="00E6445F" w:rsidRPr="00E75E9B">
              <w:rPr>
                <w:lang w:val="es-MX"/>
              </w:rPr>
              <w:t>3</w:t>
            </w:r>
            <w:r w:rsidRPr="00E75E9B">
              <w:rPr>
                <w:lang w:val="es-MX"/>
              </w:rPr>
              <w:t>,500.00</w:t>
            </w:r>
          </w:p>
        </w:tc>
      </w:tr>
      <w:tr w:rsidR="00602A35" w:rsidRPr="00E75E9B" w14:paraId="604C5D17" w14:textId="77777777" w:rsidTr="00637855">
        <w:tc>
          <w:tcPr>
            <w:tcW w:w="4202" w:type="dxa"/>
            <w:shd w:val="clear" w:color="auto" w:fill="auto"/>
          </w:tcPr>
          <w:p w14:paraId="2B53C257" w14:textId="525ED931" w:rsidR="00602A35" w:rsidRPr="00E75E9B" w:rsidRDefault="00602A35" w:rsidP="001A5A77">
            <w:pPr>
              <w:pStyle w:val="Textoindependiente"/>
              <w:spacing w:line="372" w:lineRule="auto"/>
              <w:ind w:left="0"/>
              <w:jc w:val="both"/>
              <w:rPr>
                <w:lang w:val="es-MX"/>
              </w:rPr>
            </w:pPr>
          </w:p>
        </w:tc>
        <w:tc>
          <w:tcPr>
            <w:tcW w:w="4188" w:type="dxa"/>
            <w:shd w:val="clear" w:color="auto" w:fill="auto"/>
          </w:tcPr>
          <w:p w14:paraId="4753435F" w14:textId="1A448995" w:rsidR="004D3DEE" w:rsidRPr="00E75E9B" w:rsidRDefault="004D3DEE" w:rsidP="001A5A77">
            <w:pPr>
              <w:pStyle w:val="Textoindependiente"/>
              <w:spacing w:line="372" w:lineRule="auto"/>
              <w:ind w:left="0"/>
              <w:jc w:val="both"/>
              <w:rPr>
                <w:lang w:val="es-MX"/>
              </w:rPr>
            </w:pPr>
          </w:p>
        </w:tc>
      </w:tr>
    </w:tbl>
    <w:p w14:paraId="5D5076FE" w14:textId="4D2827B4" w:rsidR="00E01CC1" w:rsidRPr="00E75E9B" w:rsidRDefault="00E01CC1" w:rsidP="005B03B1">
      <w:pPr>
        <w:pStyle w:val="Textoindependiente"/>
        <w:spacing w:before="11"/>
        <w:ind w:left="0"/>
        <w:rPr>
          <w:b/>
          <w:color w:val="010202"/>
          <w:w w:val="105"/>
          <w:lang w:val="es-MX"/>
        </w:rPr>
      </w:pPr>
    </w:p>
    <w:p w14:paraId="1888081F" w14:textId="35AC5E09" w:rsidR="009B70BD" w:rsidRPr="00E75E9B" w:rsidRDefault="009B70BD" w:rsidP="005B03B1">
      <w:pPr>
        <w:pStyle w:val="Textoindependiente"/>
        <w:spacing w:before="11"/>
        <w:ind w:left="0"/>
        <w:rPr>
          <w:b/>
          <w:color w:val="010202"/>
          <w:w w:val="105"/>
          <w:lang w:val="es-MX"/>
        </w:rPr>
      </w:pPr>
    </w:p>
    <w:p w14:paraId="27511621" w14:textId="480E5FBA" w:rsidR="009B70BD" w:rsidRPr="00E75E9B" w:rsidRDefault="005507EE" w:rsidP="00671A18">
      <w:pPr>
        <w:pStyle w:val="Textoindependiente"/>
        <w:spacing w:before="11" w:line="360" w:lineRule="auto"/>
        <w:jc w:val="both"/>
        <w:rPr>
          <w:bCs/>
          <w:color w:val="010202"/>
          <w:w w:val="105"/>
          <w:lang w:val="es-MX"/>
        </w:rPr>
      </w:pPr>
      <w:r w:rsidRPr="00E75E9B">
        <w:rPr>
          <w:b/>
          <w:color w:val="010202"/>
          <w:w w:val="105"/>
          <w:lang w:val="es-MX"/>
        </w:rPr>
        <w:t xml:space="preserve">Artículo 90 A.- </w:t>
      </w:r>
      <w:r w:rsidRPr="00E75E9B">
        <w:rPr>
          <w:bCs/>
          <w:color w:val="010202"/>
          <w:w w:val="105"/>
          <w:lang w:val="es-MX"/>
        </w:rPr>
        <w:t>El cobro de derechos por el otorgamiento de licencias, permisos o autorizaciones para el funcionamiento de los demás establecimientos y locales comerciales o de servicios se realizará con base en las siguientes tarifas:</w:t>
      </w:r>
    </w:p>
    <w:p w14:paraId="6A7B2C5F" w14:textId="77777777" w:rsidR="00000798" w:rsidRPr="00E75E9B" w:rsidRDefault="00000798" w:rsidP="005507EE">
      <w:pPr>
        <w:pStyle w:val="Textoindependiente"/>
        <w:spacing w:before="11" w:line="360" w:lineRule="auto"/>
        <w:rPr>
          <w:bCs/>
          <w:color w:val="010202"/>
          <w:w w:val="105"/>
          <w:lang w:val="es-MX"/>
        </w:rPr>
      </w:pPr>
    </w:p>
    <w:p w14:paraId="6CFE4FA7" w14:textId="77777777" w:rsidR="005507EE" w:rsidRPr="00E75E9B" w:rsidRDefault="005507EE" w:rsidP="009B70BD">
      <w:pPr>
        <w:pStyle w:val="Textoindependiente"/>
        <w:spacing w:before="11"/>
        <w:rPr>
          <w:b/>
          <w:color w:val="010202"/>
          <w:w w:val="105"/>
          <w:lang w:val="es-MX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483"/>
        <w:gridCol w:w="1606"/>
      </w:tblGrid>
      <w:tr w:rsidR="009B70BD" w:rsidRPr="00E75E9B" w14:paraId="3948739C" w14:textId="77777777">
        <w:trPr>
          <w:trHeight w:hRule="exact" w:val="598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CCAA6E9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GIRO COMERCIAL O DE SERVICIOS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57217F4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EXPEDICION</w:t>
            </w:r>
          </w:p>
          <w:p w14:paraId="750DC746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$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2CA2CE41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RENOVACION</w:t>
            </w:r>
          </w:p>
          <w:p w14:paraId="7CCF56F8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$</w:t>
            </w:r>
          </w:p>
        </w:tc>
      </w:tr>
      <w:tr w:rsidR="009B70BD" w:rsidRPr="00E75E9B" w14:paraId="455FB1DE" w14:textId="77777777">
        <w:trPr>
          <w:trHeight w:hRule="exact" w:val="288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2B8809E8" w14:textId="3F2816B0" w:rsidR="009B70BD" w:rsidRPr="00E75E9B" w:rsidRDefault="005507EE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I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.- Farmacias, boticas y similares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CF0C1C8" w14:textId="3182C035" w:rsidR="009B70BD" w:rsidRPr="00E75E9B" w:rsidRDefault="00E6445F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6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B46C77B" w14:textId="7BB916D0" w:rsidR="009B70BD" w:rsidRPr="00E75E9B" w:rsidRDefault="00E6445F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77EB7889" w14:textId="77777777">
        <w:trPr>
          <w:trHeight w:hRule="exact" w:val="295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33778FB" w14:textId="48A2569B" w:rsidR="009B70BD" w:rsidRPr="00E75E9B" w:rsidRDefault="005507EE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II</w:t>
            </w:r>
            <w:r w:rsidR="00787A02" w:rsidRPr="00E75E9B">
              <w:rPr>
                <w:bCs/>
                <w:color w:val="010202"/>
                <w:w w:val="105"/>
                <w:lang w:val="es-MX"/>
              </w:rPr>
              <w:t>.- Carn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icerías, pollerías, pescaderías y fruterías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228D4CF" w14:textId="3D644EF7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378AF56" w14:textId="33B45DC6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3D99CBB2" w14:textId="77777777">
        <w:trPr>
          <w:trHeight w:hRule="exact" w:val="317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F7C1389" w14:textId="39F4AF4C" w:rsidR="009B70BD" w:rsidRPr="00E75E9B" w:rsidRDefault="005507EE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III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 xml:space="preserve"> - Panaderías y tortiller</w:t>
            </w:r>
            <w:r w:rsidR="00E6445F" w:rsidRPr="00E75E9B">
              <w:rPr>
                <w:bCs/>
                <w:color w:val="010202"/>
                <w:w w:val="105"/>
                <w:lang w:val="es-MX"/>
              </w:rPr>
              <w:t>í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6063AAB" w14:textId="44952E94" w:rsidR="009B70BD" w:rsidRPr="00E75E9B" w:rsidRDefault="00E6445F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805B265" w14:textId="75E80D08" w:rsidR="009B70BD" w:rsidRPr="00E75E9B" w:rsidRDefault="00E6445F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696742C0" w14:textId="77777777">
        <w:trPr>
          <w:trHeight w:hRule="exact" w:val="320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502840EF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IV.- Expendio de refrescos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334FDF6D" w14:textId="3FFD11E9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A3B20D5" w14:textId="03F6DA0E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61747BAD" w14:textId="77777777">
        <w:trPr>
          <w:trHeight w:hRule="exact" w:val="320"/>
        </w:trPr>
        <w:tc>
          <w:tcPr>
            <w:tcW w:w="4932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978A282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V.- Fábrica de jugos embolsados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3FF1823" w14:textId="56DC80BC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C4DD86C" w14:textId="74C8AF7B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2703C1A5" w14:textId="77777777">
        <w:trPr>
          <w:trHeight w:hRule="exact" w:val="320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CB990E3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VI.- Expendio de refrescos naturales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5F823AB" w14:textId="35FC2410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B7D0A60" w14:textId="53E7CAEF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57B257EE" w14:textId="77777777">
        <w:trPr>
          <w:trHeight w:hRule="exact" w:val="320"/>
        </w:trPr>
        <w:tc>
          <w:tcPr>
            <w:tcW w:w="4932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6289654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VII.- Compra/venta de oro y plata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E1C07FA" w14:textId="77777777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1,000.00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46AFE80" w14:textId="4DD96997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6539D3D3" w14:textId="77777777">
        <w:trPr>
          <w:trHeight w:hRule="exact" w:val="486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FE420B9" w14:textId="2B3DE728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VIII.·  Taquer</w:t>
            </w:r>
            <w:r w:rsidR="005507EE" w:rsidRPr="00E75E9B">
              <w:rPr>
                <w:bCs/>
                <w:color w:val="010202"/>
                <w:w w:val="105"/>
                <w:lang w:val="es-MX"/>
              </w:rPr>
              <w:t>í</w:t>
            </w:r>
            <w:r w:rsidRPr="00E75E9B">
              <w:rPr>
                <w:bCs/>
                <w:color w:val="010202"/>
                <w:w w:val="105"/>
                <w:lang w:val="es-MX"/>
              </w:rPr>
              <w:t>as,     loncher</w:t>
            </w:r>
            <w:r w:rsidR="005507EE" w:rsidRPr="00E75E9B">
              <w:rPr>
                <w:bCs/>
                <w:color w:val="010202"/>
                <w:w w:val="105"/>
                <w:lang w:val="es-MX"/>
              </w:rPr>
              <w:t>í</w:t>
            </w:r>
            <w:r w:rsidRPr="00E75E9B">
              <w:rPr>
                <w:bCs/>
                <w:color w:val="010202"/>
                <w:w w:val="105"/>
                <w:lang w:val="es-MX"/>
              </w:rPr>
              <w:t>as</w:t>
            </w:r>
            <w:r w:rsidR="003A1F14" w:rsidRPr="00E75E9B">
              <w:rPr>
                <w:bCs/>
                <w:color w:val="010202"/>
                <w:w w:val="105"/>
                <w:lang w:val="es-MX"/>
              </w:rPr>
              <w:t xml:space="preserve"> y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fondas.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DC83C31" w14:textId="3EF584C4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25B9D555" w14:textId="5EA51ECB" w:rsidR="009B70BD" w:rsidRPr="00E75E9B" w:rsidRDefault="00E6445F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436559E9" w14:textId="77777777">
        <w:trPr>
          <w:trHeight w:hRule="exact" w:val="320"/>
        </w:trPr>
        <w:tc>
          <w:tcPr>
            <w:tcW w:w="4932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6803D76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IX.- Taller y/o expendio de alfarerías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0C2C2B7" w14:textId="3DA7E0F7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AB4C138" w14:textId="69FEEBC7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62755BCB" w14:textId="77777777">
        <w:trPr>
          <w:trHeight w:hRule="exact" w:val="317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22370DF2" w14:textId="7F87C3CA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X.- Talleres Zapater</w:t>
            </w:r>
            <w:r w:rsidR="00E6445F" w:rsidRPr="00E75E9B">
              <w:rPr>
                <w:bCs/>
                <w:color w:val="010202"/>
                <w:w w:val="105"/>
                <w:lang w:val="es-MX"/>
              </w:rPr>
              <w:t>í</w:t>
            </w:r>
            <w:r w:rsidRPr="00E75E9B">
              <w:rPr>
                <w:bCs/>
                <w:color w:val="010202"/>
                <w:w w:val="105"/>
                <w:lang w:val="es-MX"/>
              </w:rPr>
              <w:t>a o accesorios.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51ECFA3" w14:textId="77777777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A106811" w14:textId="66F986F4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800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227D22D4" w14:textId="77777777">
        <w:trPr>
          <w:trHeight w:hRule="exact" w:val="320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B4F7242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XI.- Tlapalerías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1DF1CF4" w14:textId="06AB324C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2766815A" w14:textId="76942362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8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6FCBE542" w14:textId="77777777">
        <w:trPr>
          <w:trHeight w:hRule="exact" w:val="486"/>
        </w:trPr>
        <w:tc>
          <w:tcPr>
            <w:tcW w:w="4932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5ADDD48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XII.-      Compra/venta      de      materiales      de construcción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A0EEAD2" w14:textId="00AF73D5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,000.00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953680F" w14:textId="2360D559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500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7941E280" w14:textId="77777777">
        <w:trPr>
          <w:trHeight w:hRule="exact" w:val="320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C26FEB2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XIII. Tiendas, tendejones y misceláneas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F05FE40" w14:textId="7757418D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23F7ECBD" w14:textId="017D824E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3DFB0555" w14:textId="77777777">
        <w:trPr>
          <w:trHeight w:hRule="exact" w:val="320"/>
        </w:trPr>
        <w:tc>
          <w:tcPr>
            <w:tcW w:w="4932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F9B5284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XIV.- Bisutería y otros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4B98246" w14:textId="64F13E37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BC775B2" w14:textId="2DDEF1CB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42B1F063" w14:textId="77777777">
        <w:trPr>
          <w:trHeight w:hRule="exact" w:val="320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2085549" w14:textId="1F582E3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 xml:space="preserve">XV.- Compra/venta de motos y </w:t>
            </w:r>
            <w:r w:rsidR="006F6378" w:rsidRPr="00E75E9B">
              <w:rPr>
                <w:bCs/>
                <w:color w:val="010202"/>
                <w:w w:val="105"/>
                <w:lang w:val="es-MX"/>
              </w:rPr>
              <w:t>refaccionarias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4BCAF54" w14:textId="7673DA83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700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59F133E" w14:textId="4C462D63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</w:t>
            </w:r>
            <w:r w:rsidR="00DD0AA5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363323C9" w14:textId="77777777">
        <w:trPr>
          <w:trHeight w:hRule="exact" w:val="292"/>
        </w:trPr>
        <w:tc>
          <w:tcPr>
            <w:tcW w:w="4932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F5FEF04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XVI.- Papelerías y centro de copiado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E613941" w14:textId="1B997F37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700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2DE536B" w14:textId="54B4C1F3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0D4C3AB3" w14:textId="77777777">
        <w:trPr>
          <w:trHeight w:hRule="exact" w:val="320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2F0AFC8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XVII.- Hoteles, hospedajes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6947CB9" w14:textId="77777777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10,000.00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981A2B8" w14:textId="3E7D78D2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,500.00</w:t>
            </w:r>
          </w:p>
        </w:tc>
      </w:tr>
      <w:tr w:rsidR="009B70BD" w:rsidRPr="00E75E9B" w14:paraId="1CE3D188" w14:textId="77777777">
        <w:trPr>
          <w:trHeight w:hRule="exact" w:val="320"/>
        </w:trPr>
        <w:tc>
          <w:tcPr>
            <w:tcW w:w="4932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0748DF0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XVIII.- Peleterías compra/venta de sintéticos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27610C5" w14:textId="3F3E497C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450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66E3494" w14:textId="64A8FD82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307120B4" w14:textId="77777777">
        <w:trPr>
          <w:trHeight w:hRule="exact" w:val="288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AEA17FC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lastRenderedPageBreak/>
              <w:t>XIX.- Terminales de taxis, autobuses y triciclos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1A706A0" w14:textId="04760B59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FB5E723" w14:textId="58B4F7DE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403359E9" w14:textId="77777777">
        <w:trPr>
          <w:trHeight w:hRule="exact" w:val="324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F005DF2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 xml:space="preserve">XX.- </w:t>
            </w:r>
            <w:proofErr w:type="spellStart"/>
            <w:r w:rsidRPr="00E75E9B">
              <w:rPr>
                <w:bCs/>
                <w:color w:val="010202"/>
                <w:w w:val="105"/>
                <w:lang w:val="es-MX"/>
              </w:rPr>
              <w:t>Ciber</w:t>
            </w:r>
            <w:proofErr w:type="spellEnd"/>
            <w:r w:rsidRPr="00E75E9B">
              <w:rPr>
                <w:bCs/>
                <w:color w:val="010202"/>
                <w:w w:val="105"/>
                <w:lang w:val="es-MX"/>
              </w:rPr>
              <w:t xml:space="preserve"> café y centros de cómputo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C2114D5" w14:textId="200416A0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2C291C67" w14:textId="139F8D20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447185E6" w14:textId="77777777">
        <w:trPr>
          <w:trHeight w:hRule="exact" w:val="317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D0D05DB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XXI.- Estéticas unisex y peluquerías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7A65D9A" w14:textId="2BA82F3D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461BBE1" w14:textId="087DF2D7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3ED58EBA" w14:textId="77777777">
        <w:trPr>
          <w:trHeight w:hRule="exact" w:val="320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522A9641" w14:textId="4A5E4F8C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XXII. Talleres mec</w:t>
            </w:r>
            <w:r w:rsidR="00DD0AA5" w:rsidRPr="00E75E9B">
              <w:rPr>
                <w:bCs/>
                <w:color w:val="010202"/>
                <w:w w:val="105"/>
                <w:lang w:val="es-MX"/>
              </w:rPr>
              <w:t>á</w:t>
            </w:r>
            <w:r w:rsidRPr="00E75E9B">
              <w:rPr>
                <w:bCs/>
                <w:color w:val="010202"/>
                <w:w w:val="105"/>
                <w:lang w:val="es-MX"/>
              </w:rPr>
              <w:t>nicos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6D32350" w14:textId="0D73EDFD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2CFE9CE3" w14:textId="7FDDA893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1F213D3A" w14:textId="77777777">
        <w:trPr>
          <w:trHeight w:hRule="exact" w:val="320"/>
        </w:trPr>
        <w:tc>
          <w:tcPr>
            <w:tcW w:w="4932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21D13C61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XXIII.- Talleres de torno y herrería en general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30621AA" w14:textId="646C8202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D465B16" w14:textId="41304549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4A305CEB" w14:textId="77777777">
        <w:trPr>
          <w:trHeight w:hRule="exact" w:val="292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59369291" w14:textId="368D2100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XXIV.- Restaurantes</w:t>
            </w:r>
            <w:r w:rsidR="003A1F14" w:rsidRPr="00E75E9B">
              <w:rPr>
                <w:bCs/>
                <w:color w:val="010202"/>
                <w:w w:val="105"/>
                <w:lang w:val="es-MX"/>
              </w:rPr>
              <w:t xml:space="preserve"> y cafeterías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DA19CDE" w14:textId="3B65997D" w:rsidR="009B70BD" w:rsidRPr="00E75E9B" w:rsidRDefault="003A1F1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</w:t>
            </w:r>
            <w:r w:rsidR="00DD0AA5" w:rsidRPr="00E75E9B">
              <w:rPr>
                <w:bCs/>
                <w:color w:val="010202"/>
                <w:w w:val="105"/>
                <w:lang w:val="es-MX"/>
              </w:rPr>
              <w:t>,0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5C0BC278" w14:textId="74AF4075" w:rsidR="009B70BD" w:rsidRPr="00E75E9B" w:rsidRDefault="003A1F1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58323FBD" w14:textId="77777777">
        <w:trPr>
          <w:trHeight w:hRule="exact" w:val="320"/>
        </w:trPr>
        <w:tc>
          <w:tcPr>
            <w:tcW w:w="4932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C698FB8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XXV.- Tiendas de ropa y almacenes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8BB5259" w14:textId="03F1DD45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552E545" w14:textId="67FE3A13" w:rsidR="009B70BD" w:rsidRPr="00E75E9B" w:rsidRDefault="00DD0AA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</w:t>
            </w:r>
            <w:r w:rsidR="009B70BD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9B70BD" w:rsidRPr="00E75E9B" w14:paraId="095AF4D9" w14:textId="77777777">
        <w:trPr>
          <w:trHeight w:hRule="exact" w:val="292"/>
        </w:trPr>
        <w:tc>
          <w:tcPr>
            <w:tcW w:w="4932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AC40DEE" w14:textId="77777777" w:rsidR="009B70BD" w:rsidRPr="00E75E9B" w:rsidRDefault="009B70BD" w:rsidP="009B70BD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XXVI.- Florerías y funerarias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E5715E3" w14:textId="72DB68D9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DEF88AC" w14:textId="32090451" w:rsidR="009B70BD" w:rsidRPr="00E75E9B" w:rsidRDefault="009B70BD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</w:tbl>
    <w:p w14:paraId="25B36633" w14:textId="77777777" w:rsidR="00316C21" w:rsidRPr="00E75E9B" w:rsidRDefault="00316C21" w:rsidP="00316C21">
      <w:pPr>
        <w:pStyle w:val="Textoindependiente"/>
        <w:spacing w:before="11"/>
        <w:ind w:left="0"/>
        <w:rPr>
          <w:b/>
          <w:color w:val="010202"/>
          <w:w w:val="105"/>
          <w:lang w:val="es-MX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462"/>
        <w:gridCol w:w="544"/>
        <w:gridCol w:w="1095"/>
        <w:gridCol w:w="1483"/>
        <w:gridCol w:w="1606"/>
      </w:tblGrid>
      <w:tr w:rsidR="00316C21" w:rsidRPr="00E75E9B" w14:paraId="45FBA4C1" w14:textId="77777777">
        <w:trPr>
          <w:trHeight w:hRule="exact" w:val="320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E646D1E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XXVII.- Bancos, casas de empeño y financieras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DBB19C0" w14:textId="1511AF2E" w:rsidR="00316C21" w:rsidRPr="00E75E9B" w:rsidRDefault="004D3DEE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5,0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2DD7AC59" w14:textId="004C8AA4" w:rsidR="00316C21" w:rsidRPr="00E75E9B" w:rsidRDefault="004D3DEE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2,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5CA701A0" w14:textId="77777777">
        <w:trPr>
          <w:trHeight w:hRule="exact" w:val="486"/>
        </w:trPr>
        <w:tc>
          <w:tcPr>
            <w:tcW w:w="1831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nil"/>
            </w:tcBorders>
          </w:tcPr>
          <w:p w14:paraId="61EC5275" w14:textId="0E993ECF" w:rsidR="00316C21" w:rsidRPr="00E75E9B" w:rsidRDefault="006F6378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XXVIII.· Puestos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 xml:space="preserve"> periódicos</w:t>
            </w:r>
          </w:p>
        </w:tc>
        <w:tc>
          <w:tcPr>
            <w:tcW w:w="1462" w:type="dxa"/>
            <w:tcBorders>
              <w:top w:val="single" w:sz="8" w:space="0" w:color="4B4B4B"/>
              <w:left w:val="nil"/>
              <w:bottom w:val="single" w:sz="5" w:space="0" w:color="4B4B4B"/>
              <w:right w:val="nil"/>
            </w:tcBorders>
          </w:tcPr>
          <w:p w14:paraId="4224443F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de venta</w:t>
            </w:r>
          </w:p>
        </w:tc>
        <w:tc>
          <w:tcPr>
            <w:tcW w:w="544" w:type="dxa"/>
            <w:tcBorders>
              <w:top w:val="single" w:sz="8" w:space="0" w:color="4B4B4B"/>
              <w:left w:val="nil"/>
              <w:bottom w:val="single" w:sz="5" w:space="0" w:color="4B4B4B"/>
              <w:right w:val="nil"/>
            </w:tcBorders>
          </w:tcPr>
          <w:p w14:paraId="045AF464" w14:textId="42409CE6" w:rsidR="00316C21" w:rsidRPr="00E75E9B" w:rsidRDefault="00460BE8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D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e</w:t>
            </w:r>
          </w:p>
        </w:tc>
        <w:tc>
          <w:tcPr>
            <w:tcW w:w="1095" w:type="dxa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14:paraId="305E4917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revistas,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2C26CA01" w14:textId="753FCD1D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7204940" w14:textId="24B983D6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64C8074C" w14:textId="77777777">
        <w:trPr>
          <w:trHeight w:hRule="exact" w:val="320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DF64E1D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XXIX.- Videoclubs en general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D1F7318" w14:textId="49BDA8BC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A8F4146" w14:textId="0D74F63C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14DC7DF6" w14:textId="77777777">
        <w:trPr>
          <w:trHeight w:hRule="exact" w:val="317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8CCEBF6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XXX.- Carpinterías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8853827" w14:textId="6A97C0FB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9C7E657" w14:textId="4708F7DA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441E4964" w14:textId="77777777">
        <w:trPr>
          <w:trHeight w:hRule="exact" w:val="295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9D8FE7C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proofErr w:type="spellStart"/>
            <w:r w:rsidRPr="00E75E9B">
              <w:rPr>
                <w:bCs/>
                <w:color w:val="010202"/>
                <w:w w:val="105"/>
                <w:lang w:val="es-MX"/>
              </w:rPr>
              <w:t>XXXI.·Bodegas</w:t>
            </w:r>
            <w:proofErr w:type="spellEnd"/>
            <w:r w:rsidRPr="00E75E9B">
              <w:rPr>
                <w:bCs/>
                <w:color w:val="010202"/>
                <w:w w:val="105"/>
                <w:lang w:val="es-MX"/>
              </w:rPr>
              <w:t xml:space="preserve"> de refrescos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4A7DD1F" w14:textId="109E93B6" w:rsidR="00316C21" w:rsidRPr="00E75E9B" w:rsidRDefault="004D3DEE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,500.00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6DAD4B0" w14:textId="417836C1" w:rsidR="00316C21" w:rsidRPr="00E75E9B" w:rsidRDefault="004D3DEE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8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363AD5C3" w14:textId="77777777">
        <w:trPr>
          <w:trHeight w:hRule="exact" w:val="288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8F25911" w14:textId="7811A363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 xml:space="preserve">XXXII.- Consultorios y </w:t>
            </w:r>
            <w:r w:rsidR="00224224" w:rsidRPr="00E75E9B">
              <w:rPr>
                <w:bCs/>
                <w:color w:val="010202"/>
                <w:w w:val="105"/>
                <w:lang w:val="es-MX"/>
              </w:rPr>
              <w:t>clínicas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44FD5EA" w14:textId="45FC385F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5CE4BB2" w14:textId="6C444575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7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32BD0316" w14:textId="77777777">
        <w:trPr>
          <w:trHeight w:hRule="exact" w:val="292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A277B7A" w14:textId="586E3A85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 xml:space="preserve">XXXIII.- </w:t>
            </w:r>
            <w:r w:rsidR="00224224" w:rsidRPr="00E75E9B">
              <w:rPr>
                <w:bCs/>
                <w:color w:val="010202"/>
                <w:w w:val="105"/>
                <w:lang w:val="es-MX"/>
              </w:rPr>
              <w:t>D</w:t>
            </w:r>
            <w:r w:rsidRPr="00E75E9B">
              <w:rPr>
                <w:bCs/>
                <w:color w:val="010202"/>
                <w:w w:val="105"/>
                <w:lang w:val="es-MX"/>
              </w:rPr>
              <w:t>ulcerías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27B89E6F" w14:textId="1A9D5233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0A2DB1E" w14:textId="08A6DF3C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0F3D9CC3" w14:textId="77777777" w:rsidTr="00224224">
        <w:trPr>
          <w:trHeight w:hRule="exact" w:val="560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82C4021" w14:textId="65EECEC1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XXXIV.-Expendios</w:t>
            </w:r>
            <w:r w:rsidR="00224224" w:rsidRPr="00E75E9B">
              <w:rPr>
                <w:bCs/>
                <w:color w:val="010202"/>
                <w:w w:val="105"/>
                <w:lang w:val="es-MX"/>
              </w:rPr>
              <w:t xml:space="preserve"> de venta y reparación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d</w:t>
            </w:r>
            <w:r w:rsidR="00224224" w:rsidRPr="00E75E9B">
              <w:rPr>
                <w:bCs/>
                <w:color w:val="010202"/>
                <w:w w:val="105"/>
                <w:lang w:val="es-MX"/>
              </w:rPr>
              <w:t>e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telefonía celular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4A5035C" w14:textId="3A95733D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97EC44C" w14:textId="71AEF8FC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7475C610" w14:textId="77777777">
        <w:trPr>
          <w:trHeight w:hRule="exact" w:val="292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9B38FC6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XXXV.- Cinema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89F7BD8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95EC9EF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1,000.00</w:t>
            </w:r>
          </w:p>
        </w:tc>
      </w:tr>
      <w:tr w:rsidR="00316C21" w:rsidRPr="00E75E9B" w14:paraId="747813B4" w14:textId="77777777">
        <w:trPr>
          <w:trHeight w:hRule="exact" w:val="320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53C57C2" w14:textId="026B28E8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XXXVI.-Talleres de reparación</w:t>
            </w:r>
            <w:r w:rsidR="00224224" w:rsidRPr="00E75E9B">
              <w:rPr>
                <w:bCs/>
                <w:color w:val="010202"/>
                <w:w w:val="105"/>
                <w:lang w:val="es-MX"/>
              </w:rPr>
              <w:t xml:space="preserve"> </w:t>
            </w:r>
            <w:r w:rsidRPr="00E75E9B">
              <w:rPr>
                <w:bCs/>
                <w:color w:val="010202"/>
                <w:w w:val="105"/>
                <w:lang w:val="es-MX"/>
              </w:rPr>
              <w:t>eléctrica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6FFA8BC" w14:textId="14A2850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28F9066C" w14:textId="137C66C5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6C81A7D3" w14:textId="77777777">
        <w:trPr>
          <w:trHeight w:hRule="exact" w:val="292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3D98E29E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XXXVII.- Escuelas particulares y academias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2D3A958D" w14:textId="6FA71DB0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700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3B880702" w14:textId="4499CB1E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199A3F1C" w14:textId="77777777">
        <w:trPr>
          <w:trHeight w:hRule="exact" w:val="306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5102A29" w14:textId="64548946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XXXVIII.- Salas d</w:t>
            </w:r>
            <w:r w:rsidR="00224224" w:rsidRPr="00E75E9B">
              <w:rPr>
                <w:bCs/>
                <w:color w:val="010202"/>
                <w:w w:val="105"/>
                <w:lang w:val="es-MX"/>
              </w:rPr>
              <w:t>e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fiestas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82E3EF0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3,000.00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1314113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1,000.00</w:t>
            </w:r>
          </w:p>
        </w:tc>
      </w:tr>
      <w:tr w:rsidR="00316C21" w:rsidRPr="00E75E9B" w14:paraId="04AA170D" w14:textId="77777777">
        <w:trPr>
          <w:trHeight w:hRule="exact" w:val="320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D73DA68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XXXIX.-Expendios de alimentos de animales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08E9B53" w14:textId="69DDC13E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29E9AD4C" w14:textId="105C070A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700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631FA289" w14:textId="77777777">
        <w:trPr>
          <w:trHeight w:hRule="exact" w:val="292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C430A6B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XL.- Gaseras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2F3634C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3,000.00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E350578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1,000.00</w:t>
            </w:r>
          </w:p>
        </w:tc>
      </w:tr>
      <w:tr w:rsidR="00316C21" w:rsidRPr="00E75E9B" w14:paraId="525A4774" w14:textId="77777777">
        <w:trPr>
          <w:trHeight w:hRule="exact" w:val="320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FAB5FB9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XLI.- Gasolineras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C842301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6,000.00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43FE5A8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1,500.00</w:t>
            </w:r>
          </w:p>
        </w:tc>
      </w:tr>
      <w:tr w:rsidR="00316C21" w:rsidRPr="00E75E9B" w14:paraId="61D7B173" w14:textId="77777777">
        <w:trPr>
          <w:trHeight w:hRule="exact" w:val="292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C741CDB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XLII.- Mueblería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D83F718" w14:textId="3822B36E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AAB1F2D" w14:textId="0D6607C7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6CC9F85A" w14:textId="77777777">
        <w:trPr>
          <w:trHeight w:hRule="exact" w:val="292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2ABF7A25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XLIII.  Servicio de sistema de cablevisión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EBDB077" w14:textId="0B1D6066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800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E278299" w14:textId="49625C8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07928A1E" w14:textId="77777777">
        <w:trPr>
          <w:trHeight w:hRule="exact" w:val="292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B498D8F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XLIV.- Fábrica de hielo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FC859F9" w14:textId="34319045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4309A0B" w14:textId="32CF5C63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574D3C2A" w14:textId="77777777">
        <w:trPr>
          <w:trHeight w:hRule="exact" w:val="320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BC94697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XLV.- Centros de foto estudios y grabación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3A5D059" w14:textId="59DEE255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5B36905E" w14:textId="3D7E0B05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5F396F6E" w14:textId="77777777">
        <w:trPr>
          <w:trHeight w:hRule="exact" w:val="292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90A052D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XLVI.- Despachos contables y jurídicos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20757B19" w14:textId="3BD96CF2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</w:t>
            </w:r>
            <w:r w:rsidR="004D3DEE" w:rsidRPr="00E75E9B">
              <w:rPr>
                <w:bCs/>
                <w:color w:val="010202"/>
                <w:w w:val="105"/>
                <w:lang w:val="es-MX"/>
              </w:rPr>
              <w:t>,</w:t>
            </w:r>
            <w:r w:rsidRPr="00E75E9B">
              <w:rPr>
                <w:bCs/>
                <w:color w:val="010202"/>
                <w:w w:val="105"/>
                <w:lang w:val="es-MX"/>
              </w:rPr>
              <w:t>000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6002933" w14:textId="6967DCE9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0B10B2DA" w14:textId="77777777">
        <w:trPr>
          <w:trHeight w:hRule="exact" w:val="292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3974AA00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XLVII.- Servicio de motos taxi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BAA9013" w14:textId="2BFC0174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9660D14" w14:textId="67C35F51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150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7D1417FD" w14:textId="77777777">
        <w:trPr>
          <w:trHeight w:hRule="exact" w:val="320"/>
        </w:trPr>
        <w:tc>
          <w:tcPr>
            <w:tcW w:w="4932" w:type="dxa"/>
            <w:gridSpan w:val="4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AAA0EF8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XLVIII.- Compra/venta de frutas y verduras</w:t>
            </w:r>
          </w:p>
        </w:tc>
        <w:tc>
          <w:tcPr>
            <w:tcW w:w="1483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90CF54C" w14:textId="0DA3387A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3B301E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  <w:tc>
          <w:tcPr>
            <w:tcW w:w="1606" w:type="dxa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12B16BC" w14:textId="0BBA8FF5" w:rsidR="00316C21" w:rsidRPr="00E75E9B" w:rsidRDefault="00224224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</w:t>
            </w:r>
            <w:r w:rsidR="000839C4" w:rsidRPr="00E75E9B">
              <w:rPr>
                <w:bCs/>
                <w:color w:val="010202"/>
                <w:w w:val="105"/>
                <w:lang w:val="es-MX"/>
              </w:rPr>
              <w:t>.00</w:t>
            </w:r>
          </w:p>
        </w:tc>
      </w:tr>
      <w:tr w:rsidR="00316C21" w:rsidRPr="00E75E9B" w14:paraId="73FB1EF2" w14:textId="77777777">
        <w:trPr>
          <w:trHeight w:hRule="exact" w:val="288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6E9421F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XLIX.- Empacadoras de alimentos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D9A4075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7,000.00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61A78DE3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4,000.00</w:t>
            </w:r>
          </w:p>
        </w:tc>
      </w:tr>
      <w:tr w:rsidR="00316C21" w:rsidRPr="00E75E9B" w14:paraId="50151E7D" w14:textId="77777777">
        <w:trPr>
          <w:trHeight w:hRule="exact" w:val="727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3DF0FD2" w14:textId="08058740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 xml:space="preserve">L.-   </w:t>
            </w:r>
            <w:r w:rsidR="00355600" w:rsidRPr="00E75E9B">
              <w:rPr>
                <w:bCs/>
                <w:color w:val="010202"/>
                <w:w w:val="105"/>
                <w:lang w:val="es-MX"/>
              </w:rPr>
              <w:t>La instalación y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  operación   de   plantas fotovoltaicas   para   </w:t>
            </w:r>
            <w:r w:rsidR="00355600" w:rsidRPr="00E75E9B">
              <w:rPr>
                <w:bCs/>
                <w:color w:val="010202"/>
                <w:w w:val="105"/>
                <w:lang w:val="es-MX"/>
              </w:rPr>
              <w:t>la generación de energía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renovable y no renovable</w:t>
            </w:r>
            <w:r w:rsidR="007719D8" w:rsidRPr="00E75E9B">
              <w:rPr>
                <w:bCs/>
                <w:color w:val="010202"/>
                <w:w w:val="105"/>
                <w:lang w:val="es-MX"/>
              </w:rPr>
              <w:t>.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F6E9FF7" w14:textId="77777777" w:rsidR="00316C21" w:rsidRPr="00E75E9B" w:rsidRDefault="00316C21" w:rsidP="00A05206">
            <w:pPr>
              <w:pStyle w:val="Textoindependiente"/>
              <w:spacing w:before="11"/>
              <w:jc w:val="center"/>
              <w:rPr>
                <w:bCs/>
                <w:color w:val="010202"/>
                <w:w w:val="105"/>
                <w:lang w:val="es-MX"/>
              </w:rPr>
            </w:pPr>
          </w:p>
          <w:p w14:paraId="71FB94CE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600,000.00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B888704" w14:textId="77777777" w:rsidR="00316C21" w:rsidRPr="00E75E9B" w:rsidRDefault="00316C21" w:rsidP="00A05206">
            <w:pPr>
              <w:pStyle w:val="Textoindependiente"/>
              <w:spacing w:before="11"/>
              <w:jc w:val="center"/>
              <w:rPr>
                <w:bCs/>
                <w:color w:val="010202"/>
                <w:w w:val="105"/>
                <w:lang w:val="es-MX"/>
              </w:rPr>
            </w:pPr>
          </w:p>
          <w:p w14:paraId="1FB078C0" w14:textId="77777777" w:rsidR="00316C21" w:rsidRPr="00E75E9B" w:rsidRDefault="00316C21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70,000.00</w:t>
            </w:r>
          </w:p>
        </w:tc>
      </w:tr>
      <w:tr w:rsidR="007719D8" w:rsidRPr="00E75E9B" w14:paraId="630862B9" w14:textId="77777777">
        <w:trPr>
          <w:trHeight w:hRule="exact" w:val="727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0E08773" w14:textId="572268E8" w:rsidR="007719D8" w:rsidRPr="00E75E9B" w:rsidRDefault="007719D8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 xml:space="preserve">LI.- Por la </w:t>
            </w:r>
            <w:r w:rsidR="006F6378" w:rsidRPr="00E75E9B">
              <w:rPr>
                <w:bCs/>
                <w:color w:val="010202"/>
                <w:w w:val="105"/>
                <w:lang w:val="es-MX"/>
              </w:rPr>
              <w:t>instalación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de ductos, postes para energías renovables o no renovables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0B8E832" w14:textId="52A4CB7B" w:rsidR="007719D8" w:rsidRPr="00E75E9B" w:rsidRDefault="007719D8" w:rsidP="00A05206">
            <w:pPr>
              <w:pStyle w:val="Textoindependiente"/>
              <w:spacing w:before="11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300,000.00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10B0A075" w14:textId="02CA335B" w:rsidR="007719D8" w:rsidRPr="00E75E9B" w:rsidRDefault="007719D8" w:rsidP="00A05206">
            <w:pPr>
              <w:pStyle w:val="Textoindependiente"/>
              <w:spacing w:before="11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50,000.00</w:t>
            </w:r>
          </w:p>
        </w:tc>
      </w:tr>
      <w:tr w:rsidR="00316C21" w:rsidRPr="00E75E9B" w14:paraId="44EA9D70" w14:textId="77777777">
        <w:trPr>
          <w:trHeight w:hRule="exact" w:val="482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53F78DA" w14:textId="5E1F7122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LI</w:t>
            </w:r>
            <w:r w:rsidR="005418DB" w:rsidRPr="00E75E9B">
              <w:rPr>
                <w:bCs/>
                <w:color w:val="010202"/>
                <w:w w:val="105"/>
                <w:lang w:val="es-MX"/>
              </w:rPr>
              <w:t>I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- Granjas avícolas, </w:t>
            </w:r>
            <w:proofErr w:type="spellStart"/>
            <w:r w:rsidRPr="00E75E9B">
              <w:rPr>
                <w:bCs/>
                <w:color w:val="010202"/>
                <w:w w:val="105"/>
                <w:lang w:val="es-MX"/>
              </w:rPr>
              <w:t>po</w:t>
            </w:r>
            <w:r w:rsidR="00A05206" w:rsidRPr="00E75E9B">
              <w:rPr>
                <w:bCs/>
                <w:color w:val="010202"/>
                <w:w w:val="105"/>
                <w:lang w:val="es-MX"/>
              </w:rPr>
              <w:t>rcícolas</w:t>
            </w:r>
            <w:proofErr w:type="spellEnd"/>
            <w:r w:rsidR="00A05206" w:rsidRPr="00E75E9B">
              <w:rPr>
                <w:bCs/>
                <w:color w:val="010202"/>
                <w:w w:val="105"/>
                <w:lang w:val="es-MX"/>
              </w:rPr>
              <w:t>, ganaderas de más de 10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empleados.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F0C1C0F" w14:textId="57697548" w:rsidR="00316C21" w:rsidRPr="00E75E9B" w:rsidRDefault="00000CB5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20,000.00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E9D55A0" w14:textId="4D4B8A89" w:rsidR="00316C21" w:rsidRPr="00E75E9B" w:rsidRDefault="00DB2BE8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</w:t>
            </w:r>
            <w:r w:rsidR="00000CB5" w:rsidRPr="00E75E9B">
              <w:rPr>
                <w:bCs/>
                <w:color w:val="010202"/>
                <w:w w:val="105"/>
                <w:lang w:val="es-MX"/>
              </w:rPr>
              <w:t>5,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000.00</w:t>
            </w:r>
          </w:p>
        </w:tc>
      </w:tr>
      <w:tr w:rsidR="007E6B6E" w:rsidRPr="00E75E9B" w14:paraId="0651401C" w14:textId="77777777">
        <w:trPr>
          <w:trHeight w:hRule="exact" w:val="482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78CD794" w14:textId="774411EB" w:rsidR="007E6B6E" w:rsidRPr="00E75E9B" w:rsidRDefault="007E6B6E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 xml:space="preserve">LIII.- Granjas avícolas, </w:t>
            </w:r>
            <w:proofErr w:type="spellStart"/>
            <w:r w:rsidR="006F6378" w:rsidRPr="00E75E9B">
              <w:rPr>
                <w:bCs/>
                <w:color w:val="010202"/>
                <w:w w:val="105"/>
                <w:lang w:val="es-MX"/>
              </w:rPr>
              <w:t>porcícolas</w:t>
            </w:r>
            <w:proofErr w:type="spellEnd"/>
            <w:r w:rsidRPr="00E75E9B">
              <w:rPr>
                <w:bCs/>
                <w:color w:val="010202"/>
                <w:w w:val="105"/>
                <w:lang w:val="es-MX"/>
              </w:rPr>
              <w:t>, ganaderas de menos de 10 empleados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41370575" w14:textId="7F7D81FD" w:rsidR="007E6B6E" w:rsidRPr="00E75E9B" w:rsidRDefault="007E6B6E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6D93849" w14:textId="269CA866" w:rsidR="007E6B6E" w:rsidRPr="00E75E9B" w:rsidRDefault="007E6B6E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1,000.00</w:t>
            </w:r>
          </w:p>
        </w:tc>
      </w:tr>
      <w:tr w:rsidR="007719D8" w:rsidRPr="00E75E9B" w14:paraId="6BE9131D" w14:textId="77777777" w:rsidTr="007719D8">
        <w:trPr>
          <w:trHeight w:hRule="exact" w:val="886"/>
        </w:trPr>
        <w:tc>
          <w:tcPr>
            <w:tcW w:w="4932" w:type="dxa"/>
            <w:gridSpan w:val="4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1C880F8" w14:textId="6A36AEF3" w:rsidR="007719D8" w:rsidRPr="00E75E9B" w:rsidRDefault="007719D8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lastRenderedPageBreak/>
              <w:t>LI</w:t>
            </w:r>
            <w:r w:rsidR="004274C0">
              <w:rPr>
                <w:bCs/>
                <w:color w:val="010202"/>
                <w:w w:val="105"/>
                <w:lang w:val="es-MX"/>
              </w:rPr>
              <w:t>V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.- </w:t>
            </w:r>
            <w:r w:rsidR="006F6378" w:rsidRPr="00E75E9B">
              <w:rPr>
                <w:bCs/>
                <w:color w:val="010202"/>
                <w:w w:val="105"/>
                <w:lang w:val="es-MX"/>
              </w:rPr>
              <w:t>instalación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 y operación de parques </w:t>
            </w:r>
            <w:proofErr w:type="spellStart"/>
            <w:r w:rsidRPr="00E75E9B">
              <w:rPr>
                <w:bCs/>
                <w:color w:val="010202"/>
                <w:w w:val="105"/>
                <w:lang w:val="es-MX"/>
              </w:rPr>
              <w:t>eoliticos</w:t>
            </w:r>
            <w:proofErr w:type="spellEnd"/>
            <w:r w:rsidRPr="00E75E9B">
              <w:rPr>
                <w:bCs/>
                <w:color w:val="010202"/>
                <w:w w:val="105"/>
                <w:lang w:val="es-MX"/>
              </w:rPr>
              <w:t xml:space="preserve"> para la generación de energía renovable o no renovable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4088235" w14:textId="16C855C4" w:rsidR="007719D8" w:rsidRPr="00E75E9B" w:rsidRDefault="007719D8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400,000.00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05781C79" w14:textId="00D05346" w:rsidR="007719D8" w:rsidRPr="00E75E9B" w:rsidRDefault="007719D8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60,000.00</w:t>
            </w:r>
          </w:p>
        </w:tc>
      </w:tr>
      <w:tr w:rsidR="00316C21" w:rsidRPr="00E75E9B" w14:paraId="6EF2DC0D" w14:textId="77777777" w:rsidTr="004D3DEE">
        <w:trPr>
          <w:trHeight w:hRule="exact" w:val="486"/>
        </w:trPr>
        <w:tc>
          <w:tcPr>
            <w:tcW w:w="1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nil"/>
            </w:tcBorders>
          </w:tcPr>
          <w:p w14:paraId="77A6A202" w14:textId="63876AA5" w:rsidR="00316C21" w:rsidRPr="00E75E9B" w:rsidRDefault="005418DB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LV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.-   Servicios celular</w:t>
            </w:r>
            <w:r w:rsidR="007E6B6E" w:rsidRPr="00E75E9B">
              <w:rPr>
                <w:bCs/>
                <w:color w:val="010202"/>
                <w:w w:val="105"/>
                <w:lang w:val="es-MX"/>
              </w:rPr>
              <w:t xml:space="preserve"> o satelital.</w:t>
            </w:r>
          </w:p>
        </w:tc>
        <w:tc>
          <w:tcPr>
            <w:tcW w:w="1462" w:type="dxa"/>
            <w:tcBorders>
              <w:top w:val="single" w:sz="8" w:space="0" w:color="4B4B4B"/>
              <w:left w:val="nil"/>
              <w:bottom w:val="single" w:sz="8" w:space="0" w:color="4B4B4B"/>
              <w:right w:val="nil"/>
            </w:tcBorders>
          </w:tcPr>
          <w:p w14:paraId="4EA21C23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de Sistemas</w:t>
            </w:r>
          </w:p>
        </w:tc>
        <w:tc>
          <w:tcPr>
            <w:tcW w:w="544" w:type="dxa"/>
            <w:tcBorders>
              <w:top w:val="single" w:sz="8" w:space="0" w:color="4B4B4B"/>
              <w:left w:val="nil"/>
              <w:bottom w:val="single" w:sz="8" w:space="0" w:color="4B4B4B"/>
              <w:right w:val="nil"/>
            </w:tcBorders>
          </w:tcPr>
          <w:p w14:paraId="3C1E5CD5" w14:textId="154AC492" w:rsidR="00316C21" w:rsidRPr="00E75E9B" w:rsidRDefault="00460BE8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D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e</w:t>
            </w:r>
          </w:p>
        </w:tc>
        <w:tc>
          <w:tcPr>
            <w:tcW w:w="1095" w:type="dxa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14:paraId="73DC235A" w14:textId="77777777" w:rsidR="00316C21" w:rsidRPr="00E75E9B" w:rsidRDefault="00316C21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telefonía</w:t>
            </w: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F453AF0" w14:textId="47B7B8BC" w:rsidR="00316C21" w:rsidRPr="00E75E9B" w:rsidRDefault="00314517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6</w:t>
            </w:r>
            <w:r w:rsidR="00000CB5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DF30424" w14:textId="47DE0E71" w:rsidR="00316C21" w:rsidRPr="00E75E9B" w:rsidRDefault="00314517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3</w:t>
            </w:r>
            <w:r w:rsidR="00000CB5" w:rsidRPr="00E75E9B">
              <w:rPr>
                <w:bCs/>
                <w:color w:val="010202"/>
                <w:w w:val="105"/>
                <w:lang w:val="es-MX"/>
              </w:rPr>
              <w:t>0</w:t>
            </w:r>
            <w:r w:rsidR="00316C21" w:rsidRPr="00E75E9B">
              <w:rPr>
                <w:bCs/>
                <w:color w:val="010202"/>
                <w:w w:val="105"/>
                <w:lang w:val="es-MX"/>
              </w:rPr>
              <w:t>,000.00</w:t>
            </w:r>
          </w:p>
        </w:tc>
      </w:tr>
      <w:tr w:rsidR="00DB2BE8" w:rsidRPr="00E75E9B" w14:paraId="48CC9CF2" w14:textId="77777777" w:rsidTr="004D3DEE">
        <w:trPr>
          <w:trHeight w:hRule="exact" w:val="486"/>
        </w:trPr>
        <w:tc>
          <w:tcPr>
            <w:tcW w:w="1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nil"/>
            </w:tcBorders>
          </w:tcPr>
          <w:p w14:paraId="046ABE9B" w14:textId="26FF6479" w:rsidR="00DB2BE8" w:rsidRPr="00E75E9B" w:rsidRDefault="00DB2BE8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LV</w:t>
            </w:r>
            <w:r w:rsidR="004274C0">
              <w:rPr>
                <w:bCs/>
                <w:color w:val="010202"/>
                <w:w w:val="105"/>
                <w:lang w:val="es-MX"/>
              </w:rPr>
              <w:t>I</w:t>
            </w:r>
            <w:r w:rsidRPr="00E75E9B">
              <w:rPr>
                <w:bCs/>
                <w:color w:val="010202"/>
                <w:w w:val="105"/>
                <w:lang w:val="es-MX"/>
              </w:rPr>
              <w:t xml:space="preserve">.- Servicios de Internet  </w:t>
            </w:r>
          </w:p>
        </w:tc>
        <w:tc>
          <w:tcPr>
            <w:tcW w:w="1462" w:type="dxa"/>
            <w:tcBorders>
              <w:top w:val="single" w:sz="8" w:space="0" w:color="4B4B4B"/>
              <w:left w:val="nil"/>
              <w:bottom w:val="single" w:sz="8" w:space="0" w:color="4B4B4B"/>
              <w:right w:val="nil"/>
            </w:tcBorders>
          </w:tcPr>
          <w:p w14:paraId="0E1EE0AE" w14:textId="77777777" w:rsidR="00DB2BE8" w:rsidRPr="00E75E9B" w:rsidRDefault="00DB2BE8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</w:p>
        </w:tc>
        <w:tc>
          <w:tcPr>
            <w:tcW w:w="544" w:type="dxa"/>
            <w:tcBorders>
              <w:top w:val="single" w:sz="8" w:space="0" w:color="4B4B4B"/>
              <w:left w:val="nil"/>
              <w:bottom w:val="single" w:sz="8" w:space="0" w:color="4B4B4B"/>
              <w:right w:val="nil"/>
            </w:tcBorders>
          </w:tcPr>
          <w:p w14:paraId="519E38AB" w14:textId="77777777" w:rsidR="00DB2BE8" w:rsidRPr="00E75E9B" w:rsidRDefault="00DB2BE8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</w:p>
        </w:tc>
        <w:tc>
          <w:tcPr>
            <w:tcW w:w="1095" w:type="dxa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14:paraId="3DF0E092" w14:textId="77777777" w:rsidR="00DB2BE8" w:rsidRPr="00E75E9B" w:rsidRDefault="00DB2BE8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CE422D2" w14:textId="7913B1D2" w:rsidR="00DB2BE8" w:rsidRPr="00E75E9B" w:rsidRDefault="00DB2BE8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2,000.00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3718ADB4" w14:textId="2D08FFD6" w:rsidR="00DB2BE8" w:rsidRPr="00E75E9B" w:rsidRDefault="00DB2BE8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1,000.00</w:t>
            </w:r>
          </w:p>
        </w:tc>
      </w:tr>
      <w:tr w:rsidR="00314517" w:rsidRPr="00E75E9B" w14:paraId="5F0A4C09" w14:textId="77777777" w:rsidTr="004D3DEE">
        <w:trPr>
          <w:trHeight w:hRule="exact" w:val="486"/>
        </w:trPr>
        <w:tc>
          <w:tcPr>
            <w:tcW w:w="1831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nil"/>
            </w:tcBorders>
          </w:tcPr>
          <w:p w14:paraId="54EF5704" w14:textId="795D2D46" w:rsidR="00314517" w:rsidRPr="00E75E9B" w:rsidRDefault="00314517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L</w:t>
            </w:r>
            <w:r w:rsidR="004274C0">
              <w:rPr>
                <w:bCs/>
                <w:color w:val="010202"/>
                <w:w w:val="105"/>
                <w:lang w:val="es-MX"/>
              </w:rPr>
              <w:t>VII</w:t>
            </w:r>
            <w:r w:rsidRPr="00E75E9B">
              <w:rPr>
                <w:bCs/>
                <w:color w:val="010202"/>
                <w:w w:val="105"/>
                <w:lang w:val="es-MX"/>
              </w:rPr>
              <w:t>.- Gimnasios</w:t>
            </w:r>
          </w:p>
        </w:tc>
        <w:tc>
          <w:tcPr>
            <w:tcW w:w="1462" w:type="dxa"/>
            <w:tcBorders>
              <w:top w:val="single" w:sz="8" w:space="0" w:color="4B4B4B"/>
              <w:left w:val="nil"/>
              <w:bottom w:val="single" w:sz="8" w:space="0" w:color="4B4B4B"/>
              <w:right w:val="nil"/>
            </w:tcBorders>
          </w:tcPr>
          <w:p w14:paraId="7CEA0AC4" w14:textId="77777777" w:rsidR="00314517" w:rsidRPr="00E75E9B" w:rsidRDefault="00314517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</w:p>
        </w:tc>
        <w:tc>
          <w:tcPr>
            <w:tcW w:w="544" w:type="dxa"/>
            <w:tcBorders>
              <w:top w:val="single" w:sz="8" w:space="0" w:color="4B4B4B"/>
              <w:left w:val="nil"/>
              <w:bottom w:val="single" w:sz="8" w:space="0" w:color="4B4B4B"/>
              <w:right w:val="nil"/>
            </w:tcBorders>
          </w:tcPr>
          <w:p w14:paraId="39AC0AFF" w14:textId="77777777" w:rsidR="00314517" w:rsidRPr="00E75E9B" w:rsidRDefault="00314517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</w:p>
        </w:tc>
        <w:tc>
          <w:tcPr>
            <w:tcW w:w="1095" w:type="dxa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14:paraId="182EB3FA" w14:textId="77777777" w:rsidR="00314517" w:rsidRPr="00E75E9B" w:rsidRDefault="00314517" w:rsidP="00316C21">
            <w:pPr>
              <w:pStyle w:val="Textoindependiente"/>
              <w:spacing w:before="11"/>
              <w:ind w:left="0"/>
              <w:rPr>
                <w:bCs/>
                <w:color w:val="010202"/>
                <w:w w:val="105"/>
                <w:lang w:val="es-MX"/>
              </w:rPr>
            </w:pPr>
          </w:p>
        </w:tc>
        <w:tc>
          <w:tcPr>
            <w:tcW w:w="1483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52BB4168" w14:textId="0F6C3A69" w:rsidR="00314517" w:rsidRPr="00E75E9B" w:rsidRDefault="0071623C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1,000.00</w:t>
            </w:r>
          </w:p>
        </w:tc>
        <w:tc>
          <w:tcPr>
            <w:tcW w:w="1606" w:type="dxa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14:paraId="74C90679" w14:textId="6DFBE640" w:rsidR="00314517" w:rsidRPr="00E75E9B" w:rsidRDefault="0071623C" w:rsidP="00A05206">
            <w:pPr>
              <w:pStyle w:val="Textoindependiente"/>
              <w:spacing w:before="11"/>
              <w:ind w:left="0"/>
              <w:jc w:val="center"/>
              <w:rPr>
                <w:bCs/>
                <w:color w:val="010202"/>
                <w:w w:val="105"/>
                <w:lang w:val="es-MX"/>
              </w:rPr>
            </w:pPr>
            <w:r w:rsidRPr="00E75E9B">
              <w:rPr>
                <w:bCs/>
                <w:color w:val="010202"/>
                <w:w w:val="105"/>
                <w:lang w:val="es-MX"/>
              </w:rPr>
              <w:t>800.00</w:t>
            </w:r>
          </w:p>
        </w:tc>
      </w:tr>
    </w:tbl>
    <w:p w14:paraId="30A051C4" w14:textId="77777777" w:rsidR="009B70BD" w:rsidRPr="00E75E9B" w:rsidRDefault="009B70BD" w:rsidP="005B03B1">
      <w:pPr>
        <w:pStyle w:val="Textoindependiente"/>
        <w:spacing w:before="11"/>
        <w:ind w:left="0"/>
        <w:rPr>
          <w:b/>
          <w:color w:val="010202"/>
          <w:w w:val="105"/>
          <w:lang w:val="es-MX"/>
        </w:rPr>
      </w:pPr>
    </w:p>
    <w:p w14:paraId="18776A68" w14:textId="77777777" w:rsidR="00B034A9" w:rsidRPr="00E75E9B" w:rsidRDefault="00B034A9" w:rsidP="001A5A77">
      <w:pPr>
        <w:pStyle w:val="Textoindependiente"/>
        <w:spacing w:before="2"/>
        <w:ind w:left="0"/>
        <w:jc w:val="both"/>
        <w:rPr>
          <w:lang w:val="es-MX"/>
        </w:rPr>
      </w:pPr>
    </w:p>
    <w:p w14:paraId="3839D17A" w14:textId="77777777" w:rsidR="00B034A9" w:rsidRPr="00E75E9B" w:rsidRDefault="00731B92" w:rsidP="00181E40">
      <w:pPr>
        <w:pStyle w:val="Ttulo11"/>
        <w:jc w:val="center"/>
        <w:rPr>
          <w:lang w:val="es-MX"/>
        </w:rPr>
      </w:pPr>
      <w:r w:rsidRPr="00E75E9B">
        <w:rPr>
          <w:color w:val="010202"/>
          <w:w w:val="105"/>
          <w:lang w:val="es-MX"/>
        </w:rPr>
        <w:t>TARIFA</w:t>
      </w:r>
    </w:p>
    <w:p w14:paraId="1D2609EB" w14:textId="77777777" w:rsidR="00B034A9" w:rsidRPr="00E75E9B" w:rsidRDefault="00B034A9" w:rsidP="001A5A77">
      <w:pPr>
        <w:pStyle w:val="Textoindependiente"/>
        <w:spacing w:before="9"/>
        <w:ind w:left="0"/>
        <w:jc w:val="both"/>
        <w:rPr>
          <w:b/>
          <w:lang w:val="es-MX"/>
        </w:rPr>
      </w:pPr>
    </w:p>
    <w:p w14:paraId="5757329E" w14:textId="29AF7C43" w:rsidR="00B034A9" w:rsidRPr="00E75E9B" w:rsidRDefault="00731B92" w:rsidP="001A5A77">
      <w:pPr>
        <w:pStyle w:val="Textoindependiente"/>
        <w:jc w:val="both"/>
        <w:rPr>
          <w:lang w:val="es-MX"/>
        </w:rPr>
      </w:pPr>
      <w:r w:rsidRPr="00E75E9B">
        <w:rPr>
          <w:b/>
          <w:color w:val="010202"/>
          <w:w w:val="105"/>
          <w:lang w:val="es-MX"/>
        </w:rPr>
        <w:t xml:space="preserve">Artículo 111.- </w:t>
      </w:r>
      <w:r w:rsidRPr="00E75E9B">
        <w:rPr>
          <w:color w:val="010202"/>
          <w:w w:val="105"/>
          <w:lang w:val="es-MX"/>
        </w:rPr>
        <w:t xml:space="preserve">Estos derechos se causarán </w:t>
      </w:r>
      <w:r w:rsidR="006F6378" w:rsidRPr="00E75E9B">
        <w:rPr>
          <w:color w:val="010202"/>
          <w:w w:val="105"/>
          <w:lang w:val="es-MX"/>
        </w:rPr>
        <w:t>de acuerdo con</w:t>
      </w:r>
      <w:r w:rsidRPr="00E75E9B">
        <w:rPr>
          <w:color w:val="010202"/>
          <w:w w:val="105"/>
          <w:lang w:val="es-MX"/>
        </w:rPr>
        <w:t xml:space="preserve"> las cuotas siguientes:</w:t>
      </w:r>
    </w:p>
    <w:p w14:paraId="473DC4B8" w14:textId="77777777" w:rsidR="00B034A9" w:rsidRPr="00E75E9B" w:rsidRDefault="00B034A9" w:rsidP="001A5A77">
      <w:pPr>
        <w:pStyle w:val="Textoindependiente"/>
        <w:ind w:left="0"/>
        <w:jc w:val="both"/>
        <w:rPr>
          <w:lang w:val="es-MX"/>
        </w:rPr>
      </w:pPr>
    </w:p>
    <w:p w14:paraId="27B0A136" w14:textId="77777777" w:rsidR="00B034A9" w:rsidRPr="00E75E9B" w:rsidRDefault="00B034A9" w:rsidP="001A5A77">
      <w:pPr>
        <w:pStyle w:val="Textoindependiente"/>
        <w:ind w:left="0"/>
        <w:jc w:val="both"/>
        <w:rPr>
          <w:lang w:val="es-MX"/>
        </w:rPr>
      </w:pPr>
    </w:p>
    <w:p w14:paraId="3E254A57" w14:textId="70FA4575" w:rsidR="00B034A9" w:rsidRPr="00E75E9B" w:rsidRDefault="00BF3BC6" w:rsidP="001A5A77">
      <w:pPr>
        <w:pStyle w:val="Textoindependiente"/>
        <w:tabs>
          <w:tab w:val="left" w:pos="5070"/>
        </w:tabs>
        <w:jc w:val="both"/>
        <w:rPr>
          <w:lang w:val="es-MX"/>
        </w:rPr>
      </w:pPr>
      <w:r w:rsidRPr="00E75E9B">
        <w:rPr>
          <w:b/>
          <w:color w:val="010202"/>
          <w:w w:val="105"/>
          <w:lang w:val="es-MX"/>
        </w:rPr>
        <w:t>I.-</w:t>
      </w:r>
      <w:r w:rsidR="00731B92" w:rsidRPr="00E75E9B">
        <w:rPr>
          <w:color w:val="010202"/>
          <w:w w:val="105"/>
          <w:lang w:val="es-MX"/>
        </w:rPr>
        <w:t>Por Inhumaciones</w:t>
      </w:r>
      <w:r w:rsidR="00731B92" w:rsidRPr="00E75E9B">
        <w:rPr>
          <w:color w:val="010202"/>
          <w:spacing w:val="-32"/>
          <w:w w:val="105"/>
          <w:lang w:val="es-MX"/>
        </w:rPr>
        <w:t xml:space="preserve"> </w:t>
      </w:r>
      <w:r w:rsidR="00731B92" w:rsidRPr="00E75E9B">
        <w:rPr>
          <w:color w:val="010202"/>
          <w:w w:val="105"/>
          <w:lang w:val="es-MX"/>
        </w:rPr>
        <w:t>y</w:t>
      </w:r>
      <w:r w:rsidR="00731B92" w:rsidRPr="00E75E9B">
        <w:rPr>
          <w:color w:val="010202"/>
          <w:spacing w:val="-8"/>
          <w:w w:val="105"/>
          <w:lang w:val="es-MX"/>
        </w:rPr>
        <w:t xml:space="preserve"> </w:t>
      </w:r>
      <w:r w:rsidR="00731B92" w:rsidRPr="00E75E9B">
        <w:rPr>
          <w:color w:val="010202"/>
          <w:w w:val="105"/>
          <w:lang w:val="es-MX"/>
        </w:rPr>
        <w:t>exhumaciones</w:t>
      </w:r>
      <w:r w:rsidR="00731B92" w:rsidRPr="00E75E9B">
        <w:rPr>
          <w:color w:val="010202"/>
          <w:w w:val="105"/>
          <w:lang w:val="es-MX"/>
        </w:rPr>
        <w:tab/>
        <w:t>$</w:t>
      </w:r>
      <w:r w:rsidR="00731B92" w:rsidRPr="00E75E9B">
        <w:rPr>
          <w:color w:val="010202"/>
          <w:spacing w:val="-2"/>
          <w:w w:val="105"/>
          <w:lang w:val="es-MX"/>
        </w:rPr>
        <w:t xml:space="preserve"> </w:t>
      </w:r>
      <w:r w:rsidR="006F6378" w:rsidRPr="00E75E9B">
        <w:rPr>
          <w:color w:val="010202"/>
          <w:spacing w:val="-2"/>
          <w:w w:val="105"/>
          <w:lang w:val="es-MX"/>
        </w:rPr>
        <w:t>5</w:t>
      </w:r>
      <w:r w:rsidR="00731B92" w:rsidRPr="00E75E9B">
        <w:rPr>
          <w:color w:val="010202"/>
          <w:w w:val="105"/>
          <w:lang w:val="es-MX"/>
        </w:rPr>
        <w:t>00.00</w:t>
      </w:r>
    </w:p>
    <w:p w14:paraId="37A1CE83" w14:textId="77C010C7" w:rsidR="00B034A9" w:rsidRPr="00E75E9B" w:rsidRDefault="00BF3BC6" w:rsidP="001A5A77">
      <w:pPr>
        <w:pStyle w:val="Textoindependiente"/>
        <w:spacing w:before="127"/>
        <w:jc w:val="both"/>
        <w:rPr>
          <w:lang w:val="es-MX"/>
        </w:rPr>
      </w:pPr>
      <w:r w:rsidRPr="00E75E9B">
        <w:rPr>
          <w:b/>
          <w:color w:val="010202"/>
          <w:w w:val="105"/>
          <w:lang w:val="es-MX"/>
        </w:rPr>
        <w:t>II.-</w:t>
      </w:r>
      <w:r w:rsidR="00731B92" w:rsidRPr="00E75E9B">
        <w:rPr>
          <w:color w:val="010202"/>
          <w:w w:val="105"/>
          <w:lang w:val="es-MX"/>
        </w:rPr>
        <w:t>Por usar una bóveda por un periodo de dos años.</w:t>
      </w:r>
    </w:p>
    <w:p w14:paraId="557C4870" w14:textId="334BA088" w:rsidR="00B034A9" w:rsidRPr="00E75E9B" w:rsidRDefault="00731B92" w:rsidP="001A5A77">
      <w:pPr>
        <w:pStyle w:val="Textoindependiente"/>
        <w:tabs>
          <w:tab w:val="left" w:pos="5069"/>
        </w:tabs>
        <w:spacing w:before="128"/>
        <w:jc w:val="both"/>
        <w:rPr>
          <w:lang w:val="es-MX"/>
        </w:rPr>
      </w:pPr>
      <w:r w:rsidRPr="00E75E9B">
        <w:rPr>
          <w:b/>
          <w:color w:val="010202"/>
          <w:w w:val="105"/>
          <w:lang w:val="es-MX"/>
        </w:rPr>
        <w:t xml:space="preserve">a) </w:t>
      </w:r>
      <w:r w:rsidRPr="00E75E9B">
        <w:rPr>
          <w:color w:val="010202"/>
          <w:w w:val="105"/>
          <w:lang w:val="es-MX"/>
        </w:rPr>
        <w:t>Por</w:t>
      </w:r>
      <w:r w:rsidRPr="00E75E9B">
        <w:rPr>
          <w:color w:val="010202"/>
          <w:spacing w:val="-1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metro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cuadrado</w:t>
      </w:r>
      <w:r w:rsidRPr="00E75E9B">
        <w:rPr>
          <w:color w:val="010202"/>
          <w:w w:val="105"/>
          <w:lang w:val="es-MX"/>
        </w:rPr>
        <w:tab/>
        <w:t>$</w:t>
      </w:r>
      <w:r w:rsidRPr="00E75E9B">
        <w:rPr>
          <w:color w:val="010202"/>
          <w:spacing w:val="-2"/>
          <w:w w:val="105"/>
          <w:lang w:val="es-MX"/>
        </w:rPr>
        <w:t xml:space="preserve"> </w:t>
      </w:r>
      <w:r w:rsidR="00355600" w:rsidRPr="00E75E9B">
        <w:rPr>
          <w:color w:val="010202"/>
          <w:w w:val="105"/>
          <w:lang w:val="es-MX"/>
        </w:rPr>
        <w:t>5</w:t>
      </w:r>
      <w:r w:rsidRPr="00E75E9B">
        <w:rPr>
          <w:color w:val="010202"/>
          <w:w w:val="105"/>
          <w:lang w:val="es-MX"/>
        </w:rPr>
        <w:t>00.00</w:t>
      </w:r>
    </w:p>
    <w:p w14:paraId="1BF3CA28" w14:textId="5A989E7A" w:rsidR="00B034A9" w:rsidRPr="00E75E9B" w:rsidRDefault="00BF3BC6" w:rsidP="001A5A77">
      <w:pPr>
        <w:pStyle w:val="Textoindependiente"/>
        <w:spacing w:before="127"/>
        <w:jc w:val="both"/>
        <w:rPr>
          <w:lang w:val="es-MX"/>
        </w:rPr>
      </w:pPr>
      <w:r w:rsidRPr="00E75E9B">
        <w:rPr>
          <w:b/>
          <w:color w:val="010202"/>
          <w:w w:val="105"/>
          <w:lang w:val="es-MX"/>
        </w:rPr>
        <w:t>III.-</w:t>
      </w:r>
      <w:r w:rsidRPr="00E75E9B">
        <w:rPr>
          <w:color w:val="010202"/>
          <w:w w:val="105"/>
          <w:lang w:val="es-MX"/>
        </w:rPr>
        <w:t xml:space="preserve">Por </w:t>
      </w:r>
      <w:r w:rsidR="00731B92" w:rsidRPr="00E75E9B">
        <w:rPr>
          <w:color w:val="010202"/>
          <w:w w:val="105"/>
          <w:lang w:val="es-MX"/>
        </w:rPr>
        <w:t>usar una bóveda a perpetuidad.</w:t>
      </w:r>
    </w:p>
    <w:p w14:paraId="729F0F5C" w14:textId="7D4CB1B9" w:rsidR="00B034A9" w:rsidRPr="00E75E9B" w:rsidRDefault="00731B92" w:rsidP="001A5A77">
      <w:pPr>
        <w:pStyle w:val="Textoindependiente"/>
        <w:tabs>
          <w:tab w:val="left" w:pos="5070"/>
        </w:tabs>
        <w:spacing w:before="126"/>
        <w:jc w:val="both"/>
        <w:rPr>
          <w:lang w:val="es-MX"/>
        </w:rPr>
      </w:pPr>
      <w:r w:rsidRPr="00E75E9B">
        <w:rPr>
          <w:b/>
          <w:color w:val="010202"/>
          <w:w w:val="105"/>
          <w:lang w:val="es-MX"/>
        </w:rPr>
        <w:t xml:space="preserve">a) </w:t>
      </w:r>
      <w:r w:rsidRPr="00E75E9B">
        <w:rPr>
          <w:color w:val="010202"/>
          <w:w w:val="105"/>
          <w:lang w:val="es-MX"/>
        </w:rPr>
        <w:t>Por</w:t>
      </w:r>
      <w:r w:rsidRPr="00E75E9B">
        <w:rPr>
          <w:color w:val="010202"/>
          <w:spacing w:val="-1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metro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cuadrado</w:t>
      </w:r>
      <w:r w:rsidRPr="00E75E9B">
        <w:rPr>
          <w:color w:val="010202"/>
          <w:w w:val="105"/>
          <w:lang w:val="es-MX"/>
        </w:rPr>
        <w:tab/>
        <w:t>$</w:t>
      </w:r>
      <w:r w:rsidRPr="00E75E9B">
        <w:rPr>
          <w:color w:val="010202"/>
          <w:spacing w:val="-14"/>
          <w:w w:val="105"/>
          <w:lang w:val="es-MX"/>
        </w:rPr>
        <w:t xml:space="preserve"> </w:t>
      </w:r>
      <w:r w:rsidR="00355600" w:rsidRPr="00E75E9B">
        <w:rPr>
          <w:color w:val="010202"/>
          <w:w w:val="105"/>
          <w:lang w:val="es-MX"/>
        </w:rPr>
        <w:t>1,</w:t>
      </w:r>
      <w:r w:rsidR="006F6378" w:rsidRPr="00E75E9B">
        <w:rPr>
          <w:color w:val="010202"/>
          <w:w w:val="105"/>
          <w:lang w:val="es-MX"/>
        </w:rPr>
        <w:t>5</w:t>
      </w:r>
      <w:r w:rsidRPr="00E75E9B">
        <w:rPr>
          <w:color w:val="010202"/>
          <w:w w:val="105"/>
          <w:lang w:val="es-MX"/>
        </w:rPr>
        <w:t>00.00</w:t>
      </w:r>
    </w:p>
    <w:p w14:paraId="5B1D2A6A" w14:textId="101A004F" w:rsidR="00B034A9" w:rsidRPr="00E75E9B" w:rsidRDefault="00731B92" w:rsidP="001A5A77">
      <w:pPr>
        <w:pStyle w:val="Textoindependiente"/>
        <w:tabs>
          <w:tab w:val="left" w:pos="5084"/>
        </w:tabs>
        <w:spacing w:before="129"/>
        <w:jc w:val="both"/>
        <w:rPr>
          <w:lang w:val="es-MX"/>
        </w:rPr>
      </w:pPr>
      <w:r w:rsidRPr="00E75E9B">
        <w:rPr>
          <w:b/>
          <w:color w:val="010202"/>
          <w:w w:val="105"/>
          <w:lang w:val="es-MX"/>
        </w:rPr>
        <w:t>IV.</w:t>
      </w:r>
      <w:r w:rsidRPr="00E75E9B">
        <w:rPr>
          <w:color w:val="010202"/>
          <w:w w:val="105"/>
          <w:lang w:val="es-MX"/>
        </w:rPr>
        <w:t>- Por construcción de cripta</w:t>
      </w:r>
      <w:r w:rsidRPr="00E75E9B">
        <w:rPr>
          <w:color w:val="010202"/>
          <w:spacing w:val="-42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o</w:t>
      </w:r>
      <w:r w:rsidRPr="00E75E9B">
        <w:rPr>
          <w:color w:val="010202"/>
          <w:spacing w:val="-8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Bóveda</w:t>
      </w:r>
      <w:r w:rsidRPr="00E75E9B">
        <w:rPr>
          <w:color w:val="010202"/>
          <w:w w:val="105"/>
          <w:lang w:val="es-MX"/>
        </w:rPr>
        <w:tab/>
        <w:t>$</w:t>
      </w:r>
      <w:r w:rsidRPr="00E75E9B">
        <w:rPr>
          <w:color w:val="010202"/>
          <w:spacing w:val="-14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1</w:t>
      </w:r>
      <w:r w:rsidR="006F6378" w:rsidRPr="00E75E9B">
        <w:rPr>
          <w:color w:val="010202"/>
          <w:w w:val="105"/>
          <w:lang w:val="es-MX"/>
        </w:rPr>
        <w:t>5</w:t>
      </w:r>
      <w:r w:rsidRPr="00E75E9B">
        <w:rPr>
          <w:color w:val="010202"/>
          <w:w w:val="105"/>
          <w:lang w:val="es-MX"/>
        </w:rPr>
        <w:t>0.00</w:t>
      </w:r>
    </w:p>
    <w:p w14:paraId="08F1173A" w14:textId="77777777" w:rsidR="00B034A9" w:rsidRPr="00E75E9B" w:rsidRDefault="00B034A9" w:rsidP="001A5A77">
      <w:pPr>
        <w:pStyle w:val="Textoindependiente"/>
        <w:ind w:left="0"/>
        <w:jc w:val="both"/>
        <w:rPr>
          <w:lang w:val="es-MX"/>
        </w:rPr>
      </w:pPr>
    </w:p>
    <w:p w14:paraId="4EA6F76A" w14:textId="4FAD044A" w:rsidR="001E6575" w:rsidRPr="00E75E9B" w:rsidRDefault="001E6575" w:rsidP="001E6575">
      <w:pPr>
        <w:pStyle w:val="Ttulo11"/>
        <w:ind w:left="0"/>
        <w:rPr>
          <w:color w:val="010202"/>
          <w:w w:val="105"/>
          <w:lang w:val="es-MX"/>
        </w:rPr>
      </w:pPr>
    </w:p>
    <w:p w14:paraId="5B86E676" w14:textId="77777777" w:rsidR="001E6575" w:rsidRPr="00E75E9B" w:rsidRDefault="001E6575" w:rsidP="00181E40">
      <w:pPr>
        <w:pStyle w:val="Ttulo11"/>
        <w:jc w:val="center"/>
        <w:rPr>
          <w:color w:val="010202"/>
          <w:w w:val="105"/>
          <w:lang w:val="es-MX"/>
        </w:rPr>
      </w:pPr>
    </w:p>
    <w:p w14:paraId="15B89122" w14:textId="77777777" w:rsidR="00B034A9" w:rsidRPr="00E75E9B" w:rsidRDefault="00B034A9" w:rsidP="001A5A77">
      <w:pPr>
        <w:pStyle w:val="Textoindependiente"/>
        <w:spacing w:before="1"/>
        <w:ind w:left="0"/>
        <w:jc w:val="both"/>
        <w:rPr>
          <w:lang w:val="es-MX"/>
        </w:rPr>
      </w:pPr>
    </w:p>
    <w:p w14:paraId="64A485B7" w14:textId="77777777" w:rsidR="00B034A9" w:rsidRPr="00E75E9B" w:rsidRDefault="00731B92" w:rsidP="00181E40">
      <w:pPr>
        <w:pStyle w:val="Ttulo11"/>
        <w:spacing w:before="1"/>
        <w:jc w:val="center"/>
        <w:rPr>
          <w:lang w:val="es-MX"/>
        </w:rPr>
      </w:pPr>
      <w:r w:rsidRPr="00E75E9B">
        <w:rPr>
          <w:color w:val="010202"/>
          <w:w w:val="105"/>
          <w:lang w:val="es-MX"/>
        </w:rPr>
        <w:t>DE LA TARIFA</w:t>
      </w:r>
    </w:p>
    <w:p w14:paraId="16AA9872" w14:textId="77777777" w:rsidR="00B034A9" w:rsidRPr="00E75E9B" w:rsidRDefault="00B034A9" w:rsidP="001A5A77">
      <w:pPr>
        <w:pStyle w:val="Textoindependiente"/>
        <w:spacing w:before="8"/>
        <w:ind w:left="0"/>
        <w:jc w:val="both"/>
        <w:rPr>
          <w:b/>
          <w:lang w:val="es-MX"/>
        </w:rPr>
      </w:pPr>
    </w:p>
    <w:p w14:paraId="29A71486" w14:textId="77777777" w:rsidR="00B034A9" w:rsidRPr="00E75E9B" w:rsidRDefault="00731B92" w:rsidP="001A5A77">
      <w:pPr>
        <w:pStyle w:val="Textoindependiente"/>
        <w:spacing w:line="372" w:lineRule="auto"/>
        <w:jc w:val="both"/>
        <w:rPr>
          <w:lang w:val="es-MX"/>
        </w:rPr>
      </w:pPr>
      <w:r w:rsidRPr="00E75E9B">
        <w:rPr>
          <w:b/>
          <w:color w:val="010202"/>
          <w:spacing w:val="-4"/>
          <w:w w:val="105"/>
          <w:lang w:val="es-MX"/>
        </w:rPr>
        <w:t xml:space="preserve">Artículo 115.- </w:t>
      </w:r>
      <w:r w:rsidRPr="00E75E9B">
        <w:rPr>
          <w:color w:val="010202"/>
          <w:spacing w:val="-3"/>
          <w:w w:val="105"/>
          <w:lang w:val="es-MX"/>
        </w:rPr>
        <w:t xml:space="preserve">Los </w:t>
      </w:r>
      <w:r w:rsidRPr="00E75E9B">
        <w:rPr>
          <w:color w:val="010202"/>
          <w:spacing w:val="-4"/>
          <w:w w:val="105"/>
          <w:lang w:val="es-MX"/>
        </w:rPr>
        <w:t xml:space="preserve">derechos </w:t>
      </w:r>
      <w:r w:rsidRPr="00E75E9B">
        <w:rPr>
          <w:color w:val="010202"/>
          <w:spacing w:val="-3"/>
          <w:w w:val="105"/>
          <w:lang w:val="es-MX"/>
        </w:rPr>
        <w:t xml:space="preserve">por los </w:t>
      </w:r>
      <w:r w:rsidRPr="00E75E9B">
        <w:rPr>
          <w:color w:val="010202"/>
          <w:spacing w:val="-4"/>
          <w:w w:val="105"/>
          <w:lang w:val="es-MX"/>
        </w:rPr>
        <w:t xml:space="preserve">servicios </w:t>
      </w:r>
      <w:r w:rsidRPr="00E75E9B">
        <w:rPr>
          <w:color w:val="010202"/>
          <w:w w:val="105"/>
          <w:lang w:val="es-MX"/>
        </w:rPr>
        <w:t xml:space="preserve">de </w:t>
      </w:r>
      <w:r w:rsidRPr="00E75E9B">
        <w:rPr>
          <w:color w:val="010202"/>
          <w:spacing w:val="-4"/>
          <w:w w:val="105"/>
          <w:lang w:val="es-MX"/>
        </w:rPr>
        <w:t xml:space="preserve">Rastro </w:t>
      </w:r>
      <w:r w:rsidRPr="00E75E9B">
        <w:rPr>
          <w:color w:val="010202"/>
          <w:w w:val="105"/>
          <w:lang w:val="es-MX"/>
        </w:rPr>
        <w:t xml:space="preserve">se </w:t>
      </w:r>
      <w:r w:rsidRPr="00E75E9B">
        <w:rPr>
          <w:color w:val="010202"/>
          <w:spacing w:val="-4"/>
          <w:w w:val="105"/>
          <w:lang w:val="es-MX"/>
        </w:rPr>
        <w:t xml:space="preserve">causarán </w:t>
      </w:r>
      <w:r w:rsidRPr="00E75E9B">
        <w:rPr>
          <w:color w:val="010202"/>
          <w:w w:val="105"/>
          <w:lang w:val="es-MX"/>
        </w:rPr>
        <w:t xml:space="preserve">de </w:t>
      </w:r>
      <w:r w:rsidRPr="00E75E9B">
        <w:rPr>
          <w:color w:val="010202"/>
          <w:spacing w:val="-4"/>
          <w:w w:val="105"/>
          <w:lang w:val="es-MX"/>
        </w:rPr>
        <w:t xml:space="preserve">conformidad </w:t>
      </w:r>
      <w:r w:rsidRPr="00E75E9B">
        <w:rPr>
          <w:color w:val="010202"/>
          <w:spacing w:val="-3"/>
          <w:w w:val="105"/>
          <w:lang w:val="es-MX"/>
        </w:rPr>
        <w:t xml:space="preserve">con </w:t>
      </w:r>
      <w:r w:rsidRPr="00E75E9B">
        <w:rPr>
          <w:color w:val="010202"/>
          <w:w w:val="105"/>
          <w:lang w:val="es-MX"/>
        </w:rPr>
        <w:t>lo siguiente:</w:t>
      </w:r>
    </w:p>
    <w:p w14:paraId="09CB1A9F" w14:textId="77777777" w:rsidR="00B034A9" w:rsidRPr="00E75E9B" w:rsidRDefault="00B034A9" w:rsidP="001A5A77">
      <w:pPr>
        <w:pStyle w:val="Textoindependiente"/>
        <w:ind w:left="0"/>
        <w:jc w:val="both"/>
        <w:rPr>
          <w:lang w:val="es-MX"/>
        </w:rPr>
      </w:pPr>
    </w:p>
    <w:p w14:paraId="4FC8F33E" w14:textId="77777777" w:rsidR="00B034A9" w:rsidRPr="00E75E9B" w:rsidRDefault="00B034A9" w:rsidP="001A5A77">
      <w:pPr>
        <w:pStyle w:val="Textoindependiente"/>
        <w:spacing w:before="3"/>
        <w:ind w:left="0"/>
        <w:jc w:val="both"/>
        <w:rPr>
          <w:lang w:val="es-MX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3616"/>
        <w:gridCol w:w="1231"/>
        <w:gridCol w:w="855"/>
      </w:tblGrid>
      <w:tr w:rsidR="00B034A9" w:rsidRPr="00E75E9B" w14:paraId="5F913FEE" w14:textId="77777777">
        <w:trPr>
          <w:trHeight w:val="1185"/>
        </w:trPr>
        <w:tc>
          <w:tcPr>
            <w:tcW w:w="3616" w:type="dxa"/>
          </w:tcPr>
          <w:p w14:paraId="6B28752D" w14:textId="77777777" w:rsidR="00B034A9" w:rsidRPr="00E75E9B" w:rsidRDefault="00731B92" w:rsidP="001A5A77">
            <w:pPr>
              <w:pStyle w:val="TableParagraph"/>
              <w:spacing w:before="0" w:line="229" w:lineRule="exact"/>
              <w:ind w:left="50"/>
              <w:jc w:val="both"/>
              <w:rPr>
                <w:b/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>SERVICIO</w:t>
            </w:r>
          </w:p>
          <w:p w14:paraId="0A242F85" w14:textId="77777777" w:rsidR="00B034A9" w:rsidRPr="00E75E9B" w:rsidRDefault="00731B92" w:rsidP="001A5A77">
            <w:pPr>
              <w:pStyle w:val="TableParagraph"/>
              <w:spacing w:before="126"/>
              <w:ind w:left="50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 xml:space="preserve">I.- 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Por Transporte ---------------------</w:t>
            </w:r>
          </w:p>
          <w:p w14:paraId="293FB1A6" w14:textId="77777777" w:rsidR="00B034A9" w:rsidRPr="00E75E9B" w:rsidRDefault="00731B92" w:rsidP="001A5A77">
            <w:pPr>
              <w:pStyle w:val="TableParagraph"/>
              <w:spacing w:before="127"/>
              <w:ind w:left="50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 xml:space="preserve">II.- 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Por matanza de ganado</w:t>
            </w:r>
          </w:p>
        </w:tc>
        <w:tc>
          <w:tcPr>
            <w:tcW w:w="1231" w:type="dxa"/>
          </w:tcPr>
          <w:p w14:paraId="0B8EE6DA" w14:textId="77777777" w:rsidR="00B034A9" w:rsidRPr="00E75E9B" w:rsidRDefault="00B034A9" w:rsidP="001A5A77">
            <w:pPr>
              <w:pStyle w:val="TableParagraph"/>
              <w:spacing w:before="10"/>
              <w:jc w:val="both"/>
              <w:rPr>
                <w:sz w:val="20"/>
                <w:szCs w:val="20"/>
                <w:lang w:val="es-MX"/>
              </w:rPr>
            </w:pPr>
          </w:p>
          <w:p w14:paraId="043AFFDB" w14:textId="1D998724" w:rsidR="00B034A9" w:rsidRPr="00E75E9B" w:rsidRDefault="00731B92" w:rsidP="001A5A77">
            <w:pPr>
              <w:pStyle w:val="TableParagraph"/>
              <w:spacing w:before="1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 xml:space="preserve">$ </w:t>
            </w:r>
            <w:r w:rsidR="005D6003" w:rsidRPr="00E75E9B">
              <w:rPr>
                <w:color w:val="010202"/>
                <w:w w:val="105"/>
                <w:sz w:val="20"/>
                <w:szCs w:val="20"/>
                <w:lang w:val="es-MX"/>
              </w:rPr>
              <w:t>10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0.00</w:t>
            </w:r>
            <w:r w:rsidR="005D6003" w:rsidRPr="00E75E9B">
              <w:rPr>
                <w:color w:val="010202"/>
                <w:w w:val="105"/>
                <w:sz w:val="20"/>
                <w:szCs w:val="20"/>
                <w:lang w:val="es-MX"/>
              </w:rPr>
              <w:t xml:space="preserve"> por cabeza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.</w:t>
            </w:r>
          </w:p>
        </w:tc>
        <w:tc>
          <w:tcPr>
            <w:tcW w:w="855" w:type="dxa"/>
          </w:tcPr>
          <w:p w14:paraId="6676330C" w14:textId="77777777" w:rsidR="00B034A9" w:rsidRPr="00E75E9B" w:rsidRDefault="00731B92" w:rsidP="001A5A77">
            <w:pPr>
              <w:pStyle w:val="TableParagraph"/>
              <w:spacing w:before="0" w:line="229" w:lineRule="exact"/>
              <w:ind w:left="46"/>
              <w:jc w:val="both"/>
              <w:rPr>
                <w:b/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>TARIFA</w:t>
            </w:r>
          </w:p>
        </w:tc>
      </w:tr>
      <w:tr w:rsidR="00B034A9" w:rsidRPr="00E75E9B" w14:paraId="240C3C7F" w14:textId="77777777">
        <w:trPr>
          <w:trHeight w:val="535"/>
        </w:trPr>
        <w:tc>
          <w:tcPr>
            <w:tcW w:w="3616" w:type="dxa"/>
          </w:tcPr>
          <w:p w14:paraId="624E6EDE" w14:textId="77777777" w:rsidR="00B034A9" w:rsidRPr="00E75E9B" w:rsidRDefault="00B034A9" w:rsidP="001A5A77">
            <w:pPr>
              <w:pStyle w:val="TableParagraph"/>
              <w:spacing w:before="11"/>
              <w:jc w:val="both"/>
              <w:rPr>
                <w:sz w:val="20"/>
                <w:szCs w:val="20"/>
                <w:lang w:val="es-MX"/>
              </w:rPr>
            </w:pPr>
          </w:p>
          <w:p w14:paraId="76001994" w14:textId="77777777" w:rsidR="00B034A9" w:rsidRPr="00E75E9B" w:rsidRDefault="00731B92" w:rsidP="001A5A77">
            <w:pPr>
              <w:pStyle w:val="TableParagraph"/>
              <w:spacing w:before="0"/>
              <w:ind w:left="50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 xml:space="preserve">a).- 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Vacuno-----------------------------</w:t>
            </w:r>
          </w:p>
        </w:tc>
        <w:tc>
          <w:tcPr>
            <w:tcW w:w="1231" w:type="dxa"/>
          </w:tcPr>
          <w:p w14:paraId="7CE24849" w14:textId="77777777" w:rsidR="00B034A9" w:rsidRPr="00E75E9B" w:rsidRDefault="00B034A9" w:rsidP="001A5A77">
            <w:pPr>
              <w:pStyle w:val="TableParagraph"/>
              <w:spacing w:before="11"/>
              <w:jc w:val="both"/>
              <w:rPr>
                <w:sz w:val="20"/>
                <w:szCs w:val="20"/>
                <w:lang w:val="es-MX"/>
              </w:rPr>
            </w:pPr>
          </w:p>
          <w:p w14:paraId="0FFC0CBD" w14:textId="43BAF590" w:rsidR="00B034A9" w:rsidRPr="00E75E9B" w:rsidRDefault="00731B92" w:rsidP="001A5A77">
            <w:pPr>
              <w:pStyle w:val="TableParagraph"/>
              <w:spacing w:before="0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 xml:space="preserve">$ </w:t>
            </w:r>
            <w:r w:rsidR="005D6003" w:rsidRPr="00E75E9B">
              <w:rPr>
                <w:color w:val="010202"/>
                <w:w w:val="105"/>
                <w:sz w:val="20"/>
                <w:szCs w:val="20"/>
                <w:lang w:val="es-MX"/>
              </w:rPr>
              <w:t>5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0.00</w:t>
            </w:r>
            <w:r w:rsidR="005D6003" w:rsidRPr="00E75E9B">
              <w:rPr>
                <w:color w:val="010202"/>
                <w:w w:val="105"/>
                <w:sz w:val="20"/>
                <w:szCs w:val="20"/>
                <w:lang w:val="es-MX"/>
              </w:rPr>
              <w:t xml:space="preserve"> por cabeza</w:t>
            </w:r>
          </w:p>
        </w:tc>
        <w:tc>
          <w:tcPr>
            <w:tcW w:w="855" w:type="dxa"/>
          </w:tcPr>
          <w:p w14:paraId="538157A5" w14:textId="77777777" w:rsidR="00B034A9" w:rsidRPr="00E75E9B" w:rsidRDefault="00B034A9" w:rsidP="001A5A77">
            <w:pPr>
              <w:pStyle w:val="TableParagraph"/>
              <w:spacing w:before="0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B034A9" w:rsidRPr="00E75E9B" w14:paraId="2F12EC82" w14:textId="77777777">
        <w:trPr>
          <w:trHeight w:val="294"/>
        </w:trPr>
        <w:tc>
          <w:tcPr>
            <w:tcW w:w="3616" w:type="dxa"/>
          </w:tcPr>
          <w:p w14:paraId="047988AA" w14:textId="77777777" w:rsidR="00B034A9" w:rsidRPr="00E75E9B" w:rsidRDefault="00731B92" w:rsidP="001A5A77">
            <w:pPr>
              <w:pStyle w:val="TableParagraph"/>
              <w:spacing w:before="63" w:line="211" w:lineRule="exact"/>
              <w:ind w:left="50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 xml:space="preserve">b).- 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Porcino-----------------------------</w:t>
            </w:r>
          </w:p>
        </w:tc>
        <w:tc>
          <w:tcPr>
            <w:tcW w:w="1231" w:type="dxa"/>
          </w:tcPr>
          <w:p w14:paraId="457CA1E5" w14:textId="1CE6C2D9" w:rsidR="00B034A9" w:rsidRPr="00E75E9B" w:rsidRDefault="00731B92" w:rsidP="001A5A77">
            <w:pPr>
              <w:pStyle w:val="TableParagraph"/>
              <w:spacing w:before="63" w:line="211" w:lineRule="exact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 xml:space="preserve">$ </w:t>
            </w:r>
            <w:r w:rsidR="005D6003" w:rsidRPr="00E75E9B">
              <w:rPr>
                <w:color w:val="010202"/>
                <w:w w:val="105"/>
                <w:sz w:val="20"/>
                <w:szCs w:val="20"/>
                <w:lang w:val="es-MX"/>
              </w:rPr>
              <w:t>5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0.00</w:t>
            </w:r>
            <w:r w:rsidR="006F6378" w:rsidRPr="00E75E9B">
              <w:rPr>
                <w:color w:val="010202"/>
                <w:w w:val="105"/>
                <w:sz w:val="20"/>
                <w:szCs w:val="20"/>
                <w:lang w:val="es-MX"/>
              </w:rPr>
              <w:t xml:space="preserve"> por cabeza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.</w:t>
            </w:r>
          </w:p>
        </w:tc>
        <w:tc>
          <w:tcPr>
            <w:tcW w:w="855" w:type="dxa"/>
          </w:tcPr>
          <w:p w14:paraId="595BBA9D" w14:textId="77777777" w:rsidR="00B034A9" w:rsidRPr="00E75E9B" w:rsidRDefault="00B034A9" w:rsidP="001A5A77">
            <w:pPr>
              <w:pStyle w:val="TableParagraph"/>
              <w:spacing w:before="0"/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14:paraId="0407F80B" w14:textId="513E003E" w:rsidR="00FC6E31" w:rsidRPr="00E75E9B" w:rsidRDefault="00FC6E31" w:rsidP="001A5A77">
      <w:pPr>
        <w:jc w:val="both"/>
        <w:rPr>
          <w:sz w:val="20"/>
          <w:szCs w:val="20"/>
          <w:lang w:val="es-MX"/>
        </w:rPr>
      </w:pPr>
    </w:p>
    <w:p w14:paraId="2871157B" w14:textId="77777777" w:rsidR="00FC6E31" w:rsidRPr="00E75E9B" w:rsidRDefault="00FC6E31" w:rsidP="00FC6E31">
      <w:pPr>
        <w:rPr>
          <w:sz w:val="20"/>
          <w:szCs w:val="20"/>
          <w:lang w:val="es-MX"/>
        </w:rPr>
      </w:pPr>
    </w:p>
    <w:p w14:paraId="7D2608A6" w14:textId="77777777" w:rsidR="00FC6E31" w:rsidRPr="00E75E9B" w:rsidRDefault="00FC6E31" w:rsidP="00FC6E31">
      <w:pPr>
        <w:rPr>
          <w:sz w:val="20"/>
          <w:szCs w:val="20"/>
          <w:lang w:val="es-MX"/>
        </w:rPr>
      </w:pPr>
    </w:p>
    <w:p w14:paraId="655CFB2E" w14:textId="77777777" w:rsidR="00FC6E31" w:rsidRPr="00E75E9B" w:rsidRDefault="00FC6E31" w:rsidP="00FC6E31">
      <w:pPr>
        <w:rPr>
          <w:sz w:val="20"/>
          <w:szCs w:val="20"/>
          <w:lang w:val="es-MX"/>
        </w:rPr>
      </w:pPr>
    </w:p>
    <w:p w14:paraId="61B2164C" w14:textId="77777777" w:rsidR="00FC6E31" w:rsidRPr="00E75E9B" w:rsidRDefault="00FC6E31" w:rsidP="00FC6E31">
      <w:pPr>
        <w:rPr>
          <w:sz w:val="20"/>
          <w:szCs w:val="20"/>
          <w:lang w:val="es-MX"/>
        </w:rPr>
      </w:pPr>
    </w:p>
    <w:p w14:paraId="529C2EED" w14:textId="080E3D53" w:rsidR="00FC6E31" w:rsidRPr="00E75E9B" w:rsidRDefault="00FC6E31" w:rsidP="00FC6E31">
      <w:pPr>
        <w:rPr>
          <w:sz w:val="20"/>
          <w:szCs w:val="20"/>
          <w:lang w:val="es-MX"/>
        </w:rPr>
      </w:pPr>
    </w:p>
    <w:p w14:paraId="25535938" w14:textId="09927870" w:rsidR="00B034A9" w:rsidRPr="00E75E9B" w:rsidRDefault="00FC6E31" w:rsidP="00FC6E31">
      <w:pPr>
        <w:tabs>
          <w:tab w:val="center" w:pos="4400"/>
        </w:tabs>
        <w:rPr>
          <w:sz w:val="20"/>
          <w:szCs w:val="20"/>
          <w:lang w:val="es-MX"/>
        </w:rPr>
        <w:sectPr w:rsidR="00B034A9" w:rsidRPr="00E75E9B">
          <w:footerReference w:type="default" r:id="rId7"/>
          <w:pgSz w:w="12240" w:h="15840"/>
          <w:pgMar w:top="1500" w:right="1720" w:bottom="1680" w:left="1720" w:header="0" w:footer="1499" w:gutter="0"/>
          <w:cols w:space="720"/>
        </w:sectPr>
      </w:pPr>
      <w:r w:rsidRPr="00E75E9B">
        <w:rPr>
          <w:sz w:val="20"/>
          <w:szCs w:val="20"/>
          <w:lang w:val="es-MX"/>
        </w:rPr>
        <w:tab/>
      </w:r>
    </w:p>
    <w:p w14:paraId="40C3760B" w14:textId="77777777" w:rsidR="00B034A9" w:rsidRPr="00E75E9B" w:rsidRDefault="00731B92" w:rsidP="001A5A77">
      <w:pPr>
        <w:pStyle w:val="Textoindependiente"/>
        <w:spacing w:before="107" w:line="372" w:lineRule="auto"/>
        <w:jc w:val="both"/>
        <w:rPr>
          <w:lang w:val="es-MX"/>
        </w:rPr>
      </w:pPr>
      <w:r w:rsidRPr="00E75E9B">
        <w:rPr>
          <w:color w:val="010202"/>
          <w:w w:val="105"/>
          <w:lang w:val="es-MX"/>
        </w:rPr>
        <w:lastRenderedPageBreak/>
        <w:t>La inspección de carne en los rastros públicos no causará derecho alguno, pero las personas</w:t>
      </w:r>
      <w:r w:rsidRPr="00E75E9B">
        <w:rPr>
          <w:color w:val="010202"/>
          <w:spacing w:val="-7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que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introduzcan</w:t>
      </w:r>
      <w:r w:rsidRPr="00E75E9B">
        <w:rPr>
          <w:color w:val="010202"/>
          <w:spacing w:val="-7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carne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al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Municipio</w:t>
      </w:r>
      <w:r w:rsidRPr="00E75E9B">
        <w:rPr>
          <w:color w:val="010202"/>
          <w:spacing w:val="-7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de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Sacalum,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Yucatán,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deberán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pasar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por esa</w:t>
      </w:r>
      <w:r w:rsidRPr="00E75E9B">
        <w:rPr>
          <w:color w:val="010202"/>
          <w:spacing w:val="-2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inspección.</w:t>
      </w:r>
    </w:p>
    <w:p w14:paraId="259458BE" w14:textId="77777777" w:rsidR="00B034A9" w:rsidRPr="00E75E9B" w:rsidRDefault="00731B92" w:rsidP="001A5A77">
      <w:pPr>
        <w:pStyle w:val="Textoindependiente"/>
        <w:spacing w:before="1" w:line="372" w:lineRule="auto"/>
        <w:jc w:val="both"/>
        <w:rPr>
          <w:lang w:val="es-MX"/>
        </w:rPr>
      </w:pPr>
      <w:r w:rsidRPr="00E75E9B">
        <w:rPr>
          <w:color w:val="010202"/>
          <w:spacing w:val="-3"/>
          <w:w w:val="105"/>
          <w:lang w:val="es-MX"/>
        </w:rPr>
        <w:t>Dicha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spacing w:val="-3"/>
          <w:w w:val="105"/>
          <w:lang w:val="es-MX"/>
        </w:rPr>
        <w:t>inspección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se</w:t>
      </w:r>
      <w:r w:rsidRPr="00E75E9B">
        <w:rPr>
          <w:color w:val="010202"/>
          <w:spacing w:val="-10"/>
          <w:w w:val="105"/>
          <w:lang w:val="es-MX"/>
        </w:rPr>
        <w:t xml:space="preserve"> </w:t>
      </w:r>
      <w:r w:rsidRPr="00E75E9B">
        <w:rPr>
          <w:color w:val="010202"/>
          <w:spacing w:val="-3"/>
          <w:w w:val="105"/>
          <w:lang w:val="es-MX"/>
        </w:rPr>
        <w:t>practicará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en</w:t>
      </w:r>
      <w:r w:rsidRPr="00E75E9B">
        <w:rPr>
          <w:color w:val="010202"/>
          <w:spacing w:val="-10"/>
          <w:w w:val="105"/>
          <w:lang w:val="es-MX"/>
        </w:rPr>
        <w:t xml:space="preserve"> </w:t>
      </w:r>
      <w:r w:rsidRPr="00E75E9B">
        <w:rPr>
          <w:color w:val="010202"/>
          <w:spacing w:val="-3"/>
          <w:w w:val="105"/>
          <w:lang w:val="es-MX"/>
        </w:rPr>
        <w:t>términos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de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lo</w:t>
      </w:r>
      <w:r w:rsidRPr="00E75E9B">
        <w:rPr>
          <w:color w:val="010202"/>
          <w:spacing w:val="-8"/>
          <w:w w:val="105"/>
          <w:lang w:val="es-MX"/>
        </w:rPr>
        <w:t xml:space="preserve"> </w:t>
      </w:r>
      <w:r w:rsidRPr="00E75E9B">
        <w:rPr>
          <w:color w:val="010202"/>
          <w:spacing w:val="-3"/>
          <w:w w:val="105"/>
          <w:lang w:val="es-MX"/>
        </w:rPr>
        <w:t>dispuesto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en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la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Ley</w:t>
      </w:r>
      <w:r w:rsidRPr="00E75E9B">
        <w:rPr>
          <w:color w:val="010202"/>
          <w:spacing w:val="-11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General</w:t>
      </w:r>
      <w:r w:rsidRPr="00E75E9B">
        <w:rPr>
          <w:color w:val="010202"/>
          <w:spacing w:val="-11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de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spacing w:val="-3"/>
          <w:w w:val="105"/>
          <w:lang w:val="es-MX"/>
        </w:rPr>
        <w:t>Salud</w:t>
      </w:r>
      <w:r w:rsidRPr="00E75E9B">
        <w:rPr>
          <w:color w:val="010202"/>
          <w:spacing w:val="-10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y su</w:t>
      </w:r>
      <w:r w:rsidRPr="00E75E9B">
        <w:rPr>
          <w:color w:val="010202"/>
          <w:spacing w:val="-8"/>
          <w:w w:val="105"/>
          <w:lang w:val="es-MX"/>
        </w:rPr>
        <w:t xml:space="preserve"> </w:t>
      </w:r>
      <w:r w:rsidRPr="00E75E9B">
        <w:rPr>
          <w:color w:val="010202"/>
          <w:spacing w:val="-3"/>
          <w:w w:val="105"/>
          <w:lang w:val="es-MX"/>
        </w:rPr>
        <w:t>Reglamento.</w:t>
      </w:r>
      <w:r w:rsidRPr="00E75E9B">
        <w:rPr>
          <w:color w:val="010202"/>
          <w:spacing w:val="-8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Esta</w:t>
      </w:r>
      <w:r w:rsidRPr="00E75E9B">
        <w:rPr>
          <w:color w:val="010202"/>
          <w:spacing w:val="-8"/>
          <w:w w:val="105"/>
          <w:lang w:val="es-MX"/>
        </w:rPr>
        <w:t xml:space="preserve"> </w:t>
      </w:r>
      <w:r w:rsidRPr="00E75E9B">
        <w:rPr>
          <w:color w:val="010202"/>
          <w:spacing w:val="-3"/>
          <w:w w:val="105"/>
          <w:lang w:val="es-MX"/>
        </w:rPr>
        <w:t>disposición</w:t>
      </w:r>
      <w:r w:rsidRPr="00E75E9B">
        <w:rPr>
          <w:color w:val="010202"/>
          <w:spacing w:val="-8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es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de</w:t>
      </w:r>
      <w:r w:rsidRPr="00E75E9B">
        <w:rPr>
          <w:color w:val="010202"/>
          <w:spacing w:val="-8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orden</w:t>
      </w:r>
      <w:r w:rsidRPr="00E75E9B">
        <w:rPr>
          <w:color w:val="010202"/>
          <w:spacing w:val="-8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público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e</w:t>
      </w:r>
      <w:r w:rsidRPr="00E75E9B">
        <w:rPr>
          <w:color w:val="010202"/>
          <w:spacing w:val="-6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interés</w:t>
      </w:r>
      <w:r w:rsidRPr="00E75E9B">
        <w:rPr>
          <w:color w:val="010202"/>
          <w:spacing w:val="-9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social.</w:t>
      </w:r>
    </w:p>
    <w:p w14:paraId="471D3535" w14:textId="77777777" w:rsidR="00B034A9" w:rsidRPr="00E75E9B" w:rsidRDefault="00731B92" w:rsidP="001A5A77">
      <w:pPr>
        <w:pStyle w:val="Textoindependiente"/>
        <w:spacing w:before="1" w:line="372" w:lineRule="auto"/>
        <w:jc w:val="both"/>
        <w:rPr>
          <w:lang w:val="es-MX"/>
        </w:rPr>
      </w:pPr>
      <w:r w:rsidRPr="00E75E9B">
        <w:rPr>
          <w:color w:val="010202"/>
          <w:w w:val="105"/>
          <w:lang w:val="es-MX"/>
        </w:rPr>
        <w:t xml:space="preserve">En el </w:t>
      </w:r>
      <w:r w:rsidRPr="00E75E9B">
        <w:rPr>
          <w:color w:val="010202"/>
          <w:spacing w:val="-3"/>
          <w:w w:val="105"/>
          <w:lang w:val="es-MX"/>
        </w:rPr>
        <w:t xml:space="preserve">caso </w:t>
      </w:r>
      <w:r w:rsidRPr="00E75E9B">
        <w:rPr>
          <w:color w:val="010202"/>
          <w:w w:val="105"/>
          <w:lang w:val="es-MX"/>
        </w:rPr>
        <w:t xml:space="preserve">de </w:t>
      </w:r>
      <w:r w:rsidRPr="00E75E9B">
        <w:rPr>
          <w:color w:val="010202"/>
          <w:spacing w:val="-3"/>
          <w:w w:val="105"/>
          <w:lang w:val="es-MX"/>
        </w:rPr>
        <w:t xml:space="preserve">que las </w:t>
      </w:r>
      <w:r w:rsidRPr="00E75E9B">
        <w:rPr>
          <w:color w:val="010202"/>
          <w:spacing w:val="-4"/>
          <w:w w:val="105"/>
          <w:lang w:val="es-MX"/>
        </w:rPr>
        <w:t xml:space="preserve">personas </w:t>
      </w:r>
      <w:r w:rsidRPr="00E75E9B">
        <w:rPr>
          <w:color w:val="010202"/>
          <w:spacing w:val="-3"/>
          <w:w w:val="105"/>
          <w:lang w:val="es-MX"/>
        </w:rPr>
        <w:t xml:space="preserve">que </w:t>
      </w:r>
      <w:r w:rsidRPr="00E75E9B">
        <w:rPr>
          <w:color w:val="010202"/>
          <w:spacing w:val="-4"/>
          <w:w w:val="105"/>
          <w:lang w:val="es-MX"/>
        </w:rPr>
        <w:t xml:space="preserve">realicen </w:t>
      </w:r>
      <w:r w:rsidRPr="00E75E9B">
        <w:rPr>
          <w:color w:val="010202"/>
          <w:w w:val="105"/>
          <w:lang w:val="es-MX"/>
        </w:rPr>
        <w:t xml:space="preserve">la </w:t>
      </w:r>
      <w:r w:rsidRPr="00E75E9B">
        <w:rPr>
          <w:color w:val="010202"/>
          <w:spacing w:val="-4"/>
          <w:w w:val="105"/>
          <w:lang w:val="es-MX"/>
        </w:rPr>
        <w:t xml:space="preserve">introducción </w:t>
      </w:r>
      <w:r w:rsidRPr="00E75E9B">
        <w:rPr>
          <w:color w:val="010202"/>
          <w:spacing w:val="-3"/>
          <w:w w:val="105"/>
          <w:lang w:val="es-MX"/>
        </w:rPr>
        <w:t xml:space="preserve">de </w:t>
      </w:r>
      <w:r w:rsidRPr="00E75E9B">
        <w:rPr>
          <w:color w:val="010202"/>
          <w:spacing w:val="-4"/>
          <w:w w:val="105"/>
          <w:lang w:val="es-MX"/>
        </w:rPr>
        <w:t xml:space="preserve">carne </w:t>
      </w:r>
      <w:r w:rsidRPr="00E75E9B">
        <w:rPr>
          <w:color w:val="010202"/>
          <w:spacing w:val="-3"/>
          <w:w w:val="105"/>
          <w:lang w:val="es-MX"/>
        </w:rPr>
        <w:t xml:space="preserve">en los </w:t>
      </w:r>
      <w:r w:rsidRPr="00E75E9B">
        <w:rPr>
          <w:color w:val="010202"/>
          <w:spacing w:val="-4"/>
          <w:w w:val="105"/>
          <w:lang w:val="es-MX"/>
        </w:rPr>
        <w:t xml:space="preserve">términos </w:t>
      </w:r>
      <w:r w:rsidRPr="00E75E9B">
        <w:rPr>
          <w:color w:val="010202"/>
          <w:spacing w:val="-3"/>
          <w:w w:val="105"/>
          <w:lang w:val="es-MX"/>
        </w:rPr>
        <w:t xml:space="preserve">del </w:t>
      </w:r>
      <w:r w:rsidRPr="00E75E9B">
        <w:rPr>
          <w:color w:val="010202"/>
          <w:spacing w:val="-4"/>
          <w:w w:val="105"/>
          <w:lang w:val="es-MX"/>
        </w:rPr>
        <w:t xml:space="preserve">párrafo anterior, </w:t>
      </w:r>
      <w:r w:rsidRPr="00E75E9B">
        <w:rPr>
          <w:color w:val="010202"/>
          <w:w w:val="105"/>
          <w:lang w:val="es-MX"/>
        </w:rPr>
        <w:t xml:space="preserve">no </w:t>
      </w:r>
      <w:r w:rsidRPr="00E75E9B">
        <w:rPr>
          <w:color w:val="010202"/>
          <w:spacing w:val="-4"/>
          <w:w w:val="105"/>
          <w:lang w:val="es-MX"/>
        </w:rPr>
        <w:t xml:space="preserve">pasaren </w:t>
      </w:r>
      <w:r w:rsidRPr="00E75E9B">
        <w:rPr>
          <w:color w:val="010202"/>
          <w:spacing w:val="-3"/>
          <w:w w:val="105"/>
          <w:lang w:val="es-MX"/>
        </w:rPr>
        <w:t xml:space="preserve">por </w:t>
      </w:r>
      <w:r w:rsidRPr="00E75E9B">
        <w:rPr>
          <w:color w:val="010202"/>
          <w:w w:val="105"/>
          <w:lang w:val="es-MX"/>
        </w:rPr>
        <w:t xml:space="preserve">la </w:t>
      </w:r>
      <w:r w:rsidRPr="00E75E9B">
        <w:rPr>
          <w:color w:val="010202"/>
          <w:spacing w:val="-4"/>
          <w:w w:val="105"/>
          <w:lang w:val="es-MX"/>
        </w:rPr>
        <w:t xml:space="preserve">inspección mencionada, </w:t>
      </w:r>
      <w:r w:rsidRPr="00E75E9B">
        <w:rPr>
          <w:color w:val="010202"/>
          <w:w w:val="105"/>
          <w:lang w:val="es-MX"/>
        </w:rPr>
        <w:t xml:space="preserve">se </w:t>
      </w:r>
      <w:r w:rsidRPr="00E75E9B">
        <w:rPr>
          <w:color w:val="010202"/>
          <w:spacing w:val="-4"/>
          <w:w w:val="105"/>
          <w:lang w:val="es-MX"/>
        </w:rPr>
        <w:t xml:space="preserve">harán acreedoras </w:t>
      </w:r>
      <w:r w:rsidRPr="00E75E9B">
        <w:rPr>
          <w:color w:val="010202"/>
          <w:w w:val="105"/>
          <w:lang w:val="es-MX"/>
        </w:rPr>
        <w:t xml:space="preserve">a </w:t>
      </w:r>
      <w:r w:rsidRPr="00E75E9B">
        <w:rPr>
          <w:color w:val="010202"/>
          <w:spacing w:val="-3"/>
          <w:w w:val="105"/>
          <w:lang w:val="es-MX"/>
        </w:rPr>
        <w:t xml:space="preserve">una </w:t>
      </w:r>
      <w:r w:rsidRPr="00E75E9B">
        <w:rPr>
          <w:color w:val="010202"/>
          <w:spacing w:val="-4"/>
          <w:w w:val="105"/>
          <w:lang w:val="es-MX"/>
        </w:rPr>
        <w:t xml:space="preserve">sanción </w:t>
      </w:r>
      <w:r w:rsidRPr="00E75E9B">
        <w:rPr>
          <w:color w:val="010202"/>
          <w:spacing w:val="-3"/>
          <w:w w:val="105"/>
          <w:lang w:val="es-MX"/>
        </w:rPr>
        <w:t xml:space="preserve">cuyo </w:t>
      </w:r>
      <w:r w:rsidRPr="00E75E9B">
        <w:rPr>
          <w:color w:val="010202"/>
          <w:spacing w:val="-4"/>
          <w:w w:val="105"/>
          <w:lang w:val="es-MX"/>
        </w:rPr>
        <w:t xml:space="preserve">importe será </w:t>
      </w:r>
      <w:r w:rsidRPr="00E75E9B">
        <w:rPr>
          <w:color w:val="010202"/>
          <w:spacing w:val="-3"/>
          <w:w w:val="105"/>
          <w:lang w:val="es-MX"/>
        </w:rPr>
        <w:t xml:space="preserve">de uno </w:t>
      </w:r>
      <w:r w:rsidRPr="00E75E9B">
        <w:rPr>
          <w:color w:val="010202"/>
          <w:w w:val="105"/>
          <w:lang w:val="es-MX"/>
        </w:rPr>
        <w:t xml:space="preserve">a </w:t>
      </w:r>
      <w:r w:rsidRPr="00E75E9B">
        <w:rPr>
          <w:color w:val="010202"/>
          <w:spacing w:val="-3"/>
          <w:w w:val="105"/>
          <w:lang w:val="es-MX"/>
        </w:rPr>
        <w:t xml:space="preserve">diez </w:t>
      </w:r>
      <w:r w:rsidRPr="00E75E9B">
        <w:rPr>
          <w:color w:val="010202"/>
          <w:spacing w:val="-4"/>
          <w:w w:val="105"/>
          <w:lang w:val="es-MX"/>
        </w:rPr>
        <w:t xml:space="preserve">salarios mínimos vigentes </w:t>
      </w:r>
      <w:r w:rsidRPr="00E75E9B">
        <w:rPr>
          <w:color w:val="010202"/>
          <w:spacing w:val="-3"/>
          <w:w w:val="105"/>
          <w:lang w:val="es-MX"/>
        </w:rPr>
        <w:t xml:space="preserve">en </w:t>
      </w:r>
      <w:r w:rsidRPr="00E75E9B">
        <w:rPr>
          <w:color w:val="010202"/>
          <w:w w:val="105"/>
          <w:lang w:val="es-MX"/>
        </w:rPr>
        <w:t xml:space="preserve">el </w:t>
      </w:r>
      <w:r w:rsidRPr="00E75E9B">
        <w:rPr>
          <w:color w:val="010202"/>
          <w:spacing w:val="-4"/>
          <w:w w:val="105"/>
          <w:lang w:val="es-MX"/>
        </w:rPr>
        <w:t xml:space="preserve">Estado </w:t>
      </w:r>
      <w:r w:rsidRPr="00E75E9B">
        <w:rPr>
          <w:color w:val="010202"/>
          <w:w w:val="105"/>
          <w:lang w:val="es-MX"/>
        </w:rPr>
        <w:t xml:space="preserve">de </w:t>
      </w:r>
      <w:r w:rsidRPr="00E75E9B">
        <w:rPr>
          <w:color w:val="010202"/>
          <w:spacing w:val="-4"/>
          <w:w w:val="105"/>
          <w:lang w:val="es-MX"/>
        </w:rPr>
        <w:t xml:space="preserve">Yucatán </w:t>
      </w:r>
      <w:r w:rsidRPr="00E75E9B">
        <w:rPr>
          <w:color w:val="010202"/>
          <w:spacing w:val="-3"/>
          <w:w w:val="105"/>
          <w:lang w:val="es-MX"/>
        </w:rPr>
        <w:t xml:space="preserve">por </w:t>
      </w:r>
      <w:r w:rsidRPr="00E75E9B">
        <w:rPr>
          <w:color w:val="010202"/>
          <w:spacing w:val="-4"/>
          <w:w w:val="105"/>
          <w:lang w:val="es-MX"/>
        </w:rPr>
        <w:t xml:space="preserve">pieza </w:t>
      </w:r>
      <w:r w:rsidRPr="00E75E9B">
        <w:rPr>
          <w:color w:val="010202"/>
          <w:spacing w:val="-3"/>
          <w:w w:val="105"/>
          <w:lang w:val="es-MX"/>
        </w:rPr>
        <w:t xml:space="preserve">de </w:t>
      </w:r>
      <w:r w:rsidRPr="00E75E9B">
        <w:rPr>
          <w:color w:val="010202"/>
          <w:spacing w:val="-4"/>
          <w:w w:val="105"/>
          <w:lang w:val="es-MX"/>
        </w:rPr>
        <w:t xml:space="preserve">ganado introducida </w:t>
      </w:r>
      <w:r w:rsidRPr="00E75E9B">
        <w:rPr>
          <w:color w:val="010202"/>
          <w:w w:val="105"/>
          <w:lang w:val="es-MX"/>
        </w:rPr>
        <w:t xml:space="preserve">o </w:t>
      </w:r>
      <w:r w:rsidRPr="00E75E9B">
        <w:rPr>
          <w:color w:val="010202"/>
          <w:spacing w:val="-3"/>
          <w:w w:val="105"/>
          <w:lang w:val="es-MX"/>
        </w:rPr>
        <w:t xml:space="preserve">su </w:t>
      </w:r>
      <w:r w:rsidRPr="00E75E9B">
        <w:rPr>
          <w:color w:val="010202"/>
          <w:spacing w:val="-4"/>
          <w:w w:val="105"/>
          <w:lang w:val="es-MX"/>
        </w:rPr>
        <w:t>equivalente.</w:t>
      </w:r>
    </w:p>
    <w:p w14:paraId="468F1755" w14:textId="77777777" w:rsidR="00B034A9" w:rsidRPr="00E75E9B" w:rsidRDefault="00731B92" w:rsidP="001A5A77">
      <w:pPr>
        <w:pStyle w:val="Textoindependiente"/>
        <w:spacing w:before="4"/>
        <w:jc w:val="both"/>
        <w:rPr>
          <w:lang w:val="es-MX"/>
        </w:rPr>
      </w:pPr>
      <w:r w:rsidRPr="00E75E9B">
        <w:rPr>
          <w:color w:val="010202"/>
          <w:w w:val="105"/>
          <w:lang w:val="es-MX"/>
        </w:rPr>
        <w:t>En caso de reincidencia, dicha sanción se duplicará y así sucesivamente.</w:t>
      </w:r>
    </w:p>
    <w:p w14:paraId="7A7EF2FD" w14:textId="77777777" w:rsidR="00B034A9" w:rsidRPr="00E75E9B" w:rsidRDefault="00B034A9" w:rsidP="001A5A77">
      <w:pPr>
        <w:pStyle w:val="Textoindependiente"/>
        <w:spacing w:before="4"/>
        <w:ind w:left="0"/>
        <w:jc w:val="both"/>
        <w:rPr>
          <w:lang w:val="es-MX"/>
        </w:rPr>
      </w:pPr>
    </w:p>
    <w:p w14:paraId="41D4E7CC" w14:textId="77777777" w:rsidR="00B034A9" w:rsidRPr="00E75E9B" w:rsidRDefault="00731B92" w:rsidP="00181E40">
      <w:pPr>
        <w:pStyle w:val="Ttulo11"/>
        <w:spacing w:before="111"/>
        <w:ind w:left="284"/>
        <w:jc w:val="center"/>
        <w:rPr>
          <w:lang w:val="es-MX"/>
        </w:rPr>
      </w:pPr>
      <w:r w:rsidRPr="00E75E9B">
        <w:rPr>
          <w:color w:val="010202"/>
          <w:w w:val="105"/>
          <w:lang w:val="es-MX"/>
        </w:rPr>
        <w:t>Capítulo X</w:t>
      </w:r>
    </w:p>
    <w:p w14:paraId="1FCD572D" w14:textId="77777777" w:rsidR="00B034A9" w:rsidRPr="00E75E9B" w:rsidRDefault="00731B92" w:rsidP="00181E40">
      <w:pPr>
        <w:spacing w:before="126"/>
        <w:ind w:left="284"/>
        <w:jc w:val="center"/>
        <w:rPr>
          <w:b/>
          <w:sz w:val="20"/>
          <w:szCs w:val="20"/>
          <w:lang w:val="es-MX"/>
        </w:rPr>
      </w:pPr>
      <w:r w:rsidRPr="00E75E9B">
        <w:rPr>
          <w:b/>
          <w:color w:val="010202"/>
          <w:w w:val="105"/>
          <w:sz w:val="20"/>
          <w:szCs w:val="20"/>
          <w:lang w:val="es-MX"/>
        </w:rPr>
        <w:t>Otros Servicios Prestados por el Ayuntamiento</w:t>
      </w:r>
    </w:p>
    <w:p w14:paraId="23961990" w14:textId="77777777" w:rsidR="00B034A9" w:rsidRPr="00E75E9B" w:rsidRDefault="00B034A9" w:rsidP="001A5A77">
      <w:pPr>
        <w:pStyle w:val="Textoindependiente"/>
        <w:spacing w:before="5"/>
        <w:ind w:left="0"/>
        <w:jc w:val="both"/>
        <w:rPr>
          <w:b/>
          <w:lang w:val="es-MX"/>
        </w:rPr>
      </w:pPr>
    </w:p>
    <w:p w14:paraId="505F7657" w14:textId="77777777" w:rsidR="00B034A9" w:rsidRPr="00E75E9B" w:rsidRDefault="00731B92" w:rsidP="001A5A77">
      <w:pPr>
        <w:pStyle w:val="Textoindependiente"/>
        <w:spacing w:line="372" w:lineRule="auto"/>
        <w:jc w:val="both"/>
        <w:rPr>
          <w:lang w:val="es-MX"/>
        </w:rPr>
      </w:pPr>
      <w:r w:rsidRPr="00E75E9B">
        <w:rPr>
          <w:b/>
          <w:color w:val="010202"/>
          <w:w w:val="105"/>
          <w:lang w:val="es-MX"/>
        </w:rPr>
        <w:t xml:space="preserve">Artículo 117.- </w:t>
      </w:r>
      <w:r w:rsidRPr="00E75E9B">
        <w:rPr>
          <w:color w:val="010202"/>
          <w:w w:val="105"/>
          <w:lang w:val="es-MX"/>
        </w:rPr>
        <w:t>Las personas físicas y morales que soliciten los servicios que a continuación se detallan estarán obligadas al pago de los derechos conforme a lo siguiente:</w:t>
      </w:r>
    </w:p>
    <w:p w14:paraId="794BB6F4" w14:textId="77777777" w:rsidR="00B034A9" w:rsidRPr="00E75E9B" w:rsidRDefault="00B034A9" w:rsidP="001A5A77">
      <w:pPr>
        <w:pStyle w:val="Textoindependiente"/>
        <w:spacing w:before="4"/>
        <w:ind w:left="0"/>
        <w:jc w:val="both"/>
        <w:rPr>
          <w:lang w:val="es-MX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2319"/>
      </w:tblGrid>
      <w:tr w:rsidR="00B034A9" w:rsidRPr="00E75E9B" w14:paraId="75D926E3" w14:textId="77777777">
        <w:trPr>
          <w:trHeight w:val="1070"/>
        </w:trPr>
        <w:tc>
          <w:tcPr>
            <w:tcW w:w="5050" w:type="dxa"/>
          </w:tcPr>
          <w:p w14:paraId="68B69630" w14:textId="77777777" w:rsidR="00B034A9" w:rsidRPr="00E75E9B" w:rsidRDefault="00731B92" w:rsidP="001A5A77">
            <w:pPr>
              <w:pStyle w:val="TableParagraph"/>
              <w:ind w:left="2094"/>
              <w:jc w:val="both"/>
              <w:rPr>
                <w:b/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>Servicio</w:t>
            </w:r>
          </w:p>
        </w:tc>
        <w:tc>
          <w:tcPr>
            <w:tcW w:w="2319" w:type="dxa"/>
          </w:tcPr>
          <w:p w14:paraId="5F08F62E" w14:textId="72CF2E51" w:rsidR="00B034A9" w:rsidRPr="00E75E9B" w:rsidRDefault="00995BEB" w:rsidP="001A5A77">
            <w:pPr>
              <w:pStyle w:val="TableParagraph"/>
              <w:spacing w:before="7" w:line="350" w:lineRule="atLeast"/>
              <w:ind w:left="797"/>
              <w:jc w:val="both"/>
              <w:rPr>
                <w:b/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>UMA</w:t>
            </w:r>
          </w:p>
        </w:tc>
      </w:tr>
      <w:tr w:rsidR="00B034A9" w:rsidRPr="00E75E9B" w14:paraId="2D132E56" w14:textId="77777777">
        <w:trPr>
          <w:trHeight w:val="357"/>
        </w:trPr>
        <w:tc>
          <w:tcPr>
            <w:tcW w:w="5050" w:type="dxa"/>
          </w:tcPr>
          <w:p w14:paraId="26B5CD0D" w14:textId="11F3F954" w:rsidR="00B034A9" w:rsidRPr="00E75E9B" w:rsidRDefault="00731B92" w:rsidP="001A5A77">
            <w:pPr>
              <w:pStyle w:val="TableParagraph"/>
              <w:ind w:left="849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 xml:space="preserve">A) 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Por participar en licitaciones</w:t>
            </w:r>
            <w:r w:rsidR="00362060" w:rsidRPr="00E75E9B">
              <w:rPr>
                <w:color w:val="010202"/>
                <w:w w:val="105"/>
                <w:sz w:val="20"/>
                <w:szCs w:val="20"/>
                <w:lang w:val="es-MX"/>
              </w:rPr>
              <w:t xml:space="preserve"> públicas</w:t>
            </w:r>
          </w:p>
        </w:tc>
        <w:tc>
          <w:tcPr>
            <w:tcW w:w="2319" w:type="dxa"/>
          </w:tcPr>
          <w:p w14:paraId="2788257F" w14:textId="5012292B" w:rsidR="00B034A9" w:rsidRPr="00E75E9B" w:rsidRDefault="001859B6" w:rsidP="001A5A77">
            <w:pPr>
              <w:pStyle w:val="TableParagraph"/>
              <w:ind w:left="1014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3</w:t>
            </w:r>
            <w:r w:rsidR="00995BEB" w:rsidRPr="00E75E9B">
              <w:rPr>
                <w:color w:val="010202"/>
                <w:w w:val="105"/>
                <w:sz w:val="20"/>
                <w:szCs w:val="20"/>
                <w:lang w:val="es-MX"/>
              </w:rPr>
              <w:t>0</w:t>
            </w:r>
          </w:p>
        </w:tc>
      </w:tr>
      <w:tr w:rsidR="00B034A9" w:rsidRPr="00E75E9B" w14:paraId="56823F5C" w14:textId="77777777">
        <w:trPr>
          <w:trHeight w:val="712"/>
        </w:trPr>
        <w:tc>
          <w:tcPr>
            <w:tcW w:w="5050" w:type="dxa"/>
          </w:tcPr>
          <w:p w14:paraId="53E571BB" w14:textId="77777777" w:rsidR="00B034A9" w:rsidRPr="00E75E9B" w:rsidRDefault="00731B92" w:rsidP="001A5A77">
            <w:pPr>
              <w:pStyle w:val="TableParagraph"/>
              <w:spacing w:before="5"/>
              <w:ind w:left="832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 xml:space="preserve">B) 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Certificaciones y constancias</w:t>
            </w:r>
            <w:r w:rsidRPr="00E75E9B">
              <w:rPr>
                <w:color w:val="010202"/>
                <w:spacing w:val="55"/>
                <w:w w:val="105"/>
                <w:sz w:val="20"/>
                <w:szCs w:val="20"/>
                <w:lang w:val="es-MX"/>
              </w:rPr>
              <w:t xml:space="preserve"> 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expedidas</w:t>
            </w:r>
          </w:p>
          <w:p w14:paraId="244900A1" w14:textId="77777777" w:rsidR="00B034A9" w:rsidRPr="00E75E9B" w:rsidRDefault="00731B92" w:rsidP="001A5A77">
            <w:pPr>
              <w:pStyle w:val="TableParagraph"/>
              <w:spacing w:before="128"/>
              <w:ind w:left="1198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por el Ayuntamiento</w:t>
            </w:r>
          </w:p>
        </w:tc>
        <w:tc>
          <w:tcPr>
            <w:tcW w:w="2319" w:type="dxa"/>
          </w:tcPr>
          <w:p w14:paraId="1FA9F755" w14:textId="1A72640C" w:rsidR="00B034A9" w:rsidRPr="00E75E9B" w:rsidRDefault="00731B92" w:rsidP="001A5A77">
            <w:pPr>
              <w:pStyle w:val="TableParagraph"/>
              <w:spacing w:before="5"/>
              <w:ind w:left="1014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.</w:t>
            </w:r>
            <w:r w:rsidR="00BC5F1D" w:rsidRPr="00E75E9B">
              <w:rPr>
                <w:color w:val="010202"/>
                <w:w w:val="105"/>
                <w:sz w:val="20"/>
                <w:szCs w:val="20"/>
                <w:lang w:val="es-MX"/>
              </w:rPr>
              <w:t>30</w:t>
            </w:r>
          </w:p>
        </w:tc>
      </w:tr>
      <w:tr w:rsidR="00B034A9" w:rsidRPr="00E75E9B" w14:paraId="292FD285" w14:textId="77777777">
        <w:trPr>
          <w:trHeight w:val="357"/>
        </w:trPr>
        <w:tc>
          <w:tcPr>
            <w:tcW w:w="5050" w:type="dxa"/>
          </w:tcPr>
          <w:p w14:paraId="5DC59133" w14:textId="77777777" w:rsidR="00B034A9" w:rsidRPr="00E75E9B" w:rsidRDefault="00731B92" w:rsidP="001A5A77">
            <w:pPr>
              <w:pStyle w:val="TableParagraph"/>
              <w:ind w:left="849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 xml:space="preserve">C) 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Venta de formas oficiales</w:t>
            </w:r>
          </w:p>
        </w:tc>
        <w:tc>
          <w:tcPr>
            <w:tcW w:w="2319" w:type="dxa"/>
          </w:tcPr>
          <w:p w14:paraId="7F603720" w14:textId="4DEC8144" w:rsidR="00B034A9" w:rsidRPr="00E75E9B" w:rsidRDefault="00995BEB" w:rsidP="001A5A77">
            <w:pPr>
              <w:pStyle w:val="TableParagraph"/>
              <w:ind w:left="1015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1</w:t>
            </w:r>
          </w:p>
        </w:tc>
      </w:tr>
      <w:tr w:rsidR="00B034A9" w:rsidRPr="00E75E9B" w14:paraId="38F50744" w14:textId="77777777">
        <w:trPr>
          <w:trHeight w:val="356"/>
        </w:trPr>
        <w:tc>
          <w:tcPr>
            <w:tcW w:w="5050" w:type="dxa"/>
          </w:tcPr>
          <w:p w14:paraId="2AABF097" w14:textId="77777777" w:rsidR="00B034A9" w:rsidRPr="00E75E9B" w:rsidRDefault="00731B92" w:rsidP="001A5A77">
            <w:pPr>
              <w:pStyle w:val="TableParagraph"/>
              <w:spacing w:before="5"/>
              <w:ind w:left="849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b/>
                <w:color w:val="010202"/>
                <w:w w:val="105"/>
                <w:sz w:val="20"/>
                <w:szCs w:val="20"/>
                <w:lang w:val="es-MX"/>
              </w:rPr>
              <w:t xml:space="preserve">D) </w:t>
            </w: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Expedición de disco magnético</w:t>
            </w:r>
          </w:p>
        </w:tc>
        <w:tc>
          <w:tcPr>
            <w:tcW w:w="2319" w:type="dxa"/>
          </w:tcPr>
          <w:p w14:paraId="21399425" w14:textId="024F49ED" w:rsidR="00B034A9" w:rsidRPr="00E75E9B" w:rsidRDefault="00995BEB" w:rsidP="001A5A77">
            <w:pPr>
              <w:pStyle w:val="TableParagraph"/>
              <w:spacing w:before="5"/>
              <w:ind w:left="1014"/>
              <w:jc w:val="both"/>
              <w:rPr>
                <w:sz w:val="20"/>
                <w:szCs w:val="20"/>
                <w:lang w:val="es-MX"/>
              </w:rPr>
            </w:pPr>
            <w:r w:rsidRPr="00E75E9B">
              <w:rPr>
                <w:color w:val="010202"/>
                <w:w w:val="105"/>
                <w:sz w:val="20"/>
                <w:szCs w:val="20"/>
                <w:lang w:val="es-MX"/>
              </w:rPr>
              <w:t>2</w:t>
            </w:r>
          </w:p>
        </w:tc>
      </w:tr>
    </w:tbl>
    <w:p w14:paraId="2B247B8B" w14:textId="6E667AF7" w:rsidR="00157CDF" w:rsidRDefault="00157CDF" w:rsidP="001A5A77">
      <w:pPr>
        <w:jc w:val="both"/>
        <w:rPr>
          <w:sz w:val="20"/>
          <w:szCs w:val="20"/>
          <w:lang w:val="es-MX"/>
        </w:rPr>
      </w:pPr>
    </w:p>
    <w:p w14:paraId="4596F172" w14:textId="77777777" w:rsidR="00157CDF" w:rsidRPr="00157CDF" w:rsidRDefault="00157CDF" w:rsidP="00157CDF">
      <w:pPr>
        <w:rPr>
          <w:sz w:val="20"/>
          <w:szCs w:val="20"/>
          <w:lang w:val="es-MX"/>
        </w:rPr>
      </w:pPr>
    </w:p>
    <w:p w14:paraId="469BF569" w14:textId="77777777" w:rsidR="00157CDF" w:rsidRPr="00157CDF" w:rsidRDefault="00157CDF" w:rsidP="00157CDF">
      <w:pPr>
        <w:rPr>
          <w:sz w:val="20"/>
          <w:szCs w:val="20"/>
          <w:lang w:val="es-MX"/>
        </w:rPr>
      </w:pPr>
    </w:p>
    <w:p w14:paraId="103B27EA" w14:textId="77777777" w:rsidR="00157CDF" w:rsidRPr="00157CDF" w:rsidRDefault="00157CDF" w:rsidP="00157CDF">
      <w:pPr>
        <w:rPr>
          <w:sz w:val="20"/>
          <w:szCs w:val="20"/>
          <w:lang w:val="es-MX"/>
        </w:rPr>
      </w:pPr>
    </w:p>
    <w:p w14:paraId="6C8840A7" w14:textId="45D46E24" w:rsidR="00157CDF" w:rsidRDefault="00157CDF" w:rsidP="00157CDF">
      <w:pPr>
        <w:rPr>
          <w:sz w:val="20"/>
          <w:szCs w:val="20"/>
          <w:lang w:val="es-MX"/>
        </w:rPr>
      </w:pPr>
    </w:p>
    <w:p w14:paraId="2713C6D9" w14:textId="77777777" w:rsidR="00B034A9" w:rsidRPr="00E75E9B" w:rsidRDefault="00731B92" w:rsidP="001A5A77">
      <w:pPr>
        <w:pStyle w:val="Ttulo11"/>
        <w:spacing w:before="165"/>
        <w:ind w:left="3366"/>
        <w:jc w:val="both"/>
        <w:rPr>
          <w:lang w:val="es-MX"/>
        </w:rPr>
      </w:pPr>
      <w:bookmarkStart w:id="0" w:name="_GoBack"/>
      <w:bookmarkEnd w:id="0"/>
      <w:r w:rsidRPr="00E75E9B">
        <w:rPr>
          <w:color w:val="010202"/>
          <w:w w:val="105"/>
          <w:lang w:val="es-MX"/>
        </w:rPr>
        <w:t>T R A N S I T O R I O:</w:t>
      </w:r>
    </w:p>
    <w:p w14:paraId="3CC04D6C" w14:textId="77777777" w:rsidR="00B034A9" w:rsidRPr="00E75E9B" w:rsidRDefault="00B034A9" w:rsidP="001A5A77">
      <w:pPr>
        <w:pStyle w:val="Textoindependiente"/>
        <w:spacing w:before="8"/>
        <w:ind w:left="0"/>
        <w:jc w:val="both"/>
        <w:rPr>
          <w:b/>
          <w:lang w:val="es-MX"/>
        </w:rPr>
      </w:pPr>
    </w:p>
    <w:p w14:paraId="3866F2DD" w14:textId="77777777" w:rsidR="00B034A9" w:rsidRPr="00362060" w:rsidRDefault="00731B92" w:rsidP="001A5A77">
      <w:pPr>
        <w:pStyle w:val="Textoindependiente"/>
        <w:spacing w:line="372" w:lineRule="auto"/>
        <w:jc w:val="both"/>
        <w:rPr>
          <w:lang w:val="es-MX"/>
        </w:rPr>
      </w:pPr>
      <w:r w:rsidRPr="00E75E9B">
        <w:rPr>
          <w:b/>
          <w:color w:val="010202"/>
          <w:w w:val="105"/>
          <w:lang w:val="es-MX"/>
        </w:rPr>
        <w:t xml:space="preserve">Artículo </w:t>
      </w:r>
      <w:proofErr w:type="gramStart"/>
      <w:r w:rsidRPr="00E75E9B">
        <w:rPr>
          <w:b/>
          <w:color w:val="010202"/>
          <w:w w:val="105"/>
          <w:lang w:val="es-MX"/>
        </w:rPr>
        <w:t>Único.-</w:t>
      </w:r>
      <w:proofErr w:type="gramEnd"/>
      <w:r w:rsidRPr="00E75E9B">
        <w:rPr>
          <w:b/>
          <w:color w:val="010202"/>
          <w:w w:val="105"/>
          <w:lang w:val="es-MX"/>
        </w:rPr>
        <w:t xml:space="preserve"> </w:t>
      </w:r>
      <w:r w:rsidRPr="00E75E9B">
        <w:rPr>
          <w:color w:val="010202"/>
          <w:w w:val="105"/>
          <w:lang w:val="es-MX"/>
        </w:rPr>
        <w:t>Esta Ley entrará en vigor el día siguiente al de su publicación en el Diario Oficial del Gobierno del Estado de Yucatán.</w:t>
      </w:r>
    </w:p>
    <w:sectPr w:rsidR="00B034A9" w:rsidRPr="00362060" w:rsidSect="00B034A9">
      <w:footerReference w:type="default" r:id="rId8"/>
      <w:pgSz w:w="12240" w:h="15840"/>
      <w:pgMar w:top="1500" w:right="1720" w:bottom="1680" w:left="1720" w:header="0" w:footer="1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B95F" w14:textId="77777777" w:rsidR="000A7FF7" w:rsidRDefault="000A7FF7" w:rsidP="00B034A9">
      <w:r>
        <w:separator/>
      </w:r>
    </w:p>
  </w:endnote>
  <w:endnote w:type="continuationSeparator" w:id="0">
    <w:p w14:paraId="04A9F1BB" w14:textId="77777777" w:rsidR="000A7FF7" w:rsidRDefault="000A7FF7" w:rsidP="00B0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683498"/>
      <w:docPartObj>
        <w:docPartGallery w:val="Page Numbers (Bottom of Page)"/>
        <w:docPartUnique/>
      </w:docPartObj>
    </w:sdtPr>
    <w:sdtEndPr/>
    <w:sdtContent>
      <w:p w14:paraId="3AE35339" w14:textId="68800787" w:rsidR="005D6003" w:rsidRDefault="005D60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520" w:rsidRPr="00490520">
          <w:rPr>
            <w:noProof/>
            <w:lang w:val="es-ES"/>
          </w:rPr>
          <w:t>3</w:t>
        </w:r>
        <w:r>
          <w:fldChar w:fldCharType="end"/>
        </w:r>
      </w:p>
    </w:sdtContent>
  </w:sdt>
  <w:p w14:paraId="55BF7126" w14:textId="38C8BA23" w:rsidR="00F242A5" w:rsidRDefault="00F242A5">
    <w:pPr>
      <w:pStyle w:val="Textoindependiente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0493" w14:textId="7EAD83B9" w:rsidR="00F242A5" w:rsidRDefault="00F242A5" w:rsidP="00BF6E87">
    <w:pPr>
      <w:pStyle w:val="Piedepgina"/>
    </w:pPr>
  </w:p>
  <w:p w14:paraId="292CD008" w14:textId="59C20948" w:rsidR="00F242A5" w:rsidRDefault="00F242A5">
    <w:pPr>
      <w:pStyle w:val="Textoindependiente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5C42" w14:textId="77777777" w:rsidR="000A7FF7" w:rsidRDefault="000A7FF7" w:rsidP="00B034A9">
      <w:r>
        <w:separator/>
      </w:r>
    </w:p>
  </w:footnote>
  <w:footnote w:type="continuationSeparator" w:id="0">
    <w:p w14:paraId="7DDF66BF" w14:textId="77777777" w:rsidR="000A7FF7" w:rsidRDefault="000A7FF7" w:rsidP="00B0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D06"/>
    <w:multiLevelType w:val="hybridMultilevel"/>
    <w:tmpl w:val="50C85884"/>
    <w:lvl w:ilvl="0" w:tplc="4C3E781A">
      <w:start w:val="1"/>
      <w:numFmt w:val="upperRoman"/>
      <w:lvlText w:val="%1-"/>
      <w:lvlJc w:val="left"/>
      <w:pPr>
        <w:ind w:left="584" w:hanging="184"/>
      </w:pPr>
      <w:rPr>
        <w:rFonts w:ascii="Arial" w:eastAsia="Arial" w:hAnsi="Arial" w:cs="Arial" w:hint="default"/>
        <w:b/>
        <w:bCs/>
        <w:color w:val="010202"/>
        <w:w w:val="103"/>
        <w:sz w:val="20"/>
        <w:szCs w:val="20"/>
      </w:rPr>
    </w:lvl>
    <w:lvl w:ilvl="1" w:tplc="E376E0BE">
      <w:numFmt w:val="bullet"/>
      <w:lvlText w:val="•"/>
      <w:lvlJc w:val="left"/>
      <w:pPr>
        <w:ind w:left="1402" w:hanging="184"/>
      </w:pPr>
      <w:rPr>
        <w:rFonts w:hint="default"/>
      </w:rPr>
    </w:lvl>
    <w:lvl w:ilvl="2" w:tplc="6342620A">
      <w:numFmt w:val="bullet"/>
      <w:lvlText w:val="•"/>
      <w:lvlJc w:val="left"/>
      <w:pPr>
        <w:ind w:left="2224" w:hanging="184"/>
      </w:pPr>
      <w:rPr>
        <w:rFonts w:hint="default"/>
      </w:rPr>
    </w:lvl>
    <w:lvl w:ilvl="3" w:tplc="A0266CBC">
      <w:numFmt w:val="bullet"/>
      <w:lvlText w:val="•"/>
      <w:lvlJc w:val="left"/>
      <w:pPr>
        <w:ind w:left="3046" w:hanging="184"/>
      </w:pPr>
      <w:rPr>
        <w:rFonts w:hint="default"/>
      </w:rPr>
    </w:lvl>
    <w:lvl w:ilvl="4" w:tplc="021E8F88">
      <w:numFmt w:val="bullet"/>
      <w:lvlText w:val="•"/>
      <w:lvlJc w:val="left"/>
      <w:pPr>
        <w:ind w:left="3868" w:hanging="184"/>
      </w:pPr>
      <w:rPr>
        <w:rFonts w:hint="default"/>
      </w:rPr>
    </w:lvl>
    <w:lvl w:ilvl="5" w:tplc="BC8245B6">
      <w:numFmt w:val="bullet"/>
      <w:lvlText w:val="•"/>
      <w:lvlJc w:val="left"/>
      <w:pPr>
        <w:ind w:left="4690" w:hanging="184"/>
      </w:pPr>
      <w:rPr>
        <w:rFonts w:hint="default"/>
      </w:rPr>
    </w:lvl>
    <w:lvl w:ilvl="6" w:tplc="C9623A50">
      <w:numFmt w:val="bullet"/>
      <w:lvlText w:val="•"/>
      <w:lvlJc w:val="left"/>
      <w:pPr>
        <w:ind w:left="5512" w:hanging="184"/>
      </w:pPr>
      <w:rPr>
        <w:rFonts w:hint="default"/>
      </w:rPr>
    </w:lvl>
    <w:lvl w:ilvl="7" w:tplc="9FD68232">
      <w:numFmt w:val="bullet"/>
      <w:lvlText w:val="•"/>
      <w:lvlJc w:val="left"/>
      <w:pPr>
        <w:ind w:left="6334" w:hanging="184"/>
      </w:pPr>
      <w:rPr>
        <w:rFonts w:hint="default"/>
      </w:rPr>
    </w:lvl>
    <w:lvl w:ilvl="8" w:tplc="3D008090">
      <w:numFmt w:val="bullet"/>
      <w:lvlText w:val="•"/>
      <w:lvlJc w:val="left"/>
      <w:pPr>
        <w:ind w:left="7156" w:hanging="184"/>
      </w:pPr>
      <w:rPr>
        <w:rFonts w:hint="default"/>
      </w:rPr>
    </w:lvl>
  </w:abstractNum>
  <w:abstractNum w:abstractNumId="1" w15:restartNumberingAfterBreak="0">
    <w:nsid w:val="680B494D"/>
    <w:multiLevelType w:val="hybridMultilevel"/>
    <w:tmpl w:val="64F81348"/>
    <w:lvl w:ilvl="0" w:tplc="2B282012">
      <w:start w:val="1"/>
      <w:numFmt w:val="lowerLetter"/>
      <w:lvlText w:val="%1)"/>
      <w:lvlJc w:val="left"/>
      <w:pPr>
        <w:ind w:left="400" w:hanging="242"/>
      </w:pPr>
      <w:rPr>
        <w:rFonts w:ascii="Arial" w:eastAsia="Arial" w:hAnsi="Arial" w:cs="Arial" w:hint="default"/>
        <w:b/>
        <w:bCs/>
        <w:color w:val="010202"/>
        <w:w w:val="103"/>
        <w:sz w:val="20"/>
        <w:szCs w:val="20"/>
      </w:rPr>
    </w:lvl>
    <w:lvl w:ilvl="1" w:tplc="CD249556">
      <w:numFmt w:val="bullet"/>
      <w:lvlText w:val="•"/>
      <w:lvlJc w:val="left"/>
      <w:pPr>
        <w:ind w:left="1240" w:hanging="242"/>
      </w:pPr>
      <w:rPr>
        <w:rFonts w:hint="default"/>
      </w:rPr>
    </w:lvl>
    <w:lvl w:ilvl="2" w:tplc="B1AA5E9A">
      <w:numFmt w:val="bullet"/>
      <w:lvlText w:val="•"/>
      <w:lvlJc w:val="left"/>
      <w:pPr>
        <w:ind w:left="2080" w:hanging="242"/>
      </w:pPr>
      <w:rPr>
        <w:rFonts w:hint="default"/>
      </w:rPr>
    </w:lvl>
    <w:lvl w:ilvl="3" w:tplc="8FB233A0">
      <w:numFmt w:val="bullet"/>
      <w:lvlText w:val="•"/>
      <w:lvlJc w:val="left"/>
      <w:pPr>
        <w:ind w:left="2920" w:hanging="242"/>
      </w:pPr>
      <w:rPr>
        <w:rFonts w:hint="default"/>
      </w:rPr>
    </w:lvl>
    <w:lvl w:ilvl="4" w:tplc="D390B3F8">
      <w:numFmt w:val="bullet"/>
      <w:lvlText w:val="•"/>
      <w:lvlJc w:val="left"/>
      <w:pPr>
        <w:ind w:left="3760" w:hanging="242"/>
      </w:pPr>
      <w:rPr>
        <w:rFonts w:hint="default"/>
      </w:rPr>
    </w:lvl>
    <w:lvl w:ilvl="5" w:tplc="DE888468">
      <w:numFmt w:val="bullet"/>
      <w:lvlText w:val="•"/>
      <w:lvlJc w:val="left"/>
      <w:pPr>
        <w:ind w:left="4600" w:hanging="242"/>
      </w:pPr>
      <w:rPr>
        <w:rFonts w:hint="default"/>
      </w:rPr>
    </w:lvl>
    <w:lvl w:ilvl="6" w:tplc="FE5CA942">
      <w:numFmt w:val="bullet"/>
      <w:lvlText w:val="•"/>
      <w:lvlJc w:val="left"/>
      <w:pPr>
        <w:ind w:left="5440" w:hanging="242"/>
      </w:pPr>
      <w:rPr>
        <w:rFonts w:hint="default"/>
      </w:rPr>
    </w:lvl>
    <w:lvl w:ilvl="7" w:tplc="F8A450BA">
      <w:numFmt w:val="bullet"/>
      <w:lvlText w:val="•"/>
      <w:lvlJc w:val="left"/>
      <w:pPr>
        <w:ind w:left="6280" w:hanging="242"/>
      </w:pPr>
      <w:rPr>
        <w:rFonts w:hint="default"/>
      </w:rPr>
    </w:lvl>
    <w:lvl w:ilvl="8" w:tplc="7C2E4CC8">
      <w:numFmt w:val="bullet"/>
      <w:lvlText w:val="•"/>
      <w:lvlJc w:val="left"/>
      <w:pPr>
        <w:ind w:left="7120" w:hanging="2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A9"/>
    <w:rsid w:val="00000798"/>
    <w:rsid w:val="00000CB5"/>
    <w:rsid w:val="000839C4"/>
    <w:rsid w:val="000A6ACB"/>
    <w:rsid w:val="000A7FF7"/>
    <w:rsid w:val="000C17FD"/>
    <w:rsid w:val="000C4335"/>
    <w:rsid w:val="000D64E2"/>
    <w:rsid w:val="000E73D8"/>
    <w:rsid w:val="000F54AB"/>
    <w:rsid w:val="001270BE"/>
    <w:rsid w:val="00147BE2"/>
    <w:rsid w:val="00157CDF"/>
    <w:rsid w:val="00167A16"/>
    <w:rsid w:val="001715F5"/>
    <w:rsid w:val="00181E40"/>
    <w:rsid w:val="001859B6"/>
    <w:rsid w:val="001A0456"/>
    <w:rsid w:val="001A5A77"/>
    <w:rsid w:val="001B5947"/>
    <w:rsid w:val="001C630B"/>
    <w:rsid w:val="001E6575"/>
    <w:rsid w:val="00224224"/>
    <w:rsid w:val="002563D6"/>
    <w:rsid w:val="00266B3C"/>
    <w:rsid w:val="00314517"/>
    <w:rsid w:val="00316C21"/>
    <w:rsid w:val="00335B11"/>
    <w:rsid w:val="00336457"/>
    <w:rsid w:val="00344D2D"/>
    <w:rsid w:val="00355600"/>
    <w:rsid w:val="00361382"/>
    <w:rsid w:val="00362060"/>
    <w:rsid w:val="003A1F14"/>
    <w:rsid w:val="003B301E"/>
    <w:rsid w:val="003E1B03"/>
    <w:rsid w:val="00426D39"/>
    <w:rsid w:val="004274C0"/>
    <w:rsid w:val="004601E5"/>
    <w:rsid w:val="00460BE8"/>
    <w:rsid w:val="00490520"/>
    <w:rsid w:val="004B45F8"/>
    <w:rsid w:val="004B4C94"/>
    <w:rsid w:val="004B7EDB"/>
    <w:rsid w:val="004D3DEE"/>
    <w:rsid w:val="004F4565"/>
    <w:rsid w:val="00504382"/>
    <w:rsid w:val="0051107E"/>
    <w:rsid w:val="005354B4"/>
    <w:rsid w:val="005418DB"/>
    <w:rsid w:val="005507EE"/>
    <w:rsid w:val="005B03B1"/>
    <w:rsid w:val="005D6003"/>
    <w:rsid w:val="00601789"/>
    <w:rsid w:val="00602A35"/>
    <w:rsid w:val="00630F34"/>
    <w:rsid w:val="00637855"/>
    <w:rsid w:val="00671A18"/>
    <w:rsid w:val="006838B6"/>
    <w:rsid w:val="00683F44"/>
    <w:rsid w:val="006D66FC"/>
    <w:rsid w:val="006F1FBC"/>
    <w:rsid w:val="006F6378"/>
    <w:rsid w:val="0071623C"/>
    <w:rsid w:val="00731B92"/>
    <w:rsid w:val="0076691A"/>
    <w:rsid w:val="007719D8"/>
    <w:rsid w:val="00787A02"/>
    <w:rsid w:val="007E6B6E"/>
    <w:rsid w:val="008757F4"/>
    <w:rsid w:val="008A2BB0"/>
    <w:rsid w:val="008E34A2"/>
    <w:rsid w:val="008F7179"/>
    <w:rsid w:val="0090723B"/>
    <w:rsid w:val="00922C13"/>
    <w:rsid w:val="00951B05"/>
    <w:rsid w:val="0098160A"/>
    <w:rsid w:val="009833FE"/>
    <w:rsid w:val="00984BD3"/>
    <w:rsid w:val="009913CE"/>
    <w:rsid w:val="00995BEB"/>
    <w:rsid w:val="009B70BD"/>
    <w:rsid w:val="009F0ACB"/>
    <w:rsid w:val="00A05206"/>
    <w:rsid w:val="00A162E5"/>
    <w:rsid w:val="00A46E5E"/>
    <w:rsid w:val="00AE7512"/>
    <w:rsid w:val="00B034A9"/>
    <w:rsid w:val="00B03934"/>
    <w:rsid w:val="00B30383"/>
    <w:rsid w:val="00B37638"/>
    <w:rsid w:val="00B57226"/>
    <w:rsid w:val="00BA51D4"/>
    <w:rsid w:val="00BB6EEB"/>
    <w:rsid w:val="00BC18AE"/>
    <w:rsid w:val="00BC5F1D"/>
    <w:rsid w:val="00BF3BC6"/>
    <w:rsid w:val="00BF6E87"/>
    <w:rsid w:val="00C11525"/>
    <w:rsid w:val="00C272DD"/>
    <w:rsid w:val="00C51744"/>
    <w:rsid w:val="00C975AD"/>
    <w:rsid w:val="00CA218A"/>
    <w:rsid w:val="00CB00E7"/>
    <w:rsid w:val="00CC3B2F"/>
    <w:rsid w:val="00D070DC"/>
    <w:rsid w:val="00D22DE7"/>
    <w:rsid w:val="00D36523"/>
    <w:rsid w:val="00D47172"/>
    <w:rsid w:val="00D80E2E"/>
    <w:rsid w:val="00DB2BE8"/>
    <w:rsid w:val="00DC12BA"/>
    <w:rsid w:val="00DD0AA5"/>
    <w:rsid w:val="00E01CC1"/>
    <w:rsid w:val="00E30C52"/>
    <w:rsid w:val="00E37024"/>
    <w:rsid w:val="00E3724F"/>
    <w:rsid w:val="00E413A9"/>
    <w:rsid w:val="00E45F48"/>
    <w:rsid w:val="00E6445F"/>
    <w:rsid w:val="00E742B1"/>
    <w:rsid w:val="00E75E9B"/>
    <w:rsid w:val="00EA03D1"/>
    <w:rsid w:val="00F1307E"/>
    <w:rsid w:val="00F242A5"/>
    <w:rsid w:val="00F3674E"/>
    <w:rsid w:val="00F5513B"/>
    <w:rsid w:val="00F562D8"/>
    <w:rsid w:val="00FA657E"/>
    <w:rsid w:val="00FC6E31"/>
    <w:rsid w:val="00FE6710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F8C2C"/>
  <w15:docId w15:val="{6CFD8B2C-7442-4CF2-B198-7ED1A978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34A9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034A9"/>
    <w:pPr>
      <w:ind w:left="400"/>
    </w:pPr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B034A9"/>
    <w:pPr>
      <w:ind w:left="40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034A9"/>
    <w:pPr>
      <w:spacing w:before="127"/>
      <w:ind w:left="400"/>
    </w:pPr>
  </w:style>
  <w:style w:type="paragraph" w:customStyle="1" w:styleId="TableParagraph">
    <w:name w:val="Table Paragraph"/>
    <w:basedOn w:val="Normal"/>
    <w:uiPriority w:val="1"/>
    <w:qFormat/>
    <w:rsid w:val="00B034A9"/>
    <w:pPr>
      <w:spacing w:before="6"/>
    </w:pPr>
  </w:style>
  <w:style w:type="paragraph" w:styleId="Encabezado">
    <w:name w:val="header"/>
    <w:basedOn w:val="Normal"/>
    <w:link w:val="EncabezadoCar"/>
    <w:uiPriority w:val="99"/>
    <w:unhideWhenUsed/>
    <w:rsid w:val="009833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3F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833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3FE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C1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354B4"/>
    <w:pPr>
      <w:widowControl/>
      <w:autoSpaceDE/>
      <w:autoSpaceDN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C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CD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SUMARIO DEC 646.doc</vt:lpstr>
    </vt:vector>
  </TitlesOfParts>
  <Company>Hewlett-Packard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SUMARIO DEC 646.doc</dc:title>
  <dc:creator>Usuario de Windows</dc:creator>
  <cp:lastModifiedBy>Miguel Nabte</cp:lastModifiedBy>
  <cp:revision>2</cp:revision>
  <cp:lastPrinted>2022-11-21T15:04:00Z</cp:lastPrinted>
  <dcterms:created xsi:type="dcterms:W3CDTF">2022-11-21T15:40:00Z</dcterms:created>
  <dcterms:modified xsi:type="dcterms:W3CDTF">2022-11-21T15:40:00Z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2018-11-07T00:00:00Z</vt:filetime>
  </property>
</Properties>
</file>