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14" w:rsidRPr="00817D66" w:rsidRDefault="007C6497" w:rsidP="00817D66">
      <w:pPr>
        <w:widowControl w:val="0"/>
        <w:tabs>
          <w:tab w:val="left" w:pos="8280"/>
        </w:tabs>
        <w:autoSpaceDE w:val="0"/>
        <w:autoSpaceDN w:val="0"/>
        <w:adjustRightInd w:val="0"/>
        <w:spacing w:after="0" w:line="360" w:lineRule="auto"/>
        <w:rPr>
          <w:rFonts w:ascii="Arial" w:hAnsi="Arial" w:cs="Arial"/>
          <w:b/>
          <w:sz w:val="20"/>
          <w:szCs w:val="20"/>
        </w:rPr>
      </w:pPr>
      <w:bookmarkStart w:id="0" w:name="_GoBack"/>
      <w:bookmarkEnd w:id="0"/>
      <w:r>
        <w:rPr>
          <w:rFonts w:ascii="Arial" w:hAnsi="Arial" w:cs="Arial"/>
          <w:b/>
          <w:sz w:val="20"/>
          <w:szCs w:val="20"/>
        </w:rPr>
        <w:t xml:space="preserve">XLI.- </w:t>
      </w:r>
      <w:r w:rsidR="005B3614" w:rsidRPr="00817D66">
        <w:rPr>
          <w:rFonts w:ascii="Arial" w:hAnsi="Arial" w:cs="Arial"/>
          <w:b/>
          <w:sz w:val="20"/>
          <w:szCs w:val="20"/>
        </w:rPr>
        <w:t>LEY DE INGRESOS DEL MUNICIPIO DE KANASÍN, YUCATÁN, PARA EL EJERCICIO FISCAL 202</w:t>
      </w:r>
      <w:r w:rsidR="001069B2" w:rsidRPr="00817D66">
        <w:rPr>
          <w:rFonts w:ascii="Arial" w:hAnsi="Arial" w:cs="Arial"/>
          <w:b/>
          <w:sz w:val="20"/>
          <w:szCs w:val="20"/>
        </w:rPr>
        <w:t>3</w:t>
      </w:r>
      <w:r w:rsidR="005B3614" w:rsidRPr="00817D66">
        <w:rPr>
          <w:rFonts w:ascii="Arial" w:hAnsi="Arial" w:cs="Arial"/>
          <w:b/>
          <w:sz w:val="20"/>
          <w:szCs w:val="20"/>
        </w:rPr>
        <w:t>:</w:t>
      </w:r>
    </w:p>
    <w:p w:rsidR="005B3614" w:rsidRPr="00817D66" w:rsidRDefault="005B3614" w:rsidP="006A7A2B">
      <w:pPr>
        <w:widowControl w:val="0"/>
        <w:tabs>
          <w:tab w:val="left" w:pos="8280"/>
        </w:tabs>
        <w:autoSpaceDE w:val="0"/>
        <w:autoSpaceDN w:val="0"/>
        <w:adjustRightInd w:val="0"/>
        <w:spacing w:after="0"/>
        <w:rPr>
          <w:rFonts w:ascii="Arial" w:hAnsi="Arial" w:cs="Arial"/>
          <w:b/>
          <w:sz w:val="20"/>
          <w:szCs w:val="20"/>
        </w:rPr>
      </w:pPr>
    </w:p>
    <w:p w:rsidR="005B3614" w:rsidRPr="00817D66" w:rsidRDefault="005B3614" w:rsidP="00817D66">
      <w:pPr>
        <w:widowControl w:val="0"/>
        <w:tabs>
          <w:tab w:val="left" w:pos="8280"/>
        </w:tabs>
        <w:autoSpaceDE w:val="0"/>
        <w:autoSpaceDN w:val="0"/>
        <w:adjustRightInd w:val="0"/>
        <w:spacing w:after="0" w:line="360" w:lineRule="auto"/>
        <w:jc w:val="center"/>
        <w:rPr>
          <w:rFonts w:ascii="Arial" w:hAnsi="Arial" w:cs="Arial"/>
          <w:b/>
          <w:sz w:val="20"/>
          <w:szCs w:val="20"/>
        </w:rPr>
      </w:pPr>
      <w:r w:rsidRPr="00817D66">
        <w:rPr>
          <w:rFonts w:ascii="Arial" w:hAnsi="Arial" w:cs="Arial"/>
          <w:b/>
          <w:sz w:val="20"/>
          <w:szCs w:val="20"/>
        </w:rPr>
        <w:t>TÍTULO PRIMERO</w:t>
      </w: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DISPOSICIONES GENERALES</w:t>
      </w:r>
    </w:p>
    <w:p w:rsidR="005B3614" w:rsidRPr="00817D66" w:rsidRDefault="005B3614" w:rsidP="00817D66">
      <w:pPr>
        <w:spacing w:after="0" w:line="360" w:lineRule="auto"/>
        <w:jc w:val="center"/>
        <w:rPr>
          <w:rFonts w:ascii="Arial" w:hAnsi="Arial" w:cs="Arial"/>
          <w:b/>
          <w:snapToGrid w:val="0"/>
          <w:sz w:val="20"/>
          <w:szCs w:val="20"/>
        </w:rPr>
      </w:pPr>
    </w:p>
    <w:p w:rsidR="005B3614" w:rsidRPr="00817D66" w:rsidRDefault="005B3614" w:rsidP="00817D66">
      <w:pPr>
        <w:spacing w:after="0" w:line="360" w:lineRule="auto"/>
        <w:jc w:val="center"/>
        <w:rPr>
          <w:rFonts w:ascii="Arial" w:hAnsi="Arial" w:cs="Arial"/>
          <w:snapToGrid w:val="0"/>
          <w:sz w:val="20"/>
          <w:szCs w:val="20"/>
        </w:rPr>
      </w:pPr>
      <w:r w:rsidRPr="00817D66">
        <w:rPr>
          <w:rFonts w:ascii="Arial" w:hAnsi="Arial" w:cs="Arial"/>
          <w:b/>
          <w:snapToGrid w:val="0"/>
          <w:sz w:val="20"/>
          <w:szCs w:val="20"/>
        </w:rPr>
        <w:t>CAPÍTULO I</w:t>
      </w: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De la Naturaleza y Objeto de la Ley</w:t>
      </w:r>
    </w:p>
    <w:p w:rsidR="005B3614" w:rsidRPr="00817D66" w:rsidRDefault="005B3614" w:rsidP="006A7A2B">
      <w:pPr>
        <w:spacing w:after="0"/>
        <w:rPr>
          <w:rFonts w:ascii="Arial" w:hAnsi="Arial" w:cs="Arial"/>
          <w:b/>
          <w:snapToGrid w:val="0"/>
          <w:sz w:val="20"/>
          <w:szCs w:val="20"/>
          <w:highlight w:val="yellow"/>
        </w:rPr>
      </w:pPr>
    </w:p>
    <w:p w:rsidR="005B3614" w:rsidRPr="00817D66" w:rsidRDefault="005B3614" w:rsidP="00817D66">
      <w:pPr>
        <w:spacing w:after="0" w:line="360" w:lineRule="auto"/>
        <w:rPr>
          <w:rFonts w:ascii="Arial" w:hAnsi="Arial" w:cs="Arial"/>
          <w:snapToGrid w:val="0"/>
          <w:sz w:val="20"/>
          <w:szCs w:val="20"/>
        </w:rPr>
      </w:pPr>
      <w:r w:rsidRPr="00817D66">
        <w:rPr>
          <w:rFonts w:ascii="Arial" w:hAnsi="Arial" w:cs="Arial"/>
          <w:b/>
          <w:snapToGrid w:val="0"/>
          <w:sz w:val="20"/>
          <w:szCs w:val="20"/>
        </w:rPr>
        <w:t xml:space="preserve">Artículo 1.- </w:t>
      </w:r>
      <w:r w:rsidRPr="00817D66">
        <w:rPr>
          <w:rFonts w:ascii="Arial" w:hAnsi="Arial" w:cs="Arial"/>
          <w:snapToGrid w:val="0"/>
          <w:sz w:val="20"/>
          <w:szCs w:val="20"/>
        </w:rPr>
        <w:t>Esta ley es de or</w:t>
      </w:r>
      <w:r w:rsidR="00C9459D">
        <w:rPr>
          <w:rFonts w:ascii="Arial" w:hAnsi="Arial" w:cs="Arial"/>
          <w:snapToGrid w:val="0"/>
          <w:sz w:val="20"/>
          <w:szCs w:val="20"/>
        </w:rPr>
        <w:t>den público y de interés social</w:t>
      </w:r>
      <w:r w:rsidRPr="00817D66">
        <w:rPr>
          <w:rFonts w:ascii="Arial" w:hAnsi="Arial" w:cs="Arial"/>
          <w:snapToGrid w:val="0"/>
          <w:sz w:val="20"/>
          <w:szCs w:val="20"/>
        </w:rPr>
        <w:t xml:space="preserve"> y tiene por objeto establecer los ingresos que permitan el financiamiento de los gastos públicos establecidos y autorizados en el Presupuesto de Egresos del Municipio de Kanasín, así como en lo dispuesto en los convenios de coordinación y en las leyes en que se fundamenten.</w:t>
      </w:r>
    </w:p>
    <w:p w:rsidR="005B3614" w:rsidRPr="00817D66" w:rsidRDefault="005B3614" w:rsidP="006A7A2B">
      <w:pPr>
        <w:spacing w:after="0"/>
        <w:rPr>
          <w:rFonts w:ascii="Arial" w:hAnsi="Arial" w:cs="Arial"/>
          <w:snapToGrid w:val="0"/>
          <w:sz w:val="20"/>
          <w:szCs w:val="20"/>
        </w:rPr>
      </w:pPr>
    </w:p>
    <w:p w:rsidR="00B27BCD" w:rsidRDefault="005B3614" w:rsidP="00817D66">
      <w:pPr>
        <w:spacing w:after="0" w:line="360" w:lineRule="auto"/>
        <w:rPr>
          <w:rFonts w:ascii="Arial" w:hAnsi="Arial" w:cs="Arial"/>
          <w:snapToGrid w:val="0"/>
          <w:sz w:val="20"/>
          <w:szCs w:val="20"/>
        </w:rPr>
      </w:pPr>
      <w:r w:rsidRPr="00817D66">
        <w:rPr>
          <w:rFonts w:ascii="Arial" w:hAnsi="Arial" w:cs="Arial"/>
          <w:b/>
          <w:snapToGrid w:val="0"/>
          <w:sz w:val="20"/>
          <w:szCs w:val="20"/>
        </w:rPr>
        <w:t xml:space="preserve">Artículo 2.- </w:t>
      </w:r>
      <w:r w:rsidRPr="00817D66">
        <w:rPr>
          <w:rFonts w:ascii="Arial" w:hAnsi="Arial" w:cs="Arial"/>
          <w:snapToGrid w:val="0"/>
          <w:sz w:val="20"/>
          <w:szCs w:val="20"/>
        </w:rPr>
        <w:t>Los ingresos municipales se integrarán con los siguientes conceptos: Impuestos, Contribuciones de Mejoras, Derechos, Productos, Aprovechamientos, Ingresos por Venta de Bienes, Prestación de Servicios y Otros Ingresos, Participaciones, Aportaciones, Convenios, Incentivos Derivados de la Colaboración Fiscal y Fondos Distintos de Aportaciones, Transferencias, Asignac</w:t>
      </w:r>
      <w:r w:rsidR="00C9459D">
        <w:rPr>
          <w:rFonts w:ascii="Arial" w:hAnsi="Arial" w:cs="Arial"/>
          <w:snapToGrid w:val="0"/>
          <w:sz w:val="20"/>
          <w:szCs w:val="20"/>
        </w:rPr>
        <w:t>iones, Subsidios y Subvenciones</w:t>
      </w:r>
      <w:r w:rsidRPr="00817D66">
        <w:rPr>
          <w:rFonts w:ascii="Arial" w:hAnsi="Arial" w:cs="Arial"/>
          <w:snapToGrid w:val="0"/>
          <w:sz w:val="20"/>
          <w:szCs w:val="20"/>
        </w:rPr>
        <w:t xml:space="preserve"> y Pensiones y Jubilaciones e Ingresos derivados de Fi</w:t>
      </w:r>
      <w:r w:rsidR="00C9459D">
        <w:rPr>
          <w:rFonts w:ascii="Arial" w:hAnsi="Arial" w:cs="Arial"/>
          <w:snapToGrid w:val="0"/>
          <w:sz w:val="20"/>
          <w:szCs w:val="20"/>
        </w:rPr>
        <w:t xml:space="preserve">nanciamientos. </w:t>
      </w:r>
    </w:p>
    <w:p w:rsidR="00B27BCD" w:rsidRDefault="00B27BCD" w:rsidP="00817D66">
      <w:pPr>
        <w:spacing w:after="0" w:line="360" w:lineRule="auto"/>
        <w:rPr>
          <w:rFonts w:ascii="Arial" w:hAnsi="Arial" w:cs="Arial"/>
          <w:snapToGrid w:val="0"/>
          <w:sz w:val="20"/>
          <w:szCs w:val="20"/>
        </w:rPr>
      </w:pPr>
    </w:p>
    <w:p w:rsidR="005B3614" w:rsidRPr="00817D66" w:rsidRDefault="00C9459D" w:rsidP="00B27BCD">
      <w:pPr>
        <w:spacing w:after="0" w:line="360" w:lineRule="auto"/>
        <w:ind w:firstLine="708"/>
        <w:rPr>
          <w:rFonts w:ascii="Arial" w:hAnsi="Arial" w:cs="Arial"/>
          <w:snapToGrid w:val="0"/>
          <w:sz w:val="20"/>
          <w:szCs w:val="20"/>
        </w:rPr>
      </w:pPr>
      <w:r>
        <w:rPr>
          <w:rFonts w:ascii="Arial" w:hAnsi="Arial" w:cs="Arial"/>
          <w:snapToGrid w:val="0"/>
          <w:sz w:val="20"/>
          <w:szCs w:val="20"/>
        </w:rPr>
        <w:t>Las personas que</w:t>
      </w:r>
      <w:r w:rsidR="005B3614" w:rsidRPr="00817D66">
        <w:rPr>
          <w:rFonts w:ascii="Arial" w:hAnsi="Arial" w:cs="Arial"/>
          <w:snapToGrid w:val="0"/>
          <w:sz w:val="20"/>
          <w:szCs w:val="20"/>
        </w:rPr>
        <w:t xml:space="preserve"> dentro del Municipio de Kanasín, tuvieren bienes o celebren actos que surtan efectos en el mismo, están obligadas a contribuir para los gastos públicos de la manera que se determina en esta ley, en la Ley de Hacienda del Municipio de Kanasín, el Código Fiscal del Estado de Yucatán y en los demás ordenamientos fiscales de carácter local y federal.</w:t>
      </w:r>
    </w:p>
    <w:p w:rsidR="005B3614" w:rsidRPr="00817D66" w:rsidRDefault="005B3614" w:rsidP="006A7A2B">
      <w:pPr>
        <w:spacing w:after="0"/>
        <w:rPr>
          <w:rFonts w:ascii="Arial" w:hAnsi="Arial" w:cs="Arial"/>
          <w:snapToGrid w:val="0"/>
          <w:sz w:val="20"/>
          <w:szCs w:val="20"/>
        </w:rPr>
      </w:pP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CAPÍTULO II</w:t>
      </w: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De los Conceptos de Ingreso y su Pronóstico</w:t>
      </w:r>
    </w:p>
    <w:p w:rsidR="005B3614" w:rsidRPr="00817D66" w:rsidRDefault="005B3614" w:rsidP="006A7A2B">
      <w:pPr>
        <w:spacing w:after="0"/>
        <w:jc w:val="center"/>
        <w:rPr>
          <w:rFonts w:ascii="Arial" w:hAnsi="Arial" w:cs="Arial"/>
          <w:b/>
          <w:snapToGrid w:val="0"/>
          <w:sz w:val="20"/>
          <w:szCs w:val="20"/>
        </w:rPr>
      </w:pPr>
    </w:p>
    <w:p w:rsidR="005B3614" w:rsidRDefault="006A7A2B" w:rsidP="00817D66">
      <w:pPr>
        <w:spacing w:after="0" w:line="360" w:lineRule="auto"/>
        <w:rPr>
          <w:rFonts w:ascii="Arial" w:hAnsi="Arial" w:cs="Arial"/>
          <w:snapToGrid w:val="0"/>
          <w:sz w:val="20"/>
          <w:szCs w:val="20"/>
        </w:rPr>
      </w:pPr>
      <w:r>
        <w:rPr>
          <w:rFonts w:ascii="Arial" w:hAnsi="Arial" w:cs="Arial"/>
          <w:b/>
          <w:snapToGrid w:val="0"/>
          <w:sz w:val="20"/>
          <w:szCs w:val="20"/>
        </w:rPr>
        <w:t>Artículo</w:t>
      </w:r>
      <w:r w:rsidR="005B3614" w:rsidRPr="00817D66">
        <w:rPr>
          <w:rFonts w:ascii="Arial" w:hAnsi="Arial" w:cs="Arial"/>
          <w:b/>
          <w:snapToGrid w:val="0"/>
          <w:sz w:val="20"/>
          <w:szCs w:val="20"/>
        </w:rPr>
        <w:t xml:space="preserve"> 3.-</w:t>
      </w:r>
      <w:r w:rsidR="005B3614" w:rsidRPr="00817D66">
        <w:rPr>
          <w:rFonts w:ascii="Arial" w:hAnsi="Arial" w:cs="Arial"/>
          <w:snapToGrid w:val="0"/>
          <w:sz w:val="20"/>
          <w:szCs w:val="20"/>
        </w:rPr>
        <w:t xml:space="preserve"> Los ingresos que el Municipio de Kanasín percibirá durante el ejercicio fiscal 202</w:t>
      </w:r>
      <w:r w:rsidR="00A56643" w:rsidRPr="00817D66">
        <w:rPr>
          <w:rFonts w:ascii="Arial" w:hAnsi="Arial" w:cs="Arial"/>
          <w:snapToGrid w:val="0"/>
          <w:sz w:val="20"/>
          <w:szCs w:val="20"/>
        </w:rPr>
        <w:t>3</w:t>
      </w:r>
      <w:r w:rsidR="005B3614" w:rsidRPr="00817D66">
        <w:rPr>
          <w:rFonts w:ascii="Arial" w:hAnsi="Arial" w:cs="Arial"/>
          <w:snapToGrid w:val="0"/>
          <w:sz w:val="20"/>
          <w:szCs w:val="20"/>
        </w:rPr>
        <w:t xml:space="preserve"> serán los provenientes de los rubros, tipos y en las cantidades estimadas que a continuación se enumeran:</w:t>
      </w:r>
    </w:p>
    <w:p w:rsidR="001D2A03" w:rsidRDefault="001D2A03" w:rsidP="006A7A2B">
      <w:pPr>
        <w:spacing w:after="0"/>
        <w:rPr>
          <w:rFonts w:ascii="Arial" w:hAnsi="Arial" w:cs="Arial"/>
          <w:snapToGrid w:val="0"/>
          <w:sz w:val="20"/>
          <w:szCs w:val="20"/>
        </w:rPr>
      </w:pPr>
    </w:p>
    <w:tbl>
      <w:tblPr>
        <w:tblStyle w:val="Tablaconcuadrcula"/>
        <w:tblW w:w="0" w:type="auto"/>
        <w:tblLook w:val="04A0" w:firstRow="1" w:lastRow="0" w:firstColumn="1" w:lastColumn="0" w:noHBand="0" w:noVBand="1"/>
      </w:tblPr>
      <w:tblGrid>
        <w:gridCol w:w="7015"/>
        <w:gridCol w:w="1980"/>
      </w:tblGrid>
      <w:tr w:rsidR="00F86361" w:rsidTr="00F86361">
        <w:tc>
          <w:tcPr>
            <w:tcW w:w="7015" w:type="dxa"/>
          </w:tcPr>
          <w:p w:rsidR="00F86361" w:rsidRPr="00B27BCD" w:rsidRDefault="00F86361" w:rsidP="00F86361">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xml:space="preserve">Impuestos </w:t>
            </w:r>
          </w:p>
        </w:tc>
        <w:tc>
          <w:tcPr>
            <w:tcW w:w="1980" w:type="dxa"/>
          </w:tcPr>
          <w:p w:rsidR="00F86361" w:rsidRPr="00B27BCD" w:rsidRDefault="00F86361" w:rsidP="00F86361">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37,928,600.00</w:t>
            </w:r>
          </w:p>
        </w:tc>
      </w:tr>
      <w:tr w:rsidR="00F86361" w:rsidTr="00F86361">
        <w:tc>
          <w:tcPr>
            <w:tcW w:w="7015" w:type="dxa"/>
          </w:tcPr>
          <w:p w:rsidR="00F86361" w:rsidRPr="00B27BCD" w:rsidRDefault="00F86361" w:rsidP="00F86361">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Impuestos Sobre el Patrimonio</w:t>
            </w:r>
          </w:p>
        </w:tc>
        <w:tc>
          <w:tcPr>
            <w:tcW w:w="1980" w:type="dxa"/>
          </w:tcPr>
          <w:p w:rsidR="00F86361" w:rsidRPr="00B27BCD" w:rsidRDefault="00F86361" w:rsidP="00F86361">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14,453,500.00</w:t>
            </w:r>
          </w:p>
        </w:tc>
      </w:tr>
      <w:tr w:rsidR="00F86361" w:rsidTr="00DC1EFA">
        <w:tc>
          <w:tcPr>
            <w:tcW w:w="7015" w:type="dxa"/>
            <w:vAlign w:val="center"/>
          </w:tcPr>
          <w:p w:rsidR="00F86361" w:rsidRDefault="00F86361" w:rsidP="00F86361">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Impuesto Predial</w:t>
            </w:r>
          </w:p>
        </w:tc>
        <w:tc>
          <w:tcPr>
            <w:tcW w:w="1980" w:type="dxa"/>
            <w:vAlign w:val="center"/>
          </w:tcPr>
          <w:p w:rsidR="00F86361" w:rsidRDefault="00F86361" w:rsidP="00F86361">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14,453,500.00</w:t>
            </w:r>
          </w:p>
        </w:tc>
      </w:tr>
      <w:tr w:rsidR="00C33FF8" w:rsidTr="00A87389">
        <w:tc>
          <w:tcPr>
            <w:tcW w:w="7015" w:type="dxa"/>
            <w:vAlign w:val="center"/>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Impuesto Sobre la producción, el consumo y las transacciones</w:t>
            </w:r>
          </w:p>
        </w:tc>
        <w:tc>
          <w:tcPr>
            <w:tcW w:w="1980" w:type="dxa"/>
            <w:vAlign w:val="center"/>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22,925,100.00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Impuesto sobre Adquisición de Inmuebles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22,925,100.00</w:t>
            </w:r>
          </w:p>
        </w:tc>
      </w:tr>
      <w:tr w:rsidR="00C33FF8" w:rsidTr="00F86361">
        <w:tc>
          <w:tcPr>
            <w:tcW w:w="7015" w:type="dxa"/>
          </w:tcPr>
          <w:p w:rsidR="00C33FF8" w:rsidRPr="00B27BCD" w:rsidRDefault="00C33FF8" w:rsidP="00B27BCD">
            <w:pPr>
              <w:tabs>
                <w:tab w:val="center" w:pos="3399"/>
              </w:tabs>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lastRenderedPageBreak/>
              <w:t>Impuestos sobre los Ingresos</w:t>
            </w:r>
            <w:r w:rsidR="00B27BCD" w:rsidRPr="00B27BCD">
              <w:rPr>
                <w:rFonts w:ascii="Arial" w:eastAsia="Times New Roman" w:hAnsi="Arial" w:cs="Arial"/>
                <w:b/>
                <w:bCs/>
                <w:color w:val="000000"/>
                <w:sz w:val="20"/>
                <w:szCs w:val="20"/>
                <w:lang w:eastAsia="es-MX"/>
              </w:rPr>
              <w:tab/>
            </w:r>
          </w:p>
        </w:tc>
        <w:tc>
          <w:tcPr>
            <w:tcW w:w="1980" w:type="dxa"/>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100,000.00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Impuesto sobre sobre Espectáculos y Diversiones Públicas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100,000.00</w:t>
            </w:r>
          </w:p>
        </w:tc>
      </w:tr>
      <w:tr w:rsidR="00C33FF8" w:rsidTr="00F86361">
        <w:tc>
          <w:tcPr>
            <w:tcW w:w="7015" w:type="dxa"/>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Accesorios de Impuestos</w:t>
            </w:r>
          </w:p>
        </w:tc>
        <w:tc>
          <w:tcPr>
            <w:tcW w:w="1980" w:type="dxa"/>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430,000.00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Actualización de Impuestos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150,000.00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Recargos de Impuestos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100,000.00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Multas de Impuestos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100,000.00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Gastos de Ejecución de Impuestos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80,000.00</w:t>
            </w:r>
          </w:p>
        </w:tc>
      </w:tr>
      <w:tr w:rsidR="00C33FF8" w:rsidTr="00F86361">
        <w:tc>
          <w:tcPr>
            <w:tcW w:w="7015" w:type="dxa"/>
          </w:tcPr>
          <w:p w:rsidR="00C33FF8" w:rsidRPr="00B27BCD" w:rsidRDefault="00C33FF8" w:rsidP="00B27BCD">
            <w:pPr>
              <w:tabs>
                <w:tab w:val="left" w:pos="1924"/>
              </w:tabs>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Otros Impuestos</w:t>
            </w:r>
            <w:r w:rsidR="00B27BCD" w:rsidRPr="00B27BCD">
              <w:rPr>
                <w:rFonts w:ascii="Arial" w:eastAsia="Times New Roman" w:hAnsi="Arial" w:cs="Arial"/>
                <w:b/>
                <w:bCs/>
                <w:color w:val="000000"/>
                <w:sz w:val="20"/>
                <w:szCs w:val="20"/>
                <w:lang w:eastAsia="es-MX"/>
              </w:rPr>
              <w:tab/>
            </w:r>
          </w:p>
        </w:tc>
        <w:tc>
          <w:tcPr>
            <w:tcW w:w="1980" w:type="dxa"/>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20,000.00</w:t>
            </w:r>
          </w:p>
        </w:tc>
      </w:tr>
      <w:tr w:rsidR="00C33FF8" w:rsidTr="00F86361">
        <w:tc>
          <w:tcPr>
            <w:tcW w:w="7015" w:type="dxa"/>
          </w:tcPr>
          <w:p w:rsidR="00C33FF8" w:rsidRPr="006647D3" w:rsidRDefault="00C33FF8" w:rsidP="00C33FF8">
            <w:pPr>
              <w:spacing w:after="0" w:line="360" w:lineRule="auto"/>
              <w:rPr>
                <w:rFonts w:ascii="Arial" w:hAnsi="Arial" w:cs="Arial"/>
                <w:snapToGrid w:val="0"/>
                <w:sz w:val="20"/>
                <w:szCs w:val="20"/>
              </w:rPr>
            </w:pPr>
            <w:r w:rsidRPr="006647D3">
              <w:rPr>
                <w:rFonts w:ascii="Arial" w:eastAsia="Times New Roman" w:hAnsi="Arial" w:cs="Arial"/>
                <w:bCs/>
                <w:color w:val="000000"/>
                <w:sz w:val="20"/>
                <w:szCs w:val="20"/>
                <w:lang w:eastAsia="es-MX"/>
              </w:rPr>
              <w:t>Impuestos de ejercicios no comprendidos en la Ley de Ingresos Vigente, causados en ejercicios fiscales anteriores pendientes de pago</w:t>
            </w:r>
          </w:p>
        </w:tc>
        <w:tc>
          <w:tcPr>
            <w:tcW w:w="1980" w:type="dxa"/>
          </w:tcPr>
          <w:p w:rsidR="00C33FF8" w:rsidRPr="006647D3" w:rsidRDefault="00C33FF8" w:rsidP="00EB32CF">
            <w:pPr>
              <w:spacing w:after="0" w:line="360" w:lineRule="auto"/>
              <w:rPr>
                <w:rFonts w:ascii="Arial" w:hAnsi="Arial" w:cs="Arial"/>
                <w:snapToGrid w:val="0"/>
                <w:sz w:val="20"/>
                <w:szCs w:val="20"/>
              </w:rPr>
            </w:pPr>
            <w:r w:rsidRPr="006647D3">
              <w:rPr>
                <w:rFonts w:ascii="Arial" w:eastAsia="Times New Roman" w:hAnsi="Arial" w:cs="Arial"/>
                <w:color w:val="000000"/>
                <w:sz w:val="20"/>
                <w:szCs w:val="20"/>
                <w:lang w:eastAsia="es-MX"/>
              </w:rPr>
              <w:t xml:space="preserve">$  </w:t>
            </w:r>
            <w:r w:rsidR="00441BC3" w:rsidRPr="006647D3">
              <w:rPr>
                <w:rFonts w:ascii="Arial" w:eastAsia="Times New Roman" w:hAnsi="Arial" w:cs="Arial"/>
                <w:color w:val="000000"/>
                <w:sz w:val="20"/>
                <w:szCs w:val="20"/>
                <w:lang w:eastAsia="es-MX"/>
              </w:rPr>
              <w:t xml:space="preserve">     </w:t>
            </w:r>
            <w:r w:rsidR="00EB32CF" w:rsidRPr="006647D3">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w:t>
            </w:r>
          </w:p>
        </w:tc>
      </w:tr>
      <w:tr w:rsidR="00C33FF8" w:rsidTr="00F86361">
        <w:tc>
          <w:tcPr>
            <w:tcW w:w="7015" w:type="dxa"/>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sz w:val="20"/>
                <w:szCs w:val="20"/>
                <w:lang w:eastAsia="es-MX"/>
              </w:rPr>
              <w:t xml:space="preserve">Derechos </w:t>
            </w:r>
          </w:p>
        </w:tc>
        <w:tc>
          <w:tcPr>
            <w:tcW w:w="1980" w:type="dxa"/>
          </w:tcPr>
          <w:p w:rsidR="00C33FF8" w:rsidRPr="00B27BCD" w:rsidRDefault="00C33FF8" w:rsidP="00EB32CF">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val="es-MX" w:eastAsia="es-MX"/>
              </w:rPr>
              <w:t>$       24,215,568.00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los servicios que presta la Dirección de Desarrollo Urbano</w:t>
            </w:r>
            <w:r w:rsidRPr="001D2A03">
              <w:rPr>
                <w:rFonts w:ascii="Arial" w:eastAsia="Times New Roman" w:hAnsi="Arial" w:cs="Arial"/>
                <w:color w:val="000000"/>
                <w:sz w:val="20"/>
                <w:szCs w:val="20"/>
                <w:lang w:eastAsia="es-MX"/>
              </w:rPr>
              <w:t>.</w:t>
            </w:r>
          </w:p>
        </w:tc>
        <w:tc>
          <w:tcPr>
            <w:tcW w:w="1980" w:type="dxa"/>
          </w:tcPr>
          <w:p w:rsidR="00C33FF8" w:rsidRDefault="00EB32CF" w:rsidP="00EB32CF">
            <w:pPr>
              <w:spacing w:after="0" w:line="360" w:lineRule="auto"/>
              <w:rPr>
                <w:rFonts w:ascii="Arial" w:hAnsi="Arial" w:cs="Arial"/>
                <w:snapToGrid w:val="0"/>
                <w:sz w:val="20"/>
                <w:szCs w:val="20"/>
              </w:rPr>
            </w:pPr>
            <w:r>
              <w:rPr>
                <w:rFonts w:ascii="Arial" w:eastAsia="Times New Roman" w:hAnsi="Arial" w:cs="Arial"/>
                <w:bCs/>
                <w:color w:val="000000"/>
                <w:sz w:val="20"/>
                <w:szCs w:val="20"/>
                <w:lang w:eastAsia="es-MX"/>
              </w:rPr>
              <w:t xml:space="preserve">$     </w:t>
            </w:r>
            <w:r w:rsidR="00C33FF8" w:rsidRPr="001D2A03">
              <w:rPr>
                <w:rFonts w:ascii="Arial" w:eastAsia="Times New Roman" w:hAnsi="Arial" w:cs="Arial"/>
                <w:bCs/>
                <w:color w:val="000000"/>
                <w:sz w:val="20"/>
                <w:szCs w:val="20"/>
                <w:lang w:eastAsia="es-MX"/>
              </w:rPr>
              <w:t xml:space="preserve">    3,540,000.00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xml:space="preserve">Derechos por los servicios a que se refiere el artículo 86 de la ley de Hacienda del Municipio de </w:t>
            </w:r>
            <w:proofErr w:type="spellStart"/>
            <w:r w:rsidRPr="001D2A03">
              <w:rPr>
                <w:rFonts w:ascii="Arial" w:eastAsia="Times New Roman" w:hAnsi="Arial" w:cs="Arial"/>
                <w:bCs/>
                <w:sz w:val="20"/>
                <w:szCs w:val="20"/>
                <w:lang w:eastAsia="es-MX"/>
              </w:rPr>
              <w:t>Kanasín</w:t>
            </w:r>
            <w:proofErr w:type="spellEnd"/>
            <w:r w:rsidRPr="001D2A03">
              <w:rPr>
                <w:rFonts w:ascii="Arial" w:eastAsia="Times New Roman" w:hAnsi="Arial" w:cs="Arial"/>
                <w:bCs/>
                <w:sz w:val="20"/>
                <w:szCs w:val="20"/>
                <w:lang w:eastAsia="es-MX"/>
              </w:rPr>
              <w:t>, Yucatán.</w:t>
            </w:r>
          </w:p>
        </w:tc>
        <w:tc>
          <w:tcPr>
            <w:tcW w:w="1980" w:type="dxa"/>
          </w:tcPr>
          <w:p w:rsidR="00C33FF8" w:rsidRDefault="00C33FF8" w:rsidP="00782456">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              100,000.00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Por la expedición de certificados y constancias.</w:t>
            </w:r>
          </w:p>
        </w:tc>
        <w:tc>
          <w:tcPr>
            <w:tcW w:w="1980" w:type="dxa"/>
          </w:tcPr>
          <w:p w:rsidR="00C33FF8" w:rsidRDefault="00C33FF8" w:rsidP="00782456">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100,000.00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Derechos por los servicios que presta la Dirección de Catastro Municipal.</w:t>
            </w:r>
          </w:p>
        </w:tc>
        <w:tc>
          <w:tcPr>
            <w:tcW w:w="1980" w:type="dxa"/>
          </w:tcPr>
          <w:p w:rsidR="00C33FF8" w:rsidRDefault="00C33FF8" w:rsidP="00782456">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9,760,170.00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el Uso y Aprovechamiento de los Bienes de Dominio Público del Patrimonio Municipal</w:t>
            </w:r>
          </w:p>
        </w:tc>
        <w:tc>
          <w:tcPr>
            <w:tcW w:w="1980" w:type="dxa"/>
          </w:tcPr>
          <w:p w:rsidR="00C33FF8" w:rsidRDefault="00C33FF8" w:rsidP="00782456">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val="es-MX" w:eastAsia="es-MX"/>
              </w:rPr>
              <w:t>$              222,000.00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Por el uso de locales en el mercado municipal</w:t>
            </w:r>
          </w:p>
        </w:tc>
        <w:tc>
          <w:tcPr>
            <w:tcW w:w="1980" w:type="dxa"/>
          </w:tcPr>
          <w:p w:rsidR="004822A9" w:rsidRDefault="004822A9" w:rsidP="00782456">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              200,000.00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Por el uso de espacios en la vía o parques públicos</w:t>
            </w:r>
          </w:p>
        </w:tc>
        <w:tc>
          <w:tcPr>
            <w:tcW w:w="1980" w:type="dxa"/>
          </w:tcPr>
          <w:p w:rsidR="004822A9" w:rsidRDefault="004822A9" w:rsidP="00782456">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                  22,000.00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el Servicio Público de Panteones</w:t>
            </w:r>
          </w:p>
        </w:tc>
        <w:tc>
          <w:tcPr>
            <w:tcW w:w="1980" w:type="dxa"/>
          </w:tcPr>
          <w:p w:rsidR="004822A9" w:rsidRDefault="004822A9" w:rsidP="00782456">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                  75,000.00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Servicio de Alumbrado Público</w:t>
            </w:r>
          </w:p>
        </w:tc>
        <w:tc>
          <w:tcPr>
            <w:tcW w:w="1980" w:type="dxa"/>
          </w:tcPr>
          <w:p w:rsidR="004822A9" w:rsidRDefault="0008173C" w:rsidP="0008173C">
            <w:pPr>
              <w:spacing w:after="0" w:line="360" w:lineRule="auto"/>
              <w:rPr>
                <w:rFonts w:ascii="Arial" w:hAnsi="Arial" w:cs="Arial"/>
                <w:snapToGrid w:val="0"/>
                <w:sz w:val="20"/>
                <w:szCs w:val="20"/>
              </w:rPr>
            </w:pPr>
            <w:r>
              <w:rPr>
                <w:rFonts w:ascii="Arial" w:eastAsia="Times New Roman" w:hAnsi="Arial" w:cs="Arial"/>
                <w:bCs/>
                <w:sz w:val="20"/>
                <w:szCs w:val="20"/>
                <w:lang w:eastAsia="es-MX"/>
              </w:rPr>
              <w:t xml:space="preserve">$     </w:t>
            </w:r>
            <w:r w:rsidR="004822A9" w:rsidRPr="001D2A03">
              <w:rPr>
                <w:rFonts w:ascii="Arial" w:eastAsia="Times New Roman" w:hAnsi="Arial" w:cs="Arial"/>
                <w:bCs/>
                <w:sz w:val="20"/>
                <w:szCs w:val="20"/>
                <w:lang w:eastAsia="es-MX"/>
              </w:rPr>
              <w:t xml:space="preserve">      1,426,760.00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Licencias de Funcionamiento y Permisos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5,251,763.00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los Servicios de Vigilancia y los Relativos a Vialidad</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119,130.00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los Servicios de Depósito de Vehículos y Grúa</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50,000.00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el uso de Estacionamientos y Baños Públicos, propiedad del Municipio</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xml:space="preserve">$     </w:t>
            </w:r>
            <w:r w:rsidR="0008173C">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w:t>
            </w:r>
            <w:r w:rsidRPr="001D2A03">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Recolección y Traslado de Residuos Sólidos no Peligrosos o Basura</w:t>
            </w:r>
          </w:p>
        </w:tc>
        <w:tc>
          <w:tcPr>
            <w:tcW w:w="1980" w:type="dxa"/>
          </w:tcPr>
          <w:p w:rsidR="004822A9" w:rsidRDefault="00E04C65" w:rsidP="0008173C">
            <w:pPr>
              <w:spacing w:after="0" w:line="360" w:lineRule="auto"/>
              <w:rPr>
                <w:rFonts w:ascii="Arial" w:hAnsi="Arial" w:cs="Arial"/>
                <w:snapToGrid w:val="0"/>
                <w:sz w:val="20"/>
                <w:szCs w:val="20"/>
              </w:rPr>
            </w:pPr>
            <w:r>
              <w:rPr>
                <w:rFonts w:ascii="Arial" w:eastAsia="Times New Roman" w:hAnsi="Arial" w:cs="Arial"/>
                <w:color w:val="000000"/>
                <w:sz w:val="20"/>
                <w:szCs w:val="20"/>
                <w:lang w:eastAsia="es-MX"/>
              </w:rPr>
              <w:t xml:space="preserve">$               </w:t>
            </w:r>
            <w:r w:rsidR="004822A9" w:rsidRPr="001D2A0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Permisos otorgados a Oferentes en Programas para la Promoción Económica, Turística y Cultural</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 los Derechos por el Servicio de Agua Potable y Drenaje</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          1,973,650.00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lastRenderedPageBreak/>
              <w:t>De los Derechos por los Servicios de Limpia de Bienes Inmuebles en Desuso</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 los Derechos por la Prestación de Servicios en Materia de Protección Civil</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val="es-MX" w:eastAsia="es-MX"/>
              </w:rPr>
              <w:t>$                 66,125.00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 los derechos por los servicios que presta el Rastro Municipal</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243,470.00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Padrón de Proveedores y Contratistas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157,500.00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Por la enajenación y venta de bases para participar en procedimientos de licitación pública.</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1,000,000.00</w:t>
            </w:r>
          </w:p>
        </w:tc>
      </w:tr>
      <w:tr w:rsidR="004822A9" w:rsidTr="00F86361">
        <w:tc>
          <w:tcPr>
            <w:tcW w:w="7015" w:type="dxa"/>
          </w:tcPr>
          <w:p w:rsidR="004822A9" w:rsidRPr="00B27BCD" w:rsidRDefault="004822A9" w:rsidP="004822A9">
            <w:pPr>
              <w:spacing w:after="0" w:line="360" w:lineRule="auto"/>
              <w:rPr>
                <w:rFonts w:ascii="Arial" w:hAnsi="Arial" w:cs="Arial"/>
                <w:b/>
                <w:snapToGrid w:val="0"/>
                <w:sz w:val="20"/>
                <w:szCs w:val="20"/>
              </w:rPr>
            </w:pPr>
            <w:r w:rsidRPr="00B27BCD">
              <w:rPr>
                <w:rFonts w:ascii="Arial" w:eastAsia="Times New Roman" w:hAnsi="Arial" w:cs="Arial"/>
                <w:b/>
                <w:bCs/>
                <w:sz w:val="20"/>
                <w:szCs w:val="20"/>
                <w:lang w:eastAsia="es-MX"/>
              </w:rPr>
              <w:t>Accesorios de Derechos</w:t>
            </w:r>
          </w:p>
        </w:tc>
        <w:tc>
          <w:tcPr>
            <w:tcW w:w="1980" w:type="dxa"/>
          </w:tcPr>
          <w:p w:rsidR="004822A9" w:rsidRPr="00B27BCD" w:rsidRDefault="004822A9" w:rsidP="0008173C">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val="es-MX" w:eastAsia="es-MX"/>
              </w:rPr>
              <w:t>$            130,000.00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Actualización de derechos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40,000.00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Recargos de derechos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40,000.00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Multas de derechos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30,000.00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Gastos de ejecución de derechos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20,000.00</w:t>
            </w:r>
          </w:p>
        </w:tc>
      </w:tr>
      <w:tr w:rsidR="004822A9" w:rsidTr="00F86361">
        <w:tc>
          <w:tcPr>
            <w:tcW w:w="7015" w:type="dxa"/>
          </w:tcPr>
          <w:p w:rsidR="004822A9" w:rsidRPr="00B27BCD" w:rsidRDefault="004822A9" w:rsidP="004822A9">
            <w:pPr>
              <w:spacing w:after="0" w:line="360" w:lineRule="auto"/>
              <w:rPr>
                <w:rFonts w:ascii="Arial" w:hAnsi="Arial" w:cs="Arial"/>
                <w:b/>
                <w:snapToGrid w:val="0"/>
                <w:sz w:val="20"/>
                <w:szCs w:val="20"/>
              </w:rPr>
            </w:pPr>
            <w:r w:rsidRPr="00B27BCD">
              <w:rPr>
                <w:rFonts w:ascii="Arial" w:eastAsia="Times New Roman" w:hAnsi="Arial" w:cs="Arial"/>
                <w:b/>
                <w:bCs/>
                <w:sz w:val="20"/>
                <w:szCs w:val="20"/>
                <w:lang w:eastAsia="es-MX"/>
              </w:rPr>
              <w:t>Derechos no comprendidos en la Ley de Ingresos vigente, causados en ejercicios fiscales anteriores pendientes de liquidación o pago</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xml:space="preserve">$  </w:t>
            </w:r>
            <w:r w:rsidR="0008173C">
              <w:rPr>
                <w:rFonts w:ascii="Arial" w:eastAsia="Times New Roman" w:hAnsi="Arial" w:cs="Arial"/>
                <w:color w:val="000000"/>
                <w:sz w:val="20"/>
                <w:szCs w:val="20"/>
                <w:lang w:eastAsia="es-MX"/>
              </w:rPr>
              <w:t xml:space="preserve">  </w:t>
            </w:r>
            <w:r w:rsidRPr="001D2A03">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Derechos no comprendidos en las fracciones de la Ley de Ingresos causados en ejercicios fiscales anteriores pendientes de liquidación o pago</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 xml:space="preserve">$                              </w:t>
            </w:r>
            <w:r w:rsidR="00E04C65">
              <w:rPr>
                <w:rFonts w:ascii="Arial" w:eastAsia="Times New Roman" w:hAnsi="Arial" w:cs="Arial"/>
                <w:sz w:val="20"/>
                <w:szCs w:val="20"/>
                <w:lang w:eastAsia="es-MX"/>
              </w:rPr>
              <w:t>0.00</w:t>
            </w:r>
          </w:p>
        </w:tc>
      </w:tr>
      <w:tr w:rsidR="004822A9" w:rsidTr="00F86361">
        <w:tc>
          <w:tcPr>
            <w:tcW w:w="7015" w:type="dxa"/>
          </w:tcPr>
          <w:p w:rsidR="004822A9" w:rsidRPr="00B27BCD" w:rsidRDefault="004822A9" w:rsidP="004822A9">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Contribuciones de mejoras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 xml:space="preserve">$  </w:t>
            </w:r>
            <w:r w:rsidR="0008173C">
              <w:rPr>
                <w:rFonts w:ascii="Arial" w:eastAsia="Times New Roman" w:hAnsi="Arial" w:cs="Arial"/>
                <w:sz w:val="20"/>
                <w:szCs w:val="20"/>
                <w:lang w:eastAsia="es-MX"/>
              </w:rPr>
              <w:t xml:space="preserve">       </w:t>
            </w:r>
            <w:r w:rsidR="00E04C65">
              <w:rPr>
                <w:rFonts w:ascii="Arial" w:eastAsia="Times New Roman" w:hAnsi="Arial" w:cs="Arial"/>
                <w:sz w:val="20"/>
                <w:szCs w:val="20"/>
                <w:lang w:eastAsia="es-MX"/>
              </w:rPr>
              <w:t xml:space="preserve">                    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Contribuciones de mejoras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xml:space="preserve">$      </w:t>
            </w:r>
            <w:r w:rsidR="00E04C65">
              <w:rPr>
                <w:rFonts w:ascii="Arial" w:eastAsia="Times New Roman" w:hAnsi="Arial" w:cs="Arial"/>
                <w:color w:val="000000"/>
                <w:sz w:val="20"/>
                <w:szCs w:val="20"/>
                <w:lang w:val="es-MX" w:eastAsia="es-MX"/>
              </w:rPr>
              <w:t xml:space="preserve">                       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Contribuciones de mejoras por obras públicas</w:t>
            </w:r>
          </w:p>
        </w:tc>
        <w:tc>
          <w:tcPr>
            <w:tcW w:w="1980" w:type="dxa"/>
          </w:tcPr>
          <w:p w:rsidR="004822A9" w:rsidRDefault="004822A9" w:rsidP="00782456">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xml:space="preserve">$                              </w:t>
            </w:r>
            <w:r w:rsidR="00E04C65">
              <w:rPr>
                <w:rFonts w:ascii="Arial" w:eastAsia="Times New Roman" w:hAnsi="Arial" w:cs="Arial"/>
                <w:color w:val="000000"/>
                <w:sz w:val="20"/>
                <w:szCs w:val="20"/>
                <w:lang w:val="es-MX" w:eastAsia="es-MX"/>
              </w:rPr>
              <w:t xml:space="preserve">0.00     </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Contribuciones de Mejoras no comprendidas en la Ley de Ingresos vigente causadas en ejercicios fiscales anteriores pendientes de liquidación o pago</w:t>
            </w:r>
          </w:p>
        </w:tc>
        <w:tc>
          <w:tcPr>
            <w:tcW w:w="1980" w:type="dxa"/>
          </w:tcPr>
          <w:p w:rsidR="004822A9" w:rsidRDefault="00E04C65" w:rsidP="0008173C">
            <w:pPr>
              <w:spacing w:after="0" w:line="360" w:lineRule="auto"/>
              <w:rPr>
                <w:rFonts w:ascii="Arial" w:hAnsi="Arial" w:cs="Arial"/>
                <w:snapToGrid w:val="0"/>
                <w:sz w:val="20"/>
                <w:szCs w:val="20"/>
              </w:rPr>
            </w:pPr>
            <w:r>
              <w:rPr>
                <w:rFonts w:ascii="Arial" w:eastAsia="Times New Roman" w:hAnsi="Arial" w:cs="Arial"/>
                <w:color w:val="000000"/>
                <w:sz w:val="20"/>
                <w:szCs w:val="20"/>
                <w:lang w:val="es-MX" w:eastAsia="es-MX"/>
              </w:rPr>
              <w:t xml:space="preserve">$   </w:t>
            </w:r>
            <w:r w:rsidR="004822A9" w:rsidRPr="001D2A03">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0.00</w:t>
            </w:r>
          </w:p>
        </w:tc>
      </w:tr>
      <w:tr w:rsidR="004822A9" w:rsidTr="00F86361">
        <w:tc>
          <w:tcPr>
            <w:tcW w:w="7015" w:type="dxa"/>
          </w:tcPr>
          <w:p w:rsidR="004822A9" w:rsidRPr="00B27BCD" w:rsidRDefault="004822A9" w:rsidP="004822A9">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 xml:space="preserve">Productos </w:t>
            </w:r>
          </w:p>
        </w:tc>
        <w:tc>
          <w:tcPr>
            <w:tcW w:w="1980" w:type="dxa"/>
          </w:tcPr>
          <w:p w:rsidR="004822A9" w:rsidRPr="00B27BCD" w:rsidRDefault="004822A9" w:rsidP="0008173C">
            <w:pPr>
              <w:spacing w:after="0" w:line="360" w:lineRule="auto"/>
              <w:rPr>
                <w:rFonts w:ascii="Arial" w:eastAsia="Times New Roman" w:hAnsi="Arial" w:cs="Arial"/>
                <w:b/>
                <w:color w:val="000000"/>
                <w:sz w:val="20"/>
                <w:szCs w:val="20"/>
                <w:lang w:val="es-MX" w:eastAsia="es-MX"/>
              </w:rPr>
            </w:pPr>
            <w:r w:rsidRPr="00B27BCD">
              <w:rPr>
                <w:rFonts w:ascii="Arial" w:eastAsia="Times New Roman" w:hAnsi="Arial" w:cs="Arial"/>
                <w:b/>
                <w:bCs/>
                <w:color w:val="000000"/>
                <w:sz w:val="20"/>
                <w:szCs w:val="20"/>
                <w:lang w:val="es-MX" w:eastAsia="es-MX"/>
              </w:rPr>
              <w:t>$                  75,000.00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 xml:space="preserve">Por arrendamiento, explotación, o aprovechamiento de bienes muebles e inmuebles, del patrimonio municipal, en actividades distintas a la prestación directa por parte del Municipio de un servicio público. </w:t>
            </w:r>
          </w:p>
        </w:tc>
        <w:tc>
          <w:tcPr>
            <w:tcW w:w="1980" w:type="dxa"/>
          </w:tcPr>
          <w:p w:rsidR="004822A9" w:rsidRPr="001D2A03" w:rsidRDefault="004822A9" w:rsidP="0008173C">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15,000.00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 xml:space="preserve"> Por la enajenación de bienes    muebles e inmuebles del dominio privado del patrimonio municipal</w:t>
            </w:r>
          </w:p>
        </w:tc>
        <w:tc>
          <w:tcPr>
            <w:tcW w:w="1980" w:type="dxa"/>
          </w:tcPr>
          <w:p w:rsidR="004822A9" w:rsidRPr="001D2A03" w:rsidRDefault="004822A9" w:rsidP="0008173C">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15,000.00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Por la venta de formas oficiales impresas</w:t>
            </w:r>
          </w:p>
        </w:tc>
        <w:tc>
          <w:tcPr>
            <w:tcW w:w="1980" w:type="dxa"/>
          </w:tcPr>
          <w:p w:rsidR="004822A9" w:rsidRPr="001D2A03" w:rsidRDefault="004822A9" w:rsidP="0008173C">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15,000.00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Por los daños que sufrieren las vías públicas o los bienes del patrimonio municipal afectados a la prestación de un servicio público, causados por cualquier persona.</w:t>
            </w:r>
          </w:p>
        </w:tc>
        <w:tc>
          <w:tcPr>
            <w:tcW w:w="1980" w:type="dxa"/>
          </w:tcPr>
          <w:p w:rsidR="004822A9" w:rsidRPr="001D2A03" w:rsidRDefault="004822A9" w:rsidP="0008173C">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10,000.00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 xml:space="preserve"> Por copias simples o impresas de documentos diversos o en medios magnéticos de información, por los cuales no se causen derechos en </w:t>
            </w:r>
            <w:r w:rsidRPr="001D2A03">
              <w:rPr>
                <w:rFonts w:ascii="Arial" w:eastAsia="Times New Roman" w:hAnsi="Arial" w:cs="Arial"/>
                <w:bCs/>
                <w:color w:val="000000"/>
                <w:sz w:val="20"/>
                <w:szCs w:val="20"/>
                <w:lang w:eastAsia="es-MX"/>
              </w:rPr>
              <w:lastRenderedPageBreak/>
              <w:t xml:space="preserve">términos del Título segundo de la ley de Hacienda del Municipio de </w:t>
            </w:r>
            <w:proofErr w:type="spellStart"/>
            <w:r w:rsidRPr="001D2A03">
              <w:rPr>
                <w:rFonts w:ascii="Arial" w:eastAsia="Times New Roman" w:hAnsi="Arial" w:cs="Arial"/>
                <w:bCs/>
                <w:color w:val="000000"/>
                <w:sz w:val="20"/>
                <w:szCs w:val="20"/>
                <w:lang w:eastAsia="es-MX"/>
              </w:rPr>
              <w:t>Kanasín</w:t>
            </w:r>
            <w:proofErr w:type="spellEnd"/>
            <w:r w:rsidRPr="001D2A03">
              <w:rPr>
                <w:rFonts w:ascii="Arial" w:eastAsia="Times New Roman" w:hAnsi="Arial" w:cs="Arial"/>
                <w:bCs/>
                <w:color w:val="000000"/>
                <w:sz w:val="20"/>
                <w:szCs w:val="20"/>
                <w:lang w:eastAsia="es-MX"/>
              </w:rPr>
              <w:t>, Yucatán.</w:t>
            </w:r>
          </w:p>
        </w:tc>
        <w:tc>
          <w:tcPr>
            <w:tcW w:w="1980" w:type="dxa"/>
          </w:tcPr>
          <w:p w:rsidR="004822A9" w:rsidRPr="001D2A03" w:rsidRDefault="004822A9" w:rsidP="00B66079">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lastRenderedPageBreak/>
              <w:t>$                 10,000.00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lastRenderedPageBreak/>
              <w:t>Del remate de bienes mostrencos y abandonados</w:t>
            </w:r>
          </w:p>
        </w:tc>
        <w:tc>
          <w:tcPr>
            <w:tcW w:w="1980" w:type="dxa"/>
          </w:tcPr>
          <w:p w:rsidR="004822A9" w:rsidRPr="001D2A03" w:rsidRDefault="004822A9" w:rsidP="00B66079">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10,000.00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Productos no comprendidos en la Ley de Ingresos vigente causados en ejercicios fiscales anteriores pendientes de liquidación o pago</w:t>
            </w:r>
          </w:p>
        </w:tc>
        <w:tc>
          <w:tcPr>
            <w:tcW w:w="1980" w:type="dxa"/>
          </w:tcPr>
          <w:p w:rsidR="004822A9" w:rsidRPr="001D2A03" w:rsidRDefault="00E04C65" w:rsidP="00B66079">
            <w:pPr>
              <w:spacing w:after="0"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eastAsia="es-MX"/>
              </w:rPr>
              <w:t xml:space="preserve">$   </w:t>
            </w:r>
            <w:r w:rsidR="004822A9" w:rsidRPr="001D2A0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Productos no comprendidos en las fracciones de la Ley de Ingresos vigente, causados en ejercicios fiscales anteriores pendientes de liquidación o pago</w:t>
            </w:r>
          </w:p>
        </w:tc>
        <w:tc>
          <w:tcPr>
            <w:tcW w:w="1980" w:type="dxa"/>
          </w:tcPr>
          <w:p w:rsidR="004822A9" w:rsidRPr="001D2A03" w:rsidRDefault="00E04C65" w:rsidP="00B66079">
            <w:pPr>
              <w:spacing w:after="0"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eastAsia="es-MX"/>
              </w:rPr>
              <w:t>$                            0.00</w:t>
            </w:r>
          </w:p>
        </w:tc>
      </w:tr>
      <w:tr w:rsidR="004822A9" w:rsidTr="00F86361">
        <w:tc>
          <w:tcPr>
            <w:tcW w:w="7015" w:type="dxa"/>
          </w:tcPr>
          <w:p w:rsidR="004822A9" w:rsidRPr="00B27BCD" w:rsidRDefault="004822A9" w:rsidP="004822A9">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Aprovechamientos</w:t>
            </w:r>
          </w:p>
        </w:tc>
        <w:tc>
          <w:tcPr>
            <w:tcW w:w="1980" w:type="dxa"/>
          </w:tcPr>
          <w:p w:rsidR="004822A9" w:rsidRPr="00B27BCD" w:rsidRDefault="004822A9" w:rsidP="00CF1B81">
            <w:pPr>
              <w:spacing w:after="0" w:line="360" w:lineRule="auto"/>
              <w:rPr>
                <w:rFonts w:ascii="Arial" w:eastAsia="Times New Roman" w:hAnsi="Arial" w:cs="Arial"/>
                <w:b/>
                <w:color w:val="000000"/>
                <w:sz w:val="20"/>
                <w:szCs w:val="20"/>
                <w:lang w:val="es-MX" w:eastAsia="es-MX"/>
              </w:rPr>
            </w:pPr>
            <w:r w:rsidRPr="00B27BCD">
              <w:rPr>
                <w:rFonts w:ascii="Arial" w:eastAsia="Times New Roman" w:hAnsi="Arial" w:cs="Arial"/>
                <w:b/>
                <w:bCs/>
                <w:color w:val="000000"/>
                <w:sz w:val="20"/>
                <w:szCs w:val="20"/>
                <w:lang w:eastAsia="es-MX"/>
              </w:rPr>
              <w:t>$                90,000.00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Aprovechamientos</w:t>
            </w:r>
          </w:p>
        </w:tc>
        <w:tc>
          <w:tcPr>
            <w:tcW w:w="1980" w:type="dxa"/>
          </w:tcPr>
          <w:p w:rsidR="004822A9" w:rsidRPr="001D2A03" w:rsidRDefault="004822A9" w:rsidP="00CF1B81">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80,000.00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Multas por infracciones a las leyes y reglamentos municipales y otros ordenamientos aplicables.</w:t>
            </w:r>
          </w:p>
        </w:tc>
        <w:tc>
          <w:tcPr>
            <w:tcW w:w="1980" w:type="dxa"/>
          </w:tcPr>
          <w:p w:rsidR="004822A9" w:rsidRPr="001D2A03" w:rsidRDefault="004822A9" w:rsidP="00CF1B81">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color w:val="000000"/>
                <w:sz w:val="20"/>
                <w:szCs w:val="20"/>
                <w:lang w:eastAsia="es-MX"/>
              </w:rPr>
              <w:t>$                 50,000.00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Gastos de ejecución e indemnizaciones</w:t>
            </w:r>
          </w:p>
        </w:tc>
        <w:tc>
          <w:tcPr>
            <w:tcW w:w="1980" w:type="dxa"/>
          </w:tcPr>
          <w:p w:rsidR="004822A9" w:rsidRPr="001D2A03" w:rsidRDefault="004822A9" w:rsidP="00CF1B81">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color w:val="000000"/>
                <w:sz w:val="20"/>
                <w:szCs w:val="20"/>
                <w:lang w:eastAsia="es-MX"/>
              </w:rPr>
              <w:t>$                 20,000.00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Multas federales no fiscales.</w:t>
            </w:r>
          </w:p>
        </w:tc>
        <w:tc>
          <w:tcPr>
            <w:tcW w:w="1980" w:type="dxa"/>
          </w:tcPr>
          <w:p w:rsidR="004822A9" w:rsidRPr="001D2A03" w:rsidRDefault="004822A9" w:rsidP="00CF1B81">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color w:val="000000"/>
                <w:sz w:val="20"/>
                <w:szCs w:val="20"/>
                <w:lang w:eastAsia="es-MX"/>
              </w:rPr>
              <w:t>$                                   -</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Honorarios por notificación.</w:t>
            </w:r>
          </w:p>
        </w:tc>
        <w:tc>
          <w:tcPr>
            <w:tcW w:w="1980" w:type="dxa"/>
          </w:tcPr>
          <w:p w:rsidR="004822A9" w:rsidRPr="001D2A03" w:rsidRDefault="004822A9" w:rsidP="00CF1B81">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color w:val="000000"/>
                <w:sz w:val="20"/>
                <w:szCs w:val="20"/>
                <w:lang w:eastAsia="es-MX"/>
              </w:rPr>
              <w:t>$               10,000.00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xml:space="preserve">Multas impuestas a servidores públicos o a personas físicas o morales, públicas o privadas, como medios de apremio para hacer cumplir las determinaciones de la autoridad investigadora, sustanciadora o </w:t>
            </w:r>
            <w:proofErr w:type="spellStart"/>
            <w:r w:rsidRPr="001D2A03">
              <w:rPr>
                <w:rFonts w:ascii="Arial" w:eastAsia="Times New Roman" w:hAnsi="Arial" w:cs="Arial"/>
                <w:color w:val="000000"/>
                <w:sz w:val="20"/>
                <w:szCs w:val="20"/>
                <w:lang w:eastAsia="es-MX"/>
              </w:rPr>
              <w:t>resolutora</w:t>
            </w:r>
            <w:proofErr w:type="spellEnd"/>
            <w:r w:rsidRPr="001D2A03">
              <w:rPr>
                <w:rFonts w:ascii="Arial" w:eastAsia="Times New Roman" w:hAnsi="Arial" w:cs="Arial"/>
                <w:color w:val="000000"/>
                <w:sz w:val="20"/>
                <w:szCs w:val="20"/>
                <w:lang w:eastAsia="es-MX"/>
              </w:rPr>
              <w:t>, durante el Procedimiento de probable</w:t>
            </w:r>
            <w:r w:rsidR="00094D7A">
              <w:rPr>
                <w:rFonts w:ascii="Arial" w:eastAsia="Times New Roman" w:hAnsi="Arial" w:cs="Arial"/>
                <w:color w:val="000000"/>
                <w:sz w:val="20"/>
                <w:szCs w:val="20"/>
                <w:lang w:eastAsia="es-MX"/>
              </w:rPr>
              <w:t xml:space="preserve"> Responsabilidad Administrativa</w:t>
            </w:r>
            <w:r w:rsidRPr="001D2A03">
              <w:rPr>
                <w:rFonts w:ascii="Arial" w:eastAsia="Times New Roman" w:hAnsi="Arial" w:cs="Arial"/>
                <w:color w:val="000000"/>
                <w:sz w:val="20"/>
                <w:szCs w:val="20"/>
                <w:lang w:eastAsia="es-MX"/>
              </w:rPr>
              <w:t xml:space="preserve"> o por otros ordenamientos aplicables.</w:t>
            </w:r>
          </w:p>
        </w:tc>
        <w:tc>
          <w:tcPr>
            <w:tcW w:w="1980" w:type="dxa"/>
          </w:tcPr>
          <w:p w:rsidR="004822A9" w:rsidRPr="001D2A03" w:rsidRDefault="00E04C65" w:rsidP="00CF1B81">
            <w:pPr>
              <w:spacing w:after="0"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eastAsia="es-MX"/>
              </w:rPr>
              <w:t>$                             0.00</w:t>
            </w:r>
          </w:p>
        </w:tc>
      </w:tr>
      <w:tr w:rsidR="00441BC3" w:rsidTr="00F86361">
        <w:tc>
          <w:tcPr>
            <w:tcW w:w="7015" w:type="dxa"/>
          </w:tcPr>
          <w:p w:rsidR="00441BC3" w:rsidRPr="00B27BCD" w:rsidRDefault="00441BC3" w:rsidP="00441BC3">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Accesorios de Aprovechamientos</w:t>
            </w:r>
          </w:p>
        </w:tc>
        <w:tc>
          <w:tcPr>
            <w:tcW w:w="1980" w:type="dxa"/>
          </w:tcPr>
          <w:p w:rsidR="00441BC3" w:rsidRPr="00B27BCD" w:rsidRDefault="00441BC3" w:rsidP="00CF1B81">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                10,000.00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xml:space="preserve">Gastos de ejecución </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5,000.00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Aprovechamientos diversos de tipo corriente</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5,000.00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Aprovechamientos no comprendidos en la Ley de Ingresos vigente, causados en ejercicios fiscales anteriores pendientes de liquidación o pago</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xml:space="preserve">$   </w:t>
            </w:r>
            <w:r w:rsidR="00CF1B8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w:t>
            </w:r>
          </w:p>
        </w:tc>
      </w:tr>
      <w:tr w:rsidR="00441BC3" w:rsidTr="00F86361">
        <w:tc>
          <w:tcPr>
            <w:tcW w:w="7015" w:type="dxa"/>
          </w:tcPr>
          <w:p w:rsidR="00441BC3" w:rsidRPr="00B27BCD" w:rsidRDefault="00441BC3" w:rsidP="00441BC3">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Otros ingresos</w:t>
            </w:r>
          </w:p>
        </w:tc>
        <w:tc>
          <w:tcPr>
            <w:tcW w:w="1980" w:type="dxa"/>
          </w:tcPr>
          <w:p w:rsidR="00441BC3" w:rsidRPr="00B27BCD" w:rsidRDefault="00441BC3" w:rsidP="00CF1B81">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               300,000.00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Ingresos Financieros</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200,000.00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Donativos</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100,000.00</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Participaciones, Aportaciones, Convenios, Incentivos Derivados de la Colaboración Fiscal y Fondos Distintos de Aportaciones</w:t>
            </w:r>
          </w:p>
        </w:tc>
        <w:tc>
          <w:tcPr>
            <w:tcW w:w="1980" w:type="dxa"/>
          </w:tcPr>
          <w:p w:rsidR="00441BC3" w:rsidRPr="000D7D41" w:rsidRDefault="00441BC3" w:rsidP="00CF1B81">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      208,220,000.00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Participaciones</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     208,220,000.00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Fondo General de Participaciones</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Fondo de Fiscalización y Recaudación</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Fondo de Fomento Municipal</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Impuesto Especial sobre Producción y Servicios</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Impuesto Especial sobre la venta final de gasolina y diésel</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Tenencia o uso de vehículos</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Impuestos Estatales</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Fondo ISR</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817D66" w:rsidRDefault="00441BC3" w:rsidP="006A7A2B">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Fondo de Estabilización de los Ingresos de las Entidades Federativas (FEIEF)</w:t>
            </w:r>
          </w:p>
        </w:tc>
        <w:tc>
          <w:tcPr>
            <w:tcW w:w="1980" w:type="dxa"/>
          </w:tcPr>
          <w:p w:rsidR="00441BC3" w:rsidRPr="001D2A03"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 xml:space="preserve">Aportaciones </w:t>
            </w:r>
          </w:p>
        </w:tc>
        <w:tc>
          <w:tcPr>
            <w:tcW w:w="1980"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     163,070,000.00</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Fondo de Aportaciones para la Infraestructura Social Municipal</w:t>
            </w:r>
          </w:p>
        </w:tc>
        <w:tc>
          <w:tcPr>
            <w:tcW w:w="1980"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       36,460,000.00</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Fondo de Aportaciones para el Fortalecimiento de los Municipios</w:t>
            </w:r>
          </w:p>
        </w:tc>
        <w:tc>
          <w:tcPr>
            <w:tcW w:w="1980"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     126,610,000.00</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Convenios</w:t>
            </w:r>
          </w:p>
        </w:tc>
        <w:tc>
          <w:tcPr>
            <w:tcW w:w="1980" w:type="dxa"/>
          </w:tcPr>
          <w:p w:rsidR="00441BC3" w:rsidRPr="000D7D41" w:rsidRDefault="00441BC3" w:rsidP="00E04C65">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Con la Federación o el Estado</w:t>
            </w:r>
          </w:p>
        </w:tc>
        <w:tc>
          <w:tcPr>
            <w:tcW w:w="1980"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r w:rsidRPr="00F86361">
              <w:rPr>
                <w:rFonts w:ascii="Arial" w:eastAsia="Times New Roman" w:hAnsi="Arial" w:cs="Arial"/>
                <w:color w:val="000000"/>
                <w:sz w:val="20"/>
                <w:szCs w:val="20"/>
                <w:lang w:eastAsia="es-MX"/>
              </w:rPr>
              <w:t xml:space="preserve">  </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Incentivos Derivados de la Colaboración Fiscal</w:t>
            </w:r>
          </w:p>
        </w:tc>
        <w:tc>
          <w:tcPr>
            <w:tcW w:w="1980"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color w:val="000000"/>
                <w:sz w:val="20"/>
                <w:szCs w:val="20"/>
                <w:lang w:eastAsia="es-MX"/>
              </w:rPr>
              <w:t xml:space="preserve">$                         </w:t>
            </w:r>
            <w:r w:rsidR="00E04C65">
              <w:rPr>
                <w:rFonts w:ascii="Arial" w:eastAsia="Times New Roman" w:hAnsi="Arial" w:cs="Arial"/>
                <w:b/>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Impuesto sobre Automóviles Nuevos</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Fondo de compensación del Impuesto sobre Automóviles Nuevos</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Multas impuestas por autoridades federales, no fiscales</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Transferencias, Asignaciones, Subsidios y Subvenciones, y Pensiones y Jubilaciones</w:t>
            </w:r>
          </w:p>
        </w:tc>
        <w:tc>
          <w:tcPr>
            <w:tcW w:w="1980" w:type="dxa"/>
          </w:tcPr>
          <w:p w:rsidR="00441BC3" w:rsidRPr="000D7D41" w:rsidRDefault="00E04C65" w:rsidP="00441BC3">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 xml:space="preserve">$                             </w:t>
            </w:r>
            <w:r>
              <w:rPr>
                <w:rFonts w:ascii="Arial" w:eastAsia="Times New Roman" w:hAnsi="Arial" w:cs="Arial"/>
                <w:color w:val="000000"/>
                <w:sz w:val="20"/>
                <w:szCs w:val="20"/>
                <w:lang w:eastAsia="es-MX"/>
              </w:rPr>
              <w:t xml:space="preserve">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bCs/>
                <w:color w:val="000000"/>
                <w:sz w:val="20"/>
                <w:szCs w:val="20"/>
                <w:lang w:eastAsia="es-MX"/>
              </w:rPr>
              <w:t xml:space="preserve">Transferencias y Asignaciones </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782456" w:rsidRPr="00F86361" w:rsidRDefault="00441BC3" w:rsidP="006A7A2B">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Transferencias y Asignaciones</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bCs/>
                <w:color w:val="000000"/>
                <w:sz w:val="20"/>
                <w:szCs w:val="20"/>
                <w:lang w:eastAsia="es-MX"/>
              </w:rPr>
              <w:t xml:space="preserve">Subsidios y Subvenciones  </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Subsidios y Subvenciones</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Ingresos derivados de Financiamientos</w:t>
            </w:r>
          </w:p>
        </w:tc>
        <w:tc>
          <w:tcPr>
            <w:tcW w:w="1980"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r w:rsidRPr="000D7D41">
              <w:rPr>
                <w:rFonts w:ascii="Arial" w:eastAsia="Times New Roman" w:hAnsi="Arial" w:cs="Arial"/>
                <w:b/>
                <w:color w:val="000000"/>
                <w:sz w:val="20"/>
                <w:szCs w:val="20"/>
                <w:lang w:eastAsia="es-MX"/>
              </w:rPr>
              <w:t xml:space="preserve">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bCs/>
                <w:color w:val="000000"/>
                <w:sz w:val="20"/>
                <w:szCs w:val="20"/>
                <w:lang w:eastAsia="es-MX"/>
              </w:rPr>
              <w:t>Endeudamiento interno</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Endeudamiento interno</w:t>
            </w:r>
          </w:p>
        </w:tc>
        <w:tc>
          <w:tcPr>
            <w:tcW w:w="1980" w:type="dxa"/>
          </w:tcPr>
          <w:p w:rsidR="00441BC3" w:rsidRPr="00F86361" w:rsidRDefault="00441BC3" w:rsidP="00094D7A">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bCs/>
                <w:color w:val="000000"/>
                <w:sz w:val="20"/>
                <w:szCs w:val="20"/>
                <w:lang w:eastAsia="es-MX"/>
              </w:rPr>
              <w:t>Financiamiento Interno</w:t>
            </w:r>
          </w:p>
        </w:tc>
        <w:tc>
          <w:tcPr>
            <w:tcW w:w="1980" w:type="dxa"/>
          </w:tcPr>
          <w:p w:rsidR="00441BC3" w:rsidRPr="00F86361" w:rsidRDefault="00441BC3" w:rsidP="00CF1B81">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   </w:t>
            </w:r>
          </w:p>
        </w:tc>
      </w:tr>
      <w:tr w:rsidR="00094D7A" w:rsidTr="00F86361">
        <w:tc>
          <w:tcPr>
            <w:tcW w:w="7015" w:type="dxa"/>
          </w:tcPr>
          <w:p w:rsidR="00094D7A" w:rsidRPr="00F86361" w:rsidRDefault="00094D7A" w:rsidP="00094D7A">
            <w:pPr>
              <w:spacing w:after="0" w:line="360" w:lineRule="auto"/>
              <w:rPr>
                <w:rFonts w:ascii="Arial" w:eastAsia="Times New Roman" w:hAnsi="Arial" w:cs="Arial"/>
                <w:bCs/>
                <w:color w:val="000000"/>
                <w:sz w:val="20"/>
                <w:szCs w:val="20"/>
                <w:lang w:eastAsia="es-MX"/>
              </w:rPr>
            </w:pPr>
            <w:r w:rsidRPr="00F86361">
              <w:rPr>
                <w:rFonts w:ascii="Arial" w:eastAsia="Times New Roman" w:hAnsi="Arial" w:cs="Arial"/>
                <w:bCs/>
                <w:color w:val="000000"/>
                <w:sz w:val="20"/>
                <w:szCs w:val="20"/>
                <w:lang w:eastAsia="es-MX"/>
              </w:rPr>
              <w:t>Financiamiento Interno</w:t>
            </w:r>
          </w:p>
        </w:tc>
        <w:tc>
          <w:tcPr>
            <w:tcW w:w="1980" w:type="dxa"/>
          </w:tcPr>
          <w:p w:rsidR="00094D7A" w:rsidRPr="00F86361" w:rsidRDefault="00E04C65" w:rsidP="00094D7A">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094D7A" w:rsidRPr="00F86361">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0.00</w:t>
            </w:r>
          </w:p>
        </w:tc>
      </w:tr>
    </w:tbl>
    <w:p w:rsidR="001D2A03" w:rsidRDefault="001D2A03" w:rsidP="00817D66">
      <w:pPr>
        <w:spacing w:after="0" w:line="360" w:lineRule="auto"/>
        <w:rPr>
          <w:rFonts w:ascii="Arial" w:hAnsi="Arial" w:cs="Arial"/>
          <w:snapToGrid w:val="0"/>
          <w:sz w:val="20"/>
          <w:szCs w:val="20"/>
        </w:rPr>
      </w:pPr>
    </w:p>
    <w:p w:rsidR="007C6497" w:rsidRDefault="007C6497" w:rsidP="00817D66">
      <w:pPr>
        <w:spacing w:after="0" w:line="360" w:lineRule="auto"/>
        <w:rPr>
          <w:rFonts w:ascii="Arial" w:hAnsi="Arial" w:cs="Arial"/>
          <w:snapToGrid w:val="0"/>
          <w:sz w:val="20"/>
          <w:szCs w:val="20"/>
        </w:rPr>
      </w:pPr>
    </w:p>
    <w:p w:rsidR="007C6497" w:rsidRDefault="007C6497" w:rsidP="00817D66">
      <w:pPr>
        <w:spacing w:after="0" w:line="360" w:lineRule="auto"/>
        <w:rPr>
          <w:rFonts w:ascii="Arial" w:hAnsi="Arial" w:cs="Arial"/>
          <w:snapToGrid w:val="0"/>
          <w:sz w:val="20"/>
          <w:szCs w:val="20"/>
        </w:rPr>
      </w:pPr>
    </w:p>
    <w:p w:rsidR="005B3614" w:rsidRPr="00817D66" w:rsidRDefault="005B3614" w:rsidP="00817D66">
      <w:pPr>
        <w:widowControl w:val="0"/>
        <w:autoSpaceDE w:val="0"/>
        <w:autoSpaceDN w:val="0"/>
        <w:adjustRightInd w:val="0"/>
        <w:spacing w:after="0" w:line="360" w:lineRule="auto"/>
        <w:rPr>
          <w:rFonts w:ascii="Arial" w:hAnsi="Arial" w:cs="Arial"/>
          <w:b/>
          <w:snapToGrid w:val="0"/>
          <w:sz w:val="20"/>
          <w:szCs w:val="20"/>
        </w:rPr>
      </w:pPr>
      <w:r w:rsidRPr="00817D66">
        <w:rPr>
          <w:rFonts w:ascii="Arial" w:hAnsi="Arial" w:cs="Arial"/>
          <w:b/>
          <w:snapToGrid w:val="0"/>
          <w:sz w:val="20"/>
          <w:szCs w:val="20"/>
        </w:rPr>
        <w:t xml:space="preserve">Artículo 4.- </w:t>
      </w:r>
      <w:r w:rsidRPr="00817D66">
        <w:rPr>
          <w:rFonts w:ascii="Arial" w:hAnsi="Arial" w:cs="Arial"/>
          <w:snapToGrid w:val="0"/>
          <w:sz w:val="20"/>
          <w:szCs w:val="20"/>
        </w:rPr>
        <w:t>El total de ingresos para el ejercicio fiscal 202</w:t>
      </w:r>
      <w:r w:rsidR="001069B2" w:rsidRPr="00817D66">
        <w:rPr>
          <w:rFonts w:ascii="Arial" w:hAnsi="Arial" w:cs="Arial"/>
          <w:snapToGrid w:val="0"/>
          <w:sz w:val="20"/>
          <w:szCs w:val="20"/>
        </w:rPr>
        <w:t>3</w:t>
      </w:r>
      <w:r w:rsidRPr="00817D66">
        <w:rPr>
          <w:rFonts w:ascii="Arial" w:hAnsi="Arial" w:cs="Arial"/>
          <w:snapToGrid w:val="0"/>
          <w:sz w:val="20"/>
          <w:szCs w:val="20"/>
        </w:rPr>
        <w:t xml:space="preserve"> será de $</w:t>
      </w:r>
      <w:r w:rsidRPr="00817D66">
        <w:rPr>
          <w:rFonts w:ascii="Arial" w:eastAsia="Times New Roman" w:hAnsi="Arial" w:cs="Arial"/>
          <w:b/>
          <w:bCs/>
          <w:color w:val="000000"/>
          <w:sz w:val="20"/>
          <w:szCs w:val="20"/>
          <w:lang w:eastAsia="es-ES"/>
        </w:rPr>
        <w:t xml:space="preserve"> </w:t>
      </w:r>
      <w:r w:rsidR="00AC4EBD" w:rsidRPr="00817D66">
        <w:rPr>
          <w:rFonts w:ascii="Arial" w:eastAsia="Times New Roman" w:hAnsi="Arial" w:cs="Arial"/>
          <w:b/>
          <w:bCs/>
          <w:color w:val="000000"/>
          <w:sz w:val="20"/>
          <w:szCs w:val="20"/>
          <w:lang w:eastAsia="es-ES"/>
        </w:rPr>
        <w:t>433,899,168.00 son</w:t>
      </w:r>
      <w:r w:rsidRPr="00817D66">
        <w:rPr>
          <w:rFonts w:ascii="Arial" w:hAnsi="Arial" w:cs="Arial"/>
          <w:snapToGrid w:val="0"/>
          <w:sz w:val="20"/>
          <w:szCs w:val="20"/>
        </w:rPr>
        <w:t>:</w:t>
      </w:r>
      <w:r w:rsidR="00AC4EBD" w:rsidRPr="00817D66">
        <w:rPr>
          <w:rFonts w:ascii="Arial" w:hAnsi="Arial" w:cs="Arial"/>
          <w:snapToGrid w:val="0"/>
          <w:sz w:val="20"/>
          <w:szCs w:val="20"/>
        </w:rPr>
        <w:t xml:space="preserve"> </w:t>
      </w:r>
      <w:r w:rsidR="00AC4EBD" w:rsidRPr="00817D66">
        <w:rPr>
          <w:rFonts w:ascii="Arial" w:hAnsi="Arial" w:cs="Arial"/>
          <w:b/>
          <w:bCs/>
          <w:snapToGrid w:val="0"/>
          <w:sz w:val="20"/>
          <w:szCs w:val="20"/>
        </w:rPr>
        <w:t>CUATROCIENTOS TREINTA Y TRES MILLONES OCHOCIENTOS NOVENTA Y NUEVE MIL CIENTO SESENTA Y OCHO PESOS, CERO CENTAVOS</w:t>
      </w:r>
      <w:r w:rsidRPr="00817D66">
        <w:rPr>
          <w:rFonts w:ascii="Arial" w:hAnsi="Arial" w:cs="Arial"/>
          <w:b/>
          <w:bCs/>
          <w:snapToGrid w:val="0"/>
          <w:sz w:val="20"/>
          <w:szCs w:val="20"/>
        </w:rPr>
        <w:t>, MONEDA</w:t>
      </w:r>
      <w:r w:rsidRPr="00817D66">
        <w:rPr>
          <w:rFonts w:ascii="Arial" w:hAnsi="Arial" w:cs="Arial"/>
          <w:b/>
          <w:snapToGrid w:val="0"/>
          <w:sz w:val="20"/>
          <w:szCs w:val="20"/>
        </w:rPr>
        <w:t xml:space="preserve"> NACIONAL.</w:t>
      </w:r>
    </w:p>
    <w:p w:rsidR="005B3614" w:rsidRPr="00817D66" w:rsidRDefault="005B3614" w:rsidP="00817D66">
      <w:pPr>
        <w:spacing w:after="0" w:line="360" w:lineRule="auto"/>
        <w:jc w:val="left"/>
        <w:rPr>
          <w:rFonts w:ascii="Arial" w:hAnsi="Arial" w:cs="Arial"/>
          <w:b/>
          <w:snapToGrid w:val="0"/>
          <w:sz w:val="20"/>
          <w:szCs w:val="20"/>
        </w:rPr>
      </w:pP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CAPÍTULO III</w:t>
      </w: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De las disposiciones generales</w:t>
      </w:r>
    </w:p>
    <w:p w:rsidR="005B3614" w:rsidRPr="00817D66" w:rsidRDefault="005B3614" w:rsidP="00817D66">
      <w:pPr>
        <w:spacing w:after="0" w:line="360" w:lineRule="auto"/>
        <w:jc w:val="center"/>
        <w:rPr>
          <w:rFonts w:ascii="Arial" w:hAnsi="Arial" w:cs="Arial"/>
          <w:b/>
          <w:snapToGrid w:val="0"/>
          <w:sz w:val="20"/>
          <w:szCs w:val="20"/>
        </w:rPr>
      </w:pPr>
    </w:p>
    <w:p w:rsidR="005B3614" w:rsidRPr="00817D66" w:rsidRDefault="005B3614" w:rsidP="00817D66">
      <w:pPr>
        <w:spacing w:after="0" w:line="360" w:lineRule="auto"/>
        <w:rPr>
          <w:rFonts w:ascii="Arial" w:hAnsi="Arial" w:cs="Arial"/>
          <w:snapToGrid w:val="0"/>
          <w:sz w:val="20"/>
          <w:szCs w:val="20"/>
        </w:rPr>
      </w:pPr>
      <w:r w:rsidRPr="00817D66">
        <w:rPr>
          <w:rFonts w:ascii="Arial" w:hAnsi="Arial" w:cs="Arial"/>
          <w:b/>
          <w:snapToGrid w:val="0"/>
          <w:sz w:val="20"/>
          <w:szCs w:val="20"/>
        </w:rPr>
        <w:t>Artículo 5.-</w:t>
      </w:r>
      <w:r w:rsidRPr="00817D66">
        <w:rPr>
          <w:rFonts w:ascii="Arial" w:hAnsi="Arial" w:cs="Arial"/>
          <w:snapToGrid w:val="0"/>
          <w:sz w:val="20"/>
          <w:szCs w:val="20"/>
        </w:rPr>
        <w:t xml:space="preserve"> El monto de las contribuciones o las devoluciones a cargo del fisco municipal se actualizarán por el transcurso del tiempo y con motivo de los cambios de precios en el país. Las cantidades actualizadas conservan la naturaleza jurídica que tenían antes de la actualización. </w:t>
      </w:r>
    </w:p>
    <w:p w:rsidR="005B3614" w:rsidRPr="00817D66" w:rsidRDefault="005B3614" w:rsidP="00817D66">
      <w:pPr>
        <w:spacing w:after="0" w:line="360" w:lineRule="auto"/>
        <w:rPr>
          <w:rFonts w:ascii="Arial" w:hAnsi="Arial" w:cs="Arial"/>
          <w:snapToGrid w:val="0"/>
          <w:sz w:val="20"/>
          <w:szCs w:val="20"/>
        </w:rPr>
      </w:pPr>
    </w:p>
    <w:p w:rsidR="005B3614" w:rsidRPr="00817D66" w:rsidRDefault="005B3614" w:rsidP="00817D66">
      <w:pPr>
        <w:spacing w:after="0" w:line="360" w:lineRule="auto"/>
        <w:rPr>
          <w:rFonts w:ascii="Arial" w:hAnsi="Arial" w:cs="Arial"/>
          <w:snapToGrid w:val="0"/>
          <w:sz w:val="20"/>
          <w:szCs w:val="20"/>
        </w:rPr>
      </w:pPr>
      <w:r w:rsidRPr="00817D66">
        <w:rPr>
          <w:rFonts w:ascii="Arial" w:hAnsi="Arial" w:cs="Arial"/>
          <w:snapToGrid w:val="0"/>
          <w:sz w:val="20"/>
          <w:szCs w:val="20"/>
        </w:rPr>
        <w:t xml:space="preserve">La falta de pago puntual de los impuestos, derechos y contribuciones de mejoras causará la actualización a que se refiere </w:t>
      </w:r>
      <w:r w:rsidR="00094D7A">
        <w:rPr>
          <w:rFonts w:ascii="Arial" w:hAnsi="Arial" w:cs="Arial"/>
          <w:snapToGrid w:val="0"/>
          <w:sz w:val="20"/>
          <w:szCs w:val="20"/>
        </w:rPr>
        <w:t>el párrafo anterior, recargos y</w:t>
      </w:r>
      <w:r w:rsidRPr="00817D66">
        <w:rPr>
          <w:rFonts w:ascii="Arial" w:hAnsi="Arial" w:cs="Arial"/>
          <w:snapToGrid w:val="0"/>
          <w:sz w:val="20"/>
          <w:szCs w:val="20"/>
        </w:rPr>
        <w:t xml:space="preserve"> en su caso, gastos de ejecución. Los recargos y los gastos de ejecución son accesorios de las contribuciones y participan de su naturaleza.</w:t>
      </w:r>
    </w:p>
    <w:p w:rsidR="005B3614" w:rsidRPr="00817D66" w:rsidRDefault="005B3614" w:rsidP="00817D66">
      <w:pPr>
        <w:spacing w:after="0" w:line="360" w:lineRule="auto"/>
        <w:rPr>
          <w:rFonts w:ascii="Arial" w:hAnsi="Arial" w:cs="Arial"/>
          <w:snapToGrid w:val="0"/>
          <w:sz w:val="20"/>
          <w:szCs w:val="20"/>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b/>
          <w:snapToGrid w:val="0"/>
          <w:sz w:val="20"/>
          <w:szCs w:val="20"/>
          <w:lang w:eastAsia="es-ES"/>
        </w:rPr>
        <w:t xml:space="preserve">Artículo 6.- </w:t>
      </w:r>
      <w:r w:rsidRPr="00817D66">
        <w:rPr>
          <w:rFonts w:ascii="Arial" w:eastAsia="Times New Roman" w:hAnsi="Arial" w:cs="Arial"/>
          <w:snapToGrid w:val="0"/>
          <w:sz w:val="20"/>
          <w:szCs w:val="20"/>
          <w:lang w:eastAsia="es-ES"/>
        </w:rPr>
        <w:t>Las contribuciones causadas en ejercicios fiscales anteriores, pendientes de liquidación o pago se determinarán de conformidad con las disposiciones legales que rigieron en la época en que se causaron.</w:t>
      </w:r>
    </w:p>
    <w:p w:rsidR="005B3614" w:rsidRPr="00817D66" w:rsidRDefault="005B3614" w:rsidP="00817D66">
      <w:pPr>
        <w:spacing w:after="0" w:line="360" w:lineRule="auto"/>
        <w:rPr>
          <w:rFonts w:ascii="Arial" w:eastAsia="Times New Roman" w:hAnsi="Arial" w:cs="Arial"/>
          <w:snapToGrid w:val="0"/>
          <w:sz w:val="20"/>
          <w:szCs w:val="20"/>
          <w:lang w:eastAsia="es-ES"/>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b/>
          <w:snapToGrid w:val="0"/>
          <w:sz w:val="20"/>
          <w:szCs w:val="20"/>
          <w:lang w:eastAsia="es-ES"/>
        </w:rPr>
        <w:t>Artículo 7.-</w:t>
      </w:r>
      <w:r w:rsidRPr="00817D66">
        <w:rPr>
          <w:rFonts w:ascii="Arial" w:eastAsia="Times New Roman" w:hAnsi="Arial" w:cs="Arial"/>
          <w:snapToGrid w:val="0"/>
          <w:sz w:val="20"/>
          <w:szCs w:val="20"/>
          <w:lang w:eastAsia="es-ES"/>
        </w:rPr>
        <w:t xml:space="preserve"> El pago de las contribuciones, aprovechamientos y demás ingresos señalados en esta Ley se acreditará con el recibo oficial expedido por la Coordinación de Administración y Finanzas o la Tesorería del Municipio de Kanasín, o con los formatos de declaración sellados y tarjados por la misma Coordinación o Dirección. Si el pago se realiza en las instituciones de crédito o establecimiento de personas morales autorizadas, se podrá acreditar el pago mediante el formato que emita o autorice la propia Coordinación o Dirección para tal efecto, siempre que ostente el sello o tarjado de la máquina registradora de aquellas instituciones o personas morales.</w:t>
      </w:r>
    </w:p>
    <w:p w:rsidR="005B3614" w:rsidRPr="00817D66" w:rsidRDefault="005B3614" w:rsidP="00817D66">
      <w:pPr>
        <w:spacing w:after="0" w:line="360" w:lineRule="auto"/>
        <w:rPr>
          <w:rFonts w:ascii="Arial" w:eastAsia="Times New Roman" w:hAnsi="Arial" w:cs="Arial"/>
          <w:snapToGrid w:val="0"/>
          <w:sz w:val="20"/>
          <w:szCs w:val="20"/>
          <w:lang w:eastAsia="es-ES"/>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snapToGrid w:val="0"/>
          <w:sz w:val="20"/>
          <w:szCs w:val="20"/>
          <w:lang w:eastAsia="es-ES"/>
        </w:rPr>
        <w:t xml:space="preserve">En caso de que el pago sea realizado mediante transferencia electrónica de fondos y efectuado a través del uso del portal de internet del Ayuntamiento, el recibo oficial electrónico que se emita mediante el uso de las aplicaciones establecidas en el mencionado portal, podrá ser impreso en el momento del pago y servirá como comprobante del mismo. </w:t>
      </w:r>
    </w:p>
    <w:p w:rsidR="005B3614" w:rsidRPr="00817D66" w:rsidRDefault="005B3614" w:rsidP="00817D66">
      <w:pPr>
        <w:spacing w:after="0" w:line="360" w:lineRule="auto"/>
        <w:rPr>
          <w:rFonts w:ascii="Arial" w:eastAsia="Times New Roman" w:hAnsi="Arial" w:cs="Arial"/>
          <w:snapToGrid w:val="0"/>
          <w:sz w:val="20"/>
          <w:szCs w:val="20"/>
          <w:lang w:eastAsia="es-ES"/>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snapToGrid w:val="0"/>
          <w:sz w:val="20"/>
          <w:szCs w:val="20"/>
          <w:lang w:eastAsia="es-ES"/>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w:t>
      </w:r>
    </w:p>
    <w:p w:rsidR="005B3614" w:rsidRPr="00817D66" w:rsidRDefault="005B3614" w:rsidP="00817D66">
      <w:pPr>
        <w:spacing w:after="0" w:line="360" w:lineRule="auto"/>
        <w:rPr>
          <w:rFonts w:ascii="Arial" w:eastAsia="Times New Roman" w:hAnsi="Arial" w:cs="Arial"/>
          <w:sz w:val="20"/>
          <w:szCs w:val="20"/>
          <w:lang w:eastAsia="es-ES"/>
        </w:rPr>
      </w:pPr>
    </w:p>
    <w:p w:rsidR="005B3614" w:rsidRPr="00817D66" w:rsidRDefault="005B3614" w:rsidP="00817D66">
      <w:pPr>
        <w:spacing w:after="0" w:line="360" w:lineRule="auto"/>
        <w:rPr>
          <w:rFonts w:ascii="Arial" w:eastAsia="Times New Roman" w:hAnsi="Arial" w:cs="Arial"/>
          <w:sz w:val="20"/>
          <w:szCs w:val="20"/>
          <w:lang w:val="es-ES_tradnl" w:eastAsia="es-ES"/>
        </w:rPr>
      </w:pPr>
      <w:r w:rsidRPr="00817D66">
        <w:rPr>
          <w:rFonts w:ascii="Arial" w:eastAsia="Times New Roman" w:hAnsi="Arial" w:cs="Arial"/>
          <w:sz w:val="20"/>
          <w:szCs w:val="20"/>
          <w:lang w:val="es-ES_tradnl" w:eastAsia="es-ES"/>
        </w:rPr>
        <w:t>Para el caso de pago por los servicios públicos que presta la Administración Pública Municipal a través de sus organismos descentralizados o paramunicipales, servirá como medio para acreditar el pago, los recibos que dichos organismos emitan.</w:t>
      </w:r>
    </w:p>
    <w:p w:rsidR="005B3614" w:rsidRPr="00817D66" w:rsidRDefault="005B3614" w:rsidP="00817D66">
      <w:pPr>
        <w:spacing w:after="0" w:line="360" w:lineRule="auto"/>
        <w:rPr>
          <w:rFonts w:ascii="Arial" w:eastAsia="Times New Roman" w:hAnsi="Arial" w:cs="Arial"/>
          <w:sz w:val="20"/>
          <w:szCs w:val="20"/>
          <w:lang w:val="es-ES_tradnl" w:eastAsia="es-ES"/>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b/>
          <w:snapToGrid w:val="0"/>
          <w:sz w:val="20"/>
          <w:szCs w:val="20"/>
          <w:lang w:eastAsia="es-ES"/>
        </w:rPr>
        <w:t xml:space="preserve">Artículo 8.- </w:t>
      </w:r>
      <w:r w:rsidRPr="00817D66">
        <w:rPr>
          <w:rFonts w:ascii="Arial" w:eastAsia="Times New Roman" w:hAnsi="Arial" w:cs="Arial"/>
          <w:snapToGrid w:val="0"/>
          <w:sz w:val="20"/>
          <w:szCs w:val="20"/>
          <w:lang w:eastAsia="es-ES"/>
        </w:rPr>
        <w:t>Las contribuciones se causarán, liquidarán y recaudarán en los términos de la Ley de Hacienda del Municipio de Kanasín, Yucatán y a falta de disposición expresa acerca del procedimiento, se aplicarán supletoriamente el Código Fiscal del Estado de Yucatán, y el Código Fiscal de la Federación.</w:t>
      </w:r>
    </w:p>
    <w:p w:rsidR="005B3614" w:rsidRPr="00817D66" w:rsidRDefault="005B3614" w:rsidP="00817D66">
      <w:pPr>
        <w:spacing w:after="0" w:line="360" w:lineRule="auto"/>
        <w:rPr>
          <w:rFonts w:ascii="Arial" w:eastAsia="Times New Roman" w:hAnsi="Arial" w:cs="Arial"/>
          <w:snapToGrid w:val="0"/>
          <w:sz w:val="20"/>
          <w:szCs w:val="20"/>
          <w:lang w:eastAsia="es-ES"/>
        </w:rPr>
      </w:pPr>
    </w:p>
    <w:p w:rsidR="005B3614" w:rsidRPr="00817D66" w:rsidRDefault="005B3614" w:rsidP="00817D66">
      <w:pPr>
        <w:autoSpaceDE w:val="0"/>
        <w:autoSpaceDN w:val="0"/>
        <w:adjustRightInd w:val="0"/>
        <w:spacing w:after="0" w:line="360" w:lineRule="auto"/>
        <w:rPr>
          <w:rFonts w:ascii="Arial" w:eastAsia="Times New Roman" w:hAnsi="Arial" w:cs="Arial"/>
          <w:snapToGrid w:val="0"/>
          <w:sz w:val="20"/>
          <w:szCs w:val="20"/>
          <w:lang w:eastAsia="es-ES"/>
        </w:rPr>
      </w:pPr>
      <w:r w:rsidRPr="00817D66">
        <w:rPr>
          <w:rFonts w:ascii="Arial" w:eastAsia="Times New Roman" w:hAnsi="Arial" w:cs="Arial"/>
          <w:b/>
          <w:snapToGrid w:val="0"/>
          <w:sz w:val="20"/>
          <w:szCs w:val="20"/>
          <w:lang w:eastAsia="es-ES"/>
        </w:rPr>
        <w:t>Artículo 9.-</w:t>
      </w:r>
      <w:r w:rsidRPr="00817D66">
        <w:rPr>
          <w:rFonts w:ascii="Arial" w:eastAsia="Times New Roman" w:hAnsi="Arial" w:cs="Arial"/>
          <w:snapToGrid w:val="0"/>
          <w:sz w:val="20"/>
          <w:szCs w:val="20"/>
          <w:lang w:eastAsia="es-ES"/>
        </w:rPr>
        <w:t xml:space="preserve"> El Ayuntamiento de Kanasín podrá celebrar con el Gobierno Estatal o con el Federal, los convenios necesarios para coordinarse administrativamente en las funciones de verificación, comprobación, recaudación, determinación y cobranza, de co</w:t>
      </w:r>
      <w:r w:rsidR="00094D7A">
        <w:rPr>
          <w:rFonts w:ascii="Arial" w:eastAsia="Times New Roman" w:hAnsi="Arial" w:cs="Arial"/>
          <w:snapToGrid w:val="0"/>
          <w:sz w:val="20"/>
          <w:szCs w:val="20"/>
          <w:lang w:eastAsia="es-ES"/>
        </w:rPr>
        <w:t>ntribuciones, créditos fiscales</w:t>
      </w:r>
      <w:r w:rsidRPr="00817D66">
        <w:rPr>
          <w:rFonts w:ascii="Arial" w:eastAsia="Times New Roman" w:hAnsi="Arial" w:cs="Arial"/>
          <w:snapToGrid w:val="0"/>
          <w:sz w:val="20"/>
          <w:szCs w:val="20"/>
          <w:lang w:eastAsia="es-ES"/>
        </w:rPr>
        <w:t xml:space="preserve"> y multas administrativas, ya sea de naturaleza municipal, estatal o federal. </w:t>
      </w:r>
    </w:p>
    <w:p w:rsidR="005B3614" w:rsidRPr="00817D66" w:rsidRDefault="005B3614" w:rsidP="00817D66">
      <w:pPr>
        <w:spacing w:after="0" w:line="360" w:lineRule="auto"/>
        <w:rPr>
          <w:rFonts w:ascii="Arial" w:hAnsi="Arial" w:cs="Arial"/>
          <w:b/>
          <w:sz w:val="20"/>
          <w:szCs w:val="20"/>
          <w:lang w:val="pt-BR"/>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b/>
          <w:snapToGrid w:val="0"/>
          <w:sz w:val="20"/>
          <w:szCs w:val="20"/>
          <w:lang w:eastAsia="es-ES"/>
        </w:rPr>
        <w:t xml:space="preserve">Artículo </w:t>
      </w:r>
      <w:r w:rsidR="001069B2" w:rsidRPr="00817D66">
        <w:rPr>
          <w:rFonts w:ascii="Arial" w:eastAsia="Times New Roman" w:hAnsi="Arial" w:cs="Arial"/>
          <w:b/>
          <w:snapToGrid w:val="0"/>
          <w:sz w:val="20"/>
          <w:szCs w:val="20"/>
          <w:lang w:eastAsia="es-ES"/>
        </w:rPr>
        <w:t>10</w:t>
      </w:r>
      <w:r w:rsidRPr="00817D66">
        <w:rPr>
          <w:rFonts w:ascii="Arial" w:eastAsia="Times New Roman" w:hAnsi="Arial" w:cs="Arial"/>
          <w:b/>
          <w:snapToGrid w:val="0"/>
          <w:sz w:val="20"/>
          <w:szCs w:val="20"/>
          <w:lang w:eastAsia="es-ES"/>
        </w:rPr>
        <w:t xml:space="preserve">.- </w:t>
      </w:r>
      <w:r w:rsidRPr="00817D66">
        <w:rPr>
          <w:rFonts w:ascii="Arial" w:eastAsia="Times New Roman" w:hAnsi="Arial" w:cs="Arial"/>
          <w:snapToGrid w:val="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rsidR="005B3614" w:rsidRPr="00817D66" w:rsidRDefault="005B3614" w:rsidP="00817D66">
      <w:pPr>
        <w:spacing w:after="0" w:line="360" w:lineRule="auto"/>
        <w:rPr>
          <w:rFonts w:ascii="Arial" w:eastAsia="Times New Roman" w:hAnsi="Arial" w:cs="Arial"/>
          <w:snapToGrid w:val="0"/>
          <w:sz w:val="20"/>
          <w:szCs w:val="20"/>
          <w:lang w:eastAsia="es-ES"/>
        </w:rPr>
      </w:pPr>
    </w:p>
    <w:p w:rsidR="005B3614" w:rsidRPr="00817D66" w:rsidRDefault="00460C63" w:rsidP="00817D66">
      <w:pPr>
        <w:spacing w:after="0" w:line="360" w:lineRule="auto"/>
        <w:jc w:val="center"/>
        <w:rPr>
          <w:rFonts w:ascii="Arial" w:hAnsi="Arial" w:cs="Arial"/>
          <w:b/>
          <w:color w:val="000000"/>
          <w:sz w:val="20"/>
          <w:szCs w:val="20"/>
          <w:lang w:val="pt-BR" w:eastAsia="es-MX"/>
        </w:rPr>
      </w:pPr>
      <w:r>
        <w:rPr>
          <w:rFonts w:ascii="Arial" w:hAnsi="Arial" w:cs="Arial"/>
          <w:b/>
          <w:color w:val="000000"/>
          <w:sz w:val="20"/>
          <w:szCs w:val="20"/>
          <w:lang w:val="pt-BR" w:eastAsia="es-MX"/>
        </w:rPr>
        <w:t xml:space="preserve">T r a n s i t o r i o </w:t>
      </w:r>
      <w:r w:rsidR="006A7A2B">
        <w:rPr>
          <w:rFonts w:ascii="Arial" w:hAnsi="Arial" w:cs="Arial"/>
          <w:b/>
          <w:color w:val="000000"/>
          <w:sz w:val="20"/>
          <w:szCs w:val="20"/>
          <w:lang w:val="pt-BR" w:eastAsia="es-MX"/>
        </w:rPr>
        <w:t xml:space="preserve"> </w:t>
      </w:r>
    </w:p>
    <w:p w:rsidR="00460C63" w:rsidRPr="00460C63" w:rsidRDefault="00460C63" w:rsidP="00460C63">
      <w:pPr>
        <w:widowControl w:val="0"/>
        <w:autoSpaceDE w:val="0"/>
        <w:autoSpaceDN w:val="0"/>
        <w:spacing w:after="0" w:line="360" w:lineRule="auto"/>
        <w:rPr>
          <w:rFonts w:ascii="Arial" w:eastAsia="Arial MT" w:hAnsi="Arial" w:cs="Arial"/>
          <w:sz w:val="20"/>
          <w:szCs w:val="20"/>
        </w:rPr>
      </w:pPr>
    </w:p>
    <w:p w:rsidR="00460C63" w:rsidRPr="00460C63" w:rsidRDefault="00460C63" w:rsidP="00460C63">
      <w:pPr>
        <w:widowControl w:val="0"/>
        <w:autoSpaceDE w:val="0"/>
        <w:autoSpaceDN w:val="0"/>
        <w:spacing w:after="0" w:line="360" w:lineRule="auto"/>
        <w:rPr>
          <w:rFonts w:ascii="Arial" w:eastAsia="Arial MT" w:hAnsi="Arial" w:cs="Arial"/>
          <w:sz w:val="20"/>
          <w:szCs w:val="20"/>
        </w:rPr>
      </w:pPr>
      <w:r w:rsidRPr="00460C63">
        <w:rPr>
          <w:rFonts w:ascii="Arial" w:eastAsia="Arial MT" w:hAnsi="Arial" w:cs="Arial"/>
          <w:b/>
          <w:sz w:val="20"/>
          <w:szCs w:val="20"/>
        </w:rPr>
        <w:t>Artículo único.-</w:t>
      </w:r>
      <w:r w:rsidRPr="00460C63">
        <w:rPr>
          <w:rFonts w:ascii="Arial" w:eastAsia="Arial MT"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115BC8" w:rsidRPr="00817D66" w:rsidRDefault="00115BC8" w:rsidP="00817D66">
      <w:pPr>
        <w:spacing w:after="0" w:line="360" w:lineRule="auto"/>
        <w:rPr>
          <w:rFonts w:ascii="Arial" w:hAnsi="Arial" w:cs="Arial"/>
          <w:sz w:val="20"/>
          <w:szCs w:val="20"/>
          <w:lang w:val="es-MX"/>
        </w:rPr>
      </w:pPr>
    </w:p>
    <w:sectPr w:rsidR="00115BC8" w:rsidRPr="00817D66" w:rsidSect="00061267">
      <w:headerReference w:type="default" r:id="rId8"/>
      <w:footerReference w:type="default" r:id="rId9"/>
      <w:pgSz w:w="12240" w:h="15840"/>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1A1" w:rsidRDefault="001E21A1" w:rsidP="001E21A1">
      <w:pPr>
        <w:spacing w:after="0"/>
      </w:pPr>
      <w:r>
        <w:separator/>
      </w:r>
    </w:p>
  </w:endnote>
  <w:endnote w:type="continuationSeparator" w:id="0">
    <w:p w:rsidR="001E21A1" w:rsidRDefault="001E21A1" w:rsidP="001E2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369108"/>
      <w:docPartObj>
        <w:docPartGallery w:val="Page Numbers (Bottom of Page)"/>
        <w:docPartUnique/>
      </w:docPartObj>
    </w:sdtPr>
    <w:sdtEndPr>
      <w:rPr>
        <w:rFonts w:ascii="Arial" w:hAnsi="Arial" w:cs="Arial"/>
        <w:sz w:val="20"/>
        <w:szCs w:val="20"/>
      </w:rPr>
    </w:sdtEndPr>
    <w:sdtContent>
      <w:p w:rsidR="004A64C8" w:rsidRPr="004A64C8" w:rsidRDefault="004A64C8" w:rsidP="004A64C8">
        <w:pPr>
          <w:pStyle w:val="Piedepgina"/>
          <w:jc w:val="center"/>
          <w:rPr>
            <w:rFonts w:ascii="Arial" w:hAnsi="Arial" w:cs="Arial"/>
            <w:sz w:val="20"/>
            <w:szCs w:val="20"/>
          </w:rPr>
        </w:pPr>
        <w:r w:rsidRPr="004A64C8">
          <w:rPr>
            <w:rFonts w:ascii="Arial" w:hAnsi="Arial" w:cs="Arial"/>
            <w:sz w:val="20"/>
            <w:szCs w:val="20"/>
          </w:rPr>
          <w:fldChar w:fldCharType="begin"/>
        </w:r>
        <w:r w:rsidRPr="004A64C8">
          <w:rPr>
            <w:rFonts w:ascii="Arial" w:hAnsi="Arial" w:cs="Arial"/>
            <w:sz w:val="20"/>
            <w:szCs w:val="20"/>
          </w:rPr>
          <w:instrText>PAGE   \* MERGEFORMAT</w:instrText>
        </w:r>
        <w:r w:rsidRPr="004A64C8">
          <w:rPr>
            <w:rFonts w:ascii="Arial" w:hAnsi="Arial" w:cs="Arial"/>
            <w:sz w:val="20"/>
            <w:szCs w:val="20"/>
          </w:rPr>
          <w:fldChar w:fldCharType="separate"/>
        </w:r>
        <w:r w:rsidR="007C6497">
          <w:rPr>
            <w:rFonts w:ascii="Arial" w:hAnsi="Arial" w:cs="Arial"/>
            <w:noProof/>
            <w:sz w:val="20"/>
            <w:szCs w:val="20"/>
          </w:rPr>
          <w:t>1</w:t>
        </w:r>
        <w:r w:rsidRPr="004A64C8">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1A1" w:rsidRDefault="001E21A1" w:rsidP="001E21A1">
      <w:pPr>
        <w:spacing w:after="0"/>
      </w:pPr>
      <w:r>
        <w:separator/>
      </w:r>
    </w:p>
  </w:footnote>
  <w:footnote w:type="continuationSeparator" w:id="0">
    <w:p w:rsidR="001E21A1" w:rsidRDefault="001E21A1" w:rsidP="001E21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A1" w:rsidRDefault="001E21A1">
    <w:pPr>
      <w:pStyle w:val="Encabezado"/>
    </w:pPr>
    <w:r>
      <w:rPr>
        <w:noProof/>
        <w:lang w:val="es-MX" w:eastAsia="es-MX"/>
      </w:rPr>
      <mc:AlternateContent>
        <mc:Choice Requires="wpg">
          <w:drawing>
            <wp:anchor distT="0" distB="0" distL="114300" distR="114300" simplePos="0" relativeHeight="251658240" behindDoc="0" locked="0" layoutInCell="1" allowOverlap="1" wp14:editId="276329C5">
              <wp:simplePos x="0" y="0"/>
              <wp:positionH relativeFrom="column">
                <wp:posOffset>1003</wp:posOffset>
              </wp:positionH>
              <wp:positionV relativeFrom="paragraph">
                <wp:posOffset>-202532</wp:posOffset>
              </wp:positionV>
              <wp:extent cx="5885815" cy="1481455"/>
              <wp:effectExtent l="2540" t="2540" r="0" b="190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7" name="Text Box 7"/>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1A1" w:rsidRPr="001E34E0" w:rsidRDefault="001E21A1" w:rsidP="001E21A1">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rsidR="001E21A1" w:rsidRDefault="001E21A1" w:rsidP="001E21A1">
                            <w:pPr>
                              <w:pStyle w:val="Ttulo5"/>
                              <w:ind w:left="0" w:firstLine="0"/>
                              <w:jc w:val="center"/>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wpg:grpSp>
                      <wpg:cNvPr id="8" name="Group 8"/>
                      <wpg:cNvGrpSpPr>
                        <a:grpSpLocks/>
                      </wpg:cNvGrpSpPr>
                      <wpg:grpSpPr bwMode="auto">
                        <a:xfrm>
                          <a:off x="1669" y="364"/>
                          <a:ext cx="3345" cy="2333"/>
                          <a:chOff x="1669" y="364"/>
                          <a:chExt cx="3345" cy="2333"/>
                        </a:xfrm>
                      </wpg:grpSpPr>
                      <wps:wsp>
                        <wps:cNvPr id="9" name="Text Box 9"/>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1A1" w:rsidRDefault="001E21A1" w:rsidP="001E21A1">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1E21A1" w:rsidRDefault="001E21A1" w:rsidP="001E21A1">
                              <w:pPr>
                                <w:spacing w:after="0"/>
                                <w:ind w:left="-851"/>
                                <w:jc w:val="center"/>
                                <w:rPr>
                                  <w:rFonts w:ascii="Tahoma" w:hAnsi="Tahoma" w:cs="Tahoma"/>
                                  <w:sz w:val="16"/>
                                  <w:szCs w:val="16"/>
                                </w:rPr>
                              </w:pPr>
                              <w:r>
                                <w:rPr>
                                  <w:rFonts w:ascii="Tahoma" w:hAnsi="Tahoma" w:cs="Tahoma"/>
                                  <w:sz w:val="16"/>
                                  <w:szCs w:val="16"/>
                                </w:rPr>
                                <w:t>LIBRE Y SOBERANO</w:t>
                              </w:r>
                            </w:p>
                            <w:p w:rsidR="001E21A1" w:rsidRPr="00603AF2" w:rsidRDefault="001E21A1" w:rsidP="001E21A1">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upo 6" o:spid="_x0000_s1026" style="position:absolute;left:0;text-align:left;margin-left:.1pt;margin-top:-15.95pt;width:463.45pt;height:116.65pt;z-index:251658240"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73xuWmAQAAMgPAAAOAAAAAAAAAAAAAAAAADwCAABkcnMvZTJvRG9jLnhtbFBLAQItABQABgAI&#10;AAAAIQBYYLMbugAAACIBAAAZAAAAAAAAAAAAAAAAAAAHAABkcnMvX3JlbHMvZTJvRG9jLnhtbC5y&#10;ZWxzUEsBAi0AFAAGAAgAAAAhACByWcrfAAAACAEAAA8AAAAAAAAAAAAAAAAA8Q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7"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E21A1" w:rsidRPr="001E34E0" w:rsidRDefault="001E21A1" w:rsidP="001E21A1">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rsidR="001E21A1" w:rsidRDefault="001E21A1" w:rsidP="001E21A1">
                      <w:pPr>
                        <w:pStyle w:val="Ttulo5"/>
                        <w:ind w:left="0" w:firstLine="0"/>
                        <w:jc w:val="center"/>
                        <w:rPr>
                          <w:rFonts w:ascii="Times New Roman" w:hAnsi="Times New Roman"/>
                          <w:bCs/>
                        </w:rPr>
                      </w:pPr>
                      <w:r>
                        <w:rPr>
                          <w:rFonts w:ascii="Times New Roman" w:hAnsi="Times New Roman"/>
                          <w:bCs/>
                        </w:rPr>
                        <w:t>PODER LEGISLATIVO</w:t>
                      </w:r>
                    </w:p>
                  </w:txbxContent>
                </v:textbox>
              </v:shape>
              <v:group id="Group 8"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9"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1E21A1" w:rsidRDefault="001E21A1" w:rsidP="001E21A1">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1E21A1" w:rsidRDefault="001E21A1" w:rsidP="001E21A1">
                        <w:pPr>
                          <w:spacing w:after="0"/>
                          <w:ind w:left="-851"/>
                          <w:jc w:val="center"/>
                          <w:rPr>
                            <w:rFonts w:ascii="Tahoma" w:hAnsi="Tahoma" w:cs="Tahoma"/>
                            <w:sz w:val="16"/>
                            <w:szCs w:val="16"/>
                          </w:rPr>
                        </w:pPr>
                        <w:r>
                          <w:rPr>
                            <w:rFonts w:ascii="Tahoma" w:hAnsi="Tahoma" w:cs="Tahoma"/>
                            <w:sz w:val="16"/>
                            <w:szCs w:val="16"/>
                          </w:rPr>
                          <w:t>LIBRE Y SOBERANO</w:t>
                        </w:r>
                      </w:p>
                      <w:p w:rsidR="001E21A1" w:rsidRPr="00603AF2" w:rsidRDefault="001E21A1" w:rsidP="001E21A1">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1B3668"/>
    <w:multiLevelType w:val="hybridMultilevel"/>
    <w:tmpl w:val="DCDC7784"/>
    <w:lvl w:ilvl="0" w:tplc="9B8A9F6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7E51511"/>
    <w:multiLevelType w:val="hybridMultilevel"/>
    <w:tmpl w:val="ABE01C9C"/>
    <w:lvl w:ilvl="0" w:tplc="AF1EA8D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4B6108C9"/>
    <w:multiLevelType w:val="hybridMultilevel"/>
    <w:tmpl w:val="05A4A754"/>
    <w:lvl w:ilvl="0" w:tplc="FB5C99DC">
      <w:start w:val="1"/>
      <w:numFmt w:val="upperRoman"/>
      <w:lvlText w:val="%1."/>
      <w:lvlJc w:val="right"/>
      <w:pPr>
        <w:ind w:left="1440" w:hanging="360"/>
      </w:pPr>
      <w:rPr>
        <w:rFonts w:hint="default"/>
        <w:b w:val="0"/>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4B87413A"/>
    <w:multiLevelType w:val="hybridMultilevel"/>
    <w:tmpl w:val="B2D08326"/>
    <w:lvl w:ilvl="0" w:tplc="BA84CA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4E6D6352"/>
    <w:multiLevelType w:val="hybridMultilevel"/>
    <w:tmpl w:val="1028434C"/>
    <w:lvl w:ilvl="0" w:tplc="080A0011">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nsid w:val="534B1F5E"/>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9D36B8"/>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5CC243FD"/>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E584335"/>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3"/>
  </w:num>
  <w:num w:numId="5">
    <w:abstractNumId w:val="9"/>
  </w:num>
  <w:num w:numId="6">
    <w:abstractNumId w:val="8"/>
  </w:num>
  <w:num w:numId="7">
    <w:abstractNumId w:val="6"/>
  </w:num>
  <w:num w:numId="8">
    <w:abstractNumId w:val="2"/>
  </w:num>
  <w:num w:numId="9">
    <w:abstractNumId w:val="12"/>
  </w:num>
  <w:num w:numId="10">
    <w:abstractNumId w:val="14"/>
  </w:num>
  <w:num w:numId="11">
    <w:abstractNumId w:val="11"/>
  </w:num>
  <w:num w:numId="12">
    <w:abstractNumId w:val="10"/>
  </w:num>
  <w:num w:numId="13">
    <w:abstractNumId w:val="5"/>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14"/>
    <w:rsid w:val="00016365"/>
    <w:rsid w:val="00023B3E"/>
    <w:rsid w:val="00061267"/>
    <w:rsid w:val="0008173C"/>
    <w:rsid w:val="00094D7A"/>
    <w:rsid w:val="000D7D41"/>
    <w:rsid w:val="001069B2"/>
    <w:rsid w:val="00115BC8"/>
    <w:rsid w:val="0014572D"/>
    <w:rsid w:val="001637C1"/>
    <w:rsid w:val="00184A9D"/>
    <w:rsid w:val="001D2A03"/>
    <w:rsid w:val="001E0144"/>
    <w:rsid w:val="001E21A1"/>
    <w:rsid w:val="001F46B1"/>
    <w:rsid w:val="002015EF"/>
    <w:rsid w:val="00220C3D"/>
    <w:rsid w:val="002241C1"/>
    <w:rsid w:val="003D22DD"/>
    <w:rsid w:val="003D27CF"/>
    <w:rsid w:val="003D2945"/>
    <w:rsid w:val="00441BC3"/>
    <w:rsid w:val="00460C63"/>
    <w:rsid w:val="004822A9"/>
    <w:rsid w:val="00495AFB"/>
    <w:rsid w:val="004A64C8"/>
    <w:rsid w:val="004C41FB"/>
    <w:rsid w:val="004F3DA8"/>
    <w:rsid w:val="00547E97"/>
    <w:rsid w:val="005B3614"/>
    <w:rsid w:val="00632417"/>
    <w:rsid w:val="006647D3"/>
    <w:rsid w:val="006A7A2B"/>
    <w:rsid w:val="00727CC8"/>
    <w:rsid w:val="00746E15"/>
    <w:rsid w:val="00782456"/>
    <w:rsid w:val="007C6497"/>
    <w:rsid w:val="00817D66"/>
    <w:rsid w:val="00831F91"/>
    <w:rsid w:val="0083673D"/>
    <w:rsid w:val="00847D2D"/>
    <w:rsid w:val="009202A6"/>
    <w:rsid w:val="00925F8C"/>
    <w:rsid w:val="00947B4B"/>
    <w:rsid w:val="009D1D2C"/>
    <w:rsid w:val="00A56643"/>
    <w:rsid w:val="00A75940"/>
    <w:rsid w:val="00AB786C"/>
    <w:rsid w:val="00AC4EBD"/>
    <w:rsid w:val="00AC56E9"/>
    <w:rsid w:val="00B27BCD"/>
    <w:rsid w:val="00B40C24"/>
    <w:rsid w:val="00B41FB5"/>
    <w:rsid w:val="00B575F6"/>
    <w:rsid w:val="00B63FEC"/>
    <w:rsid w:val="00B66079"/>
    <w:rsid w:val="00B94A6F"/>
    <w:rsid w:val="00BE4DB3"/>
    <w:rsid w:val="00BF5739"/>
    <w:rsid w:val="00BF6D6C"/>
    <w:rsid w:val="00C1597F"/>
    <w:rsid w:val="00C33FF8"/>
    <w:rsid w:val="00C87746"/>
    <w:rsid w:val="00C9459D"/>
    <w:rsid w:val="00C97EB7"/>
    <w:rsid w:val="00CF1B81"/>
    <w:rsid w:val="00DF08B8"/>
    <w:rsid w:val="00DF671D"/>
    <w:rsid w:val="00E04C65"/>
    <w:rsid w:val="00E84EDE"/>
    <w:rsid w:val="00E87AEB"/>
    <w:rsid w:val="00EB32CF"/>
    <w:rsid w:val="00EF7B35"/>
    <w:rsid w:val="00F26D0E"/>
    <w:rsid w:val="00F32302"/>
    <w:rsid w:val="00F45802"/>
    <w:rsid w:val="00F61049"/>
    <w:rsid w:val="00F86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0A32562-9D4C-4006-9A7E-D3D2D996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614"/>
    <w:pPr>
      <w:spacing w:after="200" w:line="240" w:lineRule="auto"/>
      <w:jc w:val="both"/>
    </w:pPr>
    <w:rPr>
      <w:rFonts w:ascii="Calibri" w:eastAsia="Calibri" w:hAnsi="Calibri" w:cs="Times New Roman"/>
      <w:lang w:val="es-ES"/>
    </w:rPr>
  </w:style>
  <w:style w:type="paragraph" w:styleId="Ttulo1">
    <w:name w:val="heading 1"/>
    <w:basedOn w:val="Normal"/>
    <w:next w:val="Normal"/>
    <w:link w:val="Ttulo1Car"/>
    <w:qFormat/>
    <w:rsid w:val="005B3614"/>
    <w:pPr>
      <w:keepNext/>
      <w:spacing w:after="0"/>
      <w:jc w:val="left"/>
      <w:outlineLvl w:val="0"/>
    </w:pPr>
    <w:rPr>
      <w:rFonts w:ascii="Times New Roman" w:eastAsia="Times New Roman" w:hAnsi="Times New Roman"/>
      <w:b/>
      <w:bCs/>
      <w:sz w:val="16"/>
      <w:szCs w:val="24"/>
      <w:lang w:val="x-none" w:eastAsia="x-none"/>
    </w:rPr>
  </w:style>
  <w:style w:type="paragraph" w:styleId="Ttulo2">
    <w:name w:val="heading 2"/>
    <w:basedOn w:val="Normal"/>
    <w:next w:val="Normal"/>
    <w:link w:val="Ttulo2Car"/>
    <w:qFormat/>
    <w:rsid w:val="005B3614"/>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qFormat/>
    <w:rsid w:val="005B3614"/>
    <w:pPr>
      <w:keepNext/>
      <w:numPr>
        <w:numId w:val="1"/>
      </w:numPr>
      <w:tabs>
        <w:tab w:val="left" w:pos="567"/>
        <w:tab w:val="left" w:pos="720"/>
      </w:tabs>
      <w:spacing w:before="120" w:after="240" w:line="360" w:lineRule="atLeast"/>
      <w:ind w:right="618"/>
      <w:jc w:val="center"/>
      <w:outlineLvl w:val="2"/>
    </w:pPr>
    <w:rPr>
      <w:rFonts w:ascii="Arial" w:eastAsia="Times New Roman" w:hAnsi="Arial"/>
      <w:b/>
      <w:spacing w:val="28"/>
      <w:sz w:val="28"/>
      <w:szCs w:val="20"/>
      <w:lang w:val="es-ES_tradnl" w:eastAsia="es-ES"/>
    </w:rPr>
  </w:style>
  <w:style w:type="paragraph" w:styleId="Ttulo4">
    <w:name w:val="heading 4"/>
    <w:basedOn w:val="Normal"/>
    <w:next w:val="Normal"/>
    <w:link w:val="Ttulo4Car"/>
    <w:qFormat/>
    <w:rsid w:val="005B3614"/>
    <w:pPr>
      <w:keepNext/>
      <w:spacing w:after="120"/>
      <w:jc w:val="right"/>
      <w:outlineLvl w:val="3"/>
    </w:pPr>
    <w:rPr>
      <w:rFonts w:ascii="Century Schoolbook" w:hAnsi="Century Schoolbook"/>
      <w:b/>
      <w:bCs/>
      <w:lang w:val="es-ES_tradnl" w:eastAsia="x-none"/>
    </w:rPr>
  </w:style>
  <w:style w:type="paragraph" w:styleId="Ttulo5">
    <w:name w:val="heading 5"/>
    <w:basedOn w:val="Normal"/>
    <w:next w:val="Normal"/>
    <w:link w:val="Ttulo5Car"/>
    <w:qFormat/>
    <w:rsid w:val="005B3614"/>
    <w:pPr>
      <w:keepNext/>
      <w:spacing w:after="0"/>
      <w:ind w:left="5664" w:right="-164" w:firstLine="709"/>
      <w:outlineLvl w:val="4"/>
    </w:pPr>
    <w:rPr>
      <w:rFonts w:ascii="Arial" w:eastAsia="Times New Roman" w:hAnsi="Arial"/>
      <w:b/>
      <w:sz w:val="24"/>
      <w:szCs w:val="24"/>
      <w:lang w:val="es-MX" w:eastAsia="es-ES"/>
    </w:rPr>
  </w:style>
  <w:style w:type="paragraph" w:styleId="Ttulo6">
    <w:name w:val="heading 6"/>
    <w:basedOn w:val="Normal"/>
    <w:next w:val="Normal"/>
    <w:link w:val="Ttulo6Car"/>
    <w:uiPriority w:val="9"/>
    <w:unhideWhenUsed/>
    <w:qFormat/>
    <w:rsid w:val="005B361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5B36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5B3614"/>
    <w:pPr>
      <w:keepNext/>
      <w:spacing w:after="120"/>
      <w:outlineLvl w:val="7"/>
    </w:pPr>
    <w:rPr>
      <w:rFonts w:ascii="Arial" w:eastAsia="Times New Roman" w:hAnsi="Arial"/>
      <w:b/>
      <w:sz w:val="24"/>
      <w:szCs w:val="20"/>
      <w:u w:val="single"/>
      <w:lang w:val="es-ES_tradnl" w:eastAsia="es-ES"/>
    </w:rPr>
  </w:style>
  <w:style w:type="paragraph" w:styleId="Ttulo9">
    <w:name w:val="heading 9"/>
    <w:basedOn w:val="Normal"/>
    <w:next w:val="Normal"/>
    <w:link w:val="Ttulo9Car"/>
    <w:qFormat/>
    <w:rsid w:val="005B3614"/>
    <w:pPr>
      <w:keepNext/>
      <w:spacing w:after="120" w:line="360" w:lineRule="auto"/>
      <w:ind w:right="-162"/>
      <w:jc w:val="left"/>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3614"/>
    <w:rPr>
      <w:rFonts w:ascii="Times New Roman" w:eastAsia="Times New Roman" w:hAnsi="Times New Roman" w:cs="Times New Roman"/>
      <w:b/>
      <w:bCs/>
      <w:sz w:val="16"/>
      <w:szCs w:val="24"/>
      <w:lang w:val="x-none" w:eastAsia="x-none"/>
    </w:rPr>
  </w:style>
  <w:style w:type="character" w:customStyle="1" w:styleId="Ttulo2Car">
    <w:name w:val="Título 2 Car"/>
    <w:basedOn w:val="Fuentedeprrafopredeter"/>
    <w:link w:val="Ttulo2"/>
    <w:rsid w:val="005B3614"/>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rsid w:val="005B3614"/>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5B3614"/>
    <w:rPr>
      <w:rFonts w:ascii="Century Schoolbook" w:eastAsia="Calibri" w:hAnsi="Century Schoolbook" w:cs="Times New Roman"/>
      <w:b/>
      <w:bCs/>
      <w:lang w:val="es-ES_tradnl" w:eastAsia="x-none"/>
    </w:rPr>
  </w:style>
  <w:style w:type="character" w:customStyle="1" w:styleId="Ttulo5Car">
    <w:name w:val="Título 5 Car"/>
    <w:basedOn w:val="Fuentedeprrafopredeter"/>
    <w:link w:val="Ttulo5"/>
    <w:rsid w:val="005B3614"/>
    <w:rPr>
      <w:rFonts w:ascii="Arial" w:eastAsia="Times New Roman" w:hAnsi="Arial" w:cs="Times New Roman"/>
      <w:b/>
      <w:sz w:val="24"/>
      <w:szCs w:val="24"/>
      <w:lang w:eastAsia="es-ES"/>
    </w:rPr>
  </w:style>
  <w:style w:type="character" w:customStyle="1" w:styleId="Ttulo6Car">
    <w:name w:val="Título 6 Car"/>
    <w:basedOn w:val="Fuentedeprrafopredeter"/>
    <w:link w:val="Ttulo6"/>
    <w:uiPriority w:val="9"/>
    <w:rsid w:val="005B3614"/>
    <w:rPr>
      <w:rFonts w:asciiTheme="majorHAnsi" w:eastAsiaTheme="majorEastAsia" w:hAnsiTheme="majorHAnsi" w:cstheme="majorBidi"/>
      <w:i/>
      <w:iCs/>
      <w:color w:val="1F4D78" w:themeColor="accent1" w:themeShade="7F"/>
      <w:lang w:val="es-ES"/>
    </w:rPr>
  </w:style>
  <w:style w:type="character" w:customStyle="1" w:styleId="Ttulo7Car">
    <w:name w:val="Título 7 Car"/>
    <w:basedOn w:val="Fuentedeprrafopredeter"/>
    <w:link w:val="Ttulo7"/>
    <w:uiPriority w:val="9"/>
    <w:rsid w:val="005B3614"/>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rsid w:val="005B3614"/>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5B3614"/>
    <w:rPr>
      <w:rFonts w:ascii="Arial" w:eastAsia="Times New Roman" w:hAnsi="Arial" w:cs="Arial"/>
      <w:bCs/>
      <w:sz w:val="24"/>
      <w:szCs w:val="20"/>
      <w:lang w:val="es-ES" w:eastAsia="es-ES"/>
    </w:rPr>
  </w:style>
  <w:style w:type="paragraph" w:styleId="Encabezado">
    <w:name w:val="header"/>
    <w:basedOn w:val="Normal"/>
    <w:link w:val="EncabezadoCar"/>
    <w:uiPriority w:val="99"/>
    <w:unhideWhenUsed/>
    <w:rsid w:val="005B3614"/>
    <w:pPr>
      <w:tabs>
        <w:tab w:val="center" w:pos="4419"/>
        <w:tab w:val="right" w:pos="8838"/>
      </w:tabs>
      <w:spacing w:after="0"/>
    </w:pPr>
  </w:style>
  <w:style w:type="character" w:customStyle="1" w:styleId="EncabezadoCar">
    <w:name w:val="Encabezado Car"/>
    <w:basedOn w:val="Fuentedeprrafopredeter"/>
    <w:link w:val="Encabezado"/>
    <w:uiPriority w:val="99"/>
    <w:rsid w:val="005B3614"/>
    <w:rPr>
      <w:rFonts w:ascii="Calibri" w:eastAsia="Calibri" w:hAnsi="Calibri" w:cs="Times New Roman"/>
      <w:lang w:val="es-ES"/>
    </w:rPr>
  </w:style>
  <w:style w:type="paragraph" w:styleId="Piedepgina">
    <w:name w:val="footer"/>
    <w:basedOn w:val="Normal"/>
    <w:link w:val="PiedepginaCar"/>
    <w:uiPriority w:val="99"/>
    <w:unhideWhenUsed/>
    <w:rsid w:val="005B3614"/>
    <w:pPr>
      <w:tabs>
        <w:tab w:val="center" w:pos="4419"/>
        <w:tab w:val="right" w:pos="8838"/>
      </w:tabs>
      <w:spacing w:after="0"/>
    </w:pPr>
  </w:style>
  <w:style w:type="character" w:customStyle="1" w:styleId="PiedepginaCar">
    <w:name w:val="Pie de página Car"/>
    <w:basedOn w:val="Fuentedeprrafopredeter"/>
    <w:link w:val="Piedepgina"/>
    <w:uiPriority w:val="99"/>
    <w:rsid w:val="005B3614"/>
    <w:rPr>
      <w:rFonts w:ascii="Calibri" w:eastAsia="Calibri" w:hAnsi="Calibri" w:cs="Times New Roman"/>
      <w:lang w:val="es-ES"/>
    </w:rPr>
  </w:style>
  <w:style w:type="paragraph" w:styleId="Textodeglobo">
    <w:name w:val="Balloon Text"/>
    <w:basedOn w:val="Normal"/>
    <w:link w:val="TextodegloboCar"/>
    <w:uiPriority w:val="99"/>
    <w:semiHidden/>
    <w:unhideWhenUsed/>
    <w:rsid w:val="005B361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614"/>
    <w:rPr>
      <w:rFonts w:ascii="Tahoma" w:eastAsia="Calibri" w:hAnsi="Tahoma" w:cs="Tahoma"/>
      <w:sz w:val="16"/>
      <w:szCs w:val="16"/>
      <w:lang w:val="es-ES"/>
    </w:rPr>
  </w:style>
  <w:style w:type="paragraph" w:styleId="Prrafodelista">
    <w:name w:val="List Paragraph"/>
    <w:basedOn w:val="Normal"/>
    <w:uiPriority w:val="1"/>
    <w:qFormat/>
    <w:rsid w:val="005B3614"/>
    <w:pPr>
      <w:ind w:left="720"/>
      <w:contextualSpacing/>
    </w:pPr>
  </w:style>
  <w:style w:type="character" w:styleId="Nmerodepgina">
    <w:name w:val="page number"/>
    <w:basedOn w:val="Fuentedeprrafopredeter"/>
    <w:rsid w:val="005B3614"/>
  </w:style>
  <w:style w:type="paragraph" w:styleId="Textocomentario">
    <w:name w:val="annotation text"/>
    <w:basedOn w:val="Normal"/>
    <w:link w:val="TextocomentarioCar"/>
    <w:uiPriority w:val="99"/>
    <w:rsid w:val="005B3614"/>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5B3614"/>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5B3614"/>
    <w:pPr>
      <w:spacing w:after="120"/>
    </w:pPr>
    <w:rPr>
      <w:rFonts w:ascii="Century Schoolbook" w:eastAsia="Times New Roman" w:hAnsi="Century Schoolbook"/>
      <w:sz w:val="21"/>
      <w:szCs w:val="21"/>
      <w:lang w:val="x-none" w:eastAsia="x-none"/>
    </w:rPr>
  </w:style>
  <w:style w:type="character" w:customStyle="1" w:styleId="TextoindependienteCar">
    <w:name w:val="Texto independiente Car"/>
    <w:basedOn w:val="Fuentedeprrafopredeter"/>
    <w:link w:val="Textoindependiente"/>
    <w:uiPriority w:val="99"/>
    <w:rsid w:val="005B3614"/>
    <w:rPr>
      <w:rFonts w:ascii="Century Schoolbook" w:eastAsia="Times New Roman" w:hAnsi="Century Schoolbook" w:cs="Times New Roman"/>
      <w:sz w:val="21"/>
      <w:szCs w:val="21"/>
      <w:lang w:val="x-none" w:eastAsia="x-none"/>
    </w:rPr>
  </w:style>
  <w:style w:type="paragraph" w:customStyle="1" w:styleId="Prrafodelista1">
    <w:name w:val="Párrafo de lista1"/>
    <w:basedOn w:val="Normal"/>
    <w:qFormat/>
    <w:rsid w:val="005B3614"/>
    <w:pPr>
      <w:spacing w:line="276" w:lineRule="auto"/>
      <w:ind w:left="720"/>
      <w:jc w:val="left"/>
    </w:pPr>
    <w:rPr>
      <w:rFonts w:eastAsia="Times New Roman" w:cs="Calibri"/>
    </w:rPr>
  </w:style>
  <w:style w:type="table" w:styleId="Tablaconcuadrcula">
    <w:name w:val="Table Grid"/>
    <w:basedOn w:val="Tablanormal"/>
    <w:uiPriority w:val="59"/>
    <w:rsid w:val="005B3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5B3614"/>
    <w:pPr>
      <w:spacing w:after="0" w:line="240" w:lineRule="auto"/>
      <w:ind w:right="851"/>
      <w:jc w:val="both"/>
    </w:pPr>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5B3614"/>
    <w:pPr>
      <w:spacing w:before="100" w:beforeAutospacing="1" w:after="100" w:afterAutospacing="1"/>
      <w:jc w:val="left"/>
    </w:pPr>
    <w:rPr>
      <w:rFonts w:ascii="Times New Roman" w:eastAsia="Times New Roman" w:hAnsi="Times New Roman"/>
      <w:sz w:val="24"/>
      <w:szCs w:val="24"/>
      <w:lang w:val="es-MX" w:eastAsia="es-MX"/>
    </w:rPr>
  </w:style>
  <w:style w:type="character" w:styleId="Hipervnculo">
    <w:name w:val="Hyperlink"/>
    <w:uiPriority w:val="99"/>
    <w:semiHidden/>
    <w:unhideWhenUsed/>
    <w:rsid w:val="005B3614"/>
    <w:rPr>
      <w:color w:val="0000FF"/>
      <w:u w:val="single"/>
    </w:rPr>
  </w:style>
  <w:style w:type="paragraph" w:customStyle="1" w:styleId="xl65">
    <w:name w:val="xl65"/>
    <w:basedOn w:val="Normal"/>
    <w:rsid w:val="005B3614"/>
    <w:pPr>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66">
    <w:name w:val="xl66"/>
    <w:basedOn w:val="Normal"/>
    <w:rsid w:val="005B3614"/>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7">
    <w:name w:val="xl67"/>
    <w:basedOn w:val="Normal"/>
    <w:rsid w:val="005B3614"/>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8">
    <w:name w:val="xl68"/>
    <w:basedOn w:val="Normal"/>
    <w:rsid w:val="005B3614"/>
    <w:pPr>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69">
    <w:name w:val="xl69"/>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0">
    <w:name w:val="xl70"/>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71">
    <w:name w:val="xl71"/>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2">
    <w:name w:val="xl72"/>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3">
    <w:name w:val="xl73"/>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74">
    <w:name w:val="xl74"/>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MX" w:eastAsia="es-MX"/>
    </w:rPr>
  </w:style>
  <w:style w:type="paragraph" w:customStyle="1" w:styleId="xl75">
    <w:name w:val="xl75"/>
    <w:basedOn w:val="Normal"/>
    <w:rsid w:val="005B3614"/>
    <w:pP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76">
    <w:name w:val="xl76"/>
    <w:basedOn w:val="Normal"/>
    <w:rsid w:val="005B3614"/>
    <w:pP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7">
    <w:name w:val="xl77"/>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78">
    <w:name w:val="xl78"/>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9">
    <w:name w:val="xl79"/>
    <w:basedOn w:val="Normal"/>
    <w:rsid w:val="005B3614"/>
    <w:pP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0">
    <w:name w:val="xl80"/>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B050"/>
      <w:sz w:val="20"/>
      <w:szCs w:val="20"/>
      <w:lang w:val="es-MX" w:eastAsia="es-MX"/>
    </w:rPr>
  </w:style>
  <w:style w:type="paragraph" w:customStyle="1" w:styleId="xl81">
    <w:name w:val="xl81"/>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2">
    <w:name w:val="xl82"/>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83">
    <w:name w:val="xl83"/>
    <w:basedOn w:val="Normal"/>
    <w:rsid w:val="005B3614"/>
    <w:pPr>
      <w:spacing w:before="100" w:beforeAutospacing="1" w:after="100" w:afterAutospacing="1"/>
      <w:jc w:val="center"/>
      <w:textAlignment w:val="center"/>
    </w:pPr>
    <w:rPr>
      <w:rFonts w:ascii="Arial" w:eastAsia="Times New Roman" w:hAnsi="Arial" w:cs="Arial"/>
      <w:color w:val="0070C0"/>
      <w:sz w:val="20"/>
      <w:szCs w:val="20"/>
      <w:lang w:val="es-MX" w:eastAsia="es-MX"/>
    </w:rPr>
  </w:style>
  <w:style w:type="paragraph" w:customStyle="1" w:styleId="xl84">
    <w:name w:val="xl84"/>
    <w:basedOn w:val="Normal"/>
    <w:rsid w:val="005B3614"/>
    <w:pPr>
      <w:spacing w:before="100" w:beforeAutospacing="1" w:after="100" w:afterAutospacing="1"/>
      <w:jc w:val="center"/>
      <w:textAlignment w:val="center"/>
    </w:pPr>
    <w:rPr>
      <w:rFonts w:ascii="Arial" w:eastAsia="Times New Roman" w:hAnsi="Arial" w:cs="Arial"/>
      <w:color w:val="00B050"/>
      <w:sz w:val="20"/>
      <w:szCs w:val="20"/>
      <w:lang w:val="es-MX" w:eastAsia="es-MX"/>
    </w:rPr>
  </w:style>
  <w:style w:type="paragraph" w:customStyle="1" w:styleId="xl85">
    <w:name w:val="xl85"/>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86">
    <w:name w:val="xl86"/>
    <w:basedOn w:val="Normal"/>
    <w:rsid w:val="005B361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87">
    <w:name w:val="xl87"/>
    <w:basedOn w:val="Normal"/>
    <w:rsid w:val="005B3614"/>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numbering" w:customStyle="1" w:styleId="Sinlista1">
    <w:name w:val="Sin lista1"/>
    <w:next w:val="Sinlista"/>
    <w:uiPriority w:val="99"/>
    <w:semiHidden/>
    <w:unhideWhenUsed/>
    <w:rsid w:val="005B3614"/>
  </w:style>
  <w:style w:type="table" w:customStyle="1" w:styleId="Tablaconcuadrcula2">
    <w:name w:val="Tabla con cuadrícula2"/>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visitado">
    <w:name w:val="FollowedHyperlink"/>
    <w:uiPriority w:val="99"/>
    <w:semiHidden/>
    <w:unhideWhenUsed/>
    <w:rsid w:val="005B3614"/>
    <w:rPr>
      <w:color w:val="800080"/>
      <w:u w:val="single"/>
    </w:rPr>
  </w:style>
  <w:style w:type="table" w:customStyle="1" w:styleId="Tablaconcuadrcula3">
    <w:name w:val="Tabla con cuadrícula3"/>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5B3614"/>
  </w:style>
  <w:style w:type="table" w:customStyle="1" w:styleId="Tablaconcuadrcula5">
    <w:name w:val="Tabla con cuadrícula5"/>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5B3614"/>
    <w:rPr>
      <w:rFonts w:ascii="Calibri" w:eastAsia="Calibri" w:hAnsi="Calibri" w:cs="Times New Roman"/>
      <w:lang w:val="es-ES"/>
    </w:rPr>
  </w:style>
  <w:style w:type="numbering" w:customStyle="1" w:styleId="Sinlista3">
    <w:name w:val="Sin lista3"/>
    <w:next w:val="Sinlista"/>
    <w:uiPriority w:val="99"/>
    <w:semiHidden/>
    <w:unhideWhenUsed/>
    <w:rsid w:val="005B3614"/>
  </w:style>
  <w:style w:type="paragraph" w:styleId="Sangradetextonormal">
    <w:name w:val="Body Text Indent"/>
    <w:basedOn w:val="Normal"/>
    <w:link w:val="SangradetextonormalCar"/>
    <w:rsid w:val="005B3614"/>
    <w:pPr>
      <w:spacing w:after="0" w:line="360" w:lineRule="auto"/>
      <w:ind w:firstLine="708"/>
    </w:pPr>
    <w:rPr>
      <w:rFonts w:ascii="Tahoma" w:eastAsia="Times New Roman" w:hAnsi="Tahoma"/>
      <w:sz w:val="24"/>
      <w:szCs w:val="24"/>
      <w:lang w:val="x-none" w:eastAsia="x-none"/>
    </w:rPr>
  </w:style>
  <w:style w:type="character" w:customStyle="1" w:styleId="SangradetextonormalCar">
    <w:name w:val="Sangría de texto normal Car"/>
    <w:basedOn w:val="Fuentedeprrafopredeter"/>
    <w:link w:val="Sangradetextonormal"/>
    <w:rsid w:val="005B3614"/>
    <w:rPr>
      <w:rFonts w:ascii="Tahoma" w:eastAsia="Times New Roman" w:hAnsi="Tahoma" w:cs="Times New Roman"/>
      <w:sz w:val="24"/>
      <w:szCs w:val="24"/>
      <w:lang w:val="x-none" w:eastAsia="x-none"/>
    </w:rPr>
  </w:style>
  <w:style w:type="paragraph" w:customStyle="1" w:styleId="davidromas">
    <w:name w:val="david romas"/>
    <w:basedOn w:val="Normal"/>
    <w:rsid w:val="005B3614"/>
    <w:pPr>
      <w:spacing w:after="101" w:line="216" w:lineRule="atLeast"/>
      <w:ind w:left="1620" w:hanging="1350"/>
    </w:pPr>
    <w:rPr>
      <w:rFonts w:ascii="Arial" w:eastAsia="Times New Roman" w:hAnsi="Arial"/>
      <w:sz w:val="18"/>
      <w:szCs w:val="20"/>
      <w:lang w:val="es-ES_tradnl" w:eastAsia="es-ES"/>
    </w:rPr>
  </w:style>
  <w:style w:type="character" w:customStyle="1" w:styleId="titlegreen1">
    <w:name w:val="titlegreen1"/>
    <w:rsid w:val="005B3614"/>
    <w:rPr>
      <w:rFonts w:ascii="Arial" w:hAnsi="Arial" w:cs="Arial" w:hint="default"/>
      <w:b/>
      <w:bCs/>
      <w:i w:val="0"/>
      <w:iCs w:val="0"/>
      <w:color w:val="006633"/>
      <w:spacing w:val="-12"/>
      <w:sz w:val="18"/>
      <w:szCs w:val="18"/>
    </w:rPr>
  </w:style>
  <w:style w:type="character" w:customStyle="1" w:styleId="titleblack1">
    <w:name w:val="titleblack1"/>
    <w:rsid w:val="005B3614"/>
    <w:rPr>
      <w:rFonts w:ascii="Arial" w:hAnsi="Arial" w:cs="Arial" w:hint="default"/>
      <w:b/>
      <w:bCs/>
      <w:i w:val="0"/>
      <w:iCs w:val="0"/>
      <w:color w:val="454545"/>
      <w:spacing w:val="-12"/>
      <w:sz w:val="18"/>
      <w:szCs w:val="18"/>
    </w:rPr>
  </w:style>
  <w:style w:type="paragraph" w:customStyle="1" w:styleId="Default">
    <w:name w:val="Default"/>
    <w:link w:val="DefaultCar"/>
    <w:rsid w:val="005B3614"/>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5B3614"/>
    <w:rPr>
      <w:rFonts w:ascii="Times New Roman" w:eastAsia="Times New Roman" w:hAnsi="Times New Roman" w:cs="Times New Roman"/>
      <w:sz w:val="24"/>
      <w:szCs w:val="24"/>
      <w:lang w:eastAsia="es-MX"/>
    </w:rPr>
  </w:style>
  <w:style w:type="paragraph" w:styleId="Textosinformato">
    <w:name w:val="Plain Text"/>
    <w:basedOn w:val="Normal"/>
    <w:link w:val="TextosinformatoCar"/>
    <w:uiPriority w:val="99"/>
    <w:rsid w:val="005B3614"/>
    <w:pPr>
      <w:spacing w:after="0"/>
      <w:jc w:val="left"/>
    </w:pPr>
    <w:rPr>
      <w:rFonts w:ascii="Courier New" w:eastAsia="Times New Roman" w:hAnsi="Courier New"/>
      <w:sz w:val="20"/>
      <w:szCs w:val="20"/>
      <w:lang w:val="x-none" w:eastAsia="x-none"/>
    </w:rPr>
  </w:style>
  <w:style w:type="character" w:customStyle="1" w:styleId="TextosinformatoCar">
    <w:name w:val="Texto sin formato Car"/>
    <w:basedOn w:val="Fuentedeprrafopredeter"/>
    <w:link w:val="Textosinformato"/>
    <w:uiPriority w:val="99"/>
    <w:rsid w:val="005B3614"/>
    <w:rPr>
      <w:rFonts w:ascii="Courier New" w:eastAsia="Times New Roman" w:hAnsi="Courier New" w:cs="Times New Roman"/>
      <w:sz w:val="20"/>
      <w:szCs w:val="20"/>
      <w:lang w:val="x-none" w:eastAsia="x-none"/>
    </w:rPr>
  </w:style>
  <w:style w:type="paragraph" w:customStyle="1" w:styleId="xl44">
    <w:name w:val="xl44"/>
    <w:basedOn w:val="Normal"/>
    <w:rsid w:val="005B3614"/>
    <w:pPr>
      <w:pBdr>
        <w:left w:val="double" w:sz="6" w:space="0" w:color="000000"/>
      </w:pBdr>
      <w:suppressAutoHyphens/>
      <w:overflowPunct w:val="0"/>
      <w:autoSpaceDE w:val="0"/>
      <w:autoSpaceDN w:val="0"/>
      <w:adjustRightInd w:val="0"/>
      <w:spacing w:before="100" w:after="100"/>
      <w:textAlignment w:val="baseline"/>
    </w:pPr>
    <w:rPr>
      <w:rFonts w:ascii="Arial" w:eastAsia="Times New Roman" w:hAnsi="Arial"/>
      <w:sz w:val="24"/>
      <w:szCs w:val="20"/>
      <w:lang w:eastAsia="es-ES"/>
    </w:rPr>
  </w:style>
  <w:style w:type="numbering" w:customStyle="1" w:styleId="Sinlista11">
    <w:name w:val="Sin lista11"/>
    <w:next w:val="Sinlista"/>
    <w:uiPriority w:val="99"/>
    <w:semiHidden/>
    <w:unhideWhenUsed/>
    <w:rsid w:val="005B3614"/>
  </w:style>
  <w:style w:type="paragraph" w:styleId="Textodebloque">
    <w:name w:val="Block Text"/>
    <w:basedOn w:val="Normal"/>
    <w:rsid w:val="005B3614"/>
    <w:pPr>
      <w:numPr>
        <w:ilvl w:val="12"/>
      </w:numPr>
      <w:tabs>
        <w:tab w:val="left" w:pos="8789"/>
      </w:tabs>
      <w:spacing w:before="240" w:after="240" w:line="360" w:lineRule="atLeast"/>
      <w:ind w:left="426" w:right="474"/>
    </w:pPr>
    <w:rPr>
      <w:rFonts w:ascii="Arial" w:eastAsia="Times New Roman" w:hAnsi="Arial"/>
      <w:sz w:val="24"/>
      <w:szCs w:val="20"/>
      <w:lang w:val="es-MX" w:eastAsia="es-ES"/>
    </w:rPr>
  </w:style>
  <w:style w:type="paragraph" w:styleId="Sangra3detindependiente">
    <w:name w:val="Body Text Indent 3"/>
    <w:basedOn w:val="Normal"/>
    <w:link w:val="Sangra3detindependienteCar"/>
    <w:rsid w:val="005B3614"/>
    <w:pPr>
      <w:numPr>
        <w:ilvl w:val="12"/>
      </w:numPr>
      <w:tabs>
        <w:tab w:val="left" w:pos="8789"/>
      </w:tabs>
      <w:spacing w:before="120" w:after="120" w:line="360" w:lineRule="auto"/>
      <w:ind w:right="18" w:firstLine="1134"/>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5B3614"/>
    <w:rPr>
      <w:rFonts w:ascii="Arial" w:eastAsia="Times New Roman" w:hAnsi="Arial" w:cs="Arial"/>
      <w:sz w:val="24"/>
      <w:szCs w:val="20"/>
      <w:lang w:val="es-ES" w:eastAsia="es-ES"/>
    </w:rPr>
  </w:style>
  <w:style w:type="paragraph" w:styleId="Textoindependiente2">
    <w:name w:val="Body Text 2"/>
    <w:basedOn w:val="Normal"/>
    <w:link w:val="Textoindependiente2Car"/>
    <w:rsid w:val="005B3614"/>
    <w:pPr>
      <w:spacing w:after="0" w:line="360" w:lineRule="auto"/>
    </w:pPr>
    <w:rPr>
      <w:rFonts w:ascii="Arial" w:eastAsia="Times New Roman" w:hAnsi="Arial"/>
      <w:sz w:val="24"/>
      <w:szCs w:val="20"/>
      <w:lang w:eastAsia="es-ES"/>
    </w:rPr>
  </w:style>
  <w:style w:type="character" w:customStyle="1" w:styleId="Textoindependiente2Car">
    <w:name w:val="Texto independiente 2 Car"/>
    <w:basedOn w:val="Fuentedeprrafopredeter"/>
    <w:link w:val="Textoindependiente2"/>
    <w:rsid w:val="005B3614"/>
    <w:rPr>
      <w:rFonts w:ascii="Arial" w:eastAsia="Times New Roman" w:hAnsi="Arial" w:cs="Times New Roman"/>
      <w:sz w:val="24"/>
      <w:szCs w:val="20"/>
      <w:lang w:val="es-ES" w:eastAsia="es-ES"/>
    </w:rPr>
  </w:style>
  <w:style w:type="paragraph" w:customStyle="1" w:styleId="Textodebloque1">
    <w:name w:val="Texto de bloque1"/>
    <w:basedOn w:val="Normal"/>
    <w:rsid w:val="005B3614"/>
    <w:pPr>
      <w:spacing w:before="240" w:after="240" w:line="360" w:lineRule="atLeast"/>
      <w:ind w:left="567" w:right="618"/>
    </w:pPr>
    <w:rPr>
      <w:rFonts w:ascii="Arial" w:eastAsia="Times New Roman" w:hAnsi="Arial"/>
      <w:sz w:val="24"/>
      <w:szCs w:val="20"/>
      <w:lang w:val="es-ES_tradnl" w:eastAsia="es-ES"/>
    </w:rPr>
  </w:style>
  <w:style w:type="paragraph" w:customStyle="1" w:styleId="Textoindependiente31">
    <w:name w:val="Texto independiente 31"/>
    <w:basedOn w:val="Normal"/>
    <w:rsid w:val="005B3614"/>
    <w:pPr>
      <w:spacing w:after="120"/>
    </w:pPr>
    <w:rPr>
      <w:rFonts w:ascii="Arial" w:eastAsia="Times New Roman" w:hAnsi="Arial"/>
      <w:b/>
      <w:sz w:val="24"/>
      <w:szCs w:val="20"/>
      <w:lang w:val="es-ES_tradnl" w:eastAsia="es-ES"/>
    </w:rPr>
  </w:style>
  <w:style w:type="paragraph" w:styleId="Sangra2detindependiente">
    <w:name w:val="Body Text Indent 2"/>
    <w:basedOn w:val="Normal"/>
    <w:link w:val="Sangra2detindependienteCar"/>
    <w:rsid w:val="005B3614"/>
    <w:pPr>
      <w:spacing w:after="120" w:line="480" w:lineRule="auto"/>
      <w:ind w:left="283"/>
      <w:jc w:val="left"/>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5B3614"/>
    <w:rPr>
      <w:rFonts w:ascii="Times New Roman" w:eastAsia="Times New Roman" w:hAnsi="Times New Roman" w:cs="Times New Roman"/>
      <w:sz w:val="24"/>
      <w:szCs w:val="24"/>
      <w:lang w:val="es-ES" w:eastAsia="es-ES"/>
    </w:rPr>
  </w:style>
  <w:style w:type="paragraph" w:customStyle="1" w:styleId="WW-Textoindependiente2">
    <w:name w:val="WW-Texto independiente 2"/>
    <w:basedOn w:val="Normal"/>
    <w:rsid w:val="005B3614"/>
    <w:pPr>
      <w:widowControl w:val="0"/>
      <w:suppressAutoHyphens/>
      <w:overflowPunct w:val="0"/>
      <w:autoSpaceDE w:val="0"/>
      <w:autoSpaceDN w:val="0"/>
      <w:adjustRightInd w:val="0"/>
      <w:spacing w:after="0" w:line="360" w:lineRule="auto"/>
      <w:textAlignment w:val="baseline"/>
    </w:pPr>
    <w:rPr>
      <w:rFonts w:ascii="Arial" w:eastAsia="Times New Roman" w:hAnsi="Arial"/>
      <w:sz w:val="21"/>
      <w:szCs w:val="20"/>
      <w:lang w:val="es-ES_tradnl" w:eastAsia="es-ES"/>
    </w:rPr>
  </w:style>
  <w:style w:type="paragraph" w:styleId="Textoindependiente3">
    <w:name w:val="Body Text 3"/>
    <w:basedOn w:val="Normal"/>
    <w:link w:val="Textoindependiente3Car"/>
    <w:rsid w:val="005B3614"/>
    <w:pPr>
      <w:spacing w:after="120"/>
      <w:jc w:val="left"/>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5B3614"/>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5B361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basedOn w:val="Normal"/>
    <w:rsid w:val="005B3614"/>
    <w:pPr>
      <w:tabs>
        <w:tab w:val="left" w:pos="426"/>
        <w:tab w:val="left" w:pos="851"/>
        <w:tab w:val="left" w:pos="1276"/>
        <w:tab w:val="left" w:leader="dot" w:pos="5245"/>
        <w:tab w:val="right" w:pos="6096"/>
      </w:tabs>
      <w:spacing w:after="0"/>
      <w:ind w:left="426" w:right="49" w:hanging="426"/>
    </w:pPr>
    <w:rPr>
      <w:rFonts w:ascii="Arial" w:eastAsia="Times New Roman" w:hAnsi="Arial"/>
      <w:snapToGrid w:val="0"/>
      <w:sz w:val="18"/>
      <w:szCs w:val="20"/>
      <w:lang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5B3614"/>
    <w:pPr>
      <w:spacing w:after="160" w:line="240" w:lineRule="exact"/>
      <w:jc w:val="left"/>
    </w:pPr>
    <w:rPr>
      <w:rFonts w:ascii="Tahoma" w:eastAsia="Times New Roman" w:hAnsi="Tahoma"/>
      <w:sz w:val="20"/>
      <w:szCs w:val="20"/>
    </w:rPr>
  </w:style>
  <w:style w:type="character" w:styleId="Refdecomentario">
    <w:name w:val="annotation reference"/>
    <w:semiHidden/>
    <w:rsid w:val="005B3614"/>
    <w:rPr>
      <w:sz w:val="16"/>
      <w:szCs w:val="16"/>
    </w:rPr>
  </w:style>
  <w:style w:type="paragraph" w:styleId="Asuntodelcomentario">
    <w:name w:val="annotation subject"/>
    <w:basedOn w:val="Textocomentario"/>
    <w:next w:val="Textocomentario"/>
    <w:link w:val="AsuntodelcomentarioCar"/>
    <w:semiHidden/>
    <w:rsid w:val="005B3614"/>
    <w:rPr>
      <w:b/>
      <w:bCs/>
    </w:rPr>
  </w:style>
  <w:style w:type="character" w:customStyle="1" w:styleId="AsuntodelcomentarioCar">
    <w:name w:val="Asunto del comentario Car"/>
    <w:basedOn w:val="TextocomentarioCar"/>
    <w:link w:val="Asuntodelcomentario"/>
    <w:semiHidden/>
    <w:rsid w:val="005B3614"/>
    <w:rPr>
      <w:rFonts w:ascii="Times New Roman" w:eastAsia="Times New Roman" w:hAnsi="Times New Roman" w:cs="Times New Roman"/>
      <w:b/>
      <w:bCs/>
      <w:sz w:val="20"/>
      <w:szCs w:val="20"/>
      <w:lang w:val="es-ES" w:eastAsia="es-ES"/>
    </w:rPr>
  </w:style>
  <w:style w:type="character" w:customStyle="1" w:styleId="red1">
    <w:name w:val="red1"/>
    <w:rsid w:val="005B3614"/>
    <w:rPr>
      <w:b/>
      <w:bCs/>
      <w:color w:val="0000FF"/>
      <w:shd w:val="clear" w:color="auto" w:fill="FFFF00"/>
    </w:rPr>
  </w:style>
  <w:style w:type="character" w:customStyle="1" w:styleId="ecxlabesdetalle">
    <w:name w:val="ecxlabesdetalle"/>
    <w:rsid w:val="005B3614"/>
  </w:style>
  <w:style w:type="character" w:customStyle="1" w:styleId="ecxgoogqs-tidbit-0">
    <w:name w:val="ecxgoog_qs-tidbit-0"/>
    <w:rsid w:val="005B3614"/>
  </w:style>
  <w:style w:type="character" w:customStyle="1" w:styleId="ecxgoogqs-tidbit-1">
    <w:name w:val="ecxgoog_qs-tidbit-1"/>
    <w:rsid w:val="005B3614"/>
  </w:style>
  <w:style w:type="character" w:customStyle="1" w:styleId="DefaultCar">
    <w:name w:val="Default Car"/>
    <w:link w:val="Default"/>
    <w:locked/>
    <w:rsid w:val="005B3614"/>
    <w:rPr>
      <w:rFonts w:ascii="Tahoma" w:eastAsia="Times New Roman" w:hAnsi="Tahoma" w:cs="Tahoma"/>
      <w:color w:val="000000"/>
      <w:sz w:val="24"/>
      <w:szCs w:val="24"/>
      <w:lang w:val="es-ES" w:eastAsia="es-ES"/>
    </w:rPr>
  </w:style>
  <w:style w:type="numbering" w:customStyle="1" w:styleId="Sinlista21">
    <w:name w:val="Sin lista21"/>
    <w:next w:val="Sinlista"/>
    <w:uiPriority w:val="99"/>
    <w:semiHidden/>
    <w:unhideWhenUsed/>
    <w:rsid w:val="005B3614"/>
  </w:style>
  <w:style w:type="paragraph" w:styleId="Textonotapie">
    <w:name w:val="footnote text"/>
    <w:basedOn w:val="Normal"/>
    <w:link w:val="TextonotapieCar"/>
    <w:uiPriority w:val="99"/>
    <w:rsid w:val="005B3614"/>
    <w:pPr>
      <w:spacing w:after="0"/>
      <w:jc w:val="left"/>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5B361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B3614"/>
    <w:rPr>
      <w:vertAlign w:val="superscript"/>
    </w:rPr>
  </w:style>
  <w:style w:type="numbering" w:customStyle="1" w:styleId="Sinlista31">
    <w:name w:val="Sin lista31"/>
    <w:next w:val="Sinlista"/>
    <w:uiPriority w:val="99"/>
    <w:semiHidden/>
    <w:unhideWhenUsed/>
    <w:rsid w:val="005B3614"/>
  </w:style>
  <w:style w:type="character" w:styleId="Nmerodelnea">
    <w:name w:val="line number"/>
    <w:basedOn w:val="Fuentedeprrafopredeter"/>
    <w:uiPriority w:val="99"/>
    <w:semiHidden/>
    <w:unhideWhenUsed/>
    <w:rsid w:val="005B3614"/>
  </w:style>
  <w:style w:type="numbering" w:customStyle="1" w:styleId="Sinlista4">
    <w:name w:val="Sin lista4"/>
    <w:next w:val="Sinlista"/>
    <w:uiPriority w:val="99"/>
    <w:semiHidden/>
    <w:unhideWhenUsed/>
    <w:rsid w:val="005B3614"/>
  </w:style>
  <w:style w:type="numbering" w:customStyle="1" w:styleId="Sinlista12">
    <w:name w:val="Sin lista12"/>
    <w:next w:val="Sinlista"/>
    <w:uiPriority w:val="99"/>
    <w:semiHidden/>
    <w:unhideWhenUsed/>
    <w:rsid w:val="005B3614"/>
  </w:style>
  <w:style w:type="table" w:customStyle="1" w:styleId="Tablaconcuadrcula7">
    <w:name w:val="Tabla con cuadrícula7"/>
    <w:basedOn w:val="Tablanormal"/>
    <w:next w:val="Tablaconcuadrcula"/>
    <w:rsid w:val="005B361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5B3614"/>
  </w:style>
  <w:style w:type="numbering" w:customStyle="1" w:styleId="Sinlista32">
    <w:name w:val="Sin lista32"/>
    <w:next w:val="Sinlista"/>
    <w:uiPriority w:val="99"/>
    <w:semiHidden/>
    <w:unhideWhenUsed/>
    <w:rsid w:val="005B3614"/>
  </w:style>
  <w:style w:type="numbering" w:customStyle="1" w:styleId="Sinlista5">
    <w:name w:val="Sin lista5"/>
    <w:next w:val="Sinlista"/>
    <w:uiPriority w:val="99"/>
    <w:semiHidden/>
    <w:unhideWhenUsed/>
    <w:rsid w:val="005B3614"/>
  </w:style>
  <w:style w:type="table" w:customStyle="1" w:styleId="Tablaconcuadrcula8">
    <w:name w:val="Tabla con cuadrícula8"/>
    <w:basedOn w:val="Tablanormal"/>
    <w:next w:val="Tablaconcuadrcula"/>
    <w:uiPriority w:val="59"/>
    <w:rsid w:val="005B3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5B3614"/>
  </w:style>
  <w:style w:type="table" w:customStyle="1" w:styleId="Tablaconcuadrcula21">
    <w:name w:val="Tabla con cuadrícula2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5B3614"/>
  </w:style>
  <w:style w:type="table" w:customStyle="1" w:styleId="Tablaconcuadrcula51">
    <w:name w:val="Tabla con cuadrícula5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5B3614"/>
    <w:pPr>
      <w:widowControl w:val="0"/>
      <w:spacing w:after="0" w:line="193" w:lineRule="exact"/>
      <w:jc w:val="left"/>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B3614"/>
    <w:pPr>
      <w:spacing w:after="0"/>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06059">
      <w:bodyDiv w:val="1"/>
      <w:marLeft w:val="0"/>
      <w:marRight w:val="0"/>
      <w:marTop w:val="0"/>
      <w:marBottom w:val="0"/>
      <w:divBdr>
        <w:top w:val="none" w:sz="0" w:space="0" w:color="auto"/>
        <w:left w:val="none" w:sz="0" w:space="0" w:color="auto"/>
        <w:bottom w:val="none" w:sz="0" w:space="0" w:color="auto"/>
        <w:right w:val="none" w:sz="0" w:space="0" w:color="auto"/>
      </w:divBdr>
    </w:div>
    <w:div w:id="1069040658">
      <w:bodyDiv w:val="1"/>
      <w:marLeft w:val="0"/>
      <w:marRight w:val="0"/>
      <w:marTop w:val="0"/>
      <w:marBottom w:val="0"/>
      <w:divBdr>
        <w:top w:val="none" w:sz="0" w:space="0" w:color="auto"/>
        <w:left w:val="none" w:sz="0" w:space="0" w:color="auto"/>
        <w:bottom w:val="none" w:sz="0" w:space="0" w:color="auto"/>
        <w:right w:val="none" w:sz="0" w:space="0" w:color="auto"/>
      </w:divBdr>
    </w:div>
    <w:div w:id="1230504650">
      <w:bodyDiv w:val="1"/>
      <w:marLeft w:val="0"/>
      <w:marRight w:val="0"/>
      <w:marTop w:val="0"/>
      <w:marBottom w:val="0"/>
      <w:divBdr>
        <w:top w:val="none" w:sz="0" w:space="0" w:color="auto"/>
        <w:left w:val="none" w:sz="0" w:space="0" w:color="auto"/>
        <w:bottom w:val="none" w:sz="0" w:space="0" w:color="auto"/>
        <w:right w:val="none" w:sz="0" w:space="0" w:color="auto"/>
      </w:divBdr>
    </w:div>
    <w:div w:id="15965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A241-9BF1-49AC-9221-50792E61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7</Pages>
  <Words>2192</Words>
  <Characters>12060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DirectorJuridico</dc:creator>
  <cp:keywords/>
  <dc:description/>
  <cp:lastModifiedBy>Lesly Pantoja</cp:lastModifiedBy>
  <cp:revision>27</cp:revision>
  <cp:lastPrinted>2022-11-09T00:59:00Z</cp:lastPrinted>
  <dcterms:created xsi:type="dcterms:W3CDTF">2022-11-17T01:45:00Z</dcterms:created>
  <dcterms:modified xsi:type="dcterms:W3CDTF">2022-12-09T22:10:00Z</dcterms:modified>
</cp:coreProperties>
</file>