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B7" w:rsidRDefault="000C43B7" w:rsidP="006224B6">
      <w:pPr>
        <w:pStyle w:val="Textoindependiente"/>
        <w:kinsoku w:val="0"/>
        <w:overflowPunct w:val="0"/>
        <w:spacing w:before="0" w:line="360" w:lineRule="auto"/>
        <w:ind w:left="142" w:right="141"/>
        <w:jc w:val="both"/>
        <w:rPr>
          <w:rFonts w:ascii="Arial" w:hAnsi="Arial" w:cs="Arial"/>
          <w:b/>
          <w:bCs/>
          <w:sz w:val="20"/>
          <w:szCs w:val="20"/>
        </w:rPr>
      </w:pPr>
    </w:p>
    <w:p w:rsidR="00982068" w:rsidRPr="001E34E0" w:rsidRDefault="001819A1" w:rsidP="006224B6">
      <w:pPr>
        <w:pStyle w:val="Textoindependiente"/>
        <w:kinsoku w:val="0"/>
        <w:overflowPunct w:val="0"/>
        <w:spacing w:before="0" w:line="360" w:lineRule="auto"/>
        <w:ind w:left="142" w:right="141"/>
        <w:jc w:val="both"/>
        <w:rPr>
          <w:rFonts w:ascii="Arial" w:hAnsi="Arial" w:cs="Arial"/>
          <w:sz w:val="20"/>
          <w:szCs w:val="20"/>
        </w:rPr>
      </w:pPr>
      <w:r>
        <w:rPr>
          <w:rFonts w:ascii="Arial" w:hAnsi="Arial" w:cs="Arial"/>
          <w:b/>
          <w:bCs/>
          <w:sz w:val="20"/>
          <w:szCs w:val="20"/>
        </w:rPr>
        <w:t>LI</w:t>
      </w:r>
      <w:r w:rsidR="00FA6FCF">
        <w:rPr>
          <w:rFonts w:ascii="Arial" w:hAnsi="Arial" w:cs="Arial"/>
          <w:b/>
          <w:bCs/>
          <w:sz w:val="20"/>
          <w:szCs w:val="20"/>
        </w:rPr>
        <w:t xml:space="preserve">.- </w:t>
      </w:r>
      <w:r w:rsidR="00982068" w:rsidRPr="001E34E0">
        <w:rPr>
          <w:rFonts w:ascii="Arial" w:hAnsi="Arial" w:cs="Arial"/>
          <w:b/>
          <w:bCs/>
          <w:sz w:val="20"/>
          <w:szCs w:val="20"/>
        </w:rPr>
        <w:t xml:space="preserve">LEY DE </w:t>
      </w:r>
      <w:r w:rsidR="00982068" w:rsidRPr="001E34E0">
        <w:rPr>
          <w:rFonts w:ascii="Arial" w:hAnsi="Arial" w:cs="Arial"/>
          <w:b/>
          <w:bCs/>
          <w:spacing w:val="-1"/>
          <w:sz w:val="20"/>
          <w:szCs w:val="20"/>
        </w:rPr>
        <w:t>INGRESOS</w:t>
      </w:r>
      <w:r w:rsidR="00982068" w:rsidRPr="001E34E0">
        <w:rPr>
          <w:rFonts w:ascii="Arial" w:hAnsi="Arial" w:cs="Arial"/>
          <w:b/>
          <w:bCs/>
          <w:sz w:val="20"/>
          <w:szCs w:val="20"/>
        </w:rPr>
        <w:t xml:space="preserve"> DEL MUNICIPIO</w:t>
      </w:r>
      <w:r w:rsidR="00982068" w:rsidRPr="001E34E0">
        <w:rPr>
          <w:rFonts w:ascii="Arial" w:hAnsi="Arial" w:cs="Arial"/>
          <w:b/>
          <w:bCs/>
          <w:spacing w:val="-1"/>
          <w:sz w:val="20"/>
          <w:szCs w:val="20"/>
        </w:rPr>
        <w:t xml:space="preserve"> </w:t>
      </w:r>
      <w:r w:rsidR="00982068" w:rsidRPr="001E34E0">
        <w:rPr>
          <w:rFonts w:ascii="Arial" w:hAnsi="Arial" w:cs="Arial"/>
          <w:b/>
          <w:bCs/>
          <w:sz w:val="20"/>
          <w:szCs w:val="20"/>
        </w:rPr>
        <w:t xml:space="preserve">DE </w:t>
      </w:r>
      <w:r w:rsidR="00982068">
        <w:rPr>
          <w:rFonts w:ascii="Arial" w:hAnsi="Arial" w:cs="Arial"/>
          <w:b/>
          <w:bCs/>
          <w:sz w:val="20"/>
          <w:szCs w:val="20"/>
        </w:rPr>
        <w:t>MOTUL</w:t>
      </w:r>
      <w:r w:rsidR="00982068" w:rsidRPr="001E34E0">
        <w:rPr>
          <w:rFonts w:ascii="Arial" w:hAnsi="Arial" w:cs="Arial"/>
          <w:b/>
          <w:bCs/>
          <w:spacing w:val="-1"/>
          <w:sz w:val="20"/>
          <w:szCs w:val="20"/>
        </w:rPr>
        <w:t>,</w:t>
      </w:r>
      <w:r w:rsidR="00982068" w:rsidRPr="001E34E0">
        <w:rPr>
          <w:rFonts w:ascii="Arial" w:hAnsi="Arial" w:cs="Arial"/>
          <w:b/>
          <w:bCs/>
          <w:sz w:val="20"/>
          <w:szCs w:val="20"/>
        </w:rPr>
        <w:t xml:space="preserve"> </w:t>
      </w:r>
      <w:r w:rsidR="00982068" w:rsidRPr="001E34E0">
        <w:rPr>
          <w:rFonts w:ascii="Arial" w:hAnsi="Arial" w:cs="Arial"/>
          <w:b/>
          <w:bCs/>
          <w:spacing w:val="-1"/>
          <w:sz w:val="20"/>
          <w:szCs w:val="20"/>
        </w:rPr>
        <w:t>YUCATÁN,</w:t>
      </w:r>
      <w:r w:rsidR="00982068" w:rsidRPr="001E34E0">
        <w:rPr>
          <w:rFonts w:ascii="Arial" w:hAnsi="Arial" w:cs="Arial"/>
          <w:b/>
          <w:bCs/>
          <w:sz w:val="20"/>
          <w:szCs w:val="20"/>
        </w:rPr>
        <w:t xml:space="preserve"> PARA</w:t>
      </w:r>
      <w:r w:rsidR="00982068" w:rsidRPr="001E34E0">
        <w:rPr>
          <w:rFonts w:ascii="Arial" w:hAnsi="Arial" w:cs="Arial"/>
          <w:b/>
          <w:bCs/>
          <w:spacing w:val="-3"/>
          <w:sz w:val="20"/>
          <w:szCs w:val="20"/>
        </w:rPr>
        <w:t xml:space="preserve"> </w:t>
      </w:r>
      <w:r w:rsidR="00982068" w:rsidRPr="001E34E0">
        <w:rPr>
          <w:rFonts w:ascii="Arial" w:hAnsi="Arial" w:cs="Arial"/>
          <w:b/>
          <w:bCs/>
          <w:sz w:val="20"/>
          <w:szCs w:val="20"/>
        </w:rPr>
        <w:t xml:space="preserve">EL </w:t>
      </w:r>
      <w:r w:rsidR="00982068" w:rsidRPr="001E34E0">
        <w:rPr>
          <w:rFonts w:ascii="Arial" w:hAnsi="Arial" w:cs="Arial"/>
          <w:b/>
          <w:bCs/>
          <w:spacing w:val="-1"/>
          <w:sz w:val="20"/>
          <w:szCs w:val="20"/>
        </w:rPr>
        <w:t>EJERCICIO</w:t>
      </w:r>
      <w:r w:rsidR="00982068" w:rsidRPr="001E34E0">
        <w:rPr>
          <w:rFonts w:ascii="Arial" w:hAnsi="Arial" w:cs="Arial"/>
          <w:b/>
          <w:bCs/>
          <w:sz w:val="20"/>
          <w:szCs w:val="20"/>
        </w:rPr>
        <w:t xml:space="preserve"> </w:t>
      </w:r>
      <w:r w:rsidR="00982068" w:rsidRPr="001E34E0">
        <w:rPr>
          <w:rFonts w:ascii="Arial" w:hAnsi="Arial" w:cs="Arial"/>
          <w:b/>
          <w:bCs/>
          <w:spacing w:val="-1"/>
          <w:sz w:val="20"/>
          <w:szCs w:val="20"/>
        </w:rPr>
        <w:t>FISCAL</w:t>
      </w:r>
      <w:r w:rsidR="00982068" w:rsidRPr="001E34E0">
        <w:rPr>
          <w:rFonts w:ascii="Arial" w:hAnsi="Arial" w:cs="Arial"/>
          <w:b/>
          <w:bCs/>
          <w:spacing w:val="2"/>
          <w:sz w:val="20"/>
          <w:szCs w:val="20"/>
        </w:rPr>
        <w:t xml:space="preserve"> </w:t>
      </w:r>
      <w:r w:rsidR="00982068" w:rsidRPr="001E34E0">
        <w:rPr>
          <w:rFonts w:ascii="Arial" w:hAnsi="Arial" w:cs="Arial"/>
          <w:b/>
          <w:bCs/>
          <w:sz w:val="20"/>
          <w:szCs w:val="20"/>
        </w:rPr>
        <w:t>2022:</w:t>
      </w:r>
    </w:p>
    <w:p w:rsidR="00D70A74" w:rsidRPr="00982068" w:rsidRDefault="00D70A74" w:rsidP="00982068">
      <w:pPr>
        <w:pStyle w:val="Cuerpo"/>
        <w:shd w:val="clear" w:color="auto" w:fill="FFFFFF"/>
        <w:spacing w:after="0" w:line="360" w:lineRule="auto"/>
        <w:jc w:val="center"/>
        <w:rPr>
          <w:rStyle w:val="Ninguno"/>
          <w:rFonts w:ascii="Arial" w:eastAsia="Arial" w:hAnsi="Arial" w:cs="Arial"/>
          <w:b/>
          <w:bCs/>
          <w:sz w:val="20"/>
          <w:szCs w:val="20"/>
          <w:lang w:val="es-MX"/>
        </w:rPr>
      </w:pPr>
    </w:p>
    <w:p w:rsidR="00982068" w:rsidRDefault="00982068" w:rsidP="00982068">
      <w:pPr>
        <w:pStyle w:val="Cuerpo"/>
        <w:shd w:val="clear" w:color="auto" w:fill="FFFFFF"/>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CAPÍTULO I</w:t>
      </w:r>
    </w:p>
    <w:p w:rsidR="00D70A74" w:rsidRPr="00982068" w:rsidRDefault="001610DB" w:rsidP="00982068">
      <w:pPr>
        <w:pStyle w:val="Cuerpo"/>
        <w:shd w:val="clear" w:color="auto" w:fill="FFFFFF"/>
        <w:spacing w:after="0" w:line="360" w:lineRule="auto"/>
        <w:jc w:val="center"/>
        <w:rPr>
          <w:rStyle w:val="Ninguno"/>
          <w:rFonts w:ascii="Arial" w:eastAsia="Arial" w:hAnsi="Arial" w:cs="Arial"/>
          <w:b/>
          <w:bCs/>
          <w:sz w:val="20"/>
          <w:szCs w:val="20"/>
        </w:rPr>
      </w:pPr>
      <w:bookmarkStart w:id="0" w:name="_GoBack"/>
      <w:bookmarkEnd w:id="0"/>
      <w:r w:rsidRPr="00982068">
        <w:rPr>
          <w:rStyle w:val="Ninguno"/>
          <w:rFonts w:ascii="Arial" w:hAnsi="Arial" w:cs="Arial"/>
          <w:b/>
          <w:bCs/>
          <w:sz w:val="20"/>
          <w:szCs w:val="20"/>
        </w:rPr>
        <w:t xml:space="preserve">Disposiciones </w:t>
      </w:r>
      <w:r w:rsidR="00982068" w:rsidRPr="00982068">
        <w:rPr>
          <w:rStyle w:val="Ninguno"/>
          <w:rFonts w:ascii="Arial" w:hAnsi="Arial" w:cs="Arial"/>
          <w:b/>
          <w:bCs/>
          <w:sz w:val="20"/>
          <w:szCs w:val="20"/>
        </w:rPr>
        <w:t>Generales</w:t>
      </w:r>
    </w:p>
    <w:p w:rsidR="00D70A74" w:rsidRPr="00982068" w:rsidRDefault="00D70A74" w:rsidP="00982068">
      <w:pPr>
        <w:pStyle w:val="Cuerpo"/>
        <w:spacing w:after="0" w:line="360" w:lineRule="auto"/>
        <w:jc w:val="both"/>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1.</w:t>
      </w:r>
      <w:r w:rsidR="003E78C7">
        <w:rPr>
          <w:rStyle w:val="Ninguno"/>
          <w:rFonts w:ascii="Arial" w:hAnsi="Arial" w:cs="Arial"/>
          <w:b/>
          <w:bCs/>
          <w:sz w:val="20"/>
          <w:szCs w:val="20"/>
        </w:rPr>
        <w:t>-</w:t>
      </w:r>
      <w:r w:rsidRPr="00982068">
        <w:rPr>
          <w:rStyle w:val="Ninguno"/>
          <w:rFonts w:ascii="Arial" w:hAnsi="Arial" w:cs="Arial"/>
          <w:b/>
          <w:bCs/>
          <w:sz w:val="20"/>
          <w:szCs w:val="20"/>
        </w:rPr>
        <w:t xml:space="preserve"> Objeto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 presente ley tiene por objeto que el municipio de Motul cuente con los ingresos que permitan el financiamiento del gasto público local que se autorice en el Presupuesto de Egresos municipal.</w:t>
      </w:r>
    </w:p>
    <w:p w:rsidR="00D70A74" w:rsidRPr="00982068" w:rsidRDefault="00D70A74" w:rsidP="00982068">
      <w:pPr>
        <w:pStyle w:val="Cuerpo"/>
        <w:spacing w:after="0" w:line="360" w:lineRule="auto"/>
        <w:jc w:val="both"/>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2.</w:t>
      </w:r>
      <w:r w:rsidR="003E78C7">
        <w:rPr>
          <w:rStyle w:val="Ninguno"/>
          <w:rFonts w:ascii="Arial" w:hAnsi="Arial" w:cs="Arial"/>
          <w:b/>
          <w:bCs/>
          <w:sz w:val="20"/>
          <w:szCs w:val="20"/>
        </w:rPr>
        <w:t>-</w:t>
      </w:r>
      <w:r w:rsidRPr="00982068">
        <w:rPr>
          <w:rStyle w:val="Ninguno"/>
          <w:rFonts w:ascii="Arial" w:hAnsi="Arial" w:cs="Arial"/>
          <w:b/>
          <w:bCs/>
          <w:sz w:val="20"/>
          <w:szCs w:val="20"/>
        </w:rPr>
        <w:t xml:space="preserve"> Integración de la Hacienda</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Los ingresos municipales se integrarán con los siguientes conceptos: impuestos, derechos, contribuciones de mejoras, productos, aprovechamientos, participaciones, aportaciones e ingresos extraordinarios.</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3.</w:t>
      </w:r>
      <w:r w:rsidR="003E78C7">
        <w:rPr>
          <w:rStyle w:val="Ninguno"/>
          <w:rFonts w:ascii="Arial" w:hAnsi="Arial" w:cs="Arial"/>
          <w:b/>
          <w:bCs/>
          <w:sz w:val="20"/>
          <w:szCs w:val="20"/>
        </w:rPr>
        <w:t>-</w:t>
      </w:r>
      <w:r w:rsidRPr="00982068">
        <w:rPr>
          <w:rStyle w:val="Ninguno"/>
          <w:rFonts w:ascii="Arial" w:hAnsi="Arial" w:cs="Arial"/>
          <w:b/>
          <w:bCs/>
          <w:sz w:val="20"/>
          <w:szCs w:val="20"/>
        </w:rPr>
        <w:t xml:space="preserve"> Obligación de contribuir en el gasto público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982068" w:rsidRDefault="00982068" w:rsidP="00982068">
      <w:pPr>
        <w:pStyle w:val="Cuerpo"/>
        <w:spacing w:after="0" w:line="360" w:lineRule="auto"/>
        <w:jc w:val="both"/>
        <w:rPr>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Fonts w:ascii="Arial" w:hAnsi="Arial" w:cs="Arial"/>
          <w:sz w:val="20"/>
          <w:szCs w:val="20"/>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D70A74" w:rsidRPr="00982068" w:rsidRDefault="00D70A74" w:rsidP="00982068">
      <w:pPr>
        <w:pStyle w:val="Cuerpo"/>
        <w:spacing w:after="0" w:line="360" w:lineRule="auto"/>
        <w:jc w:val="center"/>
        <w:rPr>
          <w:rStyle w:val="Ninguno"/>
          <w:rFonts w:ascii="Arial" w:eastAsia="Arial" w:hAnsi="Arial" w:cs="Arial"/>
          <w:sz w:val="20"/>
          <w:szCs w:val="20"/>
        </w:rPr>
      </w:pPr>
    </w:p>
    <w:p w:rsidR="00982068" w:rsidRDefault="00982068" w:rsidP="00982068">
      <w:pPr>
        <w:pStyle w:val="Cuerpo"/>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CAPÍTULO II</w:t>
      </w:r>
    </w:p>
    <w:p w:rsidR="00D70A74" w:rsidRPr="00982068" w:rsidRDefault="001610DB" w:rsidP="00982068">
      <w:pPr>
        <w:pStyle w:val="Cuerpo"/>
        <w:spacing w:after="0" w:line="360" w:lineRule="auto"/>
        <w:jc w:val="center"/>
        <w:rPr>
          <w:rStyle w:val="Ninguno"/>
          <w:rFonts w:ascii="Arial" w:eastAsia="Arial" w:hAnsi="Arial" w:cs="Arial"/>
          <w:b/>
          <w:bCs/>
          <w:sz w:val="20"/>
          <w:szCs w:val="20"/>
        </w:rPr>
      </w:pPr>
      <w:r w:rsidRPr="00982068">
        <w:rPr>
          <w:rStyle w:val="Ninguno"/>
          <w:rFonts w:ascii="Arial" w:hAnsi="Arial" w:cs="Arial"/>
          <w:b/>
          <w:bCs/>
          <w:sz w:val="20"/>
          <w:szCs w:val="20"/>
        </w:rPr>
        <w:t xml:space="preserve">Conceptos </w:t>
      </w:r>
      <w:r w:rsidR="00982068">
        <w:rPr>
          <w:rStyle w:val="Ninguno"/>
          <w:rFonts w:ascii="Arial" w:hAnsi="Arial" w:cs="Arial"/>
          <w:b/>
          <w:bCs/>
          <w:sz w:val="20"/>
          <w:szCs w:val="20"/>
        </w:rPr>
        <w:t>de</w:t>
      </w:r>
      <w:r w:rsidR="00982068" w:rsidRPr="00982068">
        <w:rPr>
          <w:rStyle w:val="Ninguno"/>
          <w:rFonts w:ascii="Arial" w:hAnsi="Arial" w:cs="Arial"/>
          <w:b/>
          <w:bCs/>
          <w:sz w:val="20"/>
          <w:szCs w:val="20"/>
        </w:rPr>
        <w:t xml:space="preserve"> Ingreso</w:t>
      </w:r>
      <w:r w:rsidR="00982068">
        <w:rPr>
          <w:rStyle w:val="Ninguno"/>
          <w:rFonts w:ascii="Arial" w:hAnsi="Arial" w:cs="Arial"/>
          <w:b/>
          <w:bCs/>
          <w:sz w:val="20"/>
          <w:szCs w:val="20"/>
        </w:rPr>
        <w:t>s y s</w:t>
      </w:r>
      <w:r w:rsidR="00982068" w:rsidRPr="00982068">
        <w:rPr>
          <w:rStyle w:val="Ninguno"/>
          <w:rFonts w:ascii="Arial" w:hAnsi="Arial" w:cs="Arial"/>
          <w:b/>
          <w:bCs/>
          <w:sz w:val="20"/>
          <w:szCs w:val="20"/>
        </w:rPr>
        <w:t>us Estimaciones</w:t>
      </w:r>
    </w:p>
    <w:p w:rsidR="00D70A74" w:rsidRPr="00982068" w:rsidRDefault="00D70A74" w:rsidP="00982068">
      <w:pPr>
        <w:pStyle w:val="Cuerpo"/>
        <w:spacing w:after="0" w:line="360" w:lineRule="auto"/>
        <w:jc w:val="center"/>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4.</w:t>
      </w:r>
      <w:r w:rsidR="003E78C7">
        <w:rPr>
          <w:rStyle w:val="Ninguno"/>
          <w:rFonts w:ascii="Arial" w:hAnsi="Arial" w:cs="Arial"/>
          <w:b/>
          <w:bCs/>
          <w:sz w:val="20"/>
          <w:szCs w:val="20"/>
        </w:rPr>
        <w:t>-</w:t>
      </w:r>
      <w:r w:rsidRPr="00982068">
        <w:rPr>
          <w:rStyle w:val="Ninguno"/>
          <w:rFonts w:ascii="Arial" w:hAnsi="Arial" w:cs="Arial"/>
          <w:b/>
          <w:bCs/>
          <w:sz w:val="20"/>
          <w:szCs w:val="20"/>
        </w:rPr>
        <w:t xml:space="preserve"> Monto total de ingresos</w:t>
      </w:r>
    </w:p>
    <w:p w:rsidR="00616AD8" w:rsidRPr="00982068" w:rsidRDefault="001610DB" w:rsidP="00641C66">
      <w:pPr>
        <w:pStyle w:val="Cuerpo"/>
        <w:widowControl w:val="0"/>
        <w:spacing w:after="0" w:line="360" w:lineRule="auto"/>
        <w:jc w:val="both"/>
        <w:rPr>
          <w:rStyle w:val="Ninguno"/>
          <w:rFonts w:ascii="Arial" w:eastAsia="Arial" w:hAnsi="Arial" w:cs="Arial"/>
          <w:bCs/>
          <w:sz w:val="20"/>
          <w:szCs w:val="20"/>
        </w:rPr>
      </w:pPr>
      <w:r w:rsidRPr="00982068">
        <w:rPr>
          <w:rStyle w:val="Ninguno"/>
          <w:rFonts w:ascii="Arial" w:hAnsi="Arial" w:cs="Arial"/>
          <w:sz w:val="20"/>
          <w:szCs w:val="20"/>
        </w:rPr>
        <w:t>El total de ingres</w:t>
      </w:r>
      <w:r w:rsidR="00177ACD" w:rsidRPr="00982068">
        <w:rPr>
          <w:rStyle w:val="Ninguno"/>
          <w:rFonts w:ascii="Arial" w:hAnsi="Arial" w:cs="Arial"/>
          <w:sz w:val="20"/>
          <w:szCs w:val="20"/>
        </w:rPr>
        <w:t>os para el ejercicio fiscal 202</w:t>
      </w:r>
      <w:r w:rsidR="00430096" w:rsidRPr="00982068">
        <w:rPr>
          <w:rStyle w:val="Ninguno"/>
          <w:rFonts w:ascii="Arial" w:hAnsi="Arial" w:cs="Arial"/>
          <w:sz w:val="20"/>
          <w:szCs w:val="20"/>
        </w:rPr>
        <w:t>2</w:t>
      </w:r>
      <w:r w:rsidRPr="00982068">
        <w:rPr>
          <w:rStyle w:val="Ninguno"/>
          <w:rFonts w:ascii="Arial" w:hAnsi="Arial" w:cs="Arial"/>
          <w:sz w:val="20"/>
          <w:szCs w:val="20"/>
        </w:rPr>
        <w:t xml:space="preserve"> será de 1</w:t>
      </w:r>
      <w:r w:rsidR="000F2F25" w:rsidRPr="00982068">
        <w:rPr>
          <w:rStyle w:val="Ninguno"/>
          <w:rFonts w:ascii="Arial" w:hAnsi="Arial" w:cs="Arial"/>
          <w:sz w:val="20"/>
          <w:szCs w:val="20"/>
        </w:rPr>
        <w:t>21</w:t>
      </w:r>
      <w:r w:rsidRPr="00982068">
        <w:rPr>
          <w:rStyle w:val="Ninguno"/>
          <w:rFonts w:ascii="Arial" w:hAnsi="Arial" w:cs="Arial"/>
          <w:sz w:val="20"/>
          <w:szCs w:val="20"/>
        </w:rPr>
        <w:t xml:space="preserve"> millones </w:t>
      </w:r>
      <w:r w:rsidR="000F2F25" w:rsidRPr="00982068">
        <w:rPr>
          <w:rStyle w:val="Ninguno"/>
          <w:rFonts w:ascii="Arial" w:hAnsi="Arial" w:cs="Arial"/>
          <w:sz w:val="20"/>
          <w:szCs w:val="20"/>
        </w:rPr>
        <w:t>877</w:t>
      </w:r>
      <w:r w:rsidRPr="00982068">
        <w:rPr>
          <w:rStyle w:val="Ninguno"/>
          <w:rFonts w:ascii="Arial" w:hAnsi="Arial" w:cs="Arial"/>
          <w:sz w:val="20"/>
          <w:szCs w:val="20"/>
        </w:rPr>
        <w:t xml:space="preserve"> mil </w:t>
      </w:r>
      <w:r w:rsidR="00B648EB" w:rsidRPr="00982068">
        <w:rPr>
          <w:rStyle w:val="Ninguno"/>
          <w:rFonts w:ascii="Arial" w:hAnsi="Arial" w:cs="Arial"/>
          <w:sz w:val="20"/>
          <w:szCs w:val="20"/>
        </w:rPr>
        <w:t>92</w:t>
      </w:r>
      <w:r w:rsidR="000F2F25" w:rsidRPr="00982068">
        <w:rPr>
          <w:rStyle w:val="Ninguno"/>
          <w:rFonts w:ascii="Arial" w:hAnsi="Arial" w:cs="Arial"/>
          <w:sz w:val="20"/>
          <w:szCs w:val="20"/>
        </w:rPr>
        <w:t>9</w:t>
      </w:r>
      <w:r w:rsidRPr="00982068">
        <w:rPr>
          <w:rStyle w:val="Ninguno"/>
          <w:rFonts w:ascii="Arial" w:hAnsi="Arial" w:cs="Arial"/>
          <w:sz w:val="20"/>
          <w:szCs w:val="20"/>
        </w:rPr>
        <w:t xml:space="preserve"> pesos con </w:t>
      </w:r>
      <w:r w:rsidR="000F2F25" w:rsidRPr="00982068">
        <w:rPr>
          <w:rStyle w:val="Ninguno"/>
          <w:rFonts w:ascii="Arial" w:hAnsi="Arial" w:cs="Arial"/>
          <w:sz w:val="20"/>
          <w:szCs w:val="20"/>
        </w:rPr>
        <w:t>20</w:t>
      </w:r>
      <w:r w:rsidR="004A016B" w:rsidRPr="00982068">
        <w:rPr>
          <w:rStyle w:val="Ninguno"/>
          <w:rFonts w:ascii="Arial" w:hAnsi="Arial" w:cs="Arial"/>
          <w:sz w:val="20"/>
          <w:szCs w:val="20"/>
        </w:rPr>
        <w:t xml:space="preserve"> </w:t>
      </w:r>
      <w:r w:rsidRPr="00982068">
        <w:rPr>
          <w:rStyle w:val="Ninguno"/>
          <w:rFonts w:ascii="Arial" w:hAnsi="Arial" w:cs="Arial"/>
          <w:sz w:val="20"/>
          <w:szCs w:val="20"/>
        </w:rPr>
        <w:t>centavos, moneda nacional</w:t>
      </w:r>
      <w:r w:rsidR="00F27F8E" w:rsidRPr="00982068">
        <w:rPr>
          <w:rStyle w:val="Ninguno"/>
          <w:rFonts w:ascii="Arial" w:hAnsi="Arial" w:cs="Arial"/>
          <w:b/>
          <w:bCs/>
          <w:sz w:val="20"/>
          <w:szCs w:val="20"/>
        </w:rPr>
        <w:t>.</w:t>
      </w:r>
    </w:p>
    <w:p w:rsidR="00616AD8" w:rsidRPr="00982068" w:rsidRDefault="00616AD8" w:rsidP="00982068">
      <w:pPr>
        <w:pStyle w:val="Cuerpo"/>
        <w:spacing w:after="0" w:line="360" w:lineRule="auto"/>
        <w:jc w:val="both"/>
        <w:rPr>
          <w:rStyle w:val="Ninguno"/>
          <w:rFonts w:ascii="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lastRenderedPageBreak/>
        <w:t>Artículo 5.</w:t>
      </w:r>
      <w:r w:rsidR="003E78C7">
        <w:rPr>
          <w:rStyle w:val="Ninguno"/>
          <w:rFonts w:ascii="Arial" w:hAnsi="Arial" w:cs="Arial"/>
          <w:b/>
          <w:bCs/>
          <w:sz w:val="20"/>
          <w:szCs w:val="20"/>
        </w:rPr>
        <w:t>-</w:t>
      </w:r>
      <w:r w:rsidRPr="00982068">
        <w:rPr>
          <w:rStyle w:val="Ninguno"/>
          <w:rFonts w:ascii="Arial" w:hAnsi="Arial" w:cs="Arial"/>
          <w:b/>
          <w:bCs/>
          <w:sz w:val="20"/>
          <w:szCs w:val="20"/>
        </w:rPr>
        <w:t xml:space="preserve"> Ingresos del ejercicio fiscal</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 xml:space="preserve">Los ingresos que el municipio percibiría </w:t>
      </w:r>
      <w:r w:rsidR="00177ACD" w:rsidRPr="00982068">
        <w:rPr>
          <w:rStyle w:val="Ninguno"/>
          <w:rFonts w:ascii="Arial" w:hAnsi="Arial" w:cs="Arial"/>
          <w:sz w:val="20"/>
          <w:szCs w:val="20"/>
        </w:rPr>
        <w:t>durante el ejercicio fiscal 202</w:t>
      </w:r>
      <w:r w:rsidR="00430096" w:rsidRPr="00982068">
        <w:rPr>
          <w:rStyle w:val="Ninguno"/>
          <w:rFonts w:ascii="Arial" w:hAnsi="Arial" w:cs="Arial"/>
          <w:sz w:val="20"/>
          <w:szCs w:val="20"/>
        </w:rPr>
        <w:t>2</w:t>
      </w:r>
      <w:r w:rsidRPr="00982068">
        <w:rPr>
          <w:rStyle w:val="Ninguno"/>
          <w:rFonts w:ascii="Arial" w:hAnsi="Arial" w:cs="Arial"/>
          <w:sz w:val="20"/>
          <w:szCs w:val="20"/>
        </w:rPr>
        <w:t xml:space="preserve"> serían los provenientes de los rubros, tipos y en las cantidades estimadas que a continuación se describen, de conformidad con las normas del Consejo Nacional de Armonización Contable (CONAC):</w:t>
      </w:r>
    </w:p>
    <w:tbl>
      <w:tblPr>
        <w:tblStyle w:val="TableNormal"/>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
        <w:gridCol w:w="196"/>
        <w:gridCol w:w="6707"/>
        <w:gridCol w:w="180"/>
        <w:gridCol w:w="2221"/>
      </w:tblGrid>
      <w:tr w:rsidR="00542469" w:rsidRPr="00982068" w:rsidTr="0098206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Total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542469" w:rsidP="00982068">
            <w:pPr>
              <w:spacing w:line="360" w:lineRule="auto"/>
              <w:jc w:val="right"/>
              <w:rPr>
                <w:rFonts w:ascii="Arial" w:hAnsi="Arial" w:cs="Arial"/>
                <w:b/>
                <w:bCs/>
                <w:color w:val="000000"/>
                <w:sz w:val="20"/>
                <w:szCs w:val="20"/>
                <w:u w:color="000000"/>
                <w:lang w:val="es-ES_tradnl"/>
                <w14:textOutline w14:w="0" w14:cap="flat" w14:cmpd="sng" w14:algn="ctr">
                  <w14:noFill/>
                  <w14:prstDash w14:val="solid"/>
                  <w14:bevel/>
                </w14:textOutline>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w:t>
            </w:r>
            <w:r w:rsidR="000562CD" w:rsidRPr="00982068">
              <w:rPr>
                <w:rFonts w:ascii="Arial" w:hAnsi="Arial" w:cs="Arial"/>
                <w:b/>
                <w:bCs/>
                <w:color w:val="000000"/>
                <w:sz w:val="20"/>
                <w:szCs w:val="20"/>
                <w:u w:color="000000"/>
                <w:lang w:val="es-ES_tradnl"/>
                <w14:textOutline w14:w="0" w14:cap="flat" w14:cmpd="sng" w14:algn="ctr">
                  <w14:noFill/>
                  <w14:prstDash w14:val="solid"/>
                  <w14:bevel/>
                </w14:textOutline>
              </w:rPr>
              <w:t>21</w:t>
            </w:r>
            <w:r w:rsidR="00DB0EE6"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0562CD" w:rsidRPr="00982068">
              <w:rPr>
                <w:rFonts w:ascii="Arial" w:hAnsi="Arial" w:cs="Arial"/>
                <w:b/>
                <w:bCs/>
                <w:color w:val="000000"/>
                <w:sz w:val="20"/>
                <w:szCs w:val="20"/>
                <w:u w:color="000000"/>
                <w:lang w:val="es-ES_tradnl"/>
                <w14:textOutline w14:w="0" w14:cap="flat" w14:cmpd="sng" w14:algn="ctr">
                  <w14:noFill/>
                  <w14:prstDash w14:val="solid"/>
                  <w14:bevel/>
                </w14:textOutline>
              </w:rPr>
              <w:t>877</w:t>
            </w:r>
            <w:r w:rsidR="00DB014B" w:rsidRPr="00982068">
              <w:rPr>
                <w:rFonts w:ascii="Arial" w:hAnsi="Arial" w:cs="Arial"/>
                <w:b/>
                <w:bCs/>
                <w:color w:val="000000"/>
                <w:sz w:val="20"/>
                <w:szCs w:val="20"/>
                <w:u w:color="000000"/>
                <w:lang w:val="es-ES_tradnl"/>
                <w14:textOutline w14:w="0" w14:cap="flat" w14:cmpd="sng" w14:algn="ctr">
                  <w14:noFill/>
                  <w14:prstDash w14:val="solid"/>
                  <w14:bevel/>
                </w14:textOutline>
              </w:rPr>
              <w:t>,92</w:t>
            </w:r>
            <w:r w:rsidR="000562CD" w:rsidRPr="00982068">
              <w:rPr>
                <w:rFonts w:ascii="Arial" w:hAnsi="Arial" w:cs="Arial"/>
                <w:b/>
                <w:bCs/>
                <w:color w:val="000000"/>
                <w:sz w:val="20"/>
                <w:szCs w:val="20"/>
                <w:u w:color="000000"/>
                <w:lang w:val="es-ES_tradnl"/>
                <w14:textOutline w14:w="0" w14:cap="flat" w14:cmpd="sng" w14:algn="ctr">
                  <w14:noFill/>
                  <w14:prstDash w14:val="solid"/>
                  <w14:bevel/>
                </w14:textOutline>
              </w:rPr>
              <w:t>9</w:t>
            </w:r>
            <w:r w:rsidR="0015442F"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0562CD" w:rsidRPr="00982068">
              <w:rPr>
                <w:rFonts w:ascii="Arial" w:hAnsi="Arial" w:cs="Arial"/>
                <w:b/>
                <w:bCs/>
                <w:color w:val="000000"/>
                <w:sz w:val="20"/>
                <w:szCs w:val="20"/>
                <w:u w:color="000000"/>
                <w:lang w:val="es-ES_tradnl"/>
                <w14:textOutline w14:w="0" w14:cap="flat" w14:cmpd="sng" w14:algn="ctr">
                  <w14:noFill/>
                  <w14:prstDash w14:val="solid"/>
                  <w14:bevel/>
                </w14:textOutline>
              </w:rPr>
              <w:t>20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 </w:t>
            </w:r>
            <w:r w:rsidRPr="00982068">
              <w:rPr>
                <w:rStyle w:val="Ninguno"/>
                <w:rFonts w:ascii="Arial" w:hAnsi="Arial" w:cs="Arial"/>
                <w:b/>
                <w:bCs/>
                <w:sz w:val="20"/>
                <w:szCs w:val="20"/>
              </w:rPr>
              <w:t>Impuestos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B648E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$‎1,864</w:t>
            </w:r>
            <w:r w:rsidR="00DB014B" w:rsidRPr="00982068">
              <w:rPr>
                <w:rFonts w:ascii="Arial" w:hAnsi="Arial" w:cs="Arial"/>
                <w:b/>
                <w:bCs/>
                <w:color w:val="000000"/>
                <w:sz w:val="20"/>
                <w:szCs w:val="20"/>
                <w:u w:color="000000"/>
                <w:lang w:val="es-ES_tradnl"/>
                <w14:textOutline w14:w="0" w14:cap="flat" w14:cmpd="sng" w14:algn="ctr">
                  <w14:noFill/>
                  <w14:prstDash w14:val="solid"/>
                  <w14:bevel/>
                </w14:textOutline>
              </w:rPr>
              <w:t>,16</w:t>
            </w:r>
            <w:r w:rsidRPr="00982068">
              <w:rPr>
                <w:rFonts w:ascii="Arial" w:hAnsi="Arial" w:cs="Arial"/>
                <w:b/>
                <w:bCs/>
                <w:color w:val="000000"/>
                <w:sz w:val="20"/>
                <w:szCs w:val="20"/>
                <w:u w:color="000000"/>
                <w:lang w:val="es-ES_tradnl"/>
                <w14:textOutline w14:w="0" w14:cap="flat" w14:cmpd="sng" w14:algn="ctr">
                  <w14:noFill/>
                  <w14:prstDash w14:val="solid"/>
                  <w14:bevel/>
                </w14:textOutline>
              </w:rPr>
              <w:t>9.5</w:t>
            </w:r>
            <w:r w:rsidR="00941C1F" w:rsidRPr="00982068">
              <w:rPr>
                <w:rFonts w:ascii="Arial" w:hAnsi="Arial" w:cs="Arial"/>
                <w:b/>
                <w:bCs/>
                <w:color w:val="000000"/>
                <w:sz w:val="20"/>
                <w:szCs w:val="20"/>
                <w:u w:color="000000"/>
                <w:lang w:val="es-ES_tradnl"/>
                <w14:textOutline w14:w="0" w14:cap="flat" w14:cmpd="sng" w14:algn="ctr">
                  <w14:noFill/>
                  <w14:prstDash w14:val="solid"/>
                  <w14:bevel/>
                </w14:textOutline>
              </w:rPr>
              <w:t>2</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1.1. </w:t>
            </w:r>
            <w:r w:rsidRPr="00982068">
              <w:rPr>
                <w:rStyle w:val="Ninguno"/>
                <w:rFonts w:ascii="Arial" w:hAnsi="Arial" w:cs="Arial"/>
                <w:b/>
                <w:bCs/>
                <w:sz w:val="20"/>
                <w:szCs w:val="20"/>
              </w:rPr>
              <w:t>Impuestos sobre los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6B575C"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$‎217,872.76</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1.1.1. </w:t>
            </w:r>
            <w:r w:rsidRPr="00982068">
              <w:rPr>
                <w:rStyle w:val="Ninguno"/>
                <w:rFonts w:ascii="Arial" w:hAnsi="Arial" w:cs="Arial"/>
                <w:sz w:val="20"/>
                <w:szCs w:val="20"/>
              </w:rPr>
              <w:t>Impuesto sobre espectáculos y diversiones públicas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6B575C"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$‎217,872.76</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1.2. </w:t>
            </w:r>
            <w:r w:rsidRPr="00982068">
              <w:rPr>
                <w:rStyle w:val="Ninguno"/>
                <w:rFonts w:ascii="Arial" w:hAnsi="Arial" w:cs="Arial"/>
                <w:b/>
                <w:bCs/>
                <w:sz w:val="20"/>
                <w:szCs w:val="20"/>
              </w:rPr>
              <w:t>Impuestos sobre el patrimonio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$1,044,856.76</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1.2.1. </w:t>
            </w:r>
            <w:r w:rsidRPr="00982068">
              <w:rPr>
                <w:rStyle w:val="Ninguno"/>
                <w:rFonts w:ascii="Arial" w:hAnsi="Arial" w:cs="Arial"/>
                <w:sz w:val="20"/>
                <w:szCs w:val="20"/>
              </w:rPr>
              <w:t>Impuesto predial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$1,044,856.76</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1.3 </w:t>
            </w:r>
            <w:r w:rsidRPr="00982068">
              <w:rPr>
                <w:rStyle w:val="Ninguno"/>
                <w:rFonts w:ascii="Arial" w:hAnsi="Arial" w:cs="Arial"/>
                <w:b/>
                <w:bCs/>
                <w:sz w:val="20"/>
                <w:szCs w:val="20"/>
              </w:rPr>
              <w:t>Impuesto sobre la producción, el consumo y las transacciones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$‎601,440.00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1.3.1. </w:t>
            </w:r>
            <w:r w:rsidRPr="00982068">
              <w:rPr>
                <w:rStyle w:val="Ninguno"/>
                <w:rFonts w:ascii="Arial" w:hAnsi="Arial" w:cs="Arial"/>
                <w:sz w:val="20"/>
                <w:szCs w:val="20"/>
              </w:rPr>
              <w:t>Impuesto sobre adquisición de bienes inmuebles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3206A9" w:rsidRPr="00982068">
              <w:rPr>
                <w:rFonts w:ascii="Arial" w:hAnsi="Arial" w:cs="Arial"/>
                <w:color w:val="000000"/>
                <w:sz w:val="20"/>
                <w:szCs w:val="20"/>
                <w:u w:color="000000"/>
                <w:lang w:val="es-ES_tradnl"/>
                <w14:textOutline w14:w="0" w14:cap="flat" w14:cmpd="sng" w14:algn="ctr">
                  <w14:noFill/>
                  <w14:prstDash w14:val="solid"/>
                  <w14:bevel/>
                </w14:textOutline>
              </w:rPr>
              <w:t>601,440</w:t>
            </w:r>
            <w:r w:rsidRPr="00982068">
              <w:rPr>
                <w:rFonts w:ascii="Arial" w:hAnsi="Arial" w:cs="Arial"/>
                <w:color w:val="000000"/>
                <w:sz w:val="20"/>
                <w:szCs w:val="20"/>
                <w:u w:color="000000"/>
                <w:lang w:val="es-ES_tradnl"/>
                <w14:textOutline w14:w="0" w14:cap="flat" w14:cmpd="sng" w14:algn="ctr">
                  <w14:noFill/>
                  <w14:prstDash w14:val="solid"/>
                  <w14:bevel/>
                </w14:textOutline>
              </w:rPr>
              <w:t>.00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1.7. </w:t>
            </w:r>
            <w:r w:rsidRPr="00982068">
              <w:rPr>
                <w:rStyle w:val="Ninguno"/>
                <w:rFonts w:ascii="Arial" w:hAnsi="Arial" w:cs="Arial"/>
                <w:b/>
                <w:bCs/>
                <w:sz w:val="20"/>
                <w:szCs w:val="20"/>
              </w:rPr>
              <w:t>Accesorios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1.7.1. </w:t>
            </w:r>
            <w:r w:rsidRPr="00982068">
              <w:rPr>
                <w:rStyle w:val="Ninguno"/>
                <w:rFonts w:ascii="Arial" w:hAnsi="Arial" w:cs="Arial"/>
                <w:sz w:val="20"/>
                <w:szCs w:val="20"/>
              </w:rPr>
              <w:t>Actualizaciones y recargos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1.7.2. </w:t>
            </w:r>
            <w:r w:rsidRPr="00982068">
              <w:rPr>
                <w:rStyle w:val="Ninguno"/>
                <w:rFonts w:ascii="Arial" w:hAnsi="Arial" w:cs="Arial"/>
                <w:sz w:val="20"/>
                <w:szCs w:val="20"/>
              </w:rPr>
              <w:t>Multas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1.7.3. </w:t>
            </w:r>
            <w:r w:rsidRPr="00982068">
              <w:rPr>
                <w:rStyle w:val="Ninguno"/>
                <w:rFonts w:ascii="Arial" w:hAnsi="Arial" w:cs="Arial"/>
                <w:sz w:val="20"/>
                <w:szCs w:val="20"/>
              </w:rPr>
              <w:t>Gastos de ejecución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both"/>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1.8. Otros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xml:space="preserve">1.9. </w:t>
            </w:r>
            <w:r w:rsidRPr="00982068">
              <w:rPr>
                <w:rFonts w:ascii="Arial" w:hAnsi="Arial" w:cs="Arial"/>
                <w:b/>
                <w:bCs/>
                <w:sz w:val="20"/>
                <w:szCs w:val="20"/>
              </w:rPr>
              <w:t>Impuestos no comprendidos en la Ley de Ingresos vigente, causados en ejercicios fiscales anteriores pendientes de liquidaci</w:t>
            </w:r>
            <w:r w:rsidR="00AB1503" w:rsidRPr="00982068">
              <w:rPr>
                <w:rFonts w:ascii="Arial" w:hAnsi="Arial" w:cs="Arial"/>
                <w:b/>
                <w:bCs/>
                <w:sz w:val="20"/>
                <w:szCs w:val="20"/>
              </w:rPr>
              <w:t>ó</w:t>
            </w:r>
            <w:r w:rsidRPr="00982068">
              <w:rPr>
                <w:rFonts w:ascii="Arial" w:hAnsi="Arial" w:cs="Arial"/>
                <w:b/>
                <w:bCs/>
                <w:sz w:val="20"/>
                <w:szCs w:val="20"/>
              </w:rPr>
              <w:t>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2. Cuotas y aportaciones de seguridad social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3. Contribuciones de mejoras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7338"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$10,590,116.09</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xml:space="preserve">4.1. Derechos por el uso, goce, aprovechamiento o explotación de </w:t>
            </w:r>
            <w:r w:rsidRPr="00982068">
              <w:rPr>
                <w:rStyle w:val="Ninguno"/>
                <w:rFonts w:ascii="Arial" w:hAnsi="Arial" w:cs="Arial"/>
                <w:b/>
                <w:bCs/>
                <w:sz w:val="20"/>
                <w:szCs w:val="20"/>
              </w:rPr>
              <w:lastRenderedPageBreak/>
              <w:t>bienes del dominio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lastRenderedPageBreak/>
              <w:t>$272,029.74</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4.1.1. Por el uso de locales o pisos de mercados, espacios en la vía o en los parques públicos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$29,059.90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4.1.2. Por el uso y aprovechamiento de los bienes de dominio público del patrimonio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$242,969.84</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4.3. Derechos por prestación de servicios</w:t>
            </w:r>
            <w:r w:rsidRPr="00982068">
              <w:rPr>
                <w:rStyle w:val="Ninguno"/>
                <w:rFonts w:ascii="Arial" w:hAnsi="Arial" w:cs="Arial"/>
                <w:sz w:val="20"/>
                <w:szCs w:val="20"/>
              </w:rPr>
              <w:t>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31748"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$‎8,105,753.05</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4.3.1. Servicios de agua potable, drenaje y alcantarillado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935C8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897467" w:rsidRPr="00982068">
              <w:rPr>
                <w:rFonts w:ascii="Arial" w:hAnsi="Arial" w:cs="Arial"/>
                <w:color w:val="000000"/>
                <w:sz w:val="20"/>
                <w:szCs w:val="20"/>
                <w:u w:color="000000"/>
                <w:lang w:val="es-ES_tradnl"/>
                <w14:textOutline w14:w="0" w14:cap="flat" w14:cmpd="sng" w14:algn="ctr">
                  <w14:noFill/>
                  <w14:prstDash w14:val="solid"/>
                  <w14:bevel/>
                </w14:textOutline>
              </w:rPr>
              <w:t>4</w:t>
            </w:r>
            <w:r w:rsidR="00C242B0" w:rsidRPr="00982068">
              <w:rPr>
                <w:rFonts w:ascii="Arial" w:hAnsi="Arial" w:cs="Arial"/>
                <w:color w:val="000000"/>
                <w:sz w:val="20"/>
                <w:szCs w:val="20"/>
                <w:u w:color="000000"/>
                <w:lang w:val="es-ES_tradnl"/>
                <w14:textOutline w14:w="0" w14:cap="flat" w14:cmpd="sng" w14:algn="ctr">
                  <w14:noFill/>
                  <w14:prstDash w14:val="solid"/>
                  <w14:bevel/>
                </w14:textOutline>
              </w:rPr>
              <w:t>,824</w:t>
            </w:r>
            <w:r w:rsidR="00D73F79" w:rsidRPr="00982068">
              <w:rPr>
                <w:rFonts w:ascii="Arial" w:hAnsi="Arial" w:cs="Arial"/>
                <w:color w:val="000000"/>
                <w:sz w:val="20"/>
                <w:szCs w:val="20"/>
                <w:u w:color="000000"/>
                <w:lang w:val="es-ES_tradnl"/>
                <w14:textOutline w14:w="0" w14:cap="flat" w14:cmpd="sng" w14:algn="ctr">
                  <w14:noFill/>
                  <w14:prstDash w14:val="solid"/>
                  <w14:bevel/>
                </w14:textOutline>
              </w:rPr>
              <w:t>,000.00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4.3.2. Servicio de alumbrado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$2,098,800.00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4.3.3. Servicio de limpia, recolección, traslado y disposición final de residuos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$148,171.15</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4.3.4. Servicio de mercados y centrales de abasto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$58,300.00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4.3.5. Servicio de panteones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$97,944.00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4.3.6. Servicio de rastro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$244,860.00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4.3.7. Servicio de seguridad pública (Policía Preventiva y Tránsito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$56,177.90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4.3.8. Servicio de catastro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A460C3"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$‎577,</w:t>
            </w:r>
            <w:r w:rsidR="00431810" w:rsidRPr="00982068">
              <w:rPr>
                <w:rFonts w:ascii="Arial" w:hAnsi="Arial" w:cs="Arial"/>
                <w:color w:val="000000"/>
                <w:sz w:val="20"/>
                <w:szCs w:val="20"/>
                <w:u w:color="000000"/>
                <w:lang w:val="es-ES_tradnl"/>
                <w14:textOutline w14:w="0" w14:cap="flat" w14:cmpd="sng" w14:algn="ctr">
                  <w14:noFill/>
                  <w14:prstDash w14:val="solid"/>
                  <w14:bevel/>
                </w14:textOutline>
              </w:rPr>
              <w:t>50</w:t>
            </w:r>
            <w:r w:rsidRPr="00982068">
              <w:rPr>
                <w:rFonts w:ascii="Arial" w:hAnsi="Arial" w:cs="Arial"/>
                <w:color w:val="000000"/>
                <w:sz w:val="20"/>
                <w:szCs w:val="20"/>
                <w:u w:color="000000"/>
                <w:lang w:val="es-ES_tradnl"/>
                <w14:textOutline w14:w="0" w14:cap="flat" w14:cmpd="sng" w14:algn="ctr">
                  <w14:noFill/>
                  <w14:prstDash w14:val="solid"/>
                  <w14:bevel/>
                </w14:textOutline>
              </w:rPr>
              <w:t>0</w:t>
            </w:r>
            <w:r w:rsidR="001610DB" w:rsidRPr="00982068">
              <w:rPr>
                <w:rFonts w:ascii="Arial" w:hAnsi="Arial" w:cs="Arial"/>
                <w:color w:val="000000"/>
                <w:sz w:val="20"/>
                <w:szCs w:val="20"/>
                <w:u w:color="000000"/>
                <w:lang w:val="es-ES_tradnl"/>
                <w14:textOutline w14:w="0" w14:cap="flat" w14:cmpd="sng" w14:algn="ctr">
                  <w14:noFill/>
                  <w14:prstDash w14:val="solid"/>
                  <w14:bevel/>
                </w14:textOutline>
              </w:rPr>
              <w:t>.00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4.4. Otros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840C94"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$‎2,212,333.3</w:t>
            </w:r>
            <w:r w:rsidR="001610DB" w:rsidRPr="00982068">
              <w:rPr>
                <w:rFonts w:ascii="Arial" w:hAnsi="Arial" w:cs="Arial"/>
                <w:b/>
                <w:bCs/>
                <w:color w:val="000000"/>
                <w:sz w:val="20"/>
                <w:szCs w:val="20"/>
                <w:u w:color="000000"/>
                <w:lang w:val="es-ES_tradnl"/>
                <w14:textOutline w14:w="0" w14:cap="flat" w14:cmpd="sng" w14:algn="ctr">
                  <w14:noFill/>
                  <w14:prstDash w14:val="solid"/>
                  <w14:bevel/>
                </w14:textOutline>
              </w:rPr>
              <w:t>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4.4.1. Licencias de funcionamiento y permisos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AE502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$1,696,000.00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4.4.2. Servicios que presta la Dirección de Obras Públicas y Desarrollo Urbano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F350C"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A460C3" w:rsidRPr="00982068">
              <w:rPr>
                <w:rFonts w:ascii="Arial" w:hAnsi="Arial" w:cs="Arial"/>
                <w:color w:val="000000"/>
                <w:sz w:val="20"/>
                <w:szCs w:val="20"/>
                <w:u w:color="000000"/>
                <w:lang w:val="es-ES_tradnl"/>
                <w14:textOutline w14:w="0" w14:cap="flat" w14:cmpd="sng" w14:algn="ctr">
                  <w14:noFill/>
                  <w14:prstDash w14:val="solid"/>
                  <w14:bevel/>
                </w14:textOutline>
              </w:rPr>
              <w:t>400</w:t>
            </w:r>
            <w:r w:rsidR="001610DB" w:rsidRPr="00982068">
              <w:rPr>
                <w:rFonts w:ascii="Arial" w:hAnsi="Arial" w:cs="Arial"/>
                <w:color w:val="000000"/>
                <w:sz w:val="20"/>
                <w:szCs w:val="20"/>
                <w:u w:color="000000"/>
                <w:lang w:val="es-ES_tradnl"/>
                <w14:textOutline w14:w="0" w14:cap="flat" w14:cmpd="sng" w14:algn="ctr">
                  <w14:noFill/>
                  <w14:prstDash w14:val="solid"/>
                  <w14:bevel/>
                </w14:textOutline>
              </w:rPr>
              <w:t>,000.00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4.4.3. Expedición de certificados, constancias, fotografías, copias y formas oficiales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AE502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$111,300.00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4.4.4. Servicios que presta la Unidad de Acceso a la Información Pública</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AE502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$5,033.30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4.5. Accesorios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4.5.1. Actualizaciones y recargos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4.5.2. Multas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4.5.3. Gastos de ejecución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xml:space="preserve">4.9. Derechos no comprendidos en la Ley de Ingresos vigente, causados en ejercicios fiscales anteriores pendientes de </w:t>
            </w:r>
            <w:r w:rsidR="00183F0C" w:rsidRPr="00982068">
              <w:rPr>
                <w:rStyle w:val="Ninguno"/>
                <w:rFonts w:ascii="Arial" w:hAnsi="Arial" w:cs="Arial"/>
                <w:b/>
                <w:bCs/>
                <w:sz w:val="20"/>
                <w:szCs w:val="20"/>
              </w:rPr>
              <w:t>liquidación</w:t>
            </w:r>
            <w:r w:rsidRPr="00982068">
              <w:rPr>
                <w:rStyle w:val="Ninguno"/>
                <w:rFonts w:ascii="Arial" w:hAnsi="Arial" w:cs="Arial"/>
                <w:b/>
                <w:bCs/>
                <w:sz w:val="20"/>
                <w:szCs w:val="20"/>
              </w:rPr>
              <w:t xml:space="preserve">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5.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4E5BE5"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$105.00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5.1.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4E5BE5"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$105.00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5</w:t>
            </w:r>
            <w:r w:rsidRPr="00982068">
              <w:rPr>
                <w:rStyle w:val="Ninguno"/>
                <w:rFonts w:ascii="Arial" w:hAnsi="Arial" w:cs="Arial"/>
                <w:sz w:val="20"/>
                <w:szCs w:val="20"/>
              </w:rPr>
              <w:t>.1.1. Derivados de productos financieros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4E5BE5"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$105.00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8262A"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$‎296,8</w:t>
            </w:r>
            <w:r w:rsidR="001610DB" w:rsidRPr="00982068">
              <w:rPr>
                <w:rFonts w:ascii="Arial" w:hAnsi="Arial" w:cs="Arial"/>
                <w:b/>
                <w:bCs/>
                <w:color w:val="000000"/>
                <w:sz w:val="20"/>
                <w:szCs w:val="20"/>
                <w:u w:color="000000"/>
                <w:lang w:val="es-ES_tradnl"/>
                <w14:textOutline w14:w="0" w14:cap="flat" w14:cmpd="sng" w14:algn="ctr">
                  <w14:noFill/>
                  <w14:prstDash w14:val="solid"/>
                  <w14:bevel/>
                </w14:textOutline>
              </w:rPr>
              <w:t>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6.1.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8262A"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$‎296,8</w:t>
            </w:r>
            <w:r w:rsidR="001610DB" w:rsidRPr="00982068">
              <w:rPr>
                <w:rFonts w:ascii="Arial" w:hAnsi="Arial" w:cs="Arial"/>
                <w:b/>
                <w:bCs/>
                <w:color w:val="000000"/>
                <w:sz w:val="20"/>
                <w:szCs w:val="20"/>
                <w:u w:color="000000"/>
                <w:lang w:val="es-ES_tradnl"/>
                <w14:textOutline w14:w="0" w14:cap="flat" w14:cmpd="sng" w14:algn="ctr">
                  <w14:noFill/>
                  <w14:prstDash w14:val="solid"/>
                  <w14:bevel/>
                </w14:textOutline>
              </w:rPr>
              <w:t>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6.1.1. Infracciones por faltas administrativas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4E5BE5"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$116,600.00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6.1.2. Sanciones por faltas al reglamento de tránsito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80353"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$‎18</w:t>
            </w:r>
            <w:r w:rsidR="00C26483" w:rsidRPr="00982068">
              <w:rPr>
                <w:rFonts w:ascii="Arial" w:hAnsi="Arial" w:cs="Arial"/>
                <w:color w:val="000000"/>
                <w:sz w:val="20"/>
                <w:szCs w:val="20"/>
                <w:u w:color="000000"/>
                <w:lang w:val="es-ES_tradnl"/>
                <w14:textOutline w14:w="0" w14:cap="flat" w14:cmpd="sng" w14:algn="ctr">
                  <w14:noFill/>
                  <w14:prstDash w14:val="solid"/>
                  <w14:bevel/>
                </w14:textOutline>
              </w:rPr>
              <w:t>0</w:t>
            </w:r>
            <w:r w:rsidRPr="00982068">
              <w:rPr>
                <w:rFonts w:ascii="Arial" w:hAnsi="Arial" w:cs="Arial"/>
                <w:color w:val="000000"/>
                <w:sz w:val="20"/>
                <w:szCs w:val="20"/>
                <w:u w:color="000000"/>
                <w:lang w:val="es-ES_tradnl"/>
                <w14:textOutline w14:w="0" w14:cap="flat" w14:cmpd="sng" w14:algn="ctr">
                  <w14:noFill/>
                  <w14:prstDash w14:val="solid"/>
                  <w14:bevel/>
                </w14:textOutline>
              </w:rPr>
              <w:t>,2</w:t>
            </w:r>
            <w:r w:rsidR="001610DB" w:rsidRPr="00982068">
              <w:rPr>
                <w:rFonts w:ascii="Arial" w:hAnsi="Arial" w:cs="Arial"/>
                <w:color w:val="000000"/>
                <w:sz w:val="20"/>
                <w:szCs w:val="20"/>
                <w:u w:color="000000"/>
                <w:lang w:val="es-ES_tradnl"/>
                <w14:textOutline w14:w="0" w14:cap="flat" w14:cmpd="sng" w14:algn="ctr">
                  <w14:noFill/>
                  <w14:prstDash w14:val="solid"/>
                  <w14:bevel/>
                </w14:textOutline>
              </w:rPr>
              <w:t>00.00</w:t>
            </w:r>
          </w:p>
        </w:tc>
      </w:tr>
      <w:tr w:rsidR="00D70A74" w:rsidRPr="00982068" w:rsidTr="0098206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6.2. Aprovechamientos patrimoniales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D70A74" w:rsidRPr="00982068" w:rsidTr="0098206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6.3. Accesorios de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D70A74" w:rsidRPr="00982068" w:rsidTr="0098206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6.9. Aprovechamientos no comprendidos en la Ley de Ingresos vigente, causados en ejercicios fiscales anteriores pendientes de liquidación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D70A74" w:rsidRPr="00982068" w:rsidTr="0098206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xml:space="preserve">7. </w:t>
            </w:r>
            <w:r w:rsidRPr="00982068">
              <w:rPr>
                <w:rFonts w:ascii="Arial" w:hAnsi="Arial" w:cs="Arial"/>
                <w:b/>
                <w:bCs/>
                <w:sz w:val="20"/>
                <w:szCs w:val="20"/>
              </w:rPr>
              <w:t>Ingresos por venta de bienes, prestaci</w:t>
            </w:r>
            <w:r w:rsidR="00F63E5E" w:rsidRPr="00982068">
              <w:rPr>
                <w:rFonts w:ascii="Arial" w:hAnsi="Arial" w:cs="Arial"/>
                <w:b/>
                <w:bCs/>
                <w:sz w:val="20"/>
                <w:szCs w:val="20"/>
              </w:rPr>
              <w:t>ó</w:t>
            </w:r>
            <w:r w:rsidRPr="00982068">
              <w:rPr>
                <w:rFonts w:ascii="Arial" w:hAnsi="Arial" w:cs="Arial"/>
                <w:b/>
                <w:bCs/>
                <w:sz w:val="20"/>
                <w:szCs w:val="20"/>
              </w:rPr>
              <w:t>n de servicios y otros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D70A74" w:rsidRPr="00982068" w:rsidTr="0098206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8. Participaciones, aportaciones y convenios, incentivos derivados de la colaboración fiscal y fondos distintos de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F3085"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$‎109,126,738.59</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8.1.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F3085"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$‎55,826,738.59</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8.1.1. Fondo General de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$33,958,007.00</w:t>
            </w:r>
            <w:r w:rsidR="00295544" w:rsidRPr="00982068">
              <w:rPr>
                <w:rFonts w:ascii="Arial" w:hAnsi="Arial" w:cs="Arial"/>
                <w:color w:val="000000"/>
                <w:sz w:val="20"/>
                <w:szCs w:val="20"/>
                <w:u w:color="000000"/>
                <w:lang w:val="es-ES_tradnl"/>
                <w14:textOutline w14:w="0" w14:cap="flat" w14:cmpd="sng" w14:algn="ctr">
                  <w14:noFill/>
                  <w14:prstDash w14:val="solid"/>
                  <w14:bevel/>
                </w14:textOutline>
              </w:rPr>
              <w:t xml:space="preserve">       </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8.1.2. Fondo de Fiscalización y Recaudación</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$3,691,582.50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8.1.3. Fondo de Fomento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$14,351,545.60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8.1.4. Impuesto especial sobre producción y servicios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$662,902.64</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xml:space="preserve">8.1.5. Impuesto especial sobre la venta final de gasolina y </w:t>
            </w:r>
            <w:r w:rsidR="00B542B9" w:rsidRPr="00982068">
              <w:rPr>
                <w:rStyle w:val="Ninguno"/>
                <w:rFonts w:ascii="Arial" w:hAnsi="Arial" w:cs="Arial"/>
                <w:sz w:val="20"/>
                <w:szCs w:val="20"/>
              </w:rPr>
              <w:t>diésel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$1,968,168.25</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8.1.6.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$423,802.40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8.1.7. Fondo de Compensación del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$113,450.70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8.1.8. Impuestos estatales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$657,279.50</w:t>
            </w:r>
          </w:p>
        </w:tc>
      </w:tr>
      <w:tr w:rsidR="00D70A74" w:rsidRPr="00982068" w:rsidTr="0098206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8.1.9. Fondo ISR</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sz w:val="20"/>
                <w:szCs w:val="20"/>
              </w:rPr>
              <w:t>$0.00 </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8.2.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627B99"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b/>
                <w:bCs/>
                <w:color w:val="000000"/>
                <w:sz w:val="20"/>
                <w:szCs w:val="20"/>
                <w:u w:color="000000"/>
                <w:lang w:val="es-ES_tradnl"/>
                <w14:textOutline w14:w="0" w14:cap="flat" w14:cmpd="sng" w14:algn="ctr">
                  <w14:noFill/>
                  <w14:prstDash w14:val="solid"/>
                  <w14:bevel/>
                </w14:textOutline>
              </w:rPr>
              <w:t>47</w:t>
            </w:r>
            <w:r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b/>
                <w:bCs/>
                <w:color w:val="000000"/>
                <w:sz w:val="20"/>
                <w:szCs w:val="20"/>
                <w:u w:color="000000"/>
                <w:lang w:val="es-ES_tradnl"/>
                <w14:textOutline w14:w="0" w14:cap="flat" w14:cmpd="sng" w14:algn="ctr">
                  <w14:noFill/>
                  <w14:prstDash w14:val="solid"/>
                  <w14:bevel/>
                </w14:textOutline>
              </w:rPr>
              <w:t>300</w:t>
            </w:r>
            <w:r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r w:rsidRPr="00982068">
              <w:rPr>
                <w:rFonts w:ascii="Arial" w:hAnsi="Arial" w:cs="Arial"/>
                <w:b/>
                <w:bCs/>
                <w:color w:val="000000"/>
                <w:sz w:val="20"/>
                <w:szCs w:val="20"/>
                <w:u w:color="000000"/>
                <w:lang w:val="es-ES_tradnl"/>
                <w14:textOutline w14:w="0" w14:cap="flat" w14:cmpd="sng" w14:algn="ctr">
                  <w14:noFill/>
                  <w14:prstDash w14:val="solid"/>
                  <w14:bevel/>
                </w14:textOutline>
              </w:rPr>
              <w:t>.00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8.2.1. Fondo de Aportaciones para la Infraestructura Social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8580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$‎22,8</w:t>
            </w:r>
            <w:r w:rsidR="00C06B5A" w:rsidRPr="00982068">
              <w:rPr>
                <w:rFonts w:ascii="Arial" w:hAnsi="Arial" w:cs="Arial"/>
                <w:color w:val="000000"/>
                <w:sz w:val="20"/>
                <w:szCs w:val="20"/>
                <w:u w:color="000000"/>
                <w:lang w:val="es-ES_tradnl"/>
                <w14:textOutline w14:w="0" w14:cap="flat" w14:cmpd="sng" w14:algn="ctr">
                  <w14:noFill/>
                  <w14:prstDash w14:val="solid"/>
                  <w14:bevel/>
                </w14:textOutline>
              </w:rPr>
              <w:t>00,000.00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8.2.2. Fondo de Aportaciones para el Fortalecimiento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D6B43" w:rsidP="00982068">
            <w:pPr>
              <w:spacing w:line="360" w:lineRule="auto"/>
              <w:jc w:val="right"/>
              <w:rPr>
                <w:rFonts w:ascii="Arial" w:hAnsi="Arial" w:cs="Arial"/>
                <w:color w:val="000000"/>
                <w:sz w:val="20"/>
                <w:szCs w:val="20"/>
                <w:u w:color="000000"/>
                <w:lang w:val="es-ES_tradnl"/>
                <w14:textOutline w14:w="0" w14:cap="flat" w14:cmpd="sng" w14:algn="ctr">
                  <w14:noFill/>
                  <w14:prstDash w14:val="solid"/>
                  <w14:bevel/>
                </w14:textOutline>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color w:val="000000"/>
                <w:sz w:val="20"/>
                <w:szCs w:val="20"/>
                <w:u w:color="000000"/>
                <w:lang w:val="es-ES_tradnl"/>
                <w14:textOutline w14:w="0" w14:cap="flat" w14:cmpd="sng" w14:algn="ctr">
                  <w14:noFill/>
                  <w14:prstDash w14:val="solid"/>
                  <w14:bevel/>
                </w14:textOutline>
              </w:rPr>
              <w:t>24</w:t>
            </w: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color w:val="000000"/>
                <w:sz w:val="20"/>
                <w:szCs w:val="20"/>
                <w:u w:color="000000"/>
                <w:lang w:val="es-ES_tradnl"/>
                <w14:textOutline w14:w="0" w14:cap="flat" w14:cmpd="sng" w14:algn="ctr">
                  <w14:noFill/>
                  <w14:prstDash w14:val="solid"/>
                  <w14:bevel/>
                </w14:textOutline>
              </w:rPr>
              <w:t>500</w:t>
            </w: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color w:val="000000"/>
                <w:sz w:val="20"/>
                <w:szCs w:val="20"/>
                <w:u w:color="000000"/>
                <w:lang w:val="es-ES_tradnl"/>
                <w14:textOutline w14:w="0" w14:cap="flat" w14:cmpd="sng" w14:algn="ctr">
                  <w14:noFill/>
                  <w14:prstDash w14:val="solid"/>
                  <w14:bevel/>
                </w14:textOutline>
              </w:rPr>
              <w:t>000</w:t>
            </w:r>
            <w:r w:rsidR="00592AAC" w:rsidRPr="00982068">
              <w:rPr>
                <w:rFonts w:ascii="Arial" w:hAnsi="Arial" w:cs="Arial"/>
                <w:color w:val="000000"/>
                <w:sz w:val="20"/>
                <w:szCs w:val="20"/>
                <w:u w:color="000000"/>
                <w:lang w:val="es-ES_tradnl"/>
                <w14:textOutline w14:w="0" w14:cap="flat" w14:cmpd="sng" w14:algn="ctr">
                  <w14:noFill/>
                  <w14:prstDash w14:val="solid"/>
                  <w14:bevel/>
                </w14:textOutline>
              </w:rPr>
              <w:t>.00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8.3. Convenios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FB381B" w:rsidRPr="00982068">
              <w:rPr>
                <w:rFonts w:ascii="Arial" w:hAnsi="Arial" w:cs="Arial"/>
                <w:b/>
                <w:bCs/>
                <w:color w:val="000000"/>
                <w:sz w:val="20"/>
                <w:szCs w:val="20"/>
                <w:u w:color="000000"/>
                <w:lang w:val="es-ES_tradnl"/>
                <w14:textOutline w14:w="0" w14:cap="flat" w14:cmpd="sng" w14:algn="ctr">
                  <w14:noFill/>
                  <w14:prstDash w14:val="solid"/>
                  <w14:bevel/>
                </w14:textOutline>
              </w:rPr>
              <w:t>6</w:t>
            </w:r>
            <w:r w:rsidR="00670EFB" w:rsidRPr="00982068">
              <w:rPr>
                <w:rFonts w:ascii="Arial" w:hAnsi="Arial" w:cs="Arial"/>
                <w:b/>
                <w:bCs/>
                <w:color w:val="000000"/>
                <w:sz w:val="20"/>
                <w:szCs w:val="20"/>
                <w:u w:color="000000"/>
                <w:lang w:val="es-ES_tradnl"/>
                <w14:textOutline w14:w="0" w14:cap="flat" w14:cmpd="sng" w14:algn="ctr">
                  <w14:noFill/>
                  <w14:prstDash w14:val="solid"/>
                  <w14:bevel/>
                </w14:textOutline>
              </w:rPr>
              <w:t>,000,000.00</w:t>
            </w:r>
          </w:p>
        </w:tc>
      </w:tr>
      <w:tr w:rsidR="005E1219" w:rsidRPr="00982068" w:rsidTr="00982068">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5E1219"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5E1219"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5E1219"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8.3.1. Social y Humano</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5E1219"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C06B5A"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$‎6,000,000.00</w:t>
            </w:r>
          </w:p>
        </w:tc>
      </w:tr>
      <w:tr w:rsidR="00E566C8" w:rsidRPr="00982068" w:rsidTr="00982068">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8.3.</w:t>
            </w:r>
            <w:r w:rsidR="005E1219" w:rsidRPr="00982068">
              <w:rPr>
                <w:rStyle w:val="Ninguno"/>
                <w:rFonts w:ascii="Arial" w:hAnsi="Arial" w:cs="Arial"/>
                <w:sz w:val="20"/>
                <w:szCs w:val="20"/>
              </w:rPr>
              <w:t>2</w:t>
            </w:r>
            <w:r w:rsidRPr="00982068">
              <w:rPr>
                <w:rStyle w:val="Ninguno"/>
                <w:rFonts w:ascii="Arial" w:hAnsi="Arial" w:cs="Arial"/>
                <w:sz w:val="20"/>
                <w:szCs w:val="20"/>
              </w:rPr>
              <w:t xml:space="preserve">. </w:t>
            </w:r>
            <w:r w:rsidR="007F4CC4" w:rsidRPr="00982068">
              <w:rPr>
                <w:rStyle w:val="Ninguno"/>
                <w:rFonts w:ascii="Arial" w:hAnsi="Arial" w:cs="Arial"/>
                <w:sz w:val="20"/>
                <w:szCs w:val="20"/>
              </w:rPr>
              <w:t>Convenio con el gobierno del estado, gobierno federal o particulares para el pago de laudos de ex trabajadores</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C06B5A" w:rsidRPr="00982068">
              <w:rPr>
                <w:rFonts w:ascii="Arial" w:hAnsi="Arial" w:cs="Arial"/>
                <w:color w:val="000000"/>
                <w:sz w:val="20"/>
                <w:szCs w:val="20"/>
                <w:u w:color="000000"/>
                <w:lang w:val="es-ES_tradnl"/>
                <w14:textOutline w14:w="0" w14:cap="flat" w14:cmpd="sng" w14:algn="ctr">
                  <w14:noFill/>
                  <w14:prstDash w14:val="solid"/>
                  <w14:bevel/>
                </w14:textOutline>
              </w:rPr>
              <w:t>0</w:t>
            </w:r>
            <w:r w:rsidR="007F4CC4" w:rsidRPr="00982068">
              <w:rPr>
                <w:rFonts w:ascii="Arial" w:hAnsi="Arial" w:cs="Arial"/>
                <w:color w:val="000000"/>
                <w:sz w:val="20"/>
                <w:szCs w:val="20"/>
                <w:u w:color="000000"/>
                <w:lang w:val="es-ES_tradnl"/>
                <w14:textOutline w14:w="0" w14:cap="flat" w14:cmpd="sng" w14:algn="ctr">
                  <w14:noFill/>
                  <w14:prstDash w14:val="solid"/>
                  <w14:bevel/>
                </w14:textOutline>
              </w:rPr>
              <w:t>.00</w:t>
            </w:r>
          </w:p>
        </w:tc>
      </w:tr>
      <w:tr w:rsidR="00E566C8" w:rsidRPr="00982068" w:rsidTr="0098206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9. Transferencias, asignaciones, subsidios y subvenciones, y pensiones y jubilaciones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E566C8" w:rsidRPr="00982068" w:rsidTr="0098206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652B74"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1</w:t>
            </w:r>
            <w:r w:rsidR="001610DB" w:rsidRPr="00982068">
              <w:rPr>
                <w:rStyle w:val="Ninguno"/>
                <w:rFonts w:ascii="Arial" w:hAnsi="Arial" w:cs="Arial"/>
                <w:b/>
                <w:bCs/>
                <w:sz w:val="20"/>
                <w:szCs w:val="20"/>
              </w:rPr>
              <w:t>0. Ingresos derivados de financiamientos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bl>
    <w:p w:rsidR="00D70A74" w:rsidRPr="00982068" w:rsidRDefault="00D70A74" w:rsidP="00982068">
      <w:pPr>
        <w:pStyle w:val="Cuerpo"/>
        <w:spacing w:after="0" w:line="360" w:lineRule="auto"/>
        <w:rPr>
          <w:rStyle w:val="Ninguno"/>
          <w:rFonts w:ascii="Arial" w:eastAsia="Arial" w:hAnsi="Arial" w:cs="Arial"/>
          <w:sz w:val="20"/>
          <w:szCs w:val="20"/>
        </w:rPr>
      </w:pPr>
    </w:p>
    <w:p w:rsidR="00982068" w:rsidRDefault="00982068" w:rsidP="00982068">
      <w:pPr>
        <w:pStyle w:val="Cuerpo"/>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CAPÍTULO III</w:t>
      </w:r>
    </w:p>
    <w:p w:rsidR="00D70A74" w:rsidRPr="00982068" w:rsidRDefault="001610DB" w:rsidP="00982068">
      <w:pPr>
        <w:pStyle w:val="Cuerpo"/>
        <w:spacing w:after="0" w:line="360" w:lineRule="auto"/>
        <w:jc w:val="center"/>
        <w:rPr>
          <w:rStyle w:val="Ninguno"/>
          <w:rFonts w:ascii="Arial" w:eastAsia="Arial" w:hAnsi="Arial" w:cs="Arial"/>
          <w:b/>
          <w:bCs/>
          <w:sz w:val="20"/>
          <w:szCs w:val="20"/>
        </w:rPr>
      </w:pPr>
      <w:r w:rsidRPr="00982068">
        <w:rPr>
          <w:rStyle w:val="Ninguno"/>
          <w:rFonts w:ascii="Arial" w:hAnsi="Arial" w:cs="Arial"/>
          <w:b/>
          <w:bCs/>
          <w:sz w:val="20"/>
          <w:szCs w:val="20"/>
        </w:rPr>
        <w:t xml:space="preserve">Disposiciones </w:t>
      </w:r>
      <w:r w:rsidR="00982068">
        <w:rPr>
          <w:rStyle w:val="Ninguno"/>
          <w:rFonts w:ascii="Arial" w:hAnsi="Arial" w:cs="Arial"/>
          <w:b/>
          <w:bCs/>
          <w:sz w:val="20"/>
          <w:szCs w:val="20"/>
        </w:rPr>
        <w:t>para l</w:t>
      </w:r>
      <w:r w:rsidR="00982068" w:rsidRPr="00982068">
        <w:rPr>
          <w:rStyle w:val="Ninguno"/>
          <w:rFonts w:ascii="Arial" w:hAnsi="Arial" w:cs="Arial"/>
          <w:b/>
          <w:bCs/>
          <w:sz w:val="20"/>
          <w:szCs w:val="20"/>
        </w:rPr>
        <w:t>os Contribuyentes</w:t>
      </w:r>
    </w:p>
    <w:p w:rsidR="00D70A74" w:rsidRPr="00982068" w:rsidRDefault="00D70A74" w:rsidP="00982068">
      <w:pPr>
        <w:pStyle w:val="Cuerpo"/>
        <w:spacing w:after="0" w:line="360" w:lineRule="auto"/>
        <w:jc w:val="both"/>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6.</w:t>
      </w:r>
      <w:r w:rsidR="003E78C7">
        <w:rPr>
          <w:rStyle w:val="Ninguno"/>
          <w:rFonts w:ascii="Arial" w:hAnsi="Arial" w:cs="Arial"/>
          <w:b/>
          <w:bCs/>
          <w:sz w:val="20"/>
          <w:szCs w:val="20"/>
        </w:rPr>
        <w:t>-</w:t>
      </w:r>
      <w:r w:rsidRPr="00982068">
        <w:rPr>
          <w:rStyle w:val="Ninguno"/>
          <w:rFonts w:ascii="Arial" w:hAnsi="Arial" w:cs="Arial"/>
          <w:b/>
          <w:bCs/>
          <w:sz w:val="20"/>
          <w:szCs w:val="20"/>
        </w:rPr>
        <w:t xml:space="preserve"> Marco jurídico aplicable</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Las contribuciones se causarán, liquidarán y recaudarán en los términos de la Ley de Hacienda del Municipio de Motul,</w:t>
      </w:r>
      <w:r w:rsidR="00F91CDE">
        <w:rPr>
          <w:rStyle w:val="Ninguno"/>
          <w:rFonts w:ascii="Arial" w:hAnsi="Arial" w:cs="Arial"/>
          <w:sz w:val="20"/>
          <w:szCs w:val="20"/>
        </w:rPr>
        <w:t xml:space="preserve"> Yucatán,</w:t>
      </w:r>
      <w:r w:rsidRPr="00982068">
        <w:rPr>
          <w:rStyle w:val="Ninguno"/>
          <w:rFonts w:ascii="Arial" w:hAnsi="Arial" w:cs="Arial"/>
          <w:sz w:val="20"/>
          <w:szCs w:val="20"/>
        </w:rPr>
        <w:t xml:space="preserve"> y a falta de disposición expresa acerca del procedimiento se aplicarán supletoriamente el Código Fiscal del Estado de Yucatán y el Código Fiscal de la Federación.</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7.</w:t>
      </w:r>
      <w:r w:rsidR="003E78C7">
        <w:rPr>
          <w:rStyle w:val="Ninguno"/>
          <w:rFonts w:ascii="Arial" w:hAnsi="Arial" w:cs="Arial"/>
          <w:b/>
          <w:bCs/>
          <w:sz w:val="20"/>
          <w:szCs w:val="20"/>
        </w:rPr>
        <w:t>-</w:t>
      </w:r>
      <w:r w:rsidRPr="00982068">
        <w:rPr>
          <w:rStyle w:val="Ninguno"/>
          <w:rFonts w:ascii="Arial" w:hAnsi="Arial" w:cs="Arial"/>
          <w:b/>
          <w:bCs/>
          <w:sz w:val="20"/>
          <w:szCs w:val="20"/>
        </w:rPr>
        <w:t xml:space="preserve"> Acreditación del pago de contribuciones</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 xml:space="preserve">El pago de los ingresos señalados en esta ley se acreditará con el recibo oficial expedido por </w:t>
      </w:r>
      <w:r w:rsidR="00652B74" w:rsidRPr="00982068">
        <w:rPr>
          <w:rStyle w:val="Ninguno"/>
          <w:rFonts w:ascii="Arial" w:hAnsi="Arial" w:cs="Arial"/>
          <w:sz w:val="20"/>
          <w:szCs w:val="20"/>
        </w:rPr>
        <w:t>la Dirección de Administración,</w:t>
      </w:r>
      <w:r w:rsidRPr="00982068">
        <w:rPr>
          <w:rStyle w:val="Ninguno"/>
          <w:rFonts w:ascii="Arial" w:hAnsi="Arial" w:cs="Arial"/>
          <w:sz w:val="20"/>
          <w:szCs w:val="20"/>
        </w:rPr>
        <w:t xml:space="preserve"> Finanzas </w:t>
      </w:r>
      <w:r w:rsidR="00652B74" w:rsidRPr="00982068">
        <w:rPr>
          <w:rStyle w:val="Ninguno"/>
          <w:rFonts w:ascii="Arial" w:hAnsi="Arial" w:cs="Arial"/>
          <w:sz w:val="20"/>
          <w:szCs w:val="20"/>
        </w:rPr>
        <w:t xml:space="preserve">y Tesorería </w:t>
      </w:r>
      <w:r w:rsidRPr="00982068">
        <w:rPr>
          <w:rStyle w:val="Ninguno"/>
          <w:rFonts w:ascii="Arial" w:hAnsi="Arial" w:cs="Arial"/>
          <w:sz w:val="20"/>
          <w:szCs w:val="20"/>
        </w:rPr>
        <w:t>del Ayuntamiento del Municipio de Motul, o con los formatos de declaración sellados por la misma dirección.</w:t>
      </w:r>
    </w:p>
    <w:p w:rsidR="00C43684" w:rsidRPr="00982068" w:rsidRDefault="00C43684" w:rsidP="00982068">
      <w:pPr>
        <w:pStyle w:val="Cuerpo"/>
        <w:spacing w:after="0" w:line="360" w:lineRule="auto"/>
        <w:jc w:val="both"/>
        <w:rPr>
          <w:rStyle w:val="Ninguno"/>
          <w:rFonts w:ascii="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8.</w:t>
      </w:r>
      <w:r w:rsidR="003E78C7">
        <w:rPr>
          <w:rStyle w:val="Ninguno"/>
          <w:rFonts w:ascii="Arial" w:hAnsi="Arial" w:cs="Arial"/>
          <w:b/>
          <w:bCs/>
          <w:sz w:val="20"/>
          <w:szCs w:val="20"/>
        </w:rPr>
        <w:t>-</w:t>
      </w:r>
      <w:r w:rsidRPr="00982068">
        <w:rPr>
          <w:rStyle w:val="Ninguno"/>
          <w:rFonts w:ascii="Arial" w:hAnsi="Arial" w:cs="Arial"/>
          <w:b/>
          <w:bCs/>
          <w:sz w:val="20"/>
          <w:szCs w:val="20"/>
        </w:rPr>
        <w:t xml:space="preserve"> Recargos y actualizaciones</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982068" w:rsidRDefault="00982068" w:rsidP="00982068">
      <w:pPr>
        <w:pStyle w:val="Cuerpo"/>
        <w:spacing w:after="0" w:line="360" w:lineRule="auto"/>
        <w:jc w:val="both"/>
        <w:rPr>
          <w:rStyle w:val="Ninguno"/>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9.</w:t>
      </w:r>
      <w:r w:rsidR="003E78C7">
        <w:rPr>
          <w:rStyle w:val="Ninguno"/>
          <w:rFonts w:ascii="Arial" w:hAnsi="Arial" w:cs="Arial"/>
          <w:b/>
          <w:bCs/>
          <w:sz w:val="20"/>
          <w:szCs w:val="20"/>
        </w:rPr>
        <w:t>-</w:t>
      </w:r>
      <w:r w:rsidRPr="00982068">
        <w:rPr>
          <w:rStyle w:val="Ninguno"/>
          <w:rFonts w:ascii="Arial" w:hAnsi="Arial" w:cs="Arial"/>
          <w:b/>
          <w:bCs/>
          <w:sz w:val="20"/>
          <w:szCs w:val="20"/>
        </w:rPr>
        <w:t xml:space="preserve"> Contribuciones de ejercicios fiscales anteriores</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b/>
          <w:bCs/>
          <w:sz w:val="20"/>
          <w:szCs w:val="20"/>
        </w:rPr>
        <w:t>Artículo 10.</w:t>
      </w:r>
      <w:r w:rsidR="003E78C7">
        <w:rPr>
          <w:rStyle w:val="Ninguno"/>
          <w:rFonts w:ascii="Arial" w:hAnsi="Arial" w:cs="Arial"/>
          <w:b/>
          <w:bCs/>
          <w:sz w:val="20"/>
          <w:szCs w:val="20"/>
        </w:rPr>
        <w:t>-</w:t>
      </w:r>
      <w:r w:rsidRPr="00982068">
        <w:rPr>
          <w:rStyle w:val="Ninguno"/>
          <w:rFonts w:ascii="Arial" w:hAnsi="Arial" w:cs="Arial"/>
          <w:b/>
          <w:bCs/>
          <w:sz w:val="20"/>
          <w:szCs w:val="20"/>
        </w:rPr>
        <w:t xml:space="preserve"> Programas de apoyo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982068" w:rsidRDefault="00982068" w:rsidP="00982068">
      <w:pPr>
        <w:pStyle w:val="Cuerpo"/>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CAPÍTULO IV</w:t>
      </w:r>
    </w:p>
    <w:p w:rsidR="00D70A74" w:rsidRPr="00982068" w:rsidRDefault="00982068" w:rsidP="00982068">
      <w:pPr>
        <w:pStyle w:val="Cuerpo"/>
        <w:spacing w:after="0" w:line="360" w:lineRule="auto"/>
        <w:jc w:val="center"/>
        <w:rPr>
          <w:rStyle w:val="Ninguno"/>
          <w:rFonts w:ascii="Arial" w:eastAsia="Arial" w:hAnsi="Arial" w:cs="Arial"/>
          <w:b/>
          <w:bCs/>
          <w:sz w:val="20"/>
          <w:szCs w:val="20"/>
        </w:rPr>
      </w:pPr>
      <w:r>
        <w:rPr>
          <w:rStyle w:val="Ninguno"/>
          <w:rFonts w:ascii="Arial" w:hAnsi="Arial" w:cs="Arial"/>
          <w:b/>
          <w:bCs/>
          <w:sz w:val="20"/>
          <w:szCs w:val="20"/>
        </w:rPr>
        <w:t>Disposiciones A</w:t>
      </w:r>
      <w:r w:rsidR="001610DB" w:rsidRPr="00982068">
        <w:rPr>
          <w:rStyle w:val="Ninguno"/>
          <w:rFonts w:ascii="Arial" w:hAnsi="Arial" w:cs="Arial"/>
          <w:b/>
          <w:bCs/>
          <w:sz w:val="20"/>
          <w:szCs w:val="20"/>
        </w:rPr>
        <w:t>dministrativas</w:t>
      </w:r>
    </w:p>
    <w:p w:rsidR="00D70A74" w:rsidRPr="00982068" w:rsidRDefault="00D70A74" w:rsidP="00982068">
      <w:pPr>
        <w:pStyle w:val="Cuerpo"/>
        <w:spacing w:after="0" w:line="360" w:lineRule="auto"/>
        <w:jc w:val="both"/>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b/>
          <w:bCs/>
          <w:sz w:val="20"/>
          <w:szCs w:val="20"/>
        </w:rPr>
        <w:t>Artículo 11.</w:t>
      </w:r>
      <w:r w:rsidR="003E78C7">
        <w:rPr>
          <w:rStyle w:val="Ninguno"/>
          <w:rFonts w:ascii="Arial" w:hAnsi="Arial" w:cs="Arial"/>
          <w:b/>
          <w:bCs/>
          <w:sz w:val="20"/>
          <w:szCs w:val="20"/>
        </w:rPr>
        <w:t>-</w:t>
      </w:r>
      <w:r w:rsidRPr="00982068">
        <w:rPr>
          <w:rStyle w:val="Ninguno"/>
          <w:rFonts w:ascii="Arial" w:hAnsi="Arial" w:cs="Arial"/>
          <w:b/>
          <w:bCs/>
          <w:sz w:val="20"/>
          <w:szCs w:val="20"/>
        </w:rPr>
        <w:t>Imposibilidad práctica de cobro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982068" w:rsidRDefault="00982068" w:rsidP="00982068">
      <w:pPr>
        <w:pStyle w:val="Cuerpo"/>
        <w:spacing w:after="0" w:line="360" w:lineRule="auto"/>
        <w:jc w:val="both"/>
        <w:rPr>
          <w:rStyle w:val="Ninguno"/>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B542B9" w:rsidRPr="00982068" w:rsidRDefault="00B542B9" w:rsidP="00982068">
      <w:pPr>
        <w:pStyle w:val="Cuerpo"/>
        <w:spacing w:after="0" w:line="360" w:lineRule="auto"/>
        <w:jc w:val="both"/>
        <w:rPr>
          <w:rStyle w:val="Ninguno"/>
          <w:rFonts w:ascii="Arial" w:hAnsi="Arial" w:cs="Arial"/>
          <w:b/>
          <w:bCs/>
          <w:sz w:val="20"/>
          <w:szCs w:val="20"/>
        </w:rPr>
      </w:pPr>
    </w:p>
    <w:p w:rsidR="00D70A74" w:rsidRPr="00982068" w:rsidRDefault="003E78C7" w:rsidP="00982068">
      <w:pPr>
        <w:pStyle w:val="Cuerpo"/>
        <w:spacing w:after="0" w:line="360" w:lineRule="auto"/>
        <w:jc w:val="both"/>
        <w:rPr>
          <w:rStyle w:val="Ninguno"/>
          <w:rFonts w:ascii="Arial" w:eastAsia="Arial" w:hAnsi="Arial" w:cs="Arial"/>
          <w:sz w:val="20"/>
          <w:szCs w:val="20"/>
        </w:rPr>
      </w:pPr>
      <w:r>
        <w:rPr>
          <w:rStyle w:val="Ninguno"/>
          <w:rFonts w:ascii="Arial" w:hAnsi="Arial" w:cs="Arial"/>
          <w:b/>
          <w:bCs/>
          <w:sz w:val="20"/>
          <w:szCs w:val="20"/>
        </w:rPr>
        <w:t xml:space="preserve">Artículo 12.- </w:t>
      </w:r>
      <w:r w:rsidR="001610DB" w:rsidRPr="00982068">
        <w:rPr>
          <w:rStyle w:val="Ninguno"/>
          <w:rFonts w:ascii="Arial" w:hAnsi="Arial" w:cs="Arial"/>
          <w:b/>
          <w:bCs/>
          <w:sz w:val="20"/>
          <w:szCs w:val="20"/>
        </w:rPr>
        <w:t>Créditos fiscales incosteables</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Se faculta a las autoridades fiscales para que lleven a cabo la cancelación de los créditos fiscales cuyo cobro les corresponda efectuar, en los casos en que sean incosteables.</w:t>
      </w:r>
    </w:p>
    <w:p w:rsidR="00982068" w:rsidRDefault="00982068" w:rsidP="00982068">
      <w:pPr>
        <w:pStyle w:val="Cuerpo"/>
        <w:spacing w:after="0" w:line="360" w:lineRule="auto"/>
        <w:jc w:val="both"/>
        <w:rPr>
          <w:rStyle w:val="Ninguno"/>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982068" w:rsidRDefault="00982068" w:rsidP="00982068">
      <w:pPr>
        <w:pStyle w:val="Cuerpo"/>
        <w:spacing w:after="0" w:line="360" w:lineRule="auto"/>
        <w:jc w:val="both"/>
        <w:rPr>
          <w:rStyle w:val="Ninguno"/>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Para efectos de lo dispuesto en este artículo, el cabildo establecerá el tipo de casos o supuestos en que procederá la cancelación por créditos fiscales incosteables.</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13.</w:t>
      </w:r>
      <w:r w:rsidR="003E78C7">
        <w:rPr>
          <w:rStyle w:val="Ninguno"/>
          <w:rFonts w:ascii="Arial" w:hAnsi="Arial" w:cs="Arial"/>
          <w:b/>
          <w:bCs/>
          <w:sz w:val="20"/>
          <w:szCs w:val="20"/>
        </w:rPr>
        <w:t xml:space="preserve">- </w:t>
      </w:r>
      <w:r w:rsidRPr="00982068">
        <w:rPr>
          <w:rStyle w:val="Ninguno"/>
          <w:rFonts w:ascii="Arial" w:hAnsi="Arial" w:cs="Arial"/>
          <w:b/>
          <w:bCs/>
          <w:sz w:val="20"/>
          <w:szCs w:val="20"/>
        </w:rPr>
        <w:t>Convenios con otros órdenes de gobierno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D70A74" w:rsidRPr="00982068" w:rsidRDefault="00D70A74" w:rsidP="00982068">
      <w:pPr>
        <w:pStyle w:val="Cuerpo"/>
        <w:spacing w:after="0" w:line="360" w:lineRule="auto"/>
        <w:jc w:val="center"/>
        <w:rPr>
          <w:rStyle w:val="Ninguno"/>
          <w:rFonts w:ascii="Arial" w:eastAsia="Arial" w:hAnsi="Arial" w:cs="Arial"/>
          <w:sz w:val="20"/>
          <w:szCs w:val="20"/>
        </w:rPr>
      </w:pPr>
    </w:p>
    <w:p w:rsidR="00D70A74" w:rsidRDefault="00982068" w:rsidP="00982068">
      <w:pPr>
        <w:pStyle w:val="Cuerpo"/>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T</w:t>
      </w:r>
      <w:r w:rsidR="00641C66">
        <w:rPr>
          <w:rStyle w:val="Ninguno"/>
          <w:rFonts w:ascii="Arial" w:hAnsi="Arial" w:cs="Arial"/>
          <w:b/>
          <w:bCs/>
          <w:sz w:val="20"/>
          <w:szCs w:val="20"/>
        </w:rPr>
        <w:t xml:space="preserve"> </w:t>
      </w:r>
      <w:r w:rsidRPr="00982068">
        <w:rPr>
          <w:rStyle w:val="Ninguno"/>
          <w:rFonts w:ascii="Arial" w:hAnsi="Arial" w:cs="Arial"/>
          <w:b/>
          <w:bCs/>
          <w:sz w:val="20"/>
          <w:szCs w:val="20"/>
        </w:rPr>
        <w:t>r</w:t>
      </w:r>
      <w:r w:rsidR="00641C66">
        <w:rPr>
          <w:rStyle w:val="Ninguno"/>
          <w:rFonts w:ascii="Arial" w:hAnsi="Arial" w:cs="Arial"/>
          <w:b/>
          <w:bCs/>
          <w:sz w:val="20"/>
          <w:szCs w:val="20"/>
        </w:rPr>
        <w:t xml:space="preserve"> </w:t>
      </w:r>
      <w:r w:rsidRPr="00982068">
        <w:rPr>
          <w:rStyle w:val="Ninguno"/>
          <w:rFonts w:ascii="Arial" w:hAnsi="Arial" w:cs="Arial"/>
          <w:b/>
          <w:bCs/>
          <w:sz w:val="20"/>
          <w:szCs w:val="20"/>
        </w:rPr>
        <w:t>a</w:t>
      </w:r>
      <w:r w:rsidR="00641C66">
        <w:rPr>
          <w:rStyle w:val="Ninguno"/>
          <w:rFonts w:ascii="Arial" w:hAnsi="Arial" w:cs="Arial"/>
          <w:b/>
          <w:bCs/>
          <w:sz w:val="20"/>
          <w:szCs w:val="20"/>
        </w:rPr>
        <w:t xml:space="preserve"> </w:t>
      </w:r>
      <w:r w:rsidRPr="00982068">
        <w:rPr>
          <w:rStyle w:val="Ninguno"/>
          <w:rFonts w:ascii="Arial" w:hAnsi="Arial" w:cs="Arial"/>
          <w:b/>
          <w:bCs/>
          <w:sz w:val="20"/>
          <w:szCs w:val="20"/>
        </w:rPr>
        <w:t>n</w:t>
      </w:r>
      <w:r w:rsidR="00641C66">
        <w:rPr>
          <w:rStyle w:val="Ninguno"/>
          <w:rFonts w:ascii="Arial" w:hAnsi="Arial" w:cs="Arial"/>
          <w:b/>
          <w:bCs/>
          <w:sz w:val="20"/>
          <w:szCs w:val="20"/>
        </w:rPr>
        <w:t xml:space="preserve"> </w:t>
      </w:r>
      <w:r w:rsidRPr="00982068">
        <w:rPr>
          <w:rStyle w:val="Ninguno"/>
          <w:rFonts w:ascii="Arial" w:hAnsi="Arial" w:cs="Arial"/>
          <w:b/>
          <w:bCs/>
          <w:sz w:val="20"/>
          <w:szCs w:val="20"/>
        </w:rPr>
        <w:t>s</w:t>
      </w:r>
      <w:r w:rsidR="00641C66">
        <w:rPr>
          <w:rStyle w:val="Ninguno"/>
          <w:rFonts w:ascii="Arial" w:hAnsi="Arial" w:cs="Arial"/>
          <w:b/>
          <w:bCs/>
          <w:sz w:val="20"/>
          <w:szCs w:val="20"/>
        </w:rPr>
        <w:t xml:space="preserve"> </w:t>
      </w:r>
      <w:r w:rsidRPr="00982068">
        <w:rPr>
          <w:rStyle w:val="Ninguno"/>
          <w:rFonts w:ascii="Arial" w:hAnsi="Arial" w:cs="Arial"/>
          <w:b/>
          <w:bCs/>
          <w:sz w:val="20"/>
          <w:szCs w:val="20"/>
        </w:rPr>
        <w:t>i</w:t>
      </w:r>
      <w:r w:rsidR="00641C66">
        <w:rPr>
          <w:rStyle w:val="Ninguno"/>
          <w:rFonts w:ascii="Arial" w:hAnsi="Arial" w:cs="Arial"/>
          <w:b/>
          <w:bCs/>
          <w:sz w:val="20"/>
          <w:szCs w:val="20"/>
        </w:rPr>
        <w:t xml:space="preserve"> </w:t>
      </w:r>
      <w:r w:rsidRPr="00982068">
        <w:rPr>
          <w:rStyle w:val="Ninguno"/>
          <w:rFonts w:ascii="Arial" w:hAnsi="Arial" w:cs="Arial"/>
          <w:b/>
          <w:bCs/>
          <w:sz w:val="20"/>
          <w:szCs w:val="20"/>
        </w:rPr>
        <w:t>t</w:t>
      </w:r>
      <w:r w:rsidR="00641C66">
        <w:rPr>
          <w:rStyle w:val="Ninguno"/>
          <w:rFonts w:ascii="Arial" w:hAnsi="Arial" w:cs="Arial"/>
          <w:b/>
          <w:bCs/>
          <w:sz w:val="20"/>
          <w:szCs w:val="20"/>
        </w:rPr>
        <w:t xml:space="preserve"> </w:t>
      </w:r>
      <w:r w:rsidRPr="00982068">
        <w:rPr>
          <w:rStyle w:val="Ninguno"/>
          <w:rFonts w:ascii="Arial" w:hAnsi="Arial" w:cs="Arial"/>
          <w:b/>
          <w:bCs/>
          <w:sz w:val="20"/>
          <w:szCs w:val="20"/>
        </w:rPr>
        <w:t>o</w:t>
      </w:r>
      <w:r w:rsidR="00641C66">
        <w:rPr>
          <w:rStyle w:val="Ninguno"/>
          <w:rFonts w:ascii="Arial" w:hAnsi="Arial" w:cs="Arial"/>
          <w:b/>
          <w:bCs/>
          <w:sz w:val="20"/>
          <w:szCs w:val="20"/>
        </w:rPr>
        <w:t xml:space="preserve"> </w:t>
      </w:r>
      <w:r w:rsidRPr="00982068">
        <w:rPr>
          <w:rStyle w:val="Ninguno"/>
          <w:rFonts w:ascii="Arial" w:hAnsi="Arial" w:cs="Arial"/>
          <w:b/>
          <w:bCs/>
          <w:sz w:val="20"/>
          <w:szCs w:val="20"/>
        </w:rPr>
        <w:t>r</w:t>
      </w:r>
      <w:r w:rsidR="00641C66">
        <w:rPr>
          <w:rStyle w:val="Ninguno"/>
          <w:rFonts w:ascii="Arial" w:hAnsi="Arial" w:cs="Arial"/>
          <w:b/>
          <w:bCs/>
          <w:sz w:val="20"/>
          <w:szCs w:val="20"/>
        </w:rPr>
        <w:t xml:space="preserve"> </w:t>
      </w:r>
      <w:r w:rsidRPr="00982068">
        <w:rPr>
          <w:rStyle w:val="Ninguno"/>
          <w:rFonts w:ascii="Arial" w:hAnsi="Arial" w:cs="Arial"/>
          <w:b/>
          <w:bCs/>
          <w:sz w:val="20"/>
          <w:szCs w:val="20"/>
        </w:rPr>
        <w:t>i</w:t>
      </w:r>
      <w:r w:rsidR="00641C66">
        <w:rPr>
          <w:rStyle w:val="Ninguno"/>
          <w:rFonts w:ascii="Arial" w:hAnsi="Arial" w:cs="Arial"/>
          <w:b/>
          <w:bCs/>
          <w:sz w:val="20"/>
          <w:szCs w:val="20"/>
        </w:rPr>
        <w:t xml:space="preserve"> </w:t>
      </w:r>
      <w:r w:rsidRPr="00982068">
        <w:rPr>
          <w:rStyle w:val="Ninguno"/>
          <w:rFonts w:ascii="Arial" w:hAnsi="Arial" w:cs="Arial"/>
          <w:b/>
          <w:bCs/>
          <w:sz w:val="20"/>
          <w:szCs w:val="20"/>
        </w:rPr>
        <w:t>o</w:t>
      </w:r>
    </w:p>
    <w:p w:rsidR="00982068" w:rsidRDefault="00982068" w:rsidP="00982068">
      <w:pPr>
        <w:pStyle w:val="Cuerpo"/>
        <w:spacing w:after="0" w:line="360" w:lineRule="auto"/>
        <w:jc w:val="center"/>
        <w:rPr>
          <w:rStyle w:val="Ninguno"/>
          <w:rFonts w:ascii="Arial" w:hAnsi="Arial" w:cs="Arial"/>
          <w:b/>
          <w:bCs/>
          <w:sz w:val="20"/>
          <w:szCs w:val="20"/>
        </w:rPr>
      </w:pPr>
    </w:p>
    <w:p w:rsidR="00982068" w:rsidRPr="00982068" w:rsidRDefault="00982068" w:rsidP="00982068">
      <w:pPr>
        <w:pStyle w:val="Textoindependiente"/>
        <w:spacing w:line="360" w:lineRule="auto"/>
        <w:jc w:val="both"/>
        <w:rPr>
          <w:rFonts w:ascii="Arial" w:hAnsi="Arial" w:cs="Arial"/>
          <w:sz w:val="20"/>
          <w:szCs w:val="20"/>
        </w:rPr>
      </w:pPr>
      <w:r w:rsidRPr="00982068">
        <w:rPr>
          <w:rFonts w:ascii="Arial" w:hAnsi="Arial" w:cs="Arial"/>
          <w:b/>
          <w:sz w:val="20"/>
          <w:szCs w:val="20"/>
        </w:rPr>
        <w:t>Artículo Único.-</w:t>
      </w:r>
      <w:r w:rsidRPr="00982068">
        <w:rPr>
          <w:rFonts w:ascii="Arial" w:hAnsi="Arial" w:cs="Arial"/>
          <w:b/>
          <w:spacing w:val="55"/>
          <w:sz w:val="20"/>
          <w:szCs w:val="20"/>
        </w:rPr>
        <w:t xml:space="preserve"> </w:t>
      </w:r>
      <w:r w:rsidRPr="00982068">
        <w:rPr>
          <w:rFonts w:ascii="Arial" w:hAnsi="Arial" w:cs="Arial"/>
          <w:sz w:val="20"/>
          <w:szCs w:val="20"/>
        </w:rPr>
        <w:t>Para poder</w:t>
      </w:r>
      <w:r w:rsidRPr="00982068">
        <w:rPr>
          <w:rFonts w:ascii="Arial" w:hAnsi="Arial" w:cs="Arial"/>
          <w:spacing w:val="56"/>
          <w:sz w:val="20"/>
          <w:szCs w:val="20"/>
        </w:rPr>
        <w:t xml:space="preserve"> </w:t>
      </w:r>
      <w:r w:rsidRPr="00982068">
        <w:rPr>
          <w:rFonts w:ascii="Arial" w:hAnsi="Arial" w:cs="Arial"/>
          <w:sz w:val="20"/>
          <w:szCs w:val="20"/>
        </w:rPr>
        <w:t>percibir aprovechamientos</w:t>
      </w:r>
      <w:r w:rsidRPr="00982068">
        <w:rPr>
          <w:rFonts w:ascii="Arial" w:hAnsi="Arial" w:cs="Arial"/>
          <w:spacing w:val="55"/>
          <w:sz w:val="20"/>
          <w:szCs w:val="20"/>
        </w:rPr>
        <w:t xml:space="preserve"> </w:t>
      </w:r>
      <w:r w:rsidRPr="00982068">
        <w:rPr>
          <w:rFonts w:ascii="Arial" w:hAnsi="Arial" w:cs="Arial"/>
          <w:sz w:val="20"/>
          <w:szCs w:val="20"/>
        </w:rPr>
        <w:t>vía</w:t>
      </w:r>
      <w:r w:rsidRPr="00982068">
        <w:rPr>
          <w:rFonts w:ascii="Arial" w:hAnsi="Arial" w:cs="Arial"/>
          <w:spacing w:val="56"/>
          <w:sz w:val="20"/>
          <w:szCs w:val="20"/>
        </w:rPr>
        <w:t xml:space="preserve"> </w:t>
      </w:r>
      <w:r w:rsidRPr="00982068">
        <w:rPr>
          <w:rFonts w:ascii="Arial" w:hAnsi="Arial" w:cs="Arial"/>
          <w:sz w:val="20"/>
          <w:szCs w:val="20"/>
        </w:rPr>
        <w:t>infracciones</w:t>
      </w:r>
      <w:r w:rsidRPr="00982068">
        <w:rPr>
          <w:rFonts w:ascii="Arial" w:hAnsi="Arial" w:cs="Arial"/>
          <w:spacing w:val="55"/>
          <w:sz w:val="20"/>
          <w:szCs w:val="20"/>
        </w:rPr>
        <w:t xml:space="preserve"> </w:t>
      </w:r>
      <w:r w:rsidRPr="00982068">
        <w:rPr>
          <w:rFonts w:ascii="Arial" w:hAnsi="Arial" w:cs="Arial"/>
          <w:sz w:val="20"/>
          <w:szCs w:val="20"/>
        </w:rPr>
        <w:t>por</w:t>
      </w:r>
      <w:r w:rsidRPr="00982068">
        <w:rPr>
          <w:rFonts w:ascii="Arial" w:hAnsi="Arial" w:cs="Arial"/>
          <w:spacing w:val="56"/>
          <w:sz w:val="20"/>
          <w:szCs w:val="20"/>
        </w:rPr>
        <w:t xml:space="preserve"> </w:t>
      </w:r>
      <w:r w:rsidRPr="00982068">
        <w:rPr>
          <w:rFonts w:ascii="Arial" w:hAnsi="Arial" w:cs="Arial"/>
          <w:sz w:val="20"/>
          <w:szCs w:val="20"/>
        </w:rPr>
        <w:t>faltas</w:t>
      </w:r>
      <w:r w:rsidRPr="00982068">
        <w:rPr>
          <w:rFonts w:ascii="Arial" w:hAnsi="Arial" w:cs="Arial"/>
          <w:spacing w:val="55"/>
          <w:sz w:val="20"/>
          <w:szCs w:val="20"/>
        </w:rPr>
        <w:t xml:space="preserve"> </w:t>
      </w:r>
      <w:r w:rsidRPr="00982068">
        <w:rPr>
          <w:rFonts w:ascii="Arial" w:hAnsi="Arial" w:cs="Arial"/>
          <w:sz w:val="20"/>
          <w:szCs w:val="20"/>
        </w:rPr>
        <w:t>administrativas,</w:t>
      </w:r>
      <w:r w:rsidRPr="00982068">
        <w:rPr>
          <w:rFonts w:ascii="Arial" w:hAnsi="Arial" w:cs="Arial"/>
          <w:spacing w:val="1"/>
          <w:sz w:val="20"/>
          <w:szCs w:val="20"/>
        </w:rPr>
        <w:t xml:space="preserve"> </w:t>
      </w:r>
      <w:r w:rsidRPr="00982068">
        <w:rPr>
          <w:rFonts w:ascii="Arial" w:hAnsi="Arial" w:cs="Arial"/>
          <w:sz w:val="20"/>
          <w:szCs w:val="20"/>
        </w:rPr>
        <w:t>el</w:t>
      </w:r>
      <w:r w:rsidRPr="00982068">
        <w:rPr>
          <w:rFonts w:ascii="Arial" w:hAnsi="Arial" w:cs="Arial"/>
          <w:spacing w:val="45"/>
          <w:sz w:val="20"/>
          <w:szCs w:val="20"/>
        </w:rPr>
        <w:t xml:space="preserve"> </w:t>
      </w:r>
      <w:r w:rsidRPr="00982068">
        <w:rPr>
          <w:rFonts w:ascii="Arial" w:hAnsi="Arial" w:cs="Arial"/>
          <w:sz w:val="20"/>
          <w:szCs w:val="20"/>
        </w:rPr>
        <w:t>Ayuntamiento</w:t>
      </w:r>
      <w:r w:rsidRPr="00982068">
        <w:rPr>
          <w:rFonts w:ascii="Arial" w:hAnsi="Arial" w:cs="Arial"/>
          <w:spacing w:val="45"/>
          <w:sz w:val="20"/>
          <w:szCs w:val="20"/>
        </w:rPr>
        <w:t xml:space="preserve"> </w:t>
      </w:r>
      <w:r w:rsidRPr="00982068">
        <w:rPr>
          <w:rFonts w:ascii="Arial" w:hAnsi="Arial" w:cs="Arial"/>
          <w:sz w:val="20"/>
          <w:szCs w:val="20"/>
        </w:rPr>
        <w:t>deberá</w:t>
      </w:r>
      <w:r w:rsidRPr="00982068">
        <w:rPr>
          <w:rFonts w:ascii="Arial" w:hAnsi="Arial" w:cs="Arial"/>
          <w:spacing w:val="45"/>
          <w:sz w:val="20"/>
          <w:szCs w:val="20"/>
        </w:rPr>
        <w:t xml:space="preserve"> </w:t>
      </w:r>
      <w:r w:rsidRPr="00982068">
        <w:rPr>
          <w:rFonts w:ascii="Arial" w:hAnsi="Arial" w:cs="Arial"/>
          <w:sz w:val="20"/>
          <w:szCs w:val="20"/>
        </w:rPr>
        <w:t>contar</w:t>
      </w:r>
      <w:r w:rsidRPr="00982068">
        <w:rPr>
          <w:rFonts w:ascii="Arial" w:hAnsi="Arial" w:cs="Arial"/>
          <w:spacing w:val="45"/>
          <w:sz w:val="20"/>
          <w:szCs w:val="20"/>
        </w:rPr>
        <w:t xml:space="preserve"> </w:t>
      </w:r>
      <w:r w:rsidRPr="00982068">
        <w:rPr>
          <w:rFonts w:ascii="Arial" w:hAnsi="Arial" w:cs="Arial"/>
          <w:sz w:val="20"/>
          <w:szCs w:val="20"/>
        </w:rPr>
        <w:t>con</w:t>
      </w:r>
      <w:r w:rsidRPr="00982068">
        <w:rPr>
          <w:rFonts w:ascii="Arial" w:hAnsi="Arial" w:cs="Arial"/>
          <w:spacing w:val="44"/>
          <w:sz w:val="20"/>
          <w:szCs w:val="20"/>
        </w:rPr>
        <w:t xml:space="preserve"> </w:t>
      </w:r>
      <w:r w:rsidRPr="00982068">
        <w:rPr>
          <w:rFonts w:ascii="Arial" w:hAnsi="Arial" w:cs="Arial"/>
          <w:sz w:val="20"/>
          <w:szCs w:val="20"/>
        </w:rPr>
        <w:t>los</w:t>
      </w:r>
      <w:r w:rsidRPr="00982068">
        <w:rPr>
          <w:rFonts w:ascii="Arial" w:hAnsi="Arial" w:cs="Arial"/>
          <w:spacing w:val="45"/>
          <w:sz w:val="20"/>
          <w:szCs w:val="20"/>
        </w:rPr>
        <w:t xml:space="preserve"> </w:t>
      </w:r>
      <w:r w:rsidRPr="00982068">
        <w:rPr>
          <w:rFonts w:ascii="Arial" w:hAnsi="Arial" w:cs="Arial"/>
          <w:sz w:val="20"/>
          <w:szCs w:val="20"/>
        </w:rPr>
        <w:t>reglamentos</w:t>
      </w:r>
      <w:r w:rsidRPr="00982068">
        <w:rPr>
          <w:rFonts w:ascii="Arial" w:hAnsi="Arial" w:cs="Arial"/>
          <w:spacing w:val="45"/>
          <w:sz w:val="20"/>
          <w:szCs w:val="20"/>
        </w:rPr>
        <w:t xml:space="preserve"> </w:t>
      </w:r>
      <w:r w:rsidRPr="00982068">
        <w:rPr>
          <w:rFonts w:ascii="Arial" w:hAnsi="Arial" w:cs="Arial"/>
          <w:sz w:val="20"/>
          <w:szCs w:val="20"/>
        </w:rPr>
        <w:t>municipales</w:t>
      </w:r>
      <w:r w:rsidRPr="00982068">
        <w:rPr>
          <w:rFonts w:ascii="Arial" w:hAnsi="Arial" w:cs="Arial"/>
          <w:spacing w:val="45"/>
          <w:sz w:val="20"/>
          <w:szCs w:val="20"/>
        </w:rPr>
        <w:t xml:space="preserve"> </w:t>
      </w:r>
      <w:r w:rsidRPr="00982068">
        <w:rPr>
          <w:rFonts w:ascii="Arial" w:hAnsi="Arial" w:cs="Arial"/>
          <w:sz w:val="20"/>
          <w:szCs w:val="20"/>
        </w:rPr>
        <w:t>respectivos,</w:t>
      </w:r>
      <w:r w:rsidRPr="00982068">
        <w:rPr>
          <w:rFonts w:ascii="Arial" w:hAnsi="Arial" w:cs="Arial"/>
          <w:spacing w:val="45"/>
          <w:sz w:val="20"/>
          <w:szCs w:val="20"/>
        </w:rPr>
        <w:t xml:space="preserve"> </w:t>
      </w:r>
      <w:r w:rsidRPr="00982068">
        <w:rPr>
          <w:rFonts w:ascii="Arial" w:hAnsi="Arial" w:cs="Arial"/>
          <w:sz w:val="20"/>
          <w:szCs w:val="20"/>
        </w:rPr>
        <w:t>los</w:t>
      </w:r>
      <w:r w:rsidRPr="00982068">
        <w:rPr>
          <w:rFonts w:ascii="Arial" w:hAnsi="Arial" w:cs="Arial"/>
          <w:spacing w:val="45"/>
          <w:sz w:val="20"/>
          <w:szCs w:val="20"/>
        </w:rPr>
        <w:t xml:space="preserve"> </w:t>
      </w:r>
      <w:r w:rsidRPr="00982068">
        <w:rPr>
          <w:rFonts w:ascii="Arial" w:hAnsi="Arial" w:cs="Arial"/>
          <w:sz w:val="20"/>
          <w:szCs w:val="20"/>
        </w:rPr>
        <w:t>que</w:t>
      </w:r>
      <w:r w:rsidRPr="00982068">
        <w:rPr>
          <w:rFonts w:ascii="Arial" w:hAnsi="Arial" w:cs="Arial"/>
          <w:spacing w:val="45"/>
          <w:sz w:val="20"/>
          <w:szCs w:val="20"/>
        </w:rPr>
        <w:t xml:space="preserve"> </w:t>
      </w:r>
      <w:r w:rsidRPr="00982068">
        <w:rPr>
          <w:rFonts w:ascii="Arial" w:hAnsi="Arial" w:cs="Arial"/>
          <w:sz w:val="20"/>
          <w:szCs w:val="20"/>
        </w:rPr>
        <w:t>establecerán</w:t>
      </w:r>
      <w:r w:rsidRPr="00982068">
        <w:rPr>
          <w:rFonts w:ascii="Arial" w:hAnsi="Arial" w:cs="Arial"/>
          <w:spacing w:val="-53"/>
          <w:sz w:val="20"/>
          <w:szCs w:val="20"/>
        </w:rPr>
        <w:t xml:space="preserve"> </w:t>
      </w:r>
      <w:r w:rsidRPr="00982068">
        <w:rPr>
          <w:rFonts w:ascii="Arial" w:hAnsi="Arial" w:cs="Arial"/>
          <w:sz w:val="20"/>
          <w:szCs w:val="20"/>
        </w:rPr>
        <w:t>los</w:t>
      </w:r>
      <w:r w:rsidRPr="00982068">
        <w:rPr>
          <w:rFonts w:ascii="Arial" w:hAnsi="Arial" w:cs="Arial"/>
          <w:spacing w:val="-1"/>
          <w:sz w:val="20"/>
          <w:szCs w:val="20"/>
        </w:rPr>
        <w:t xml:space="preserve"> </w:t>
      </w:r>
      <w:r w:rsidRPr="00982068">
        <w:rPr>
          <w:rFonts w:ascii="Arial" w:hAnsi="Arial" w:cs="Arial"/>
          <w:sz w:val="20"/>
          <w:szCs w:val="20"/>
        </w:rPr>
        <w:t>montos de</w:t>
      </w:r>
      <w:r w:rsidRPr="00982068">
        <w:rPr>
          <w:rFonts w:ascii="Arial" w:hAnsi="Arial" w:cs="Arial"/>
          <w:spacing w:val="-1"/>
          <w:sz w:val="20"/>
          <w:szCs w:val="20"/>
        </w:rPr>
        <w:t xml:space="preserve"> </w:t>
      </w:r>
      <w:r w:rsidRPr="00982068">
        <w:rPr>
          <w:rFonts w:ascii="Arial" w:hAnsi="Arial" w:cs="Arial"/>
          <w:sz w:val="20"/>
          <w:szCs w:val="20"/>
        </w:rPr>
        <w:t>las sanciones correspondientes.</w:t>
      </w:r>
    </w:p>
    <w:p w:rsidR="00982068" w:rsidRPr="00982068" w:rsidRDefault="00982068" w:rsidP="00982068">
      <w:pPr>
        <w:pStyle w:val="Cuerpo"/>
        <w:spacing w:after="0" w:line="360" w:lineRule="auto"/>
        <w:jc w:val="center"/>
        <w:rPr>
          <w:rStyle w:val="Ninguno"/>
          <w:rFonts w:ascii="Arial" w:eastAsia="Arial" w:hAnsi="Arial" w:cs="Arial"/>
          <w:b/>
          <w:bCs/>
          <w:sz w:val="20"/>
          <w:szCs w:val="20"/>
          <w:lang w:val="es-MX"/>
        </w:rPr>
      </w:pPr>
    </w:p>
    <w:sectPr w:rsidR="00982068" w:rsidRPr="00982068" w:rsidSect="00982068">
      <w:headerReference w:type="default" r:id="rId7"/>
      <w:footerReference w:type="default" r:id="rId8"/>
      <w:type w:val="continuous"/>
      <w:pgSz w:w="12240" w:h="15840"/>
      <w:pgMar w:top="2835" w:right="1418" w:bottom="1559" w:left="1701" w:header="709" w:footer="709" w:gutter="0"/>
      <w:cols w:space="2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7C" w:rsidRDefault="00A7607C">
      <w:r>
        <w:separator/>
      </w:r>
    </w:p>
  </w:endnote>
  <w:endnote w:type="continuationSeparator" w:id="0">
    <w:p w:rsidR="00A7607C" w:rsidRDefault="00A7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56687"/>
      <w:docPartObj>
        <w:docPartGallery w:val="Page Numbers (Bottom of Page)"/>
        <w:docPartUnique/>
      </w:docPartObj>
    </w:sdtPr>
    <w:sdtEndPr>
      <w:rPr>
        <w:rFonts w:ascii="Arial" w:hAnsi="Arial" w:cs="Arial"/>
        <w:sz w:val="20"/>
        <w:szCs w:val="20"/>
      </w:rPr>
    </w:sdtEndPr>
    <w:sdtContent>
      <w:p w:rsidR="006224B6" w:rsidRPr="006224B6" w:rsidRDefault="006224B6" w:rsidP="006224B6">
        <w:pPr>
          <w:pStyle w:val="Piedepgina"/>
          <w:jc w:val="center"/>
          <w:rPr>
            <w:rFonts w:ascii="Arial" w:hAnsi="Arial" w:cs="Arial"/>
            <w:sz w:val="20"/>
            <w:szCs w:val="20"/>
          </w:rPr>
        </w:pPr>
        <w:r w:rsidRPr="006224B6">
          <w:rPr>
            <w:rFonts w:ascii="Arial" w:hAnsi="Arial" w:cs="Arial"/>
            <w:sz w:val="20"/>
            <w:szCs w:val="20"/>
          </w:rPr>
          <w:fldChar w:fldCharType="begin"/>
        </w:r>
        <w:r w:rsidRPr="006224B6">
          <w:rPr>
            <w:rFonts w:ascii="Arial" w:hAnsi="Arial" w:cs="Arial"/>
            <w:sz w:val="20"/>
            <w:szCs w:val="20"/>
          </w:rPr>
          <w:instrText>PAGE   \* MERGEFORMAT</w:instrText>
        </w:r>
        <w:r w:rsidRPr="006224B6">
          <w:rPr>
            <w:rFonts w:ascii="Arial" w:hAnsi="Arial" w:cs="Arial"/>
            <w:sz w:val="20"/>
            <w:szCs w:val="20"/>
          </w:rPr>
          <w:fldChar w:fldCharType="separate"/>
        </w:r>
        <w:r w:rsidR="001819A1" w:rsidRPr="001819A1">
          <w:rPr>
            <w:rFonts w:ascii="Arial" w:hAnsi="Arial" w:cs="Arial"/>
            <w:noProof/>
            <w:sz w:val="20"/>
            <w:szCs w:val="20"/>
            <w:lang w:val="es-ES"/>
          </w:rPr>
          <w:t>1</w:t>
        </w:r>
        <w:r w:rsidRPr="006224B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7C" w:rsidRDefault="00A7607C">
      <w:r>
        <w:separator/>
      </w:r>
    </w:p>
  </w:footnote>
  <w:footnote w:type="continuationSeparator" w:id="0">
    <w:p w:rsidR="00A7607C" w:rsidRDefault="00A76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39" w:rsidRDefault="00C77839">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-358907</wp:posOffset>
              </wp:positionH>
              <wp:positionV relativeFrom="paragraph">
                <wp:posOffset>-130810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839" w:rsidRPr="000C43B7" w:rsidRDefault="00C77839" w:rsidP="00C77839">
                            <w:pPr>
                              <w:pStyle w:val="Encabezado"/>
                              <w:jc w:val="center"/>
                              <w:rPr>
                                <w:lang w:val="es-MX"/>
                              </w:rPr>
                            </w:pPr>
                            <w:r w:rsidRPr="000C43B7">
                              <w:rPr>
                                <w:lang w:val="es-MX"/>
                              </w:rPr>
                              <w:t>GOBIERNO DEL ESTADO DE YUCATÁN</w:t>
                            </w:r>
                          </w:p>
                          <w:p w:rsidR="00C77839" w:rsidRDefault="00C77839" w:rsidP="00C77839">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839" w:rsidRPr="000C43B7" w:rsidRDefault="00C77839" w:rsidP="00C77839">
                              <w:pPr>
                                <w:ind w:left="-851"/>
                                <w:jc w:val="center"/>
                                <w:rPr>
                                  <w:rFonts w:ascii="Tahoma" w:hAnsi="Tahoma" w:cs="Tahoma"/>
                                  <w:sz w:val="16"/>
                                  <w:szCs w:val="16"/>
                                  <w:lang w:val="es-MX"/>
                                </w:rPr>
                              </w:pPr>
                              <w:r w:rsidRPr="000C43B7">
                                <w:rPr>
                                  <w:rFonts w:ascii="Tahoma" w:hAnsi="Tahoma" w:cs="Tahoma"/>
                                  <w:sz w:val="16"/>
                                  <w:szCs w:val="16"/>
                                  <w:lang w:val="es-MX"/>
                                </w:rPr>
                                <w:t>LXIII LEGISLATURA DEL ESTADO</w:t>
                              </w:r>
                            </w:p>
                            <w:p w:rsidR="00C77839" w:rsidRPr="000C43B7" w:rsidRDefault="00C77839" w:rsidP="00C77839">
                              <w:pPr>
                                <w:ind w:left="-851"/>
                                <w:jc w:val="center"/>
                                <w:rPr>
                                  <w:rFonts w:ascii="Tahoma" w:hAnsi="Tahoma" w:cs="Tahoma"/>
                                  <w:sz w:val="16"/>
                                  <w:szCs w:val="16"/>
                                  <w:lang w:val="es-MX"/>
                                </w:rPr>
                              </w:pPr>
                              <w:r w:rsidRPr="000C43B7">
                                <w:rPr>
                                  <w:rFonts w:ascii="Tahoma" w:hAnsi="Tahoma" w:cs="Tahoma"/>
                                  <w:sz w:val="16"/>
                                  <w:szCs w:val="16"/>
                                  <w:lang w:val="es-MX"/>
                                </w:rPr>
                                <w:t>LIBRE Y SOBERANO</w:t>
                              </w:r>
                            </w:p>
                            <w:p w:rsidR="00C77839" w:rsidRPr="00603AF2" w:rsidRDefault="00C77839" w:rsidP="00C77839">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8.25pt;margin-top:-10.3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OlnyI4gAA&#10;AAsBAAAPAAAAZHJzL2Rvd25yZXYueG1sTI/BasMwDIbvg72DUWG31k62pCWNU0rZdiqDtYOxmxqr&#10;SWhsh9hN0refd1pvEvr49f35ZtItG6h3jTUSooUARqa0qjGVhK/j23wFzHk0CltrSMKNHGyKx4cc&#10;M2VH80nDwVcshBiXoYTa+y7j3JU1aXQL25EJt7PtNfqw9hVXPY4hXLc8FiLlGhsTPtTY0a6m8nK4&#10;agnvI47b5+h12F/Ou9vPMfn43kck5dNs2q6BeZr8Pwx/+kEdiuB0slejHGslzJM0CWgYYpECC8Rq&#10;KV6AnSTEUbwEXuT8vkPxCw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017mJYEAADGDwAADgAAAAAAAAAAAAAAAAA8AgAAZHJzL2Uyb0RvYy54bWxQSwECLQAUAAYA&#10;CAAAACEAWGCzG7oAAAAiAQAAGQAAAAAAAAAAAAAAAAD+BgAAZHJzL19yZWxzL2Uyb0RvYy54bWwu&#10;cmVsc1BLAQItABQABgAIAAAAIQBOlnyI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77839" w:rsidRPr="000C43B7" w:rsidRDefault="00C77839" w:rsidP="00C77839">
                      <w:pPr>
                        <w:pStyle w:val="Encabezado"/>
                        <w:jc w:val="center"/>
                        <w:rPr>
                          <w:lang w:val="es-MX"/>
                        </w:rPr>
                      </w:pPr>
                      <w:r w:rsidRPr="000C43B7">
                        <w:rPr>
                          <w:lang w:val="es-MX"/>
                        </w:rPr>
                        <w:t>GOBIERNO DEL ESTADO DE YUCATÁN</w:t>
                      </w:r>
                    </w:p>
                    <w:p w:rsidR="00C77839" w:rsidRDefault="00C77839" w:rsidP="00C77839">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C77839" w:rsidRPr="000C43B7" w:rsidRDefault="00C77839" w:rsidP="00C77839">
                        <w:pPr>
                          <w:ind w:left="-851"/>
                          <w:jc w:val="center"/>
                          <w:rPr>
                            <w:rFonts w:ascii="Tahoma" w:hAnsi="Tahoma" w:cs="Tahoma"/>
                            <w:sz w:val="16"/>
                            <w:szCs w:val="16"/>
                            <w:lang w:val="es-MX"/>
                          </w:rPr>
                        </w:pPr>
                        <w:r w:rsidRPr="000C43B7">
                          <w:rPr>
                            <w:rFonts w:ascii="Tahoma" w:hAnsi="Tahoma" w:cs="Tahoma"/>
                            <w:sz w:val="16"/>
                            <w:szCs w:val="16"/>
                            <w:lang w:val="es-MX"/>
                          </w:rPr>
                          <w:t>LXIII LEGISLATURA DEL ESTADO</w:t>
                        </w:r>
                      </w:p>
                      <w:p w:rsidR="00C77839" w:rsidRPr="000C43B7" w:rsidRDefault="00C77839" w:rsidP="00C77839">
                        <w:pPr>
                          <w:ind w:left="-851"/>
                          <w:jc w:val="center"/>
                          <w:rPr>
                            <w:rFonts w:ascii="Tahoma" w:hAnsi="Tahoma" w:cs="Tahoma"/>
                            <w:sz w:val="16"/>
                            <w:szCs w:val="16"/>
                            <w:lang w:val="es-MX"/>
                          </w:rPr>
                        </w:pPr>
                        <w:r w:rsidRPr="000C43B7">
                          <w:rPr>
                            <w:rFonts w:ascii="Tahoma" w:hAnsi="Tahoma" w:cs="Tahoma"/>
                            <w:sz w:val="16"/>
                            <w:szCs w:val="16"/>
                            <w:lang w:val="es-MX"/>
                          </w:rPr>
                          <w:t>LIBRE Y SOBERANO</w:t>
                        </w:r>
                      </w:p>
                      <w:p w:rsidR="00C77839" w:rsidRPr="00603AF2" w:rsidRDefault="00C77839" w:rsidP="00C77839">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313"/>
    <w:multiLevelType w:val="hybridMultilevel"/>
    <w:tmpl w:val="B69AD7C4"/>
    <w:numStyleLink w:val="Letra"/>
  </w:abstractNum>
  <w:abstractNum w:abstractNumId="1" w15:restartNumberingAfterBreak="0">
    <w:nsid w:val="20284F13"/>
    <w:multiLevelType w:val="hybridMultilevel"/>
    <w:tmpl w:val="B69AD7C4"/>
    <w:styleLink w:val="Letra"/>
    <w:lvl w:ilvl="0" w:tplc="395874FA">
      <w:start w:val="1"/>
      <w:numFmt w:val="low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881A2">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94B5C4">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88158E">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C1164">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F4B8D2">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A0A98">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67F1C">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6482E">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4"/>
    <w:rsid w:val="00003CA3"/>
    <w:rsid w:val="00004965"/>
    <w:rsid w:val="00053D6A"/>
    <w:rsid w:val="000562CD"/>
    <w:rsid w:val="0007316F"/>
    <w:rsid w:val="000C1E38"/>
    <w:rsid w:val="000C43B7"/>
    <w:rsid w:val="000C7410"/>
    <w:rsid w:val="000C7AD3"/>
    <w:rsid w:val="000F2F25"/>
    <w:rsid w:val="001271E7"/>
    <w:rsid w:val="0015442F"/>
    <w:rsid w:val="001610DB"/>
    <w:rsid w:val="0016194D"/>
    <w:rsid w:val="00167338"/>
    <w:rsid w:val="00172CF8"/>
    <w:rsid w:val="00177ACD"/>
    <w:rsid w:val="001819A1"/>
    <w:rsid w:val="00183F0C"/>
    <w:rsid w:val="00194B9D"/>
    <w:rsid w:val="001F65EF"/>
    <w:rsid w:val="00206605"/>
    <w:rsid w:val="00220345"/>
    <w:rsid w:val="00237EB8"/>
    <w:rsid w:val="0026120F"/>
    <w:rsid w:val="00265631"/>
    <w:rsid w:val="00295544"/>
    <w:rsid w:val="002A041E"/>
    <w:rsid w:val="002B5BC6"/>
    <w:rsid w:val="002C0A0B"/>
    <w:rsid w:val="002C0FC1"/>
    <w:rsid w:val="002C560E"/>
    <w:rsid w:val="002E4515"/>
    <w:rsid w:val="003206A9"/>
    <w:rsid w:val="00331748"/>
    <w:rsid w:val="00385800"/>
    <w:rsid w:val="003B0187"/>
    <w:rsid w:val="003C21E8"/>
    <w:rsid w:val="003D2316"/>
    <w:rsid w:val="003D2FE4"/>
    <w:rsid w:val="003D6B43"/>
    <w:rsid w:val="003E3E10"/>
    <w:rsid w:val="003E549B"/>
    <w:rsid w:val="003E78C7"/>
    <w:rsid w:val="003F29F7"/>
    <w:rsid w:val="004135D5"/>
    <w:rsid w:val="00430096"/>
    <w:rsid w:val="00431810"/>
    <w:rsid w:val="00454C42"/>
    <w:rsid w:val="004579D9"/>
    <w:rsid w:val="004640B6"/>
    <w:rsid w:val="004977E0"/>
    <w:rsid w:val="004A016B"/>
    <w:rsid w:val="004B3267"/>
    <w:rsid w:val="004D0566"/>
    <w:rsid w:val="004E5BE5"/>
    <w:rsid w:val="00527DDC"/>
    <w:rsid w:val="00542469"/>
    <w:rsid w:val="005558AE"/>
    <w:rsid w:val="00562288"/>
    <w:rsid w:val="00563704"/>
    <w:rsid w:val="00566A31"/>
    <w:rsid w:val="00587D89"/>
    <w:rsid w:val="0059016F"/>
    <w:rsid w:val="00592AAC"/>
    <w:rsid w:val="00593BBD"/>
    <w:rsid w:val="005D7ED5"/>
    <w:rsid w:val="005E1219"/>
    <w:rsid w:val="005F3561"/>
    <w:rsid w:val="00616AD8"/>
    <w:rsid w:val="00621939"/>
    <w:rsid w:val="006224B6"/>
    <w:rsid w:val="00627B99"/>
    <w:rsid w:val="00641C66"/>
    <w:rsid w:val="00652B74"/>
    <w:rsid w:val="0066220E"/>
    <w:rsid w:val="00665093"/>
    <w:rsid w:val="00670EFB"/>
    <w:rsid w:val="006716D4"/>
    <w:rsid w:val="006954FA"/>
    <w:rsid w:val="006B575C"/>
    <w:rsid w:val="006C14D4"/>
    <w:rsid w:val="00717A3B"/>
    <w:rsid w:val="00723691"/>
    <w:rsid w:val="00734AED"/>
    <w:rsid w:val="00770FA1"/>
    <w:rsid w:val="00771B7E"/>
    <w:rsid w:val="007C5018"/>
    <w:rsid w:val="007D1984"/>
    <w:rsid w:val="007F4CC4"/>
    <w:rsid w:val="00840C94"/>
    <w:rsid w:val="00856725"/>
    <w:rsid w:val="008726C8"/>
    <w:rsid w:val="00873F42"/>
    <w:rsid w:val="00897467"/>
    <w:rsid w:val="008B26EB"/>
    <w:rsid w:val="008D50D7"/>
    <w:rsid w:val="00906CBF"/>
    <w:rsid w:val="00935C89"/>
    <w:rsid w:val="00935CC5"/>
    <w:rsid w:val="00941C1F"/>
    <w:rsid w:val="00942980"/>
    <w:rsid w:val="00953D76"/>
    <w:rsid w:val="00967AB2"/>
    <w:rsid w:val="00982068"/>
    <w:rsid w:val="009D1E18"/>
    <w:rsid w:val="00A03299"/>
    <w:rsid w:val="00A14F3C"/>
    <w:rsid w:val="00A22225"/>
    <w:rsid w:val="00A3180E"/>
    <w:rsid w:val="00A460C3"/>
    <w:rsid w:val="00A51C20"/>
    <w:rsid w:val="00A71B4A"/>
    <w:rsid w:val="00A7607C"/>
    <w:rsid w:val="00A810BD"/>
    <w:rsid w:val="00AB1503"/>
    <w:rsid w:val="00AE4134"/>
    <w:rsid w:val="00AE5029"/>
    <w:rsid w:val="00AF122E"/>
    <w:rsid w:val="00AF4878"/>
    <w:rsid w:val="00AF6DF2"/>
    <w:rsid w:val="00B17405"/>
    <w:rsid w:val="00B22775"/>
    <w:rsid w:val="00B37C2E"/>
    <w:rsid w:val="00B4680C"/>
    <w:rsid w:val="00B542B9"/>
    <w:rsid w:val="00B63FEE"/>
    <w:rsid w:val="00B648EB"/>
    <w:rsid w:val="00B84D3C"/>
    <w:rsid w:val="00BA38CC"/>
    <w:rsid w:val="00BF06FD"/>
    <w:rsid w:val="00C06B5A"/>
    <w:rsid w:val="00C242B0"/>
    <w:rsid w:val="00C26483"/>
    <w:rsid w:val="00C37098"/>
    <w:rsid w:val="00C43684"/>
    <w:rsid w:val="00C50CC0"/>
    <w:rsid w:val="00C77839"/>
    <w:rsid w:val="00CB0129"/>
    <w:rsid w:val="00CC089A"/>
    <w:rsid w:val="00CF17E3"/>
    <w:rsid w:val="00D1624E"/>
    <w:rsid w:val="00D208D4"/>
    <w:rsid w:val="00D3033C"/>
    <w:rsid w:val="00D46F7C"/>
    <w:rsid w:val="00D70A74"/>
    <w:rsid w:val="00D73F79"/>
    <w:rsid w:val="00D80353"/>
    <w:rsid w:val="00D8262A"/>
    <w:rsid w:val="00D931DC"/>
    <w:rsid w:val="00DB014B"/>
    <w:rsid w:val="00DB0EE6"/>
    <w:rsid w:val="00DD6677"/>
    <w:rsid w:val="00DD6E5D"/>
    <w:rsid w:val="00DF350C"/>
    <w:rsid w:val="00E02D46"/>
    <w:rsid w:val="00E06FF7"/>
    <w:rsid w:val="00E203EB"/>
    <w:rsid w:val="00E45015"/>
    <w:rsid w:val="00E54651"/>
    <w:rsid w:val="00E566C8"/>
    <w:rsid w:val="00E6193B"/>
    <w:rsid w:val="00E900A5"/>
    <w:rsid w:val="00E9487B"/>
    <w:rsid w:val="00EB1BB9"/>
    <w:rsid w:val="00EB37C9"/>
    <w:rsid w:val="00EE7178"/>
    <w:rsid w:val="00EF2E38"/>
    <w:rsid w:val="00F157A9"/>
    <w:rsid w:val="00F15CAC"/>
    <w:rsid w:val="00F15F07"/>
    <w:rsid w:val="00F172C0"/>
    <w:rsid w:val="00F27F8E"/>
    <w:rsid w:val="00F3073B"/>
    <w:rsid w:val="00F443AA"/>
    <w:rsid w:val="00F502F6"/>
    <w:rsid w:val="00F63E5E"/>
    <w:rsid w:val="00F643B1"/>
    <w:rsid w:val="00F659F2"/>
    <w:rsid w:val="00F715A4"/>
    <w:rsid w:val="00F80DA4"/>
    <w:rsid w:val="00F82EB3"/>
    <w:rsid w:val="00F84099"/>
    <w:rsid w:val="00F91CDE"/>
    <w:rsid w:val="00F91F16"/>
    <w:rsid w:val="00FA4E81"/>
    <w:rsid w:val="00FA6FCF"/>
    <w:rsid w:val="00FB381B"/>
    <w:rsid w:val="00FC4662"/>
    <w:rsid w:val="00FD2B9A"/>
    <w:rsid w:val="00FF3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B8E46"/>
  <w15:docId w15:val="{23636A4F-558D-4907-AF14-93EC670C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5">
    <w:name w:val="heading 5"/>
    <w:basedOn w:val="Normal"/>
    <w:next w:val="Normal"/>
    <w:link w:val="Ttulo5Car"/>
    <w:qFormat/>
    <w:rsid w:val="00982068"/>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outlineLvl w:val="4"/>
    </w:pPr>
    <w:rPr>
      <w:rFonts w:ascii="Arial" w:eastAsia="Times New Roman" w:hAnsi="Arial"/>
      <w:b/>
      <w:sz w:val="20"/>
      <w:szCs w:val="20"/>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NormalWeb">
    <w:name w:val="Normal (Web)"/>
    <w:pPr>
      <w:spacing w:before="100" w:after="100"/>
    </w:pPr>
    <w:rPr>
      <w:rFonts w:ascii="Arial" w:hAnsi="Arial" w:cs="Arial Unicode MS"/>
      <w:color w:val="000000"/>
      <w:sz w:val="24"/>
      <w:szCs w:val="24"/>
      <w:u w:color="000000"/>
      <w:lang w:val="es-ES_tradnl"/>
    </w:rPr>
  </w:style>
  <w:style w:type="character" w:customStyle="1" w:styleId="Ninguno">
    <w:name w:val="Ninguno"/>
    <w:rPr>
      <w:lang w:val="es-ES_tradnl"/>
    </w:rPr>
  </w:style>
  <w:style w:type="numbering" w:customStyle="1" w:styleId="Letra">
    <w:name w:val="Letra"/>
    <w:pPr>
      <w:numPr>
        <w:numId w:val="1"/>
      </w:numPr>
    </w:pPr>
  </w:style>
  <w:style w:type="paragraph" w:styleId="Textodeglobo">
    <w:name w:val="Balloon Text"/>
    <w:basedOn w:val="Normal"/>
    <w:link w:val="TextodegloboCar"/>
    <w:uiPriority w:val="99"/>
    <w:semiHidden/>
    <w:unhideWhenUsed/>
    <w:rsid w:val="00873F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F42"/>
    <w:rPr>
      <w:rFonts w:ascii="Segoe UI" w:hAnsi="Segoe UI" w:cs="Segoe UI"/>
      <w:sz w:val="18"/>
      <w:szCs w:val="18"/>
      <w:lang w:val="en-US" w:eastAsia="en-US"/>
    </w:rPr>
  </w:style>
  <w:style w:type="paragraph" w:styleId="Encabezado">
    <w:name w:val="header"/>
    <w:basedOn w:val="Normal"/>
    <w:link w:val="EncabezadoCar"/>
    <w:unhideWhenUsed/>
    <w:rsid w:val="00982068"/>
    <w:pPr>
      <w:tabs>
        <w:tab w:val="center" w:pos="4419"/>
        <w:tab w:val="right" w:pos="8838"/>
      </w:tabs>
    </w:pPr>
  </w:style>
  <w:style w:type="character" w:customStyle="1" w:styleId="EncabezadoCar">
    <w:name w:val="Encabezado Car"/>
    <w:basedOn w:val="Fuentedeprrafopredeter"/>
    <w:link w:val="Encabezado"/>
    <w:rsid w:val="00982068"/>
    <w:rPr>
      <w:sz w:val="24"/>
      <w:szCs w:val="24"/>
      <w:lang w:val="en-US" w:eastAsia="en-US"/>
    </w:rPr>
  </w:style>
  <w:style w:type="character" w:customStyle="1" w:styleId="Ttulo5Car">
    <w:name w:val="Título 5 Car"/>
    <w:basedOn w:val="Fuentedeprrafopredeter"/>
    <w:link w:val="Ttulo5"/>
    <w:rsid w:val="00982068"/>
    <w:rPr>
      <w:rFonts w:ascii="Arial" w:eastAsia="Times New Roman" w:hAnsi="Arial"/>
      <w:b/>
      <w:bdr w:val="none" w:sz="0" w:space="0" w:color="auto"/>
      <w:lang w:val="es-ES_tradnl" w:eastAsia="es-ES"/>
    </w:rPr>
  </w:style>
  <w:style w:type="paragraph" w:styleId="Textoindependiente">
    <w:name w:val="Body Text"/>
    <w:basedOn w:val="Normal"/>
    <w:link w:val="TextoindependienteCar"/>
    <w:uiPriority w:val="1"/>
    <w:qFormat/>
    <w:rsid w:val="009820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63"/>
      <w:ind w:left="102"/>
    </w:pPr>
    <w:rPr>
      <w:rFonts w:ascii="Arial Narrow" w:eastAsia="Times New Roman" w:hAnsi="Arial Narrow" w:cs="Arial Narrow"/>
      <w:sz w:val="22"/>
      <w:szCs w:val="22"/>
      <w:bdr w:val="none" w:sz="0" w:space="0" w:color="auto"/>
      <w:lang w:val="es-MX" w:eastAsia="es-MX"/>
    </w:rPr>
  </w:style>
  <w:style w:type="character" w:customStyle="1" w:styleId="TextoindependienteCar">
    <w:name w:val="Texto independiente Car"/>
    <w:basedOn w:val="Fuentedeprrafopredeter"/>
    <w:link w:val="Textoindependiente"/>
    <w:uiPriority w:val="1"/>
    <w:rsid w:val="00982068"/>
    <w:rPr>
      <w:rFonts w:ascii="Arial Narrow" w:eastAsia="Times New Roman" w:hAnsi="Arial Narrow" w:cs="Arial Narrow"/>
      <w:sz w:val="22"/>
      <w:szCs w:val="22"/>
      <w:bdr w:val="none" w:sz="0" w:space="0" w:color="auto"/>
    </w:rPr>
  </w:style>
  <w:style w:type="character" w:customStyle="1" w:styleId="PiedepginaCar">
    <w:name w:val="Pie de página Car"/>
    <w:basedOn w:val="Fuentedeprrafopredeter"/>
    <w:link w:val="Piedepgina"/>
    <w:uiPriority w:val="99"/>
    <w:rsid w:val="006224B6"/>
    <w:rPr>
      <w:rFonts w:ascii="Calibri" w:hAnsi="Calibri"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satellite150</dc:creator>
  <cp:lastModifiedBy>Lesly Pantoja</cp:lastModifiedBy>
  <cp:revision>15</cp:revision>
  <cp:lastPrinted>2021-11-23T18:51:00Z</cp:lastPrinted>
  <dcterms:created xsi:type="dcterms:W3CDTF">2021-11-14T22:06:00Z</dcterms:created>
  <dcterms:modified xsi:type="dcterms:W3CDTF">2021-12-09T22:27:00Z</dcterms:modified>
</cp:coreProperties>
</file>