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EC719" w14:textId="3691EEB8" w:rsidR="00394CE1" w:rsidRPr="00733BBD" w:rsidRDefault="004238C2" w:rsidP="00E6331F">
      <w:pPr>
        <w:spacing w:after="0" w:line="240" w:lineRule="auto"/>
        <w:ind w:left="4253" w:right="18" w:firstLine="0"/>
        <w:rPr>
          <w:color w:val="auto"/>
          <w:szCs w:val="24"/>
        </w:rPr>
      </w:pPr>
      <w:r w:rsidRPr="00733BBD">
        <w:rPr>
          <w:b/>
          <w:color w:val="auto"/>
          <w:szCs w:val="24"/>
        </w:rPr>
        <w:t xml:space="preserve">COMISIÓN PERMANENTE DE </w:t>
      </w:r>
      <w:r w:rsidR="00244760" w:rsidRPr="00733BBD">
        <w:rPr>
          <w:b/>
          <w:color w:val="auto"/>
          <w:szCs w:val="24"/>
        </w:rPr>
        <w:t>PRESUPUESTO, PATRIMONIO ESTATAL</w:t>
      </w:r>
      <w:r w:rsidR="000C524D" w:rsidRPr="00733BBD">
        <w:rPr>
          <w:b/>
          <w:color w:val="auto"/>
          <w:szCs w:val="24"/>
        </w:rPr>
        <w:t xml:space="preserve"> Y </w:t>
      </w:r>
      <w:r w:rsidR="00184BD5" w:rsidRPr="00733BBD">
        <w:rPr>
          <w:b/>
          <w:color w:val="auto"/>
          <w:szCs w:val="24"/>
        </w:rPr>
        <w:t>MUNICIPAL.</w:t>
      </w:r>
      <w:r w:rsidR="008728B3" w:rsidRPr="00733BBD">
        <w:rPr>
          <w:b/>
          <w:color w:val="auto"/>
          <w:szCs w:val="24"/>
        </w:rPr>
        <w:t xml:space="preserve"> </w:t>
      </w:r>
      <w:r w:rsidR="00AA439E" w:rsidRPr="00AA439E">
        <w:rPr>
          <w:color w:val="auto"/>
          <w:szCs w:val="24"/>
        </w:rPr>
        <w:t xml:space="preserve">DIPUTADAS Y </w:t>
      </w:r>
      <w:r w:rsidRPr="00AA439E">
        <w:rPr>
          <w:color w:val="auto"/>
          <w:szCs w:val="24"/>
        </w:rPr>
        <w:t xml:space="preserve">DIPUTADOS: </w:t>
      </w:r>
      <w:r w:rsidR="00462F96" w:rsidRPr="00AA439E">
        <w:rPr>
          <w:color w:val="auto"/>
          <w:szCs w:val="24"/>
        </w:rPr>
        <w:t>JESÚS EF</w:t>
      </w:r>
      <w:r w:rsidR="00462F96" w:rsidRPr="00462F96">
        <w:rPr>
          <w:color w:val="auto"/>
          <w:szCs w:val="24"/>
        </w:rPr>
        <w:t>RÉN PÉREZ BALLOTE</w:t>
      </w:r>
      <w:r w:rsidR="00244760" w:rsidRPr="00733BBD">
        <w:rPr>
          <w:color w:val="auto"/>
          <w:szCs w:val="24"/>
        </w:rPr>
        <w:t xml:space="preserve">, </w:t>
      </w:r>
      <w:r w:rsidR="00462F96" w:rsidRPr="00462F96">
        <w:rPr>
          <w:color w:val="auto"/>
          <w:szCs w:val="24"/>
        </w:rPr>
        <w:t>HARRY GERARDO RODRÍGUEZ BOTELLO FIERRO</w:t>
      </w:r>
      <w:r w:rsidR="00244760" w:rsidRPr="00733BBD">
        <w:rPr>
          <w:color w:val="auto"/>
          <w:szCs w:val="24"/>
        </w:rPr>
        <w:t xml:space="preserve">, </w:t>
      </w:r>
      <w:r w:rsidR="00AA439E">
        <w:rPr>
          <w:color w:val="auto"/>
          <w:szCs w:val="24"/>
        </w:rPr>
        <w:t xml:space="preserve">JOSÉ CRESCENCIO </w:t>
      </w:r>
      <w:r w:rsidR="00462F96" w:rsidRPr="00462F96">
        <w:rPr>
          <w:color w:val="auto"/>
          <w:szCs w:val="24"/>
        </w:rPr>
        <w:t>GUTIÉRREZ GONZÁLEZ</w:t>
      </w:r>
      <w:r w:rsidR="00244760" w:rsidRPr="00733BBD">
        <w:rPr>
          <w:color w:val="auto"/>
          <w:szCs w:val="24"/>
        </w:rPr>
        <w:t xml:space="preserve">, </w:t>
      </w:r>
      <w:r w:rsidR="00462F96" w:rsidRPr="00462F96">
        <w:rPr>
          <w:color w:val="auto"/>
          <w:szCs w:val="24"/>
        </w:rPr>
        <w:t>CARMEN GUADALUPE GONZÁLEZ MARTÍN</w:t>
      </w:r>
      <w:r w:rsidR="00244760" w:rsidRPr="00733BBD">
        <w:rPr>
          <w:color w:val="auto"/>
          <w:szCs w:val="24"/>
        </w:rPr>
        <w:t xml:space="preserve">, </w:t>
      </w:r>
      <w:r w:rsidR="00462F96" w:rsidRPr="00462F96">
        <w:rPr>
          <w:color w:val="auto"/>
          <w:szCs w:val="24"/>
        </w:rPr>
        <w:t>DAFNE CELINA LÓPEZ OSORIO</w:t>
      </w:r>
      <w:r w:rsidR="00AC6C54" w:rsidRPr="00733BBD">
        <w:rPr>
          <w:color w:val="auto"/>
          <w:szCs w:val="24"/>
        </w:rPr>
        <w:t xml:space="preserve">, </w:t>
      </w:r>
      <w:r w:rsidR="00462F96" w:rsidRPr="00462F96">
        <w:rPr>
          <w:color w:val="auto"/>
          <w:szCs w:val="24"/>
        </w:rPr>
        <w:t>INGRID DEL PILAR SANTOS DÍAZ</w:t>
      </w:r>
      <w:r w:rsidR="00244760" w:rsidRPr="00733BBD">
        <w:rPr>
          <w:color w:val="auto"/>
          <w:szCs w:val="24"/>
        </w:rPr>
        <w:t>,</w:t>
      </w:r>
      <w:r w:rsidR="00184BD5" w:rsidRPr="00733BBD">
        <w:rPr>
          <w:color w:val="auto"/>
          <w:szCs w:val="24"/>
        </w:rPr>
        <w:t xml:space="preserve"> </w:t>
      </w:r>
      <w:r w:rsidR="00462F96" w:rsidRPr="00462F96">
        <w:rPr>
          <w:color w:val="auto"/>
          <w:szCs w:val="24"/>
        </w:rPr>
        <w:t>ALEJANDRA DE LOS ÁNGELES NOVELO SEGURA</w:t>
      </w:r>
      <w:r w:rsidR="00AC6C54" w:rsidRPr="00733BBD">
        <w:rPr>
          <w:color w:val="auto"/>
          <w:szCs w:val="24"/>
        </w:rPr>
        <w:t xml:space="preserve">, </w:t>
      </w:r>
      <w:r w:rsidR="00462F96" w:rsidRPr="00462F96">
        <w:rPr>
          <w:color w:val="auto"/>
          <w:szCs w:val="24"/>
        </w:rPr>
        <w:t>VÍCTOR HUGO LOZANO POVEDA</w:t>
      </w:r>
      <w:r w:rsidR="00AC6C54" w:rsidRPr="00733BBD">
        <w:rPr>
          <w:color w:val="auto"/>
          <w:szCs w:val="24"/>
        </w:rPr>
        <w:t xml:space="preserve"> Y</w:t>
      </w:r>
      <w:r w:rsidR="00184BD5" w:rsidRPr="00733BBD">
        <w:rPr>
          <w:color w:val="auto"/>
          <w:szCs w:val="24"/>
        </w:rPr>
        <w:t xml:space="preserve"> </w:t>
      </w:r>
      <w:r w:rsidR="00462F96" w:rsidRPr="00462F96">
        <w:rPr>
          <w:color w:val="auto"/>
          <w:szCs w:val="24"/>
        </w:rPr>
        <w:t>FABIOLA LOEZA NOVELO</w:t>
      </w:r>
      <w:r w:rsidR="00184BD5" w:rsidRPr="00733BBD">
        <w:rPr>
          <w:color w:val="auto"/>
          <w:szCs w:val="24"/>
        </w:rPr>
        <w:t>.</w:t>
      </w:r>
      <w:r w:rsidR="00AC6C54" w:rsidRPr="00733BBD">
        <w:rPr>
          <w:color w:val="auto"/>
          <w:szCs w:val="24"/>
        </w:rPr>
        <w:t xml:space="preserve"> - - - - - - - </w:t>
      </w:r>
      <w:r w:rsidR="00184BD5" w:rsidRPr="00733BBD">
        <w:rPr>
          <w:color w:val="auto"/>
          <w:szCs w:val="24"/>
        </w:rPr>
        <w:t xml:space="preserve">- </w:t>
      </w:r>
      <w:r w:rsidR="0042119C" w:rsidRPr="00733BBD">
        <w:rPr>
          <w:color w:val="auto"/>
          <w:szCs w:val="24"/>
        </w:rPr>
        <w:t>-</w:t>
      </w:r>
      <w:r w:rsidR="00BF0468" w:rsidRPr="00733BBD">
        <w:rPr>
          <w:color w:val="auto"/>
          <w:szCs w:val="24"/>
        </w:rPr>
        <w:t xml:space="preserve"> - - - - - - -</w:t>
      </w:r>
      <w:r w:rsidR="00113C9C">
        <w:rPr>
          <w:color w:val="auto"/>
          <w:szCs w:val="24"/>
        </w:rPr>
        <w:t xml:space="preserve"> -</w:t>
      </w:r>
    </w:p>
    <w:p w14:paraId="42178C39" w14:textId="77777777" w:rsidR="001B1253" w:rsidRPr="00733BBD" w:rsidRDefault="001B1253" w:rsidP="00E1141F">
      <w:pPr>
        <w:spacing w:after="0" w:line="360" w:lineRule="auto"/>
        <w:ind w:left="0" w:right="62" w:firstLine="708"/>
        <w:jc w:val="left"/>
        <w:rPr>
          <w:b/>
          <w:color w:val="auto"/>
          <w:szCs w:val="24"/>
        </w:rPr>
      </w:pPr>
    </w:p>
    <w:p w14:paraId="61776289" w14:textId="60E71CF2" w:rsidR="0028596B" w:rsidRDefault="004238C2" w:rsidP="00E6331F">
      <w:pPr>
        <w:spacing w:after="0" w:line="360" w:lineRule="auto"/>
        <w:ind w:left="0" w:right="62" w:firstLine="0"/>
        <w:jc w:val="left"/>
        <w:rPr>
          <w:b/>
          <w:color w:val="auto"/>
          <w:szCs w:val="24"/>
        </w:rPr>
      </w:pPr>
      <w:r w:rsidRPr="00733BBD">
        <w:rPr>
          <w:b/>
          <w:color w:val="auto"/>
          <w:szCs w:val="24"/>
        </w:rPr>
        <w:t>H</w:t>
      </w:r>
      <w:r w:rsidR="00EF1207">
        <w:rPr>
          <w:b/>
          <w:color w:val="auto"/>
          <w:szCs w:val="24"/>
        </w:rPr>
        <w:t>ONORABLE</w:t>
      </w:r>
      <w:r w:rsidR="00346986">
        <w:rPr>
          <w:b/>
          <w:color w:val="auto"/>
          <w:szCs w:val="24"/>
        </w:rPr>
        <w:t xml:space="preserve"> CONGRESO DEL ESTADO.</w:t>
      </w:r>
    </w:p>
    <w:p w14:paraId="1D4E591E" w14:textId="77777777" w:rsidR="00E6331F" w:rsidRPr="00733BBD" w:rsidRDefault="00E6331F" w:rsidP="00E6331F">
      <w:pPr>
        <w:spacing w:after="0" w:line="360" w:lineRule="auto"/>
        <w:ind w:left="0" w:right="62" w:firstLine="0"/>
        <w:jc w:val="left"/>
        <w:rPr>
          <w:b/>
          <w:color w:val="auto"/>
          <w:szCs w:val="24"/>
        </w:rPr>
      </w:pPr>
    </w:p>
    <w:p w14:paraId="37F90535" w14:textId="0AE1D77F" w:rsidR="00C53B17" w:rsidRDefault="0028596B" w:rsidP="00E1141F">
      <w:pPr>
        <w:spacing w:after="0" w:line="360" w:lineRule="auto"/>
        <w:ind w:left="0" w:right="62" w:firstLine="708"/>
        <w:rPr>
          <w:color w:val="auto"/>
          <w:szCs w:val="24"/>
        </w:rPr>
      </w:pPr>
      <w:r w:rsidRPr="00733BBD">
        <w:rPr>
          <w:color w:val="auto"/>
          <w:szCs w:val="24"/>
        </w:rPr>
        <w:t xml:space="preserve">En </w:t>
      </w:r>
      <w:r w:rsidR="0042119C" w:rsidRPr="00733BBD">
        <w:rPr>
          <w:color w:val="auto"/>
          <w:szCs w:val="24"/>
        </w:rPr>
        <w:t>s</w:t>
      </w:r>
      <w:r w:rsidRPr="00733BBD">
        <w:rPr>
          <w:color w:val="auto"/>
          <w:szCs w:val="24"/>
        </w:rPr>
        <w:t>esi</w:t>
      </w:r>
      <w:r w:rsidR="006A658C" w:rsidRPr="00733BBD">
        <w:rPr>
          <w:color w:val="auto"/>
          <w:szCs w:val="24"/>
        </w:rPr>
        <w:t>ó</w:t>
      </w:r>
      <w:r w:rsidR="00667A41" w:rsidRPr="00733BBD">
        <w:rPr>
          <w:color w:val="auto"/>
          <w:szCs w:val="24"/>
        </w:rPr>
        <w:t xml:space="preserve">n </w:t>
      </w:r>
      <w:r w:rsidR="004B0A90" w:rsidRPr="00733BBD">
        <w:rPr>
          <w:color w:val="auto"/>
          <w:szCs w:val="24"/>
        </w:rPr>
        <w:t xml:space="preserve">ordinaria </w:t>
      </w:r>
      <w:r w:rsidR="00667A41" w:rsidRPr="00733BBD">
        <w:rPr>
          <w:color w:val="auto"/>
          <w:szCs w:val="24"/>
        </w:rPr>
        <w:t>del p</w:t>
      </w:r>
      <w:r w:rsidRPr="00733BBD">
        <w:rPr>
          <w:color w:val="auto"/>
          <w:szCs w:val="24"/>
        </w:rPr>
        <w:t xml:space="preserve">leno </w:t>
      </w:r>
      <w:r w:rsidR="00B37F63" w:rsidRPr="00733BBD">
        <w:rPr>
          <w:color w:val="auto"/>
          <w:szCs w:val="24"/>
        </w:rPr>
        <w:t>celebrada en</w:t>
      </w:r>
      <w:r w:rsidRPr="00733BBD">
        <w:rPr>
          <w:color w:val="auto"/>
          <w:szCs w:val="24"/>
        </w:rPr>
        <w:t xml:space="preserve"> fecha</w:t>
      </w:r>
      <w:r w:rsidR="00FF4169" w:rsidRPr="00733BBD">
        <w:rPr>
          <w:color w:val="auto"/>
          <w:szCs w:val="24"/>
        </w:rPr>
        <w:t xml:space="preserve"> </w:t>
      </w:r>
      <w:r w:rsidR="00B81DAF">
        <w:rPr>
          <w:color w:val="auto"/>
          <w:szCs w:val="24"/>
        </w:rPr>
        <w:t>30</w:t>
      </w:r>
      <w:r w:rsidR="004B0A90" w:rsidRPr="00733BBD">
        <w:rPr>
          <w:color w:val="auto"/>
          <w:szCs w:val="24"/>
        </w:rPr>
        <w:t xml:space="preserve"> </w:t>
      </w:r>
      <w:r w:rsidR="003F6AA7" w:rsidRPr="00733BBD">
        <w:rPr>
          <w:color w:val="auto"/>
          <w:szCs w:val="24"/>
        </w:rPr>
        <w:t xml:space="preserve">de </w:t>
      </w:r>
      <w:r w:rsidR="00B81DAF">
        <w:rPr>
          <w:color w:val="auto"/>
          <w:szCs w:val="24"/>
        </w:rPr>
        <w:t>noviembre</w:t>
      </w:r>
      <w:r w:rsidR="003F6AA7" w:rsidRPr="00733BBD">
        <w:rPr>
          <w:color w:val="auto"/>
          <w:szCs w:val="24"/>
        </w:rPr>
        <w:t xml:space="preserve"> del año </w:t>
      </w:r>
      <w:r w:rsidR="00830DCD" w:rsidRPr="00733BBD">
        <w:rPr>
          <w:color w:val="auto"/>
          <w:szCs w:val="24"/>
        </w:rPr>
        <w:t>en curso</w:t>
      </w:r>
      <w:r w:rsidRPr="00733BBD">
        <w:rPr>
          <w:color w:val="auto"/>
          <w:szCs w:val="24"/>
        </w:rPr>
        <w:t>, se turn</w:t>
      </w:r>
      <w:r w:rsidR="00810258">
        <w:rPr>
          <w:color w:val="auto"/>
          <w:szCs w:val="24"/>
        </w:rPr>
        <w:t>ó</w:t>
      </w:r>
      <w:r w:rsidRPr="00733BBD">
        <w:rPr>
          <w:color w:val="auto"/>
          <w:szCs w:val="24"/>
        </w:rPr>
        <w:t xml:space="preserve"> a esta Comisión Permanente de </w:t>
      </w:r>
      <w:bookmarkStart w:id="0" w:name="_Hlk36140871"/>
      <w:r w:rsidR="001D5481" w:rsidRPr="00733BBD">
        <w:rPr>
          <w:color w:val="auto"/>
          <w:szCs w:val="24"/>
        </w:rPr>
        <w:t>Presupuesto, Patrimonio Estatal y Municipal</w:t>
      </w:r>
      <w:bookmarkEnd w:id="0"/>
      <w:r w:rsidR="004D3B59">
        <w:rPr>
          <w:color w:val="auto"/>
          <w:szCs w:val="24"/>
        </w:rPr>
        <w:t>,</w:t>
      </w:r>
      <w:r w:rsidR="00200049" w:rsidRPr="00200049">
        <w:rPr>
          <w:color w:val="auto"/>
          <w:szCs w:val="24"/>
        </w:rPr>
        <w:t xml:space="preserve"> para su estudio, análisis y dictamen respectivo</w:t>
      </w:r>
      <w:r w:rsidR="00200049">
        <w:rPr>
          <w:color w:val="auto"/>
          <w:szCs w:val="24"/>
        </w:rPr>
        <w:t>,</w:t>
      </w:r>
      <w:r w:rsidR="00B81DAF">
        <w:rPr>
          <w:color w:val="auto"/>
          <w:szCs w:val="24"/>
        </w:rPr>
        <w:t xml:space="preserve"> la</w:t>
      </w:r>
      <w:r w:rsidR="004D3B59">
        <w:rPr>
          <w:color w:val="auto"/>
          <w:szCs w:val="24"/>
        </w:rPr>
        <w:t xml:space="preserve"> </w:t>
      </w:r>
      <w:r w:rsidR="00B81DAF" w:rsidRPr="00B81DAF">
        <w:rPr>
          <w:color w:val="auto"/>
          <w:szCs w:val="24"/>
        </w:rPr>
        <w:t xml:space="preserve">iniciativa </w:t>
      </w:r>
      <w:r w:rsidR="00802129" w:rsidRPr="00802129">
        <w:rPr>
          <w:color w:val="auto"/>
          <w:szCs w:val="24"/>
        </w:rPr>
        <w:t>para modificar la Ley del Presupuesto y Contabilidad Gubernamental del Estado de Yucatán, sobre el Consejo Consultivo del Presupuesto y Ejercicio del Gasto del Gobierno del Estado de Yucatán</w:t>
      </w:r>
      <w:r w:rsidR="009D48AA">
        <w:rPr>
          <w:color w:val="auto"/>
          <w:szCs w:val="24"/>
        </w:rPr>
        <w:t>,</w:t>
      </w:r>
      <w:r w:rsidR="00B81DAF">
        <w:rPr>
          <w:color w:val="auto"/>
          <w:szCs w:val="24"/>
        </w:rPr>
        <w:t xml:space="preserve"> </w:t>
      </w:r>
      <w:r w:rsidR="004D3B59">
        <w:rPr>
          <w:color w:val="auto"/>
          <w:szCs w:val="24"/>
        </w:rPr>
        <w:t xml:space="preserve">suscrita por </w:t>
      </w:r>
      <w:r w:rsidR="004D3B59" w:rsidRPr="004D3B59">
        <w:rPr>
          <w:color w:val="auto"/>
          <w:szCs w:val="24"/>
        </w:rPr>
        <w:t xml:space="preserve">el Licenciado Mauricio Vila </w:t>
      </w:r>
      <w:proofErr w:type="spellStart"/>
      <w:r w:rsidR="004D3B59" w:rsidRPr="004D3B59">
        <w:rPr>
          <w:color w:val="auto"/>
          <w:szCs w:val="24"/>
        </w:rPr>
        <w:t>Dosal</w:t>
      </w:r>
      <w:proofErr w:type="spellEnd"/>
      <w:r w:rsidR="004D3B59" w:rsidRPr="004D3B59">
        <w:rPr>
          <w:color w:val="auto"/>
          <w:szCs w:val="24"/>
        </w:rPr>
        <w:t xml:space="preserve"> y la Abogada María Dolores Fritz Sierra, Gobernador y Secretaria General de Gobierno, ambos del Estado de Yucatán, respectivamente.</w:t>
      </w:r>
    </w:p>
    <w:p w14:paraId="3F3BD1DA" w14:textId="77777777" w:rsidR="004D3B59" w:rsidRPr="00733BBD" w:rsidRDefault="004D3B59" w:rsidP="00E1141F">
      <w:pPr>
        <w:spacing w:after="0" w:line="360" w:lineRule="auto"/>
        <w:ind w:left="0" w:right="62" w:firstLine="708"/>
        <w:rPr>
          <w:color w:val="auto"/>
          <w:szCs w:val="24"/>
        </w:rPr>
      </w:pPr>
    </w:p>
    <w:p w14:paraId="67499D84" w14:textId="07E3F2AA" w:rsidR="0028596B" w:rsidRDefault="0028596B" w:rsidP="00E1141F">
      <w:pPr>
        <w:spacing w:after="0" w:line="360" w:lineRule="auto"/>
        <w:ind w:left="0" w:right="62" w:firstLine="708"/>
        <w:rPr>
          <w:color w:val="auto"/>
          <w:szCs w:val="24"/>
        </w:rPr>
      </w:pPr>
      <w:r w:rsidRPr="00733BBD">
        <w:rPr>
          <w:color w:val="auto"/>
          <w:szCs w:val="24"/>
        </w:rPr>
        <w:t>L</w:t>
      </w:r>
      <w:r w:rsidR="00C63CF4" w:rsidRPr="00733BBD">
        <w:rPr>
          <w:color w:val="auto"/>
          <w:szCs w:val="24"/>
        </w:rPr>
        <w:t>a</w:t>
      </w:r>
      <w:r w:rsidRPr="00733BBD">
        <w:rPr>
          <w:color w:val="auto"/>
          <w:szCs w:val="24"/>
        </w:rPr>
        <w:t>s</w:t>
      </w:r>
      <w:r w:rsidR="00C63CF4" w:rsidRPr="00733BBD">
        <w:rPr>
          <w:color w:val="auto"/>
          <w:szCs w:val="24"/>
        </w:rPr>
        <w:t xml:space="preserve"> diputadas y</w:t>
      </w:r>
      <w:r w:rsidR="00943134">
        <w:rPr>
          <w:color w:val="auto"/>
          <w:szCs w:val="24"/>
        </w:rPr>
        <w:t xml:space="preserve"> diputados integrantes de esta C</w:t>
      </w:r>
      <w:r w:rsidRPr="00733BBD">
        <w:rPr>
          <w:color w:val="auto"/>
          <w:szCs w:val="24"/>
        </w:rPr>
        <w:t xml:space="preserve">omisión </w:t>
      </w:r>
      <w:r w:rsidR="00943134">
        <w:rPr>
          <w:color w:val="auto"/>
          <w:szCs w:val="24"/>
        </w:rPr>
        <w:t>P</w:t>
      </w:r>
      <w:r w:rsidRPr="00733BBD">
        <w:rPr>
          <w:color w:val="auto"/>
          <w:szCs w:val="24"/>
        </w:rPr>
        <w:t xml:space="preserve">ermanente, en los trabajos de estudio y análisis de la </w:t>
      </w:r>
      <w:r w:rsidR="008D7AA3" w:rsidRPr="00733BBD">
        <w:rPr>
          <w:color w:val="auto"/>
          <w:szCs w:val="24"/>
        </w:rPr>
        <w:t>solicitud</w:t>
      </w:r>
      <w:r w:rsidRPr="00733BBD">
        <w:rPr>
          <w:color w:val="auto"/>
          <w:szCs w:val="24"/>
        </w:rPr>
        <w:t xml:space="preserve"> antes mencionada, tomamos en consideración los siguientes,</w:t>
      </w:r>
      <w:r w:rsidR="00830DCD" w:rsidRPr="00733BBD">
        <w:rPr>
          <w:color w:val="auto"/>
          <w:szCs w:val="24"/>
        </w:rPr>
        <w:t xml:space="preserve"> </w:t>
      </w:r>
    </w:p>
    <w:p w14:paraId="6CE6EBE2" w14:textId="3E3879B9" w:rsidR="00BD4C86" w:rsidRDefault="00BD4C86" w:rsidP="00E1141F">
      <w:pPr>
        <w:spacing w:after="0" w:line="360" w:lineRule="auto"/>
        <w:ind w:left="0" w:right="62" w:firstLine="708"/>
        <w:rPr>
          <w:color w:val="auto"/>
          <w:szCs w:val="24"/>
        </w:rPr>
      </w:pPr>
    </w:p>
    <w:p w14:paraId="17A27EC2" w14:textId="721B79C6" w:rsidR="00810258" w:rsidRDefault="00810258" w:rsidP="00E1141F">
      <w:pPr>
        <w:spacing w:after="0" w:line="360" w:lineRule="auto"/>
        <w:ind w:left="0" w:right="62" w:firstLine="708"/>
        <w:rPr>
          <w:color w:val="auto"/>
          <w:szCs w:val="24"/>
        </w:rPr>
      </w:pPr>
    </w:p>
    <w:p w14:paraId="231B92BF" w14:textId="4BE6E43D" w:rsidR="00E6331F" w:rsidRDefault="00E6331F" w:rsidP="00E1141F">
      <w:pPr>
        <w:spacing w:after="0" w:line="360" w:lineRule="auto"/>
        <w:ind w:left="0" w:right="62" w:firstLine="708"/>
        <w:rPr>
          <w:color w:val="auto"/>
          <w:szCs w:val="24"/>
        </w:rPr>
      </w:pPr>
    </w:p>
    <w:p w14:paraId="004F38EB" w14:textId="53B17C7C" w:rsidR="0028596B" w:rsidRPr="00733BBD" w:rsidRDefault="004D055E" w:rsidP="00E1141F">
      <w:pPr>
        <w:spacing w:after="0" w:line="360" w:lineRule="auto"/>
        <w:ind w:left="0" w:right="62" w:firstLine="0"/>
        <w:jc w:val="center"/>
        <w:rPr>
          <w:b/>
          <w:color w:val="auto"/>
          <w:szCs w:val="24"/>
          <w:lang w:val="pt-BR"/>
        </w:rPr>
      </w:pPr>
      <w:r>
        <w:rPr>
          <w:b/>
          <w:color w:val="auto"/>
          <w:szCs w:val="24"/>
          <w:lang w:val="pt-BR"/>
        </w:rPr>
        <w:lastRenderedPageBreak/>
        <w:t>A N T E C E D E N T E S</w:t>
      </w:r>
    </w:p>
    <w:p w14:paraId="71F438A8" w14:textId="77777777" w:rsidR="00BD4C86" w:rsidRDefault="00BD4C86" w:rsidP="00BD4C86">
      <w:pPr>
        <w:spacing w:after="0" w:line="360" w:lineRule="auto"/>
        <w:ind w:left="0" w:right="62" w:firstLine="0"/>
        <w:rPr>
          <w:color w:val="auto"/>
          <w:szCs w:val="24"/>
          <w:lang w:val="pt-BR"/>
        </w:rPr>
      </w:pPr>
    </w:p>
    <w:p w14:paraId="2E2B96CA" w14:textId="4845B119" w:rsidR="0046754F" w:rsidRPr="0046754F" w:rsidRDefault="00667A41" w:rsidP="0018518D">
      <w:pPr>
        <w:spacing w:after="0" w:line="360" w:lineRule="auto"/>
        <w:ind w:left="0" w:right="62" w:firstLine="0"/>
        <w:rPr>
          <w:color w:val="auto"/>
          <w:szCs w:val="24"/>
        </w:rPr>
      </w:pPr>
      <w:r w:rsidRPr="00733BBD">
        <w:rPr>
          <w:b/>
          <w:color w:val="auto"/>
          <w:szCs w:val="24"/>
        </w:rPr>
        <w:t>PRIMERO.</w:t>
      </w:r>
      <w:r w:rsidR="00BF0468" w:rsidRPr="00733BBD">
        <w:rPr>
          <w:b/>
          <w:color w:val="auto"/>
          <w:szCs w:val="24"/>
        </w:rPr>
        <w:t xml:space="preserve"> </w:t>
      </w:r>
      <w:r w:rsidR="0046754F" w:rsidRPr="0046754F">
        <w:rPr>
          <w:color w:val="auto"/>
          <w:szCs w:val="24"/>
          <w:lang w:val="es-ES"/>
        </w:rPr>
        <w:t>En fecha 31 de diciembre del 2010, se publicó en el Diario Oficial del Gobierno del Estado de Yucatán el decreto 364, a través del cual se expidió la Ley del Presupuesto y Contabilidad Gubernamental del Estado de Yucatán</w:t>
      </w:r>
      <w:r w:rsidR="0046754F">
        <w:rPr>
          <w:color w:val="auto"/>
          <w:szCs w:val="24"/>
          <w:lang w:val="es-ES"/>
        </w:rPr>
        <w:t xml:space="preserve">; </w:t>
      </w:r>
      <w:r w:rsidR="0046754F" w:rsidRPr="0046754F">
        <w:rPr>
          <w:color w:val="auto"/>
          <w:szCs w:val="24"/>
        </w:rPr>
        <w:t>durante su vigencia, dicha Ley ha sido reformada en 6</w:t>
      </w:r>
      <w:r w:rsidR="0046754F">
        <w:rPr>
          <w:color w:val="auto"/>
          <w:szCs w:val="24"/>
        </w:rPr>
        <w:t xml:space="preserve"> ocasiones, siendo la última</w:t>
      </w:r>
      <w:r w:rsidR="0046754F" w:rsidRPr="0046754F">
        <w:rPr>
          <w:color w:val="auto"/>
          <w:szCs w:val="24"/>
        </w:rPr>
        <w:t xml:space="preserve"> </w:t>
      </w:r>
      <w:r w:rsidR="0046754F">
        <w:rPr>
          <w:color w:val="auto"/>
          <w:szCs w:val="24"/>
        </w:rPr>
        <w:t>publicada</w:t>
      </w:r>
      <w:r w:rsidR="0046754F" w:rsidRPr="0046754F">
        <w:rPr>
          <w:color w:val="auto"/>
          <w:szCs w:val="24"/>
        </w:rPr>
        <w:t xml:space="preserve"> en el Diario Oficial d</w:t>
      </w:r>
      <w:r w:rsidR="0046754F">
        <w:rPr>
          <w:color w:val="auto"/>
          <w:szCs w:val="24"/>
        </w:rPr>
        <w:t xml:space="preserve">el Gobierno del Estado </w:t>
      </w:r>
      <w:r w:rsidR="0046754F" w:rsidRPr="00D07519">
        <w:rPr>
          <w:color w:val="auto"/>
          <w:szCs w:val="24"/>
        </w:rPr>
        <w:t xml:space="preserve">en fecha </w:t>
      </w:r>
      <w:r w:rsidR="008C31BC" w:rsidRPr="00D07519">
        <w:rPr>
          <w:color w:val="auto"/>
          <w:szCs w:val="24"/>
        </w:rPr>
        <w:t>30</w:t>
      </w:r>
      <w:r w:rsidR="0046754F" w:rsidRPr="00D07519">
        <w:rPr>
          <w:color w:val="auto"/>
          <w:szCs w:val="24"/>
        </w:rPr>
        <w:t xml:space="preserve"> de </w:t>
      </w:r>
      <w:r w:rsidR="008C31BC" w:rsidRPr="00D07519">
        <w:rPr>
          <w:color w:val="auto"/>
          <w:szCs w:val="24"/>
        </w:rPr>
        <w:t>diciembre de 2021</w:t>
      </w:r>
      <w:r w:rsidR="00FC063C" w:rsidRPr="00D07519">
        <w:rPr>
          <w:color w:val="auto"/>
          <w:szCs w:val="24"/>
        </w:rPr>
        <w:t>, median</w:t>
      </w:r>
      <w:r w:rsidR="003D175B" w:rsidRPr="00D07519">
        <w:rPr>
          <w:color w:val="auto"/>
          <w:szCs w:val="24"/>
        </w:rPr>
        <w:t xml:space="preserve">te decreto número </w:t>
      </w:r>
      <w:r w:rsidR="008C31BC" w:rsidRPr="00D07519">
        <w:rPr>
          <w:color w:val="auto"/>
          <w:szCs w:val="24"/>
        </w:rPr>
        <w:t>444</w:t>
      </w:r>
      <w:r w:rsidR="00742C77" w:rsidRPr="00D07519">
        <w:rPr>
          <w:color w:val="auto"/>
          <w:szCs w:val="24"/>
        </w:rPr>
        <w:t>.</w:t>
      </w:r>
    </w:p>
    <w:p w14:paraId="4AF9BECD" w14:textId="121C85C9" w:rsidR="00810258" w:rsidRPr="00E6331F" w:rsidRDefault="00810258" w:rsidP="00810258">
      <w:pPr>
        <w:spacing w:after="0" w:line="360" w:lineRule="auto"/>
        <w:ind w:left="0" w:right="62" w:firstLine="708"/>
        <w:rPr>
          <w:color w:val="auto"/>
          <w:szCs w:val="24"/>
          <w:highlight w:val="yellow"/>
          <w:lang w:val="es-ES_tradnl"/>
        </w:rPr>
      </w:pPr>
    </w:p>
    <w:p w14:paraId="64D2BF2C" w14:textId="6316FD17" w:rsidR="009A78A5" w:rsidRDefault="008C31BC" w:rsidP="0018518D">
      <w:pPr>
        <w:spacing w:after="0" w:line="360" w:lineRule="auto"/>
        <w:ind w:left="0" w:right="62" w:firstLine="0"/>
        <w:rPr>
          <w:rFonts w:eastAsia="Times New Roman"/>
          <w:color w:val="auto"/>
          <w:szCs w:val="24"/>
          <w:lang w:val="es-ES" w:eastAsia="es-ES"/>
        </w:rPr>
      </w:pPr>
      <w:r w:rsidRPr="008C31BC">
        <w:rPr>
          <w:b/>
          <w:color w:val="auto"/>
          <w:szCs w:val="24"/>
          <w:lang w:val="es-ES"/>
        </w:rPr>
        <w:t>SEGUNDO.</w:t>
      </w:r>
      <w:r w:rsidR="00F921F1" w:rsidRPr="00F921F1">
        <w:rPr>
          <w:rFonts w:eastAsia="Times New Roman"/>
          <w:color w:val="auto"/>
          <w:szCs w:val="24"/>
          <w:lang w:val="es-ES" w:eastAsia="es-ES"/>
        </w:rPr>
        <w:t xml:space="preserve"> </w:t>
      </w:r>
      <w:r w:rsidR="009A78A5" w:rsidRPr="009A78A5">
        <w:rPr>
          <w:rFonts w:eastAsia="Times New Roman"/>
          <w:color w:val="auto"/>
          <w:szCs w:val="24"/>
          <w:lang w:val="es-ES" w:eastAsia="es-ES"/>
        </w:rPr>
        <w:t>El 1 de octubre de 2018, se publicó en el Diario Oficial del Gobierno del Estado de Yucatán</w:t>
      </w:r>
      <w:r w:rsidR="009A78A5">
        <w:rPr>
          <w:rFonts w:eastAsia="Times New Roman"/>
          <w:color w:val="auto"/>
          <w:szCs w:val="24"/>
          <w:lang w:val="es-ES" w:eastAsia="es-ES"/>
        </w:rPr>
        <w:t>,</w:t>
      </w:r>
      <w:r w:rsidR="009A78A5" w:rsidRPr="009A78A5">
        <w:rPr>
          <w:rFonts w:eastAsia="Times New Roman"/>
          <w:color w:val="auto"/>
          <w:szCs w:val="24"/>
          <w:lang w:val="es-ES" w:eastAsia="es-ES"/>
        </w:rPr>
        <w:t xml:space="preserve"> el Decreto 1/2018 por el que se regula el Consejo Consultivo del Presupuesto y Ejercicio del Gasto del Gobierno del Estado de Yucatán.</w:t>
      </w:r>
    </w:p>
    <w:p w14:paraId="781CCD6B" w14:textId="77777777" w:rsidR="009A78A5" w:rsidRDefault="009A78A5" w:rsidP="0018518D">
      <w:pPr>
        <w:spacing w:after="0" w:line="360" w:lineRule="auto"/>
        <w:ind w:left="0" w:right="62" w:firstLine="0"/>
        <w:rPr>
          <w:rFonts w:eastAsia="Times New Roman"/>
          <w:color w:val="auto"/>
          <w:szCs w:val="24"/>
          <w:lang w:val="es-ES" w:eastAsia="es-ES"/>
        </w:rPr>
      </w:pPr>
    </w:p>
    <w:p w14:paraId="753935AE" w14:textId="0BD59EEB" w:rsidR="00F921F1" w:rsidRPr="00F921F1" w:rsidRDefault="009A78A5" w:rsidP="0018518D">
      <w:pPr>
        <w:spacing w:after="0" w:line="360" w:lineRule="auto"/>
        <w:ind w:left="0" w:right="62" w:firstLine="0"/>
        <w:rPr>
          <w:color w:val="auto"/>
          <w:szCs w:val="24"/>
          <w:lang w:val="es-ES"/>
        </w:rPr>
      </w:pPr>
      <w:r w:rsidRPr="009A78A5">
        <w:rPr>
          <w:rFonts w:eastAsia="Times New Roman"/>
          <w:b/>
          <w:color w:val="auto"/>
          <w:szCs w:val="24"/>
          <w:lang w:val="es-ES" w:eastAsia="es-ES"/>
        </w:rPr>
        <w:t>TERCERO.</w:t>
      </w:r>
      <w:r>
        <w:rPr>
          <w:rFonts w:eastAsia="Times New Roman"/>
          <w:color w:val="auto"/>
          <w:szCs w:val="24"/>
          <w:lang w:val="es-ES" w:eastAsia="es-ES"/>
        </w:rPr>
        <w:t xml:space="preserve"> </w:t>
      </w:r>
      <w:r w:rsidR="00F921F1" w:rsidRPr="00F921F1">
        <w:rPr>
          <w:color w:val="auto"/>
          <w:szCs w:val="24"/>
          <w:lang w:val="es-ES"/>
        </w:rPr>
        <w:t xml:space="preserve">En fecha 25 de noviembre del año en curso, el Titular del Poder Ejecutivo del Estado, C. </w:t>
      </w:r>
      <w:r w:rsidR="00F921F1">
        <w:rPr>
          <w:color w:val="auto"/>
          <w:szCs w:val="24"/>
          <w:lang w:val="es-ES"/>
        </w:rPr>
        <w:t xml:space="preserve">Mauricio Vila </w:t>
      </w:r>
      <w:proofErr w:type="spellStart"/>
      <w:r w:rsidR="00F921F1">
        <w:rPr>
          <w:color w:val="auto"/>
          <w:szCs w:val="24"/>
          <w:lang w:val="es-ES"/>
        </w:rPr>
        <w:t>Dosal</w:t>
      </w:r>
      <w:proofErr w:type="spellEnd"/>
      <w:r w:rsidR="00F921F1">
        <w:rPr>
          <w:color w:val="auto"/>
          <w:szCs w:val="24"/>
          <w:lang w:val="es-ES"/>
        </w:rPr>
        <w:t xml:space="preserve"> </w:t>
      </w:r>
      <w:r w:rsidR="00F921F1" w:rsidRPr="00F921F1">
        <w:rPr>
          <w:color w:val="auto"/>
          <w:szCs w:val="24"/>
          <w:lang w:val="es-ES"/>
        </w:rPr>
        <w:t xml:space="preserve">y </w:t>
      </w:r>
      <w:r w:rsidR="00F921F1" w:rsidRPr="00F921F1">
        <w:rPr>
          <w:color w:val="auto"/>
          <w:szCs w:val="24"/>
        </w:rPr>
        <w:t>la Abogada María Dolores Fritz Sierra, Gobernador y Secretaria General de Gobierno, ambos del Estado de Yucatán, respectivamente</w:t>
      </w:r>
      <w:r w:rsidR="00F921F1" w:rsidRPr="00F921F1">
        <w:rPr>
          <w:color w:val="auto"/>
          <w:szCs w:val="24"/>
          <w:lang w:val="es-ES"/>
        </w:rPr>
        <w:t>, presentaron a este H. Congreso del Estado la iniciativa</w:t>
      </w:r>
      <w:r w:rsidR="00810258">
        <w:rPr>
          <w:color w:val="auto"/>
          <w:szCs w:val="24"/>
          <w:lang w:val="es-ES"/>
        </w:rPr>
        <w:t xml:space="preserve"> </w:t>
      </w:r>
      <w:r w:rsidR="00802129" w:rsidRPr="00802129">
        <w:rPr>
          <w:color w:val="auto"/>
          <w:szCs w:val="24"/>
          <w:lang w:val="es-ES"/>
        </w:rPr>
        <w:t>para modificar la Ley del Presupuesto y Contabilidad Gubernamental del Estado de Yucatán, sobre el Consejo Consultivo del Presupuesto y Ejercicio del Gasto del Gobierno del Estado de Yucatán</w:t>
      </w:r>
      <w:r w:rsidR="00F802D1">
        <w:rPr>
          <w:color w:val="auto"/>
          <w:szCs w:val="24"/>
        </w:rPr>
        <w:t xml:space="preserve">, </w:t>
      </w:r>
      <w:r w:rsidR="00F921F1" w:rsidRPr="00F921F1">
        <w:rPr>
          <w:color w:val="auto"/>
          <w:szCs w:val="24"/>
          <w:lang w:val="es-ES"/>
        </w:rPr>
        <w:t>con fundamento en los artículos 35, fracción II, en relación con lo dispuesto por su artículo 30, fracción V, y 55, fracción XI de la Constitución Política del Estado de Yucatán.</w:t>
      </w:r>
    </w:p>
    <w:p w14:paraId="2446BF29" w14:textId="77777777" w:rsidR="00F921F1" w:rsidRDefault="00F921F1" w:rsidP="000E5918">
      <w:pPr>
        <w:spacing w:after="0" w:line="360" w:lineRule="auto"/>
        <w:ind w:left="0" w:right="62" w:firstLine="708"/>
        <w:rPr>
          <w:b/>
          <w:color w:val="auto"/>
          <w:szCs w:val="24"/>
        </w:rPr>
      </w:pPr>
    </w:p>
    <w:p w14:paraId="07ED0D18" w14:textId="548CA533" w:rsidR="002A36E4" w:rsidRDefault="009A78A5" w:rsidP="0018518D">
      <w:pPr>
        <w:spacing w:after="0" w:line="360" w:lineRule="auto"/>
        <w:ind w:left="0" w:right="62" w:firstLine="0"/>
        <w:rPr>
          <w:iCs/>
          <w:color w:val="auto"/>
          <w:szCs w:val="24"/>
          <w:lang w:val="es-ES"/>
        </w:rPr>
      </w:pPr>
      <w:r>
        <w:rPr>
          <w:b/>
          <w:color w:val="auto"/>
          <w:szCs w:val="24"/>
        </w:rPr>
        <w:t>CUARTO</w:t>
      </w:r>
      <w:r w:rsidR="00F921F1" w:rsidRPr="00F921F1">
        <w:rPr>
          <w:b/>
          <w:color w:val="auto"/>
          <w:szCs w:val="24"/>
        </w:rPr>
        <w:t>.</w:t>
      </w:r>
      <w:r w:rsidR="005560CB" w:rsidRPr="00733BBD">
        <w:rPr>
          <w:color w:val="auto"/>
          <w:szCs w:val="24"/>
        </w:rPr>
        <w:t xml:space="preserve"> </w:t>
      </w:r>
      <w:r w:rsidR="00925F3A" w:rsidRPr="00925F3A">
        <w:rPr>
          <w:iCs/>
          <w:color w:val="auto"/>
          <w:szCs w:val="24"/>
          <w:lang w:val="es-ES"/>
        </w:rPr>
        <w:t>En la exposición de motivos, los que suscriben la</w:t>
      </w:r>
      <w:r w:rsidR="0037658A">
        <w:rPr>
          <w:iCs/>
          <w:color w:val="auto"/>
          <w:szCs w:val="24"/>
          <w:lang w:val="es-ES"/>
        </w:rPr>
        <w:t>s</w:t>
      </w:r>
      <w:r w:rsidR="00925F3A" w:rsidRPr="00925F3A">
        <w:rPr>
          <w:iCs/>
          <w:color w:val="auto"/>
          <w:szCs w:val="24"/>
          <w:lang w:val="es-ES"/>
        </w:rPr>
        <w:t xml:space="preserve"> iniciativa</w:t>
      </w:r>
      <w:r w:rsidR="0037658A">
        <w:rPr>
          <w:iCs/>
          <w:color w:val="auto"/>
          <w:szCs w:val="24"/>
          <w:lang w:val="es-ES"/>
        </w:rPr>
        <w:t>s</w:t>
      </w:r>
      <w:r w:rsidR="00925F3A" w:rsidRPr="00925F3A">
        <w:rPr>
          <w:iCs/>
          <w:color w:val="auto"/>
          <w:szCs w:val="24"/>
          <w:lang w:val="es-ES"/>
        </w:rPr>
        <w:t xml:space="preserve"> antes citada</w:t>
      </w:r>
      <w:r w:rsidR="0037658A">
        <w:rPr>
          <w:iCs/>
          <w:color w:val="auto"/>
          <w:szCs w:val="24"/>
          <w:lang w:val="es-ES"/>
        </w:rPr>
        <w:t>s</w:t>
      </w:r>
      <w:r w:rsidR="00925F3A" w:rsidRPr="00925F3A">
        <w:rPr>
          <w:iCs/>
          <w:color w:val="auto"/>
          <w:szCs w:val="24"/>
          <w:lang w:val="es-ES"/>
        </w:rPr>
        <w:t xml:space="preserve">, manifestaron </w:t>
      </w:r>
      <w:r w:rsidR="00085CB7">
        <w:rPr>
          <w:iCs/>
          <w:color w:val="auto"/>
          <w:szCs w:val="24"/>
          <w:lang w:val="es-ES"/>
        </w:rPr>
        <w:t xml:space="preserve">en la parte conducente, </w:t>
      </w:r>
      <w:r w:rsidR="00925F3A" w:rsidRPr="00925F3A">
        <w:rPr>
          <w:iCs/>
          <w:color w:val="auto"/>
          <w:szCs w:val="24"/>
          <w:lang w:val="es-ES"/>
        </w:rPr>
        <w:t>lo siguiente</w:t>
      </w:r>
      <w:r w:rsidR="0037658A">
        <w:rPr>
          <w:iCs/>
          <w:color w:val="auto"/>
          <w:szCs w:val="24"/>
          <w:lang w:val="es-ES"/>
        </w:rPr>
        <w:t>:</w:t>
      </w:r>
    </w:p>
    <w:p w14:paraId="6F6E92FB" w14:textId="156535C5" w:rsidR="00085CB7" w:rsidRPr="00085CB7" w:rsidRDefault="00085CB7" w:rsidP="00085CB7">
      <w:pPr>
        <w:pStyle w:val="NormalWeb"/>
        <w:ind w:left="567" w:right="344"/>
        <w:jc w:val="both"/>
        <w:rPr>
          <w:b/>
          <w:i/>
          <w:sz w:val="22"/>
          <w:szCs w:val="22"/>
        </w:rPr>
      </w:pPr>
      <w:r w:rsidRPr="00085CB7">
        <w:rPr>
          <w:b/>
          <w:i/>
          <w:sz w:val="22"/>
          <w:szCs w:val="22"/>
        </w:rPr>
        <w:lastRenderedPageBreak/>
        <w:t>Iniciativa para modificar la Ley del Presupuesto y Contabilidad Gubernamental del Estado de Yucatán, sobre el Consejo Consultivo del Presupuesto y Ejercicio del Gasto del Gobierno del Estado de Yucatán</w:t>
      </w:r>
    </w:p>
    <w:p w14:paraId="00C160A0" w14:textId="77777777" w:rsidR="00085CB7" w:rsidRPr="00085CB7" w:rsidRDefault="00085CB7" w:rsidP="00085CB7">
      <w:pPr>
        <w:pStyle w:val="NormalWeb"/>
        <w:ind w:left="567" w:right="344"/>
        <w:jc w:val="both"/>
        <w:rPr>
          <w:i/>
          <w:sz w:val="22"/>
          <w:szCs w:val="22"/>
        </w:rPr>
      </w:pPr>
      <w:r w:rsidRPr="00085CB7">
        <w:rPr>
          <w:i/>
          <w:sz w:val="22"/>
          <w:szCs w:val="22"/>
        </w:rPr>
        <w:t>Ley del Presupuesto y Contabilidad Gubernamental del Estado de Yucatán</w:t>
      </w:r>
    </w:p>
    <w:p w14:paraId="15A48F8D" w14:textId="77777777" w:rsidR="00085CB7" w:rsidRPr="00085CB7" w:rsidRDefault="00085CB7" w:rsidP="00085CB7">
      <w:pPr>
        <w:pStyle w:val="NormalWeb"/>
        <w:ind w:left="567" w:right="344"/>
        <w:jc w:val="both"/>
        <w:rPr>
          <w:i/>
          <w:sz w:val="22"/>
          <w:szCs w:val="22"/>
        </w:rPr>
      </w:pPr>
      <w:r w:rsidRPr="00085CB7">
        <w:rPr>
          <w:i/>
          <w:sz w:val="22"/>
          <w:szCs w:val="22"/>
        </w:rPr>
        <w:t>El 31 de diciembre de 2010, se publicó en el Diario Oficial del Gobierno del Estado de Yucatán la Ley del Presupuesto y Contabilidad Gubernamental del Estado de Yucatán. Desde entonces, esta ley se ha reformado en siete ocasiones. La última reforma data del 30 de diciembre de 2021.</w:t>
      </w:r>
    </w:p>
    <w:p w14:paraId="6523DB41" w14:textId="77777777" w:rsidR="00085CB7" w:rsidRPr="00085CB7" w:rsidRDefault="00085CB7" w:rsidP="00085CB7">
      <w:pPr>
        <w:pStyle w:val="NormalWeb"/>
        <w:ind w:left="567" w:right="344"/>
        <w:jc w:val="both"/>
        <w:rPr>
          <w:i/>
          <w:sz w:val="22"/>
          <w:szCs w:val="22"/>
        </w:rPr>
      </w:pPr>
      <w:r w:rsidRPr="00085CB7">
        <w:rPr>
          <w:i/>
          <w:sz w:val="22"/>
          <w:szCs w:val="22"/>
        </w:rPr>
        <w:t>Así, la Ley del Presupuesto y Contabilidad Gubernamental del Estado de Yucatán, de acuerdo con su artículo 1, párrafo primero, tiene por objeto, a la letra:</w:t>
      </w:r>
    </w:p>
    <w:p w14:paraId="2B9F3973" w14:textId="77777777" w:rsidR="00085CB7" w:rsidRPr="00085CB7" w:rsidRDefault="00085CB7" w:rsidP="00085CB7">
      <w:pPr>
        <w:pStyle w:val="NormalWeb"/>
        <w:ind w:left="567" w:right="344"/>
        <w:jc w:val="both"/>
        <w:rPr>
          <w:i/>
          <w:sz w:val="22"/>
          <w:szCs w:val="22"/>
        </w:rPr>
      </w:pPr>
      <w:r w:rsidRPr="00085CB7">
        <w:rPr>
          <w:i/>
          <w:sz w:val="22"/>
          <w:szCs w:val="22"/>
        </w:rPr>
        <w:t xml:space="preserve">“Normar la programación, </w:t>
      </w:r>
      <w:proofErr w:type="spellStart"/>
      <w:r w:rsidRPr="00085CB7">
        <w:rPr>
          <w:i/>
          <w:sz w:val="22"/>
          <w:szCs w:val="22"/>
        </w:rPr>
        <w:t>presupuestación</w:t>
      </w:r>
      <w:proofErr w:type="spellEnd"/>
      <w:r w:rsidRPr="00085CB7">
        <w:rPr>
          <w:i/>
          <w:sz w:val="22"/>
          <w:szCs w:val="22"/>
        </w:rPr>
        <w:t>, ejercicio, contabilidad, rendición de cuentas, control y evaluación de los ingresos y egresos públicos del Estado de Yucatán, de los recursos a cargo de los entes públicos ejecutores del gasto, señalados en este ordenamiento, así como establecer los criterios generales de responsabilidad hacendaria y financiera acorde a lo que establece la Ley de Disciplina Financiera”.</w:t>
      </w:r>
    </w:p>
    <w:p w14:paraId="166BB112" w14:textId="77777777" w:rsidR="00085CB7" w:rsidRPr="00085CB7" w:rsidRDefault="00085CB7" w:rsidP="00085CB7">
      <w:pPr>
        <w:pStyle w:val="NormalWeb"/>
        <w:ind w:left="567" w:right="344"/>
        <w:jc w:val="both"/>
        <w:rPr>
          <w:i/>
          <w:sz w:val="22"/>
          <w:szCs w:val="22"/>
        </w:rPr>
      </w:pPr>
      <w:r w:rsidRPr="00085CB7">
        <w:rPr>
          <w:i/>
          <w:sz w:val="22"/>
          <w:szCs w:val="22"/>
        </w:rPr>
        <w:t>Como es sabido, la ley de ingresos y el decreto de presupuesto de egresos son los dos instrumentos presupuestales más importantes del estado, ya que en ellos se realiza la planeación y la programación de los recursos financieros con que contarán anualmente los entes públicos para el cumplimiento de sus responsabilidades y obligaciones, y se definen las directrices para su ejecución, en términos de las disposiciones jurídicas aplicables.</w:t>
      </w:r>
    </w:p>
    <w:p w14:paraId="3C74AD2C" w14:textId="77777777" w:rsidR="00085CB7" w:rsidRPr="00085CB7" w:rsidRDefault="00085CB7" w:rsidP="00085CB7">
      <w:pPr>
        <w:pStyle w:val="NormalWeb"/>
        <w:ind w:left="567" w:right="344"/>
        <w:jc w:val="both"/>
        <w:rPr>
          <w:i/>
          <w:sz w:val="22"/>
          <w:szCs w:val="22"/>
        </w:rPr>
      </w:pPr>
      <w:r w:rsidRPr="00085CB7">
        <w:rPr>
          <w:i/>
          <w:sz w:val="22"/>
          <w:szCs w:val="22"/>
        </w:rPr>
        <w:t>En este sentido, de acuerdo con el artículo 46 de la Ley del Presupuesto y Contabilidad Gubernamental del Estado de Yucatán, “el presupuesto contenido en la Ley de Ingresos comprenderá la estimación de los ingresos que perciba el Estado durante su vigencia anual y exclusivamente por los conceptos que en ella se establezcan de conformidad con la constitución”.</w:t>
      </w:r>
    </w:p>
    <w:p w14:paraId="63243C36" w14:textId="77777777" w:rsidR="00085CB7" w:rsidRPr="00085CB7" w:rsidRDefault="00085CB7" w:rsidP="00085CB7">
      <w:pPr>
        <w:pStyle w:val="NormalWeb"/>
        <w:ind w:left="567" w:right="344"/>
        <w:jc w:val="both"/>
        <w:rPr>
          <w:i/>
          <w:sz w:val="22"/>
          <w:szCs w:val="22"/>
        </w:rPr>
      </w:pPr>
      <w:r w:rsidRPr="00085CB7">
        <w:rPr>
          <w:i/>
          <w:sz w:val="22"/>
          <w:szCs w:val="22"/>
        </w:rPr>
        <w:t>Por otro lado, de acuerdo con el artículo 53 de la referida ley, el presupuesto de egresos contendrá las previsiones de gasto que se habrán de tomar para el ejercicio fiscal correspondiente, de acuerdo con las clasificaciones administrativa, funcional y programática, económica, por objeto del gasto y geográfica.</w:t>
      </w:r>
    </w:p>
    <w:p w14:paraId="0026CB8C" w14:textId="77777777" w:rsidR="00085CB7" w:rsidRPr="00085CB7" w:rsidRDefault="00085CB7" w:rsidP="00085CB7">
      <w:pPr>
        <w:pStyle w:val="NormalWeb"/>
        <w:ind w:left="567" w:right="344"/>
        <w:jc w:val="both"/>
        <w:rPr>
          <w:i/>
          <w:sz w:val="22"/>
          <w:szCs w:val="22"/>
        </w:rPr>
      </w:pPr>
      <w:r w:rsidRPr="00085CB7">
        <w:rPr>
          <w:i/>
          <w:sz w:val="22"/>
          <w:szCs w:val="22"/>
        </w:rPr>
        <w:t xml:space="preserve">Cabe recordar que el gobernador está facultado para “presentar ante el Congreso del Estado, a más tardar el 25 de noviembre de cada año, las iniciativas relativas a la ley de ingresos y al presupuesto de egresos del Gobierno </w:t>
      </w:r>
      <w:r w:rsidRPr="00085CB7">
        <w:rPr>
          <w:i/>
          <w:sz w:val="22"/>
          <w:szCs w:val="22"/>
        </w:rPr>
        <w:lastRenderedPageBreak/>
        <w:t>del Estado de Yucatán, que regirán durante el año inmediato siguiente”, excepto cuando se trate del inicio de una nueva administración gubernamental, en cuyo caso “el gobernador del Estado, por única ocasión, hará llegar al Congreso del Estado las iniciativas antes mencionadas a más tardar el día 20 del mes de diciembre del año en el que inicie el período constitucional para el cual fue electo”. Esto, en términos del artículo 55, fracción XIV, de la Constitución Política del Estado de Yucatán.</w:t>
      </w:r>
    </w:p>
    <w:p w14:paraId="6B5B6ADC" w14:textId="77777777" w:rsidR="00085CB7" w:rsidRPr="00085CB7" w:rsidRDefault="00085CB7" w:rsidP="00085CB7">
      <w:pPr>
        <w:spacing w:before="320" w:after="320" w:line="240" w:lineRule="auto"/>
        <w:ind w:left="567" w:right="344"/>
        <w:rPr>
          <w:i/>
          <w:sz w:val="22"/>
        </w:rPr>
      </w:pPr>
      <w:r w:rsidRPr="00085CB7">
        <w:rPr>
          <w:i/>
          <w:sz w:val="22"/>
        </w:rPr>
        <w:t>Consejo Consultivo del Presupuesto y Ejercicio del Gasto del Gobierno del Estado de Yucatán</w:t>
      </w:r>
    </w:p>
    <w:p w14:paraId="2D1F722F" w14:textId="77777777" w:rsidR="00085CB7" w:rsidRPr="00085CB7" w:rsidRDefault="00085CB7" w:rsidP="00085CB7">
      <w:pPr>
        <w:spacing w:before="320" w:after="320" w:line="240" w:lineRule="auto"/>
        <w:ind w:left="567" w:right="344"/>
        <w:rPr>
          <w:i/>
          <w:sz w:val="22"/>
        </w:rPr>
      </w:pPr>
      <w:r w:rsidRPr="00085CB7">
        <w:rPr>
          <w:i/>
          <w:sz w:val="22"/>
        </w:rPr>
        <w:t>El 1 de octubre de 2018, primer día de la administración estatal 2018-2024, se publicó en el Diario Oficial del Gobierno del Estado de Yucatán el Decreto 1/2018 por el que se regula el Consejo Consultivo del Presupuesto y Ejercicio del Gasto del Gobierno del Estado de Yucatán.</w:t>
      </w:r>
    </w:p>
    <w:p w14:paraId="2A6C4B78" w14:textId="77777777" w:rsidR="00085CB7" w:rsidRPr="00085CB7" w:rsidRDefault="00085CB7" w:rsidP="00085CB7">
      <w:pPr>
        <w:spacing w:before="320" w:after="320" w:line="240" w:lineRule="auto"/>
        <w:ind w:left="567" w:right="344"/>
        <w:rPr>
          <w:i/>
          <w:sz w:val="22"/>
        </w:rPr>
      </w:pPr>
      <w:r w:rsidRPr="00085CB7">
        <w:rPr>
          <w:i/>
          <w:sz w:val="22"/>
        </w:rPr>
        <w:t>Con la publicación de este decreto, el primero emitido por el actual gobernador del estado, se fijó la importancia que tiene para esta administración el presupuesto participativo como una buena práctica no solo para la elaboración de un presupuesto responsable y democrático, sino también para fortalecer la transparencia y la rendición de cuentas de cara a la ciudadanía.</w:t>
      </w:r>
    </w:p>
    <w:p w14:paraId="1797FEA2" w14:textId="77777777" w:rsidR="00085CB7" w:rsidRPr="00085CB7" w:rsidRDefault="00085CB7" w:rsidP="00085CB7">
      <w:pPr>
        <w:spacing w:before="320" w:after="320" w:line="240" w:lineRule="auto"/>
        <w:ind w:left="567" w:right="344"/>
        <w:rPr>
          <w:i/>
          <w:sz w:val="22"/>
        </w:rPr>
      </w:pPr>
      <w:r w:rsidRPr="00085CB7">
        <w:rPr>
          <w:i/>
          <w:sz w:val="22"/>
        </w:rPr>
        <w:t>Al momento de su regulación, si bien existían en el país diversas figuras relacionadas con el presupuesto participativo a nivel municipal, es importante destacar que Yucatán fue el primer estado de la república en regular un órgano colegiado, mayoritariamente ciudadano, encargado de acercar las propuestas ciudadanas respecto al proyecto de presupuesto de egresos del estado y a su ejecución.</w:t>
      </w:r>
    </w:p>
    <w:p w14:paraId="3D103DA1" w14:textId="77777777" w:rsidR="00085CB7" w:rsidRPr="00085CB7" w:rsidRDefault="00085CB7" w:rsidP="00085CB7">
      <w:pPr>
        <w:spacing w:before="320" w:after="320" w:line="240" w:lineRule="auto"/>
        <w:ind w:left="567" w:right="344"/>
        <w:rPr>
          <w:i/>
          <w:sz w:val="22"/>
        </w:rPr>
      </w:pPr>
      <w:r w:rsidRPr="00085CB7">
        <w:rPr>
          <w:i/>
          <w:sz w:val="22"/>
        </w:rPr>
        <w:t>En ese contexto, la regulación del Consejo Consultivo del Presupuesto y Ejercicio del Gasto del Gobierno del Estado de Yucatán, en adelante, consejo, contribuye al cumplimiento del Plan Estatal de Desarrollo 2018-2024, en específico, de su objetivo 4.2.1. “Mantener la sostenibilidad de las finanzas públicas del estado” y 5.4.1. “Incrementar la toma de decisiones inclusivas, participativas y representativas que respondan a las necesidades de la población”</w:t>
      </w:r>
      <w:proofErr w:type="gramStart"/>
      <w:r w:rsidRPr="00085CB7">
        <w:rPr>
          <w:i/>
          <w:sz w:val="22"/>
        </w:rPr>
        <w:t>..</w:t>
      </w:r>
      <w:proofErr w:type="gramEnd"/>
    </w:p>
    <w:p w14:paraId="33192CD8" w14:textId="77777777" w:rsidR="00085CB7" w:rsidRPr="00085CB7" w:rsidRDefault="00085CB7" w:rsidP="00085CB7">
      <w:pPr>
        <w:spacing w:before="320" w:after="320" w:line="240" w:lineRule="auto"/>
        <w:ind w:left="567" w:right="344"/>
        <w:rPr>
          <w:i/>
          <w:sz w:val="22"/>
        </w:rPr>
      </w:pPr>
      <w:r w:rsidRPr="00085CB7">
        <w:rPr>
          <w:i/>
          <w:sz w:val="22"/>
        </w:rPr>
        <w:t>De igual manera, la regulación del consejo contribuye al cumplimiento del objetivo 8.4.1, “Mejorar la sostenibilidad de las finanzas públicas”, por conducto de su estrategia 8.4.1.2, “Mejorar la gestión del gasto público”, y su consecuente línea de acción 8.4.1.2.6, “Establecer mecanismos que faciliten la integración de un presupuesto ciudadano, incluyente y que responda a las necesidades de desarrollo”, todos del Plan Estatal de Desarrollo 2018-2024.</w:t>
      </w:r>
    </w:p>
    <w:p w14:paraId="67DA2EC3" w14:textId="77777777" w:rsidR="00085CB7" w:rsidRPr="00085CB7" w:rsidRDefault="00085CB7" w:rsidP="00085CB7">
      <w:pPr>
        <w:spacing w:before="320" w:after="320" w:line="240" w:lineRule="auto"/>
        <w:ind w:left="567" w:right="344"/>
        <w:rPr>
          <w:i/>
          <w:sz w:val="22"/>
        </w:rPr>
      </w:pPr>
      <w:r w:rsidRPr="00085CB7">
        <w:rPr>
          <w:i/>
          <w:sz w:val="22"/>
        </w:rPr>
        <w:t>Y también permite el cumplimiento del compromiso de gobierno 103, “Crear el Consejo Consultivo del Presupuesto y Ejercicio del Gasto Pública de Yucatán”, dispuesto en el instrumento rector de la planeación estatal antes mencionado.</w:t>
      </w:r>
    </w:p>
    <w:p w14:paraId="3840D5F1" w14:textId="77777777" w:rsidR="00085CB7" w:rsidRPr="00085CB7" w:rsidRDefault="00085CB7" w:rsidP="00085CB7">
      <w:pPr>
        <w:spacing w:before="320" w:after="320" w:line="240" w:lineRule="auto"/>
        <w:ind w:left="567" w:right="344"/>
        <w:rPr>
          <w:i/>
          <w:sz w:val="22"/>
        </w:rPr>
      </w:pPr>
      <w:r w:rsidRPr="00085CB7">
        <w:rPr>
          <w:i/>
          <w:sz w:val="22"/>
        </w:rPr>
        <w:t>Así, de acuerdo con el artículo 2 del decreto señalado, el consejo tiene por objeto “ser un medio para acercar las propuestas ciudadanas respecto al proyecto de presupuesto de egresos del Gobierno del estado de Yucatán y a su ejecución”.</w:t>
      </w:r>
    </w:p>
    <w:p w14:paraId="2A5C55FE" w14:textId="77777777" w:rsidR="00085CB7" w:rsidRPr="00085CB7" w:rsidRDefault="00085CB7" w:rsidP="00085CB7">
      <w:pPr>
        <w:spacing w:before="320" w:after="320" w:line="240" w:lineRule="auto"/>
        <w:ind w:left="567" w:right="344"/>
        <w:rPr>
          <w:i/>
          <w:sz w:val="22"/>
        </w:rPr>
      </w:pPr>
      <w:r w:rsidRPr="00085CB7">
        <w:rPr>
          <w:i/>
          <w:sz w:val="22"/>
        </w:rPr>
        <w:t>Para el cumplimiento de su objeto, el consejo tiene, en términos del artículo 3 de su decreto de regulación, diversas atribuciones, entre las cuales es posible mencionar “velar por la correcta aplicación del marco legal que establece las bases para la elaboración del proyecto de presupuesto de egresos del Gobierno del Estado de Yucatán”, “realizar recomendaciones respecto al proyecto de presupuesto de egresos del ejercicio fiscal que corresponda” y “conocer, analizar y emitir opiniones respecto del ejercicio del presupuesto de egresos del año que corresponda”.</w:t>
      </w:r>
    </w:p>
    <w:p w14:paraId="335BCA24" w14:textId="77777777" w:rsidR="00085CB7" w:rsidRPr="00085CB7" w:rsidRDefault="00085CB7" w:rsidP="00085CB7">
      <w:pPr>
        <w:spacing w:before="320" w:after="320" w:line="240" w:lineRule="auto"/>
        <w:ind w:left="567" w:right="344"/>
        <w:rPr>
          <w:i/>
          <w:sz w:val="22"/>
        </w:rPr>
      </w:pPr>
      <w:r w:rsidRPr="00085CB7">
        <w:rPr>
          <w:i/>
          <w:sz w:val="22"/>
        </w:rPr>
        <w:t>De lo anterior se desprende que el margen de acción del consejo es amplio, ya que es competente para opinar sobre el proyecto de presupuesto de egresos, pero también sobre su ejercicio, es decir, sobre cómo se está aplicando.</w:t>
      </w:r>
    </w:p>
    <w:p w14:paraId="63668AE3" w14:textId="77777777" w:rsidR="00085CB7" w:rsidRPr="00085CB7" w:rsidRDefault="00085CB7" w:rsidP="00085CB7">
      <w:pPr>
        <w:spacing w:before="320" w:after="320" w:line="240" w:lineRule="auto"/>
        <w:ind w:left="567" w:right="344"/>
        <w:rPr>
          <w:i/>
          <w:sz w:val="22"/>
        </w:rPr>
      </w:pPr>
      <w:r w:rsidRPr="00085CB7">
        <w:rPr>
          <w:i/>
          <w:sz w:val="22"/>
        </w:rPr>
        <w:t>En lo que respecta a su integración, de conformidad con el artículo 4 de su decreto de regulación, el consejo está conformado por servidores públicos como los titulares del Poder Ejecutivo del estado, de la Secretaría de Administración y Finanzas, y de la Secretaría General de Gobierno, entre otras dependencias; y mayoritariamente por diversos representantes ciudadanos de cámaras empresariales, colegios de profesionistas, instituciones educativas, organizaciones de la sociedad civil y ciudadanos de la comunidad, en general.</w:t>
      </w:r>
    </w:p>
    <w:p w14:paraId="6FEB0F10" w14:textId="77777777" w:rsidR="00085CB7" w:rsidRPr="00085CB7" w:rsidRDefault="00085CB7" w:rsidP="00085CB7">
      <w:pPr>
        <w:spacing w:before="320" w:after="320" w:line="240" w:lineRule="auto"/>
        <w:ind w:left="567" w:right="344"/>
        <w:rPr>
          <w:i/>
          <w:sz w:val="22"/>
        </w:rPr>
      </w:pPr>
      <w:r w:rsidRPr="00085CB7">
        <w:rPr>
          <w:i/>
          <w:sz w:val="22"/>
        </w:rPr>
        <w:t>Cabe señalar que el artículo 7 del citado decreto determina que “los cargos de los integrantes del consejo son de carácter honorífico, por lo tanto, quienes los ocupen no devengarán retribución alguna por su desempeño”.</w:t>
      </w:r>
    </w:p>
    <w:p w14:paraId="27ADC888" w14:textId="77777777" w:rsidR="00085CB7" w:rsidRPr="00085CB7" w:rsidRDefault="00085CB7" w:rsidP="00085CB7">
      <w:pPr>
        <w:spacing w:before="320" w:after="320" w:line="240" w:lineRule="auto"/>
        <w:ind w:left="567" w:right="344"/>
        <w:rPr>
          <w:i/>
          <w:sz w:val="22"/>
        </w:rPr>
      </w:pPr>
      <w:r w:rsidRPr="00085CB7">
        <w:rPr>
          <w:i/>
          <w:sz w:val="22"/>
        </w:rPr>
        <w:t>Por otro lado, en cuanto a sus sesiones, de conformidad con el artículo 8 del ya referido decreto, dispone que el consejo “sesionará de manera ordinaria y extraordinaria”. También establece que, “son sesiones ordinarias las que derivan del cumplimiento del programa anual de actividades” y que “las sesiones extraordinarias se celebrarán cuando el presidente del consejo lo estime pertinente o lo solicite la mayoría de los integrantes”.</w:t>
      </w:r>
    </w:p>
    <w:p w14:paraId="50F2DCA7" w14:textId="77777777" w:rsidR="00085CB7" w:rsidRPr="00085CB7" w:rsidRDefault="00085CB7" w:rsidP="00085CB7">
      <w:pPr>
        <w:spacing w:before="320" w:after="320" w:line="240" w:lineRule="auto"/>
        <w:ind w:left="567" w:right="344"/>
        <w:rPr>
          <w:i/>
          <w:sz w:val="22"/>
        </w:rPr>
      </w:pPr>
      <w:r w:rsidRPr="00085CB7">
        <w:rPr>
          <w:i/>
          <w:sz w:val="22"/>
        </w:rPr>
        <w:t>El 22 de mayo de 2019, se celebró la segunda sesión ordinaria del consejo. En esta sesión se aprobó el reglamento interno, el cual establece las disposiciones específicas que regulan su organización y funcionamiento.</w:t>
      </w:r>
    </w:p>
    <w:p w14:paraId="1007C4F1" w14:textId="4E8702F1" w:rsidR="00085CB7" w:rsidRPr="00085CB7" w:rsidRDefault="00E1505A" w:rsidP="00085CB7">
      <w:pPr>
        <w:spacing w:before="320" w:after="320" w:line="240" w:lineRule="auto"/>
        <w:ind w:left="567" w:right="344"/>
        <w:rPr>
          <w:i/>
          <w:sz w:val="22"/>
        </w:rPr>
      </w:pPr>
      <w:r>
        <w:rPr>
          <w:i/>
          <w:sz w:val="22"/>
        </w:rPr>
        <w:t xml:space="preserve">En dicho reglamento se </w:t>
      </w:r>
      <w:r w:rsidR="00085CB7" w:rsidRPr="00085CB7">
        <w:rPr>
          <w:i/>
          <w:sz w:val="22"/>
        </w:rPr>
        <w:t>contempla que, las sesiones ordinarias del consejo se ajustarán a lo que establezca su programa anual de actividades. De acuerdo con el artículo 5 del referido reglamento, el programa anual de actividades del consejo está integrado por seis sesiones ordinarias, cada una con un propósito principal.</w:t>
      </w:r>
    </w:p>
    <w:p w14:paraId="151B15F7" w14:textId="77777777" w:rsidR="00085CB7" w:rsidRPr="00085CB7" w:rsidRDefault="00085CB7" w:rsidP="00085CB7">
      <w:pPr>
        <w:spacing w:before="320" w:after="320" w:line="240" w:lineRule="auto"/>
        <w:ind w:left="567" w:right="344"/>
        <w:rPr>
          <w:i/>
          <w:sz w:val="22"/>
        </w:rPr>
      </w:pPr>
      <w:r w:rsidRPr="00085CB7">
        <w:rPr>
          <w:i/>
          <w:sz w:val="22"/>
        </w:rPr>
        <w:t>En ese sentido, en la primera sesión se “presentará y, en su caso, aprobará el proyecto de calendario de sesiones ordinarias y se revisará el cuarto informe trimestral del año anterior”; en la segunda, “se revisará el primer informe trimestral del año en curso y el de la cuenta pública del año anterior”; en la tercera, “se revisará el segundo informe trimestral del año en curso”; en la cuarta, “se revisará el tercer informe trimestral del año en curso”; en la quinta, “se revisarán las disposiciones generales que modifiquen los ingresos que percibirá el Gobierno del estado” y, finalmente, en la sexta, “se presentará el presupuesto de egresos, una vez aprobado por el Congreso del estado”.</w:t>
      </w:r>
    </w:p>
    <w:p w14:paraId="4B2651FD" w14:textId="77777777" w:rsidR="00085CB7" w:rsidRPr="00085CB7" w:rsidRDefault="00085CB7" w:rsidP="00085CB7">
      <w:pPr>
        <w:spacing w:before="320" w:after="320" w:line="240" w:lineRule="auto"/>
        <w:ind w:left="567" w:right="344"/>
        <w:rPr>
          <w:i/>
          <w:sz w:val="22"/>
        </w:rPr>
      </w:pPr>
      <w:r w:rsidRPr="00085CB7">
        <w:rPr>
          <w:i/>
          <w:sz w:val="22"/>
        </w:rPr>
        <w:t>Sin perjuicio de lo anterior, es importante recordar que una de las atribuciones del consejo, de acuerdo con el artículo 3, fracción II, de su decreto de regulación, es la referente a “realizar recomendaciones respecto al proyecto de presupuesto de egresos del ejercicio fiscal que corresponda”.</w:t>
      </w:r>
    </w:p>
    <w:p w14:paraId="182425AA" w14:textId="77777777" w:rsidR="00085CB7" w:rsidRPr="00085CB7" w:rsidRDefault="00085CB7" w:rsidP="00085CB7">
      <w:pPr>
        <w:spacing w:before="320" w:after="320" w:line="240" w:lineRule="auto"/>
        <w:ind w:left="567" w:right="344"/>
        <w:rPr>
          <w:i/>
          <w:sz w:val="22"/>
        </w:rPr>
      </w:pPr>
      <w:r w:rsidRPr="00085CB7">
        <w:rPr>
          <w:i/>
          <w:sz w:val="22"/>
        </w:rPr>
        <w:t>En síntesis, desde su regulación en 2018, el consejo ha sido un espacio de interacción entre servidores públicos y ciudadanos que ha permitido elaborar presupuestos responsables y enfocados en las principales necesidades sociales del estado, y también donde se ha podido opinar sobre su ejecución, a efecto de propiciar la legalidad, la transparencia y la rendición de cuentas.</w:t>
      </w:r>
    </w:p>
    <w:p w14:paraId="46E6C75E" w14:textId="47CFEC68" w:rsidR="00085CB7" w:rsidRPr="009476F6" w:rsidRDefault="00085CB7" w:rsidP="009476F6">
      <w:pPr>
        <w:spacing w:before="320" w:after="320" w:line="240" w:lineRule="auto"/>
        <w:ind w:left="567" w:right="344"/>
        <w:rPr>
          <w:i/>
          <w:sz w:val="22"/>
        </w:rPr>
      </w:pPr>
      <w:r w:rsidRPr="00085CB7">
        <w:rPr>
          <w:i/>
          <w:sz w:val="22"/>
        </w:rPr>
        <w:t>Por lo tanto, resulta pertinente fortalecerlo y propiciar su permanencia. Esto, a través de su regulación en la ley de la materia. He aquí el objetivo de la iniciativa que se somete a su consideración.</w:t>
      </w:r>
    </w:p>
    <w:p w14:paraId="412991A8" w14:textId="77777777" w:rsidR="00810258" w:rsidRDefault="00810258" w:rsidP="00F921F1">
      <w:pPr>
        <w:spacing w:after="0" w:line="360" w:lineRule="auto"/>
        <w:ind w:left="0" w:right="62" w:firstLine="708"/>
        <w:rPr>
          <w:rFonts w:eastAsiaTheme="minorHAnsi"/>
          <w:i/>
          <w:color w:val="auto"/>
          <w:sz w:val="20"/>
          <w:szCs w:val="20"/>
          <w:lang w:eastAsia="en-US"/>
        </w:rPr>
      </w:pPr>
    </w:p>
    <w:p w14:paraId="4428F38A" w14:textId="54CAA5AE" w:rsidR="00F921F1" w:rsidRDefault="009A78A5" w:rsidP="0018518D">
      <w:pPr>
        <w:spacing w:after="0" w:line="360" w:lineRule="auto"/>
        <w:ind w:left="0" w:right="62" w:firstLine="0"/>
        <w:rPr>
          <w:color w:val="auto"/>
          <w:szCs w:val="24"/>
          <w:lang w:val="es-ES"/>
        </w:rPr>
      </w:pPr>
      <w:r>
        <w:rPr>
          <w:b/>
          <w:color w:val="auto"/>
          <w:szCs w:val="24"/>
        </w:rPr>
        <w:t>QUINT</w:t>
      </w:r>
      <w:r w:rsidR="008C31BC">
        <w:rPr>
          <w:b/>
          <w:color w:val="auto"/>
          <w:szCs w:val="24"/>
        </w:rPr>
        <w:t>O</w:t>
      </w:r>
      <w:r w:rsidR="004B5583" w:rsidRPr="00733BBD">
        <w:rPr>
          <w:b/>
          <w:color w:val="auto"/>
          <w:szCs w:val="24"/>
        </w:rPr>
        <w:t xml:space="preserve">. </w:t>
      </w:r>
      <w:r w:rsidR="00F921F1" w:rsidRPr="00F921F1">
        <w:rPr>
          <w:color w:val="auto"/>
          <w:szCs w:val="24"/>
          <w:lang w:val="es-ES"/>
        </w:rPr>
        <w:t>Como se h</w:t>
      </w:r>
      <w:r w:rsidR="00F921F1">
        <w:rPr>
          <w:color w:val="auto"/>
          <w:szCs w:val="24"/>
          <w:lang w:val="es-ES"/>
        </w:rPr>
        <w:t>a mencionado anteriormente, el 30</w:t>
      </w:r>
      <w:r w:rsidR="00F921F1" w:rsidRPr="00F921F1">
        <w:rPr>
          <w:color w:val="auto"/>
          <w:szCs w:val="24"/>
          <w:lang w:val="es-ES"/>
        </w:rPr>
        <w:t xml:space="preserve"> de novi</w:t>
      </w:r>
      <w:r w:rsidR="0089259A">
        <w:rPr>
          <w:color w:val="auto"/>
          <w:szCs w:val="24"/>
          <w:lang w:val="es-ES"/>
        </w:rPr>
        <w:t>em</w:t>
      </w:r>
      <w:r w:rsidR="00810258">
        <w:rPr>
          <w:color w:val="auto"/>
          <w:szCs w:val="24"/>
          <w:lang w:val="es-ES"/>
        </w:rPr>
        <w:t>bre del año en curso, se turnó</w:t>
      </w:r>
      <w:r w:rsidR="00F921F1" w:rsidRPr="00F921F1">
        <w:rPr>
          <w:color w:val="auto"/>
          <w:szCs w:val="24"/>
          <w:lang w:val="es-ES"/>
        </w:rPr>
        <w:t xml:space="preserve"> en sesión plenaria la referida iniciativa de reformas a esta Comisión Permanente, para su estudio, análisis y dictamen respectivo; posteriormente, en sesión de trabajo de esta Comisión Permanente realizada </w:t>
      </w:r>
      <w:r w:rsidR="00F921F1">
        <w:rPr>
          <w:color w:val="auto"/>
          <w:szCs w:val="24"/>
          <w:lang w:val="es-ES"/>
        </w:rPr>
        <w:t xml:space="preserve">el día </w:t>
      </w:r>
      <w:r w:rsidR="00F921F1" w:rsidRPr="00D07519">
        <w:rPr>
          <w:color w:val="auto"/>
          <w:szCs w:val="24"/>
          <w:lang w:val="es-ES"/>
        </w:rPr>
        <w:t>1 de diciembre del año en curso</w:t>
      </w:r>
      <w:r w:rsidR="0089259A">
        <w:rPr>
          <w:color w:val="auto"/>
          <w:szCs w:val="24"/>
          <w:lang w:val="es-ES"/>
        </w:rPr>
        <w:t>, se distribuyeron</w:t>
      </w:r>
      <w:r w:rsidR="00F921F1" w:rsidRPr="00F921F1">
        <w:rPr>
          <w:color w:val="auto"/>
          <w:szCs w:val="24"/>
          <w:lang w:val="es-ES"/>
        </w:rPr>
        <w:t xml:space="preserve"> a los diputados integrantes de ést</w:t>
      </w:r>
      <w:r w:rsidR="00810258">
        <w:rPr>
          <w:color w:val="auto"/>
          <w:szCs w:val="24"/>
          <w:lang w:val="es-ES"/>
        </w:rPr>
        <w:t>a Comisión la iniciativa</w:t>
      </w:r>
      <w:r w:rsidR="00D30E78">
        <w:rPr>
          <w:color w:val="auto"/>
          <w:szCs w:val="24"/>
          <w:lang w:val="es-ES"/>
        </w:rPr>
        <w:t xml:space="preserve"> objeto del presente dictamen.</w:t>
      </w:r>
    </w:p>
    <w:p w14:paraId="295A0DCF" w14:textId="77777777" w:rsidR="00830AB7" w:rsidRDefault="00830AB7" w:rsidP="00F921F1">
      <w:pPr>
        <w:spacing w:after="0" w:line="360" w:lineRule="auto"/>
        <w:ind w:left="0" w:right="62" w:firstLine="708"/>
        <w:rPr>
          <w:color w:val="auto"/>
          <w:szCs w:val="24"/>
          <w:lang w:val="es-ES"/>
        </w:rPr>
      </w:pPr>
    </w:p>
    <w:p w14:paraId="20746B31" w14:textId="7183C939" w:rsidR="00830AB7" w:rsidRDefault="009A78A5" w:rsidP="00AC7523">
      <w:pPr>
        <w:spacing w:after="0" w:line="360" w:lineRule="auto"/>
        <w:ind w:left="0" w:right="62" w:firstLine="0"/>
        <w:rPr>
          <w:color w:val="auto"/>
          <w:szCs w:val="24"/>
          <w:lang w:val="es-ES_tradnl"/>
        </w:rPr>
      </w:pPr>
      <w:r>
        <w:rPr>
          <w:b/>
          <w:color w:val="auto"/>
          <w:szCs w:val="24"/>
          <w:lang w:val="es-ES_tradnl"/>
        </w:rPr>
        <w:t>SEXTO</w:t>
      </w:r>
      <w:r w:rsidR="00830AB7" w:rsidRPr="00830AB7">
        <w:rPr>
          <w:b/>
          <w:color w:val="auto"/>
          <w:szCs w:val="24"/>
          <w:lang w:val="es-ES_tradnl"/>
        </w:rPr>
        <w:t>.</w:t>
      </w:r>
      <w:r w:rsidR="00830AB7" w:rsidRPr="00830AB7">
        <w:rPr>
          <w:color w:val="auto"/>
          <w:szCs w:val="24"/>
          <w:lang w:val="es-ES_tradnl"/>
        </w:rPr>
        <w:t xml:space="preserve"> Es preciso mencionar, que </w:t>
      </w:r>
      <w:r w:rsidR="00E0534C">
        <w:rPr>
          <w:color w:val="auto"/>
          <w:szCs w:val="24"/>
          <w:lang w:val="es-ES_tradnl"/>
        </w:rPr>
        <w:t>en sesión de fecha 1</w:t>
      </w:r>
      <w:r w:rsidR="00830AB7" w:rsidRPr="00671C5F">
        <w:rPr>
          <w:color w:val="auto"/>
          <w:szCs w:val="24"/>
          <w:lang w:val="es-ES_tradnl"/>
        </w:rPr>
        <w:t xml:space="preserve"> de diciembre del año en curso</w:t>
      </w:r>
      <w:r w:rsidR="00830AB7" w:rsidRPr="00830AB7">
        <w:rPr>
          <w:color w:val="auto"/>
          <w:szCs w:val="24"/>
          <w:lang w:val="es-ES_tradnl"/>
        </w:rPr>
        <w:t>,</w:t>
      </w:r>
      <w:r w:rsidR="00E0534C">
        <w:rPr>
          <w:color w:val="auto"/>
          <w:szCs w:val="24"/>
          <w:lang w:val="es-ES_tradnl"/>
        </w:rPr>
        <w:t xml:space="preserve"> el Diputado Presidente de esta Comisión instruyó a la Secretaría General para que se </w:t>
      </w:r>
      <w:r w:rsidR="00E0534C" w:rsidRPr="00E0534C">
        <w:rPr>
          <w:color w:val="auto"/>
          <w:szCs w:val="24"/>
          <w:lang w:val="es-ES_tradnl"/>
        </w:rPr>
        <w:t>suban</w:t>
      </w:r>
      <w:r w:rsidR="00EB2AE1" w:rsidRPr="00E0534C">
        <w:rPr>
          <w:color w:val="auto"/>
          <w:szCs w:val="24"/>
          <w:lang w:val="es-ES_tradnl"/>
        </w:rPr>
        <w:t xml:space="preserve"> las iniciativas</w:t>
      </w:r>
      <w:r w:rsidR="007E5D9E" w:rsidRPr="00E0534C">
        <w:rPr>
          <w:color w:val="auto"/>
          <w:szCs w:val="24"/>
          <w:lang w:val="es-ES_tradnl"/>
        </w:rPr>
        <w:t xml:space="preserve"> al </w:t>
      </w:r>
      <w:r w:rsidR="00830AB7" w:rsidRPr="00E0534C">
        <w:rPr>
          <w:color w:val="auto"/>
          <w:szCs w:val="24"/>
          <w:lang w:val="es-ES_tradnl"/>
        </w:rPr>
        <w:t>sitio</w:t>
      </w:r>
      <w:r w:rsidR="007E5D9E" w:rsidRPr="00E0534C">
        <w:rPr>
          <w:color w:val="auto"/>
          <w:szCs w:val="24"/>
          <w:lang w:val="es-ES_tradnl"/>
        </w:rPr>
        <w:t xml:space="preserve"> denominado Paquete Fiscal de </w:t>
      </w:r>
      <w:r w:rsidR="00830AB7" w:rsidRPr="00E0534C">
        <w:rPr>
          <w:color w:val="auto"/>
          <w:szCs w:val="24"/>
          <w:lang w:val="es-ES_tradnl"/>
        </w:rPr>
        <w:t>la página web de este congreso estatal</w:t>
      </w:r>
      <w:r w:rsidR="00830AB7" w:rsidRPr="00830AB7">
        <w:rPr>
          <w:color w:val="auto"/>
          <w:szCs w:val="24"/>
          <w:lang w:val="es-ES_tradnl"/>
        </w:rPr>
        <w:t xml:space="preserve">, </w:t>
      </w:r>
      <w:r w:rsidR="00E0534C">
        <w:rPr>
          <w:color w:val="auto"/>
          <w:szCs w:val="24"/>
          <w:lang w:val="es-ES_tradnl"/>
        </w:rPr>
        <w:t>con la finalidad de</w:t>
      </w:r>
      <w:r w:rsidR="007E5D9E">
        <w:rPr>
          <w:color w:val="auto"/>
          <w:szCs w:val="24"/>
          <w:lang w:val="es-ES_tradnl"/>
        </w:rPr>
        <w:t xml:space="preserve"> que dicha información este a </w:t>
      </w:r>
      <w:r w:rsidR="00830AB7" w:rsidRPr="00830AB7">
        <w:rPr>
          <w:color w:val="auto"/>
          <w:szCs w:val="24"/>
          <w:lang w:val="es-ES_tradnl"/>
        </w:rPr>
        <w:t>disposición de la ciudadanía yucateca</w:t>
      </w:r>
      <w:r w:rsidR="00D7103E">
        <w:rPr>
          <w:color w:val="auto"/>
          <w:szCs w:val="24"/>
          <w:lang w:val="es-ES_tradnl"/>
        </w:rPr>
        <w:t>, así como</w:t>
      </w:r>
      <w:r w:rsidR="00830AB7" w:rsidRPr="00830AB7">
        <w:rPr>
          <w:color w:val="auto"/>
          <w:szCs w:val="24"/>
          <w:lang w:val="es-ES_tradnl"/>
        </w:rPr>
        <w:t xml:space="preserve"> todo lo concerniente al paquete fiscal estatal correspondiente al ejercicio 202</w:t>
      </w:r>
      <w:r w:rsidR="00D07519">
        <w:rPr>
          <w:color w:val="auto"/>
          <w:szCs w:val="24"/>
          <w:lang w:val="es-ES_tradnl"/>
        </w:rPr>
        <w:t>3</w:t>
      </w:r>
      <w:r w:rsidR="00830AB7" w:rsidRPr="00830AB7">
        <w:rPr>
          <w:color w:val="auto"/>
          <w:szCs w:val="24"/>
          <w:lang w:val="es-ES_tradnl"/>
        </w:rPr>
        <w:t>.</w:t>
      </w:r>
    </w:p>
    <w:p w14:paraId="182118F3" w14:textId="77777777" w:rsidR="00FC5D85" w:rsidRDefault="00FC5D85" w:rsidP="00AC7523">
      <w:pPr>
        <w:spacing w:after="0" w:line="360" w:lineRule="auto"/>
        <w:ind w:left="0" w:right="62" w:firstLine="708"/>
        <w:rPr>
          <w:color w:val="auto"/>
          <w:szCs w:val="24"/>
          <w:lang w:val="es-ES_tradnl"/>
        </w:rPr>
      </w:pPr>
    </w:p>
    <w:p w14:paraId="2C2DA3A4" w14:textId="05EA414A" w:rsidR="00925F3A" w:rsidRPr="00925F3A" w:rsidRDefault="00925F3A" w:rsidP="00AC7523">
      <w:pPr>
        <w:spacing w:after="0"/>
        <w:ind w:left="142" w:right="62" w:firstLine="0"/>
        <w:rPr>
          <w:color w:val="auto"/>
          <w:szCs w:val="24"/>
          <w:lang w:val="es-ES"/>
        </w:rPr>
      </w:pPr>
      <w:r w:rsidRPr="00925F3A">
        <w:rPr>
          <w:color w:val="auto"/>
          <w:szCs w:val="24"/>
          <w:lang w:val="es-ES"/>
        </w:rPr>
        <w:t>Con base en los an</w:t>
      </w:r>
      <w:r w:rsidR="00154B88">
        <w:rPr>
          <w:color w:val="auto"/>
          <w:szCs w:val="24"/>
          <w:lang w:val="es-ES"/>
        </w:rPr>
        <w:t>tecedentes antes mencionados, la</w:t>
      </w:r>
      <w:r w:rsidRPr="00925F3A">
        <w:rPr>
          <w:color w:val="auto"/>
          <w:szCs w:val="24"/>
          <w:lang w:val="es-ES"/>
        </w:rPr>
        <w:t>s</w:t>
      </w:r>
      <w:r w:rsidR="00C049DA">
        <w:rPr>
          <w:color w:val="auto"/>
          <w:szCs w:val="24"/>
          <w:lang w:val="es-ES"/>
        </w:rPr>
        <w:t xml:space="preserve"> diputadas</w:t>
      </w:r>
      <w:r w:rsidR="00154B88">
        <w:rPr>
          <w:color w:val="auto"/>
          <w:szCs w:val="24"/>
          <w:lang w:val="es-ES"/>
        </w:rPr>
        <w:t xml:space="preserve"> y los</w:t>
      </w:r>
      <w:r w:rsidRPr="00925F3A">
        <w:rPr>
          <w:color w:val="auto"/>
          <w:szCs w:val="24"/>
          <w:lang w:val="es-ES"/>
        </w:rPr>
        <w:t xml:space="preserve"> diputados integrantes de esta Comisión Permanente realizamos las siguientes,</w:t>
      </w:r>
    </w:p>
    <w:p w14:paraId="3A8C30D8" w14:textId="77777777" w:rsidR="00AC7523" w:rsidRPr="0040704B" w:rsidRDefault="00AC7523" w:rsidP="00AC7523">
      <w:pPr>
        <w:spacing w:after="0" w:line="360" w:lineRule="auto"/>
        <w:ind w:left="10" w:right="62"/>
        <w:jc w:val="center"/>
        <w:rPr>
          <w:b/>
          <w:color w:val="auto"/>
          <w:szCs w:val="24"/>
        </w:rPr>
      </w:pPr>
    </w:p>
    <w:p w14:paraId="0AB970EB" w14:textId="61CBB408" w:rsidR="0028596B" w:rsidRPr="00733BBD" w:rsidRDefault="004D055E" w:rsidP="00AC7523">
      <w:pPr>
        <w:spacing w:after="0" w:line="360" w:lineRule="auto"/>
        <w:ind w:left="10" w:right="62"/>
        <w:jc w:val="center"/>
        <w:rPr>
          <w:b/>
          <w:color w:val="auto"/>
          <w:szCs w:val="24"/>
          <w:lang w:val="pt-BR"/>
        </w:rPr>
      </w:pPr>
      <w:r>
        <w:rPr>
          <w:b/>
          <w:color w:val="auto"/>
          <w:szCs w:val="24"/>
          <w:lang w:val="pt-BR"/>
        </w:rPr>
        <w:t>C O N S I D E R A C I O N E S</w:t>
      </w:r>
    </w:p>
    <w:p w14:paraId="072DA018" w14:textId="77777777" w:rsidR="00F14A16" w:rsidRPr="00733BBD" w:rsidRDefault="00F14A16" w:rsidP="00AC7523">
      <w:pPr>
        <w:spacing w:after="0" w:line="360" w:lineRule="auto"/>
        <w:ind w:left="10" w:right="62"/>
        <w:jc w:val="center"/>
        <w:rPr>
          <w:b/>
          <w:color w:val="auto"/>
          <w:szCs w:val="24"/>
          <w:lang w:val="pt-BR"/>
        </w:rPr>
      </w:pPr>
    </w:p>
    <w:p w14:paraId="49509A58" w14:textId="71EDDC1A" w:rsidR="00C6193B" w:rsidRDefault="0028596B" w:rsidP="00AC7523">
      <w:pPr>
        <w:spacing w:after="0" w:line="360" w:lineRule="auto"/>
        <w:ind w:left="10" w:right="62" w:firstLine="0"/>
        <w:rPr>
          <w:bCs/>
          <w:iCs/>
          <w:color w:val="auto"/>
          <w:szCs w:val="24"/>
          <w:lang w:val="es-ES"/>
        </w:rPr>
      </w:pPr>
      <w:r w:rsidRPr="00733BBD">
        <w:rPr>
          <w:b/>
          <w:color w:val="auto"/>
          <w:szCs w:val="24"/>
        </w:rPr>
        <w:t xml:space="preserve">PRIMERA. </w:t>
      </w:r>
      <w:r w:rsidR="00C6193B" w:rsidRPr="00C6193B">
        <w:rPr>
          <w:bCs/>
          <w:iCs/>
          <w:color w:val="auto"/>
          <w:szCs w:val="24"/>
          <w:lang w:val="es-ES"/>
        </w:rPr>
        <w:t>La</w:t>
      </w:r>
      <w:r w:rsidR="00443E69">
        <w:rPr>
          <w:bCs/>
          <w:iCs/>
          <w:color w:val="auto"/>
          <w:szCs w:val="24"/>
          <w:lang w:val="es-ES"/>
        </w:rPr>
        <w:t xml:space="preserve"> iniciativa</w:t>
      </w:r>
      <w:r w:rsidR="00C6193B" w:rsidRPr="00C6193B">
        <w:rPr>
          <w:bCs/>
          <w:iCs/>
          <w:color w:val="auto"/>
          <w:szCs w:val="24"/>
          <w:lang w:val="es-ES"/>
        </w:rPr>
        <w:t xml:space="preserve"> a estudio fue presentada en ejercicio de las atribuciones que le conceden al Titular del Poder Ejecutivo del Estado</w:t>
      </w:r>
      <w:r w:rsidR="00C049DA">
        <w:rPr>
          <w:bCs/>
          <w:iCs/>
          <w:color w:val="auto"/>
          <w:szCs w:val="24"/>
          <w:lang w:val="es-ES"/>
        </w:rPr>
        <w:t>,</w:t>
      </w:r>
      <w:r w:rsidR="00C6193B" w:rsidRPr="00C6193B">
        <w:rPr>
          <w:bCs/>
          <w:iCs/>
          <w:color w:val="auto"/>
          <w:szCs w:val="24"/>
          <w:lang w:val="es-ES"/>
        </w:rPr>
        <w:t xml:space="preserve"> los artículos 35 fracción II y 60 de la Constitución Política del Estado. De igual forma, esta Comisión Permanente, conforme al artículo 43, fracción IV, inciso a), de la Ley de Gobierno del Poder Legislativo del Estado de Yucatán, es la competente para resolver el presente asunto por tratarse de </w:t>
      </w:r>
      <w:r w:rsidR="000F1FA5">
        <w:rPr>
          <w:bCs/>
          <w:iCs/>
          <w:color w:val="auto"/>
          <w:szCs w:val="24"/>
          <w:lang w:val="es-ES"/>
        </w:rPr>
        <w:t xml:space="preserve">una </w:t>
      </w:r>
      <w:r w:rsidR="00C6193B" w:rsidRPr="00C6193B">
        <w:rPr>
          <w:bCs/>
          <w:iCs/>
          <w:color w:val="auto"/>
          <w:szCs w:val="24"/>
          <w:lang w:val="es-ES"/>
        </w:rPr>
        <w:t>iniciativa de reformas a la legislación en materia fiscal.</w:t>
      </w:r>
    </w:p>
    <w:p w14:paraId="36C457F2" w14:textId="77777777" w:rsidR="00482389" w:rsidRPr="00C6193B" w:rsidRDefault="00482389" w:rsidP="00C6193B">
      <w:pPr>
        <w:spacing w:after="0" w:line="360" w:lineRule="auto"/>
        <w:ind w:left="10" w:right="62" w:firstLine="698"/>
        <w:rPr>
          <w:bCs/>
          <w:iCs/>
          <w:color w:val="auto"/>
          <w:szCs w:val="24"/>
          <w:lang w:val="es-ES"/>
        </w:rPr>
      </w:pPr>
    </w:p>
    <w:p w14:paraId="55D60751" w14:textId="5068C109" w:rsidR="00E44F4B" w:rsidRDefault="009A64A3" w:rsidP="0050060E">
      <w:pPr>
        <w:spacing w:after="0" w:line="360" w:lineRule="auto"/>
        <w:ind w:left="0" w:right="49"/>
        <w:rPr>
          <w:rFonts w:eastAsia="Times New Roman"/>
          <w:color w:val="auto"/>
          <w:szCs w:val="24"/>
          <w:lang w:val="es-ES" w:eastAsia="es-ES"/>
        </w:rPr>
      </w:pPr>
      <w:r>
        <w:rPr>
          <w:b/>
          <w:iCs/>
          <w:color w:val="auto"/>
          <w:szCs w:val="24"/>
        </w:rPr>
        <w:t>SEGUNDA.</w:t>
      </w:r>
      <w:r w:rsidR="00671B85" w:rsidRPr="00671B85">
        <w:rPr>
          <w:rFonts w:eastAsia="Times New Roman"/>
          <w:color w:val="auto"/>
          <w:szCs w:val="24"/>
          <w:lang w:val="es-ES" w:eastAsia="es-ES"/>
        </w:rPr>
        <w:t xml:space="preserve"> </w:t>
      </w:r>
      <w:r w:rsidR="0014622B">
        <w:rPr>
          <w:rFonts w:eastAsia="Times New Roman"/>
          <w:color w:val="auto"/>
          <w:szCs w:val="24"/>
          <w:lang w:val="es-ES" w:eastAsia="es-ES"/>
        </w:rPr>
        <w:t xml:space="preserve">Ahora bien, </w:t>
      </w:r>
      <w:r w:rsidR="00E44F4B">
        <w:rPr>
          <w:rFonts w:eastAsia="Times New Roman"/>
          <w:color w:val="auto"/>
          <w:szCs w:val="24"/>
          <w:lang w:val="es-ES" w:eastAsia="es-ES"/>
        </w:rPr>
        <w:t>e</w:t>
      </w:r>
      <w:r w:rsidR="00E44F4B" w:rsidRPr="00E44F4B">
        <w:rPr>
          <w:rFonts w:eastAsia="Times New Roman"/>
          <w:color w:val="auto"/>
          <w:szCs w:val="24"/>
          <w:lang w:val="es-ES" w:eastAsia="es-ES"/>
        </w:rPr>
        <w:t xml:space="preserve">l presupuesto de egresos, es el instrumento que establece las previsiones a través de las cuales se ejercerá el gasto público cuyo objeto es el sostenimiento de las actividades del Gobierno, la realización de obras y la prestación de los servicios públicos, entre otros. </w:t>
      </w:r>
    </w:p>
    <w:p w14:paraId="5DC2531B" w14:textId="77777777" w:rsidR="0050060E" w:rsidRDefault="0050060E" w:rsidP="0050060E">
      <w:pPr>
        <w:spacing w:after="0" w:line="360" w:lineRule="auto"/>
        <w:ind w:left="0" w:right="49"/>
        <w:rPr>
          <w:rFonts w:eastAsia="Times New Roman"/>
          <w:color w:val="auto"/>
          <w:szCs w:val="24"/>
          <w:lang w:val="es-ES" w:eastAsia="es-ES"/>
        </w:rPr>
      </w:pPr>
    </w:p>
    <w:p w14:paraId="1E6047B6" w14:textId="43CF4561" w:rsidR="0044773C" w:rsidRDefault="00C51FE5" w:rsidP="0050060E">
      <w:pPr>
        <w:spacing w:after="0" w:line="360" w:lineRule="auto"/>
        <w:ind w:left="0" w:right="49" w:firstLine="708"/>
        <w:rPr>
          <w:rFonts w:eastAsia="Times New Roman"/>
          <w:color w:val="auto"/>
          <w:szCs w:val="24"/>
          <w:lang w:val="es-ES" w:eastAsia="es-ES"/>
        </w:rPr>
      </w:pPr>
      <w:r>
        <w:rPr>
          <w:rFonts w:eastAsia="Times New Roman"/>
          <w:color w:val="auto"/>
          <w:szCs w:val="24"/>
          <w:lang w:val="es-ES" w:eastAsia="es-ES"/>
        </w:rPr>
        <w:t>Es evidente que, en la actualidad</w:t>
      </w:r>
      <w:r w:rsidRPr="0044773C">
        <w:rPr>
          <w:rFonts w:eastAsia="Times New Roman"/>
          <w:color w:val="auto"/>
          <w:szCs w:val="24"/>
          <w:lang w:val="es-ES" w:eastAsia="es-ES"/>
        </w:rPr>
        <w:t xml:space="preserve"> la sociedad demanda resultados </w:t>
      </w:r>
      <w:r w:rsidR="0044773C" w:rsidRPr="0044773C">
        <w:rPr>
          <w:rFonts w:eastAsia="Times New Roman"/>
          <w:color w:val="auto"/>
          <w:szCs w:val="24"/>
          <w:lang w:val="es-ES" w:eastAsia="es-ES"/>
        </w:rPr>
        <w:t>tangibles que sustenten la aplicación de los recursos públicos, lo que ha exigido a los gobiernos</w:t>
      </w:r>
      <w:r w:rsidR="00E61F4D">
        <w:rPr>
          <w:rFonts w:eastAsia="Times New Roman"/>
          <w:color w:val="auto"/>
          <w:szCs w:val="24"/>
          <w:lang w:val="es-ES" w:eastAsia="es-ES"/>
        </w:rPr>
        <w:t>,</w:t>
      </w:r>
      <w:r w:rsidR="0044773C" w:rsidRPr="0044773C">
        <w:rPr>
          <w:rFonts w:eastAsia="Times New Roman"/>
          <w:color w:val="auto"/>
          <w:szCs w:val="24"/>
          <w:lang w:val="es-ES" w:eastAsia="es-ES"/>
        </w:rPr>
        <w:t xml:space="preserve"> administrar estrictamente los recursos bajo principios de eficiencia, eficacia, economía, transparencia y honradez a fin de satisfacer los objetivos a los que estén destinados. Es por ello que</w:t>
      </w:r>
      <w:r w:rsidR="0044773C">
        <w:rPr>
          <w:rFonts w:eastAsia="Times New Roman"/>
          <w:color w:val="auto"/>
          <w:szCs w:val="24"/>
          <w:lang w:val="es-ES" w:eastAsia="es-ES"/>
        </w:rPr>
        <w:t>,</w:t>
      </w:r>
      <w:r w:rsidR="0044773C" w:rsidRPr="0044773C">
        <w:rPr>
          <w:rFonts w:eastAsia="Times New Roman"/>
          <w:color w:val="auto"/>
          <w:szCs w:val="24"/>
          <w:lang w:val="es-ES" w:eastAsia="es-ES"/>
        </w:rPr>
        <w:t xml:space="preserve"> en el Estado ha sido necesario evolucionar en los procesos de administración, operación y control del ejercicio del gasto público, mediante el establecimiento de nuevos mecanismos que permitan eva</w:t>
      </w:r>
      <w:r w:rsidR="0044773C">
        <w:rPr>
          <w:rFonts w:eastAsia="Times New Roman"/>
          <w:color w:val="auto"/>
          <w:szCs w:val="24"/>
          <w:lang w:val="es-ES" w:eastAsia="es-ES"/>
        </w:rPr>
        <w:t>luar los resultados pretendidos.</w:t>
      </w:r>
    </w:p>
    <w:p w14:paraId="76398566" w14:textId="77777777" w:rsidR="00C35165" w:rsidRDefault="00C35165" w:rsidP="0050060E">
      <w:pPr>
        <w:spacing w:after="0" w:line="360" w:lineRule="auto"/>
        <w:ind w:left="0" w:right="49" w:firstLine="708"/>
        <w:rPr>
          <w:rFonts w:eastAsia="Times New Roman"/>
          <w:color w:val="auto"/>
          <w:szCs w:val="24"/>
          <w:lang w:val="es-ES" w:eastAsia="es-ES"/>
        </w:rPr>
      </w:pPr>
    </w:p>
    <w:p w14:paraId="258CB668" w14:textId="31878D4F" w:rsidR="0014622B" w:rsidRDefault="00E44F4B" w:rsidP="0050060E">
      <w:pPr>
        <w:spacing w:after="0" w:line="360" w:lineRule="auto"/>
        <w:ind w:left="0" w:right="49" w:firstLine="708"/>
        <w:rPr>
          <w:color w:val="auto"/>
          <w:szCs w:val="24"/>
        </w:rPr>
      </w:pPr>
      <w:r>
        <w:rPr>
          <w:rFonts w:eastAsia="Times New Roman"/>
          <w:color w:val="auto"/>
          <w:szCs w:val="24"/>
          <w:lang w:val="es-ES" w:eastAsia="es-ES"/>
        </w:rPr>
        <w:t xml:space="preserve">En ese </w:t>
      </w:r>
      <w:r w:rsidR="000B3A13">
        <w:rPr>
          <w:rFonts w:eastAsia="Times New Roman"/>
          <w:color w:val="auto"/>
          <w:szCs w:val="24"/>
          <w:lang w:val="es-ES" w:eastAsia="es-ES"/>
        </w:rPr>
        <w:t>orden de ideas</w:t>
      </w:r>
      <w:r>
        <w:rPr>
          <w:rFonts w:eastAsia="Times New Roman"/>
          <w:color w:val="auto"/>
          <w:szCs w:val="24"/>
          <w:lang w:val="es-ES" w:eastAsia="es-ES"/>
        </w:rPr>
        <w:t xml:space="preserve">, </w:t>
      </w:r>
      <w:r w:rsidR="0050060E">
        <w:rPr>
          <w:rFonts w:eastAsia="Times New Roman"/>
          <w:color w:val="auto"/>
          <w:szCs w:val="24"/>
          <w:lang w:val="es-ES" w:eastAsia="es-ES"/>
        </w:rPr>
        <w:t>entre uno de esos mecanismos se consideró la creación  de un</w:t>
      </w:r>
      <w:r w:rsidR="0014622B" w:rsidRPr="00FC3574">
        <w:rPr>
          <w:color w:val="auto"/>
          <w:szCs w:val="24"/>
        </w:rPr>
        <w:t xml:space="preserve"> Consejo Consultivo del Presupuesto y Ejercicio del Gasto Público de Yucatán</w:t>
      </w:r>
      <w:r w:rsidR="0014622B">
        <w:rPr>
          <w:color w:val="auto"/>
          <w:szCs w:val="24"/>
        </w:rPr>
        <w:t>, como estrategia de gobierno para f</w:t>
      </w:r>
      <w:r w:rsidR="0014622B" w:rsidRPr="00FC3574">
        <w:rPr>
          <w:color w:val="auto"/>
          <w:szCs w:val="24"/>
        </w:rPr>
        <w:t>omentar la partici</w:t>
      </w:r>
      <w:r w:rsidR="0014622B">
        <w:rPr>
          <w:color w:val="auto"/>
          <w:szCs w:val="24"/>
        </w:rPr>
        <w:t xml:space="preserve">pación y colaboración ciudadana en </w:t>
      </w:r>
      <w:r w:rsidR="0014622B" w:rsidRPr="00FC3574">
        <w:rPr>
          <w:color w:val="auto"/>
          <w:szCs w:val="24"/>
        </w:rPr>
        <w:t xml:space="preserve">la Administración Pública Estatal </w:t>
      </w:r>
      <w:r w:rsidR="0014622B">
        <w:rPr>
          <w:color w:val="auto"/>
          <w:szCs w:val="24"/>
        </w:rPr>
        <w:t xml:space="preserve">dirigida </w:t>
      </w:r>
      <w:r w:rsidR="0050060E">
        <w:rPr>
          <w:color w:val="auto"/>
          <w:szCs w:val="24"/>
        </w:rPr>
        <w:t>a brindar apoyo para la regulación de</w:t>
      </w:r>
      <w:r w:rsidR="0076724C">
        <w:rPr>
          <w:color w:val="auto"/>
          <w:szCs w:val="24"/>
        </w:rPr>
        <w:t xml:space="preserve"> </w:t>
      </w:r>
      <w:r w:rsidR="0014622B" w:rsidRPr="00FC3574">
        <w:rPr>
          <w:color w:val="auto"/>
          <w:szCs w:val="24"/>
        </w:rPr>
        <w:t xml:space="preserve">sus acciones </w:t>
      </w:r>
      <w:r w:rsidR="0076724C">
        <w:rPr>
          <w:color w:val="auto"/>
          <w:szCs w:val="24"/>
        </w:rPr>
        <w:t>con</w:t>
      </w:r>
      <w:r w:rsidR="0014622B" w:rsidRPr="00FC3574">
        <w:rPr>
          <w:color w:val="auto"/>
          <w:szCs w:val="24"/>
        </w:rPr>
        <w:t xml:space="preserve"> </w:t>
      </w:r>
      <w:r w:rsidR="0014622B">
        <w:rPr>
          <w:color w:val="auto"/>
          <w:szCs w:val="24"/>
        </w:rPr>
        <w:t>relación</w:t>
      </w:r>
      <w:r w:rsidR="0014622B" w:rsidRPr="00FC3574">
        <w:rPr>
          <w:color w:val="auto"/>
          <w:szCs w:val="24"/>
        </w:rPr>
        <w:t xml:space="preserve"> a los principios de trans</w:t>
      </w:r>
      <w:r w:rsidR="0050060E">
        <w:rPr>
          <w:color w:val="auto"/>
          <w:szCs w:val="24"/>
        </w:rPr>
        <w:t xml:space="preserve">parencia y rendición de cuentas; pero, su </w:t>
      </w:r>
      <w:r w:rsidR="0076724C">
        <w:rPr>
          <w:color w:val="auto"/>
          <w:szCs w:val="24"/>
        </w:rPr>
        <w:t xml:space="preserve">principal </w:t>
      </w:r>
      <w:r w:rsidR="0014622B">
        <w:rPr>
          <w:color w:val="auto"/>
          <w:szCs w:val="24"/>
        </w:rPr>
        <w:t>l</w:t>
      </w:r>
      <w:r w:rsidR="0014622B" w:rsidRPr="00FC3574">
        <w:rPr>
          <w:color w:val="auto"/>
          <w:szCs w:val="24"/>
        </w:rPr>
        <w:t xml:space="preserve">ínea de acción </w:t>
      </w:r>
      <w:r w:rsidR="0014622B">
        <w:rPr>
          <w:color w:val="auto"/>
          <w:szCs w:val="24"/>
        </w:rPr>
        <w:t>es d</w:t>
      </w:r>
      <w:r w:rsidR="0014622B" w:rsidRPr="00FC3574">
        <w:rPr>
          <w:color w:val="auto"/>
          <w:szCs w:val="24"/>
        </w:rPr>
        <w:t>esarrollar esquemas que faciliten la participación y corresponsabilidad de la ciudadanía en la vigilancia, control y evaluación del quehacer gubernamental</w:t>
      </w:r>
      <w:r w:rsidR="0014622B">
        <w:rPr>
          <w:color w:val="auto"/>
          <w:szCs w:val="24"/>
        </w:rPr>
        <w:t>.</w:t>
      </w:r>
    </w:p>
    <w:p w14:paraId="06ADC463" w14:textId="77777777" w:rsidR="0050060E" w:rsidRPr="00FC3574" w:rsidRDefault="0050060E" w:rsidP="0050060E">
      <w:pPr>
        <w:spacing w:after="0" w:line="360" w:lineRule="auto"/>
        <w:ind w:left="0" w:right="49" w:firstLine="708"/>
        <w:rPr>
          <w:color w:val="auto"/>
          <w:szCs w:val="24"/>
        </w:rPr>
      </w:pPr>
    </w:p>
    <w:p w14:paraId="12FC3C55" w14:textId="408B4E83" w:rsidR="00E44F4B" w:rsidRDefault="0076724C" w:rsidP="0050060E">
      <w:pPr>
        <w:autoSpaceDE w:val="0"/>
        <w:autoSpaceDN w:val="0"/>
        <w:adjustRightInd w:val="0"/>
        <w:spacing w:after="0" w:line="360" w:lineRule="auto"/>
        <w:ind w:left="0" w:firstLine="708"/>
        <w:rPr>
          <w:rFonts w:eastAsia="Times New Roman"/>
          <w:color w:val="auto"/>
          <w:szCs w:val="24"/>
          <w:lang w:eastAsia="es-ES"/>
        </w:rPr>
      </w:pPr>
      <w:r>
        <w:rPr>
          <w:rFonts w:eastAsia="Times New Roman"/>
          <w:color w:val="auto"/>
          <w:szCs w:val="24"/>
          <w:lang w:eastAsia="es-ES"/>
        </w:rPr>
        <w:t>En efecto, e</w:t>
      </w:r>
      <w:r w:rsidRPr="0076724C">
        <w:rPr>
          <w:rFonts w:eastAsia="Times New Roman"/>
          <w:color w:val="auto"/>
          <w:szCs w:val="24"/>
          <w:lang w:eastAsia="es-ES"/>
        </w:rPr>
        <w:t>l Consejo Consultivo es un or</w:t>
      </w:r>
      <w:r>
        <w:rPr>
          <w:rFonts w:eastAsia="Times New Roman"/>
          <w:color w:val="auto"/>
          <w:szCs w:val="24"/>
          <w:lang w:eastAsia="es-ES"/>
        </w:rPr>
        <w:t>ganismo destinado al análisis, a</w:t>
      </w:r>
      <w:r w:rsidRPr="0076724C">
        <w:rPr>
          <w:rFonts w:eastAsia="Times New Roman"/>
          <w:color w:val="auto"/>
          <w:szCs w:val="24"/>
          <w:lang w:eastAsia="es-ES"/>
        </w:rPr>
        <w:t xml:space="preserve">l diagnóstico y </w:t>
      </w:r>
      <w:r>
        <w:rPr>
          <w:rFonts w:eastAsia="Times New Roman"/>
          <w:color w:val="auto"/>
          <w:szCs w:val="24"/>
          <w:lang w:eastAsia="es-ES"/>
        </w:rPr>
        <w:t xml:space="preserve">a </w:t>
      </w:r>
      <w:r w:rsidRPr="0076724C">
        <w:rPr>
          <w:rFonts w:eastAsia="Times New Roman"/>
          <w:color w:val="auto"/>
          <w:szCs w:val="24"/>
          <w:lang w:eastAsia="es-ES"/>
        </w:rPr>
        <w:t>la formulación de propuestas en las diferentes problemáticas que atañen al ámbito de actuación de</w:t>
      </w:r>
      <w:r>
        <w:rPr>
          <w:rFonts w:eastAsia="Times New Roman"/>
          <w:color w:val="auto"/>
          <w:szCs w:val="24"/>
          <w:lang w:eastAsia="es-ES"/>
        </w:rPr>
        <w:t xml:space="preserve"> </w:t>
      </w:r>
      <w:r w:rsidRPr="0076724C">
        <w:rPr>
          <w:rFonts w:eastAsia="Times New Roman"/>
          <w:color w:val="auto"/>
          <w:szCs w:val="24"/>
          <w:lang w:eastAsia="es-ES"/>
        </w:rPr>
        <w:t>l</w:t>
      </w:r>
      <w:r>
        <w:rPr>
          <w:rFonts w:eastAsia="Times New Roman"/>
          <w:color w:val="auto"/>
          <w:szCs w:val="24"/>
          <w:lang w:eastAsia="es-ES"/>
        </w:rPr>
        <w:t>a administración presupuestal del gobierno del Estado.</w:t>
      </w:r>
      <w:r w:rsidRPr="0076724C">
        <w:t xml:space="preserve"> </w:t>
      </w:r>
      <w:r w:rsidRPr="0076724C">
        <w:rPr>
          <w:rFonts w:eastAsia="Times New Roman"/>
          <w:color w:val="auto"/>
          <w:szCs w:val="24"/>
          <w:lang w:eastAsia="es-ES"/>
        </w:rPr>
        <w:t xml:space="preserve">Es una figura de apoyo, de carácter consultivo, integrado para proponer mejores prácticas de participación ciudadana y colaboración en la implementación y evaluación de la política </w:t>
      </w:r>
      <w:r>
        <w:rPr>
          <w:rFonts w:eastAsia="Times New Roman"/>
          <w:color w:val="auto"/>
          <w:szCs w:val="24"/>
          <w:lang w:eastAsia="es-ES"/>
        </w:rPr>
        <w:t>presupuestal</w:t>
      </w:r>
      <w:r w:rsidR="0050060E">
        <w:rPr>
          <w:rFonts w:eastAsia="Times New Roman"/>
          <w:color w:val="auto"/>
          <w:szCs w:val="24"/>
          <w:lang w:eastAsia="es-ES"/>
        </w:rPr>
        <w:t xml:space="preserve"> del Estado; es decir, e</w:t>
      </w:r>
      <w:r w:rsidR="00E44F4B" w:rsidRPr="0076724C">
        <w:rPr>
          <w:rFonts w:eastAsia="Times New Roman"/>
          <w:color w:val="auto"/>
          <w:szCs w:val="24"/>
          <w:lang w:eastAsia="es-ES"/>
        </w:rPr>
        <w:t xml:space="preserve">s un mecanismo de participación </w:t>
      </w:r>
      <w:r w:rsidR="00E61F4D">
        <w:rPr>
          <w:rFonts w:eastAsia="Times New Roman"/>
          <w:color w:val="auto"/>
          <w:szCs w:val="24"/>
          <w:lang w:eastAsia="es-ES"/>
        </w:rPr>
        <w:t>social</w:t>
      </w:r>
      <w:r w:rsidR="00E44F4B" w:rsidRPr="0076724C">
        <w:rPr>
          <w:rFonts w:eastAsia="Times New Roman"/>
          <w:color w:val="auto"/>
          <w:szCs w:val="24"/>
          <w:lang w:eastAsia="es-ES"/>
        </w:rPr>
        <w:t xml:space="preserve"> que busca </w:t>
      </w:r>
      <w:r w:rsidR="00E61F4D">
        <w:rPr>
          <w:rFonts w:eastAsia="Times New Roman"/>
          <w:color w:val="auto"/>
          <w:szCs w:val="24"/>
          <w:lang w:eastAsia="es-ES"/>
        </w:rPr>
        <w:t xml:space="preserve">la colaboración e intervención </w:t>
      </w:r>
      <w:r w:rsidR="00E44F4B" w:rsidRPr="0076724C">
        <w:rPr>
          <w:rFonts w:eastAsia="Times New Roman"/>
          <w:color w:val="auto"/>
          <w:szCs w:val="24"/>
          <w:lang w:eastAsia="es-ES"/>
        </w:rPr>
        <w:t>de los ciudadanos en las decisiones que toman sus autoridades.</w:t>
      </w:r>
    </w:p>
    <w:p w14:paraId="3B4FDA0C" w14:textId="77777777" w:rsidR="00FB06C1" w:rsidRDefault="00FB06C1" w:rsidP="0050060E">
      <w:pPr>
        <w:autoSpaceDE w:val="0"/>
        <w:autoSpaceDN w:val="0"/>
        <w:adjustRightInd w:val="0"/>
        <w:spacing w:after="0" w:line="360" w:lineRule="auto"/>
        <w:ind w:left="0" w:firstLine="708"/>
        <w:rPr>
          <w:rFonts w:eastAsia="Times New Roman"/>
          <w:color w:val="auto"/>
          <w:szCs w:val="24"/>
          <w:lang w:eastAsia="es-ES"/>
        </w:rPr>
      </w:pPr>
    </w:p>
    <w:p w14:paraId="62835E9A" w14:textId="1D2F7583" w:rsidR="006D0288" w:rsidRPr="002C08FF" w:rsidRDefault="002C08FF" w:rsidP="002C08FF">
      <w:pPr>
        <w:autoSpaceDE w:val="0"/>
        <w:autoSpaceDN w:val="0"/>
        <w:adjustRightInd w:val="0"/>
        <w:spacing w:after="0" w:line="360" w:lineRule="auto"/>
        <w:ind w:left="0" w:firstLine="708"/>
        <w:rPr>
          <w:rFonts w:eastAsia="Times New Roman"/>
          <w:color w:val="auto"/>
          <w:szCs w:val="24"/>
          <w:lang w:eastAsia="es-ES"/>
        </w:rPr>
      </w:pPr>
      <w:r w:rsidRPr="002C08FF">
        <w:rPr>
          <w:rFonts w:eastAsia="Times New Roman"/>
          <w:color w:val="auto"/>
          <w:szCs w:val="24"/>
          <w:lang w:eastAsia="es-ES"/>
        </w:rPr>
        <w:t>Por ello, p</w:t>
      </w:r>
      <w:r w:rsidR="00E31CA7" w:rsidRPr="002C08FF">
        <w:rPr>
          <w:rFonts w:eastAsia="Times New Roman"/>
          <w:color w:val="auto"/>
          <w:szCs w:val="24"/>
          <w:lang w:eastAsia="es-ES"/>
        </w:rPr>
        <w:t xml:space="preserve">ara alcanzar este objetivo resulta indispensable considerar la inclusión de acciones para proteger </w:t>
      </w:r>
      <w:r w:rsidR="003211A5">
        <w:rPr>
          <w:rFonts w:eastAsia="Times New Roman"/>
          <w:color w:val="auto"/>
          <w:szCs w:val="24"/>
          <w:lang w:eastAsia="es-ES"/>
        </w:rPr>
        <w:t>y destinar adecuadamente los rec</w:t>
      </w:r>
      <w:r w:rsidRPr="002C08FF">
        <w:rPr>
          <w:rFonts w:eastAsia="Times New Roman"/>
          <w:color w:val="auto"/>
          <w:szCs w:val="24"/>
          <w:lang w:eastAsia="es-ES"/>
        </w:rPr>
        <w:t xml:space="preserve">ursos públicos </w:t>
      </w:r>
      <w:r w:rsidR="00E31CA7" w:rsidRPr="002C08FF">
        <w:rPr>
          <w:rFonts w:eastAsia="Times New Roman"/>
          <w:color w:val="auto"/>
          <w:szCs w:val="24"/>
          <w:lang w:eastAsia="es-ES"/>
        </w:rPr>
        <w:t xml:space="preserve">y garantizar que </w:t>
      </w:r>
      <w:r w:rsidRPr="002C08FF">
        <w:rPr>
          <w:rFonts w:eastAsia="Times New Roman"/>
          <w:color w:val="auto"/>
          <w:szCs w:val="24"/>
          <w:lang w:eastAsia="es-ES"/>
        </w:rPr>
        <w:t>las propuestas ciudadanas estén debidamente precisada</w:t>
      </w:r>
      <w:r w:rsidR="00E31CA7" w:rsidRPr="002C08FF">
        <w:rPr>
          <w:rFonts w:eastAsia="Times New Roman"/>
          <w:color w:val="auto"/>
          <w:szCs w:val="24"/>
          <w:lang w:eastAsia="es-ES"/>
        </w:rPr>
        <w:t xml:space="preserve">s en </w:t>
      </w:r>
      <w:r w:rsidRPr="002C08FF">
        <w:rPr>
          <w:rFonts w:eastAsia="Times New Roman"/>
          <w:color w:val="auto"/>
          <w:szCs w:val="24"/>
          <w:lang w:eastAsia="es-ES"/>
        </w:rPr>
        <w:t>el ejercicio del gasto público</w:t>
      </w:r>
      <w:r w:rsidR="006D0288" w:rsidRPr="002C08FF">
        <w:rPr>
          <w:rFonts w:eastAsia="Times New Roman"/>
          <w:color w:val="auto"/>
          <w:szCs w:val="24"/>
          <w:lang w:eastAsia="es-ES"/>
        </w:rPr>
        <w:t xml:space="preserve">. </w:t>
      </w:r>
    </w:p>
    <w:p w14:paraId="268728AD" w14:textId="77777777" w:rsidR="002C08FF" w:rsidRPr="000F1FA5" w:rsidRDefault="002C08FF" w:rsidP="002C08FF">
      <w:pPr>
        <w:autoSpaceDE w:val="0"/>
        <w:autoSpaceDN w:val="0"/>
        <w:adjustRightInd w:val="0"/>
        <w:spacing w:after="0" w:line="360" w:lineRule="auto"/>
        <w:ind w:left="0" w:firstLine="708"/>
        <w:rPr>
          <w:rFonts w:eastAsia="Times New Roman"/>
          <w:color w:val="auto"/>
          <w:szCs w:val="24"/>
          <w:highlight w:val="yellow"/>
          <w:lang w:eastAsia="es-ES"/>
        </w:rPr>
      </w:pPr>
    </w:p>
    <w:p w14:paraId="455AF971" w14:textId="4272754A" w:rsidR="004B1A20" w:rsidRDefault="009F61AB" w:rsidP="0050060E">
      <w:pPr>
        <w:autoSpaceDE w:val="0"/>
        <w:autoSpaceDN w:val="0"/>
        <w:adjustRightInd w:val="0"/>
        <w:spacing w:after="0" w:line="360" w:lineRule="auto"/>
        <w:ind w:left="0" w:firstLine="708"/>
        <w:rPr>
          <w:rFonts w:eastAsia="Times New Roman"/>
          <w:color w:val="auto"/>
          <w:szCs w:val="24"/>
          <w:lang w:eastAsia="es-ES"/>
        </w:rPr>
      </w:pPr>
      <w:r w:rsidRPr="00502B06">
        <w:rPr>
          <w:rFonts w:eastAsia="Times New Roman"/>
          <w:color w:val="auto"/>
          <w:szCs w:val="24"/>
          <w:lang w:eastAsia="es-ES"/>
        </w:rPr>
        <w:t xml:space="preserve">Cabe destacar, que con fundamento en el artículo 31 fracción </w:t>
      </w:r>
      <w:proofErr w:type="spellStart"/>
      <w:r w:rsidRPr="00502B06">
        <w:rPr>
          <w:rFonts w:eastAsia="Times New Roman"/>
          <w:color w:val="auto"/>
          <w:szCs w:val="24"/>
          <w:lang w:eastAsia="es-ES"/>
        </w:rPr>
        <w:t>lV</w:t>
      </w:r>
      <w:proofErr w:type="spellEnd"/>
      <w:r w:rsidRPr="00502B06">
        <w:rPr>
          <w:rFonts w:eastAsia="Times New Roman"/>
          <w:color w:val="auto"/>
          <w:szCs w:val="24"/>
          <w:lang w:eastAsia="es-ES"/>
        </w:rPr>
        <w:t xml:space="preserve"> de nuestra Constitución Política de los Estados Unidos Mexicanos, se establece como obligación de los mexica</w:t>
      </w:r>
      <w:r w:rsidR="00502B06" w:rsidRPr="00502B06">
        <w:rPr>
          <w:rFonts w:eastAsia="Times New Roman"/>
          <w:color w:val="auto"/>
          <w:szCs w:val="24"/>
          <w:lang w:eastAsia="es-ES"/>
        </w:rPr>
        <w:t>nos,</w:t>
      </w:r>
      <w:r w:rsidRPr="00502B06">
        <w:rPr>
          <w:rFonts w:eastAsia="Times New Roman"/>
          <w:color w:val="auto"/>
          <w:szCs w:val="24"/>
          <w:lang w:eastAsia="es-ES"/>
        </w:rPr>
        <w:t xml:space="preserve"> contribuir para los gastos públicos de la Federación y de los Estados, de la manera proporcional y equitativa que dispongan las leyes, lo anterior da sustento a la obligación que tenemos los ciudadanos par</w:t>
      </w:r>
      <w:r w:rsidR="007D0CE7">
        <w:rPr>
          <w:rFonts w:eastAsia="Times New Roman"/>
          <w:color w:val="auto"/>
          <w:szCs w:val="24"/>
          <w:lang w:eastAsia="es-ES"/>
        </w:rPr>
        <w:t>a contribuir al gasto público para</w:t>
      </w:r>
      <w:r w:rsidRPr="00502B06">
        <w:rPr>
          <w:rFonts w:eastAsia="Times New Roman"/>
          <w:color w:val="auto"/>
          <w:szCs w:val="24"/>
          <w:lang w:eastAsia="es-ES"/>
        </w:rPr>
        <w:t xml:space="preserve"> la prestación de los servicios que el Estado nos brinda.</w:t>
      </w:r>
    </w:p>
    <w:p w14:paraId="72CCAD8E" w14:textId="77777777" w:rsidR="003E37C9" w:rsidRPr="00502B06" w:rsidRDefault="003E37C9" w:rsidP="0050060E">
      <w:pPr>
        <w:autoSpaceDE w:val="0"/>
        <w:autoSpaceDN w:val="0"/>
        <w:adjustRightInd w:val="0"/>
        <w:spacing w:after="0" w:line="360" w:lineRule="auto"/>
        <w:ind w:left="0" w:firstLine="708"/>
        <w:rPr>
          <w:rFonts w:eastAsia="Times New Roman"/>
          <w:color w:val="auto"/>
          <w:szCs w:val="24"/>
          <w:lang w:eastAsia="es-ES"/>
        </w:rPr>
      </w:pPr>
    </w:p>
    <w:p w14:paraId="1CCA49A4" w14:textId="596847F0" w:rsidR="00B46EC9" w:rsidRDefault="009F61AB" w:rsidP="007D0CE7">
      <w:pPr>
        <w:autoSpaceDE w:val="0"/>
        <w:autoSpaceDN w:val="0"/>
        <w:adjustRightInd w:val="0"/>
        <w:spacing w:after="0" w:line="360" w:lineRule="auto"/>
        <w:ind w:left="0" w:firstLine="708"/>
        <w:rPr>
          <w:rFonts w:eastAsia="Times New Roman"/>
          <w:color w:val="auto"/>
          <w:szCs w:val="24"/>
          <w:lang w:eastAsia="es-ES"/>
        </w:rPr>
      </w:pPr>
      <w:r w:rsidRPr="00502B06">
        <w:rPr>
          <w:rFonts w:eastAsia="Times New Roman"/>
          <w:color w:val="auto"/>
          <w:szCs w:val="24"/>
          <w:lang w:eastAsia="es-ES"/>
        </w:rPr>
        <w:t>En tal sentido, e</w:t>
      </w:r>
      <w:r w:rsidR="004B1A20" w:rsidRPr="00502B06">
        <w:rPr>
          <w:rFonts w:eastAsia="Times New Roman"/>
          <w:color w:val="auto"/>
          <w:szCs w:val="24"/>
          <w:lang w:eastAsia="es-ES"/>
        </w:rPr>
        <w:t>l propósito de este dictamen</w:t>
      </w:r>
      <w:r w:rsidR="00B46EC9" w:rsidRPr="00502B06">
        <w:rPr>
          <w:rFonts w:eastAsia="Times New Roman"/>
          <w:color w:val="auto"/>
          <w:szCs w:val="24"/>
          <w:lang w:eastAsia="es-ES"/>
        </w:rPr>
        <w:t xml:space="preserve"> de reforma</w:t>
      </w:r>
      <w:r w:rsidR="004B1A20" w:rsidRPr="00502B06">
        <w:rPr>
          <w:rFonts w:eastAsia="Times New Roman"/>
          <w:color w:val="auto"/>
          <w:szCs w:val="24"/>
          <w:lang w:eastAsia="es-ES"/>
        </w:rPr>
        <w:t>s</w:t>
      </w:r>
      <w:r w:rsidR="00B46EC9" w:rsidRPr="00502B06">
        <w:rPr>
          <w:rFonts w:eastAsia="Times New Roman"/>
          <w:color w:val="auto"/>
          <w:szCs w:val="24"/>
          <w:lang w:eastAsia="es-ES"/>
        </w:rPr>
        <w:t xml:space="preserve">, es </w:t>
      </w:r>
      <w:r w:rsidR="007D0CE7">
        <w:rPr>
          <w:rFonts w:eastAsia="Times New Roman"/>
          <w:color w:val="auto"/>
          <w:szCs w:val="24"/>
          <w:lang w:eastAsia="es-ES"/>
        </w:rPr>
        <w:t xml:space="preserve">que todos los ciudadanos que contribuyen al gasto público igualmente tengan una participación a través del Consejo Consultivo mencionado, esto, para </w:t>
      </w:r>
      <w:r w:rsidR="00B46EC9" w:rsidRPr="00502B06">
        <w:rPr>
          <w:rFonts w:eastAsia="Times New Roman"/>
          <w:color w:val="auto"/>
          <w:szCs w:val="24"/>
          <w:lang w:eastAsia="es-ES"/>
        </w:rPr>
        <w:t xml:space="preserve">consolidar </w:t>
      </w:r>
      <w:r w:rsidRPr="00502B06">
        <w:rPr>
          <w:rFonts w:eastAsia="Times New Roman"/>
          <w:color w:val="auto"/>
          <w:szCs w:val="24"/>
          <w:lang w:eastAsia="es-ES"/>
        </w:rPr>
        <w:t>al Estado</w:t>
      </w:r>
      <w:r w:rsidR="00B46EC9" w:rsidRPr="00502B06">
        <w:rPr>
          <w:rFonts w:eastAsia="Times New Roman"/>
          <w:color w:val="auto"/>
          <w:szCs w:val="24"/>
          <w:lang w:eastAsia="es-ES"/>
        </w:rPr>
        <w:t xml:space="preserve"> </w:t>
      </w:r>
      <w:r w:rsidR="007D0CE7">
        <w:rPr>
          <w:rFonts w:eastAsia="Times New Roman"/>
          <w:color w:val="auto"/>
          <w:szCs w:val="24"/>
          <w:lang w:eastAsia="es-ES"/>
        </w:rPr>
        <w:t xml:space="preserve">mediante acciones de participación ciudadana con propuestas para la elaboración de un presupuesto de egresos adecuado a las necesidades de la población, velando en todo momento por la transparencia y la rendición de cuentas, </w:t>
      </w:r>
      <w:r w:rsidR="00502B06" w:rsidRPr="00502B06">
        <w:rPr>
          <w:rFonts w:eastAsia="Times New Roman"/>
          <w:color w:val="auto"/>
          <w:szCs w:val="24"/>
          <w:lang w:eastAsia="es-ES"/>
        </w:rPr>
        <w:t>con estricto respeto a l</w:t>
      </w:r>
      <w:r w:rsidR="00B46EC9" w:rsidRPr="00502B06">
        <w:rPr>
          <w:rFonts w:eastAsia="Times New Roman"/>
          <w:color w:val="auto"/>
          <w:szCs w:val="24"/>
          <w:lang w:eastAsia="es-ES"/>
        </w:rPr>
        <w:t xml:space="preserve">os principios de legalidad, generalidad, equidad y proporcionalidad que consagra la Constitución Política de los </w:t>
      </w:r>
      <w:r w:rsidR="004B1A20" w:rsidRPr="00502B06">
        <w:rPr>
          <w:rFonts w:eastAsia="Times New Roman"/>
          <w:color w:val="auto"/>
          <w:szCs w:val="24"/>
          <w:lang w:eastAsia="es-ES"/>
        </w:rPr>
        <w:t>Estados</w:t>
      </w:r>
      <w:r w:rsidR="00B46EC9" w:rsidRPr="00502B06">
        <w:rPr>
          <w:rFonts w:eastAsia="Times New Roman"/>
          <w:color w:val="auto"/>
          <w:szCs w:val="24"/>
          <w:lang w:eastAsia="es-ES"/>
        </w:rPr>
        <w:t xml:space="preserve"> Unidos Me</w:t>
      </w:r>
      <w:r w:rsidRPr="00502B06">
        <w:rPr>
          <w:rFonts w:eastAsia="Times New Roman"/>
          <w:color w:val="auto"/>
          <w:szCs w:val="24"/>
          <w:lang w:eastAsia="es-ES"/>
        </w:rPr>
        <w:t>xicanos.</w:t>
      </w:r>
    </w:p>
    <w:p w14:paraId="7EE052F9" w14:textId="77777777" w:rsidR="0050060E" w:rsidRDefault="0050060E" w:rsidP="0050060E">
      <w:pPr>
        <w:autoSpaceDE w:val="0"/>
        <w:autoSpaceDN w:val="0"/>
        <w:adjustRightInd w:val="0"/>
        <w:spacing w:after="0" w:line="360" w:lineRule="auto"/>
        <w:ind w:left="0" w:firstLine="708"/>
        <w:rPr>
          <w:rFonts w:eastAsia="Times New Roman"/>
          <w:color w:val="auto"/>
          <w:szCs w:val="24"/>
          <w:lang w:eastAsia="es-ES"/>
        </w:rPr>
      </w:pPr>
    </w:p>
    <w:p w14:paraId="27D2CB83" w14:textId="0FBAF203" w:rsidR="009524F9" w:rsidRDefault="007D0CE7" w:rsidP="002C08FF">
      <w:pPr>
        <w:autoSpaceDE w:val="0"/>
        <w:autoSpaceDN w:val="0"/>
        <w:adjustRightInd w:val="0"/>
        <w:spacing w:after="0" w:line="360" w:lineRule="auto"/>
        <w:ind w:left="0" w:right="0" w:firstLine="0"/>
        <w:rPr>
          <w:rFonts w:ascii="Aller" w:eastAsia="Times New Roman" w:hAnsi="Aller" w:cs="Aller"/>
          <w:color w:val="auto"/>
          <w:szCs w:val="24"/>
          <w:lang w:eastAsia="es-ES_tradnl"/>
        </w:rPr>
      </w:pPr>
      <w:r>
        <w:rPr>
          <w:rFonts w:ascii="Aller" w:eastAsia="Times New Roman" w:hAnsi="Aller" w:cs="Aller"/>
          <w:b/>
          <w:color w:val="auto"/>
          <w:szCs w:val="24"/>
          <w:lang w:eastAsia="es-ES_tradnl"/>
        </w:rPr>
        <w:t>TERCERA.</w:t>
      </w:r>
      <w:r w:rsidR="00671B85" w:rsidRPr="00671B85">
        <w:rPr>
          <w:rFonts w:ascii="Aller" w:eastAsia="Times New Roman" w:hAnsi="Aller" w:cs="Aller"/>
          <w:b/>
          <w:color w:val="auto"/>
          <w:szCs w:val="24"/>
          <w:lang w:eastAsia="es-ES_tradnl"/>
        </w:rPr>
        <w:t xml:space="preserve"> </w:t>
      </w:r>
      <w:r w:rsidR="00523A1F">
        <w:rPr>
          <w:rFonts w:ascii="Aller" w:eastAsia="Times New Roman" w:hAnsi="Aller" w:cs="Aller"/>
          <w:color w:val="auto"/>
          <w:szCs w:val="24"/>
          <w:lang w:eastAsia="es-ES_tradnl"/>
        </w:rPr>
        <w:t xml:space="preserve">El presente </w:t>
      </w:r>
      <w:r w:rsidR="001D3148">
        <w:rPr>
          <w:rFonts w:ascii="Aller" w:eastAsia="Times New Roman" w:hAnsi="Aller" w:cs="Aller"/>
          <w:color w:val="auto"/>
          <w:szCs w:val="24"/>
          <w:lang w:eastAsia="es-ES_tradnl"/>
        </w:rPr>
        <w:t>dictamen</w:t>
      </w:r>
      <w:r w:rsidR="00E61F4D">
        <w:rPr>
          <w:rFonts w:ascii="Aller" w:eastAsia="Times New Roman" w:hAnsi="Aller" w:cs="Aller"/>
          <w:color w:val="auto"/>
          <w:szCs w:val="24"/>
          <w:lang w:eastAsia="es-ES_tradnl"/>
        </w:rPr>
        <w:t>,</w:t>
      </w:r>
      <w:r w:rsidR="008F477E" w:rsidRPr="008F477E">
        <w:rPr>
          <w:rFonts w:ascii="Aller" w:eastAsia="Times New Roman" w:hAnsi="Aller" w:cs="Aller"/>
          <w:color w:val="auto"/>
          <w:szCs w:val="24"/>
          <w:lang w:eastAsia="es-ES_tradnl"/>
        </w:rPr>
        <w:t xml:space="preserve"> versa </w:t>
      </w:r>
      <w:r w:rsidR="0050060E">
        <w:rPr>
          <w:rFonts w:ascii="Aller" w:eastAsia="Times New Roman" w:hAnsi="Aller" w:cs="Aller"/>
          <w:color w:val="auto"/>
          <w:szCs w:val="24"/>
          <w:lang w:eastAsia="es-ES_tradnl"/>
        </w:rPr>
        <w:t xml:space="preserve">fundamentalmente </w:t>
      </w:r>
      <w:r w:rsidR="008F477E" w:rsidRPr="008F477E">
        <w:rPr>
          <w:rFonts w:ascii="Aller" w:eastAsia="Times New Roman" w:hAnsi="Aller" w:cs="Aller"/>
          <w:color w:val="auto"/>
          <w:szCs w:val="24"/>
          <w:lang w:eastAsia="es-ES_tradnl"/>
        </w:rPr>
        <w:t xml:space="preserve">en </w:t>
      </w:r>
      <w:r w:rsidR="00CA12CF">
        <w:rPr>
          <w:rFonts w:ascii="Aller" w:eastAsia="Times New Roman" w:hAnsi="Aller" w:cs="Aller"/>
          <w:color w:val="auto"/>
          <w:szCs w:val="24"/>
          <w:lang w:eastAsia="es-ES_tradnl"/>
        </w:rPr>
        <w:t xml:space="preserve">elevar a nivel normativo estatal, el objeto, las atribuciones, la integración y el funcionamiento del </w:t>
      </w:r>
      <w:r w:rsidR="009524F9">
        <w:rPr>
          <w:rFonts w:ascii="Aller" w:eastAsia="Times New Roman" w:hAnsi="Aller" w:cs="Aller"/>
          <w:color w:val="auto"/>
          <w:szCs w:val="24"/>
          <w:lang w:eastAsia="es-ES_tradnl"/>
        </w:rPr>
        <w:t xml:space="preserve">Consejo Consultivo del Presupuesto y Ejercicio del Gasto del Gobierno del Estado, toda vez que su </w:t>
      </w:r>
      <w:r w:rsidR="00E76B09">
        <w:rPr>
          <w:rFonts w:ascii="Aller" w:eastAsia="Times New Roman" w:hAnsi="Aller" w:cs="Aller"/>
          <w:color w:val="auto"/>
          <w:szCs w:val="24"/>
          <w:lang w:eastAsia="es-ES_tradnl"/>
        </w:rPr>
        <w:t xml:space="preserve">existencia y </w:t>
      </w:r>
      <w:r w:rsidR="009524F9">
        <w:rPr>
          <w:rFonts w:ascii="Aller" w:eastAsia="Times New Roman" w:hAnsi="Aller" w:cs="Aller"/>
          <w:color w:val="auto"/>
          <w:szCs w:val="24"/>
          <w:lang w:eastAsia="es-ES_tradnl"/>
        </w:rPr>
        <w:t>regulación se encuentra establecido en el decreto 1/2018 publicado en el Diario Oficial del Gobierno del Estado de Yucatán el 1 de octubre de 2018, expedido por el actual Gobernador del Estado</w:t>
      </w:r>
      <w:r w:rsidR="003E37C9">
        <w:rPr>
          <w:rFonts w:ascii="Aller" w:eastAsia="Times New Roman" w:hAnsi="Aller" w:cs="Aller"/>
          <w:color w:val="auto"/>
          <w:szCs w:val="24"/>
          <w:lang w:eastAsia="es-ES_tradnl"/>
        </w:rPr>
        <w:t>.</w:t>
      </w:r>
    </w:p>
    <w:p w14:paraId="207DFFF2" w14:textId="2C33D171" w:rsidR="003E37C9" w:rsidRDefault="003E37C9" w:rsidP="002C08FF">
      <w:pPr>
        <w:autoSpaceDE w:val="0"/>
        <w:autoSpaceDN w:val="0"/>
        <w:adjustRightInd w:val="0"/>
        <w:spacing w:after="0" w:line="360" w:lineRule="auto"/>
        <w:ind w:left="0" w:right="0" w:firstLine="0"/>
        <w:rPr>
          <w:rFonts w:ascii="Aller" w:eastAsia="Times New Roman" w:hAnsi="Aller" w:cs="Aller"/>
          <w:color w:val="auto"/>
          <w:szCs w:val="24"/>
          <w:lang w:eastAsia="es-ES_tradnl"/>
        </w:rPr>
      </w:pPr>
    </w:p>
    <w:p w14:paraId="15394C4B" w14:textId="38E2D3BE" w:rsidR="003E37C9" w:rsidRDefault="007D1F9A" w:rsidP="002C08FF">
      <w:pPr>
        <w:spacing w:after="0" w:line="360" w:lineRule="auto"/>
        <w:ind w:left="0" w:firstLine="0"/>
        <w:rPr>
          <w:szCs w:val="24"/>
        </w:rPr>
      </w:pPr>
      <w:r>
        <w:rPr>
          <w:rFonts w:ascii="Aller" w:eastAsia="Times New Roman" w:hAnsi="Aller" w:cs="Aller"/>
          <w:color w:val="auto"/>
          <w:szCs w:val="24"/>
          <w:lang w:eastAsia="es-ES_tradnl"/>
        </w:rPr>
        <w:tab/>
      </w:r>
      <w:r w:rsidR="003E37C9">
        <w:rPr>
          <w:rFonts w:ascii="Aller" w:eastAsia="Times New Roman" w:hAnsi="Aller" w:cs="Aller"/>
          <w:color w:val="auto"/>
          <w:szCs w:val="24"/>
          <w:lang w:eastAsia="es-ES_tradnl"/>
        </w:rPr>
        <w:t xml:space="preserve">Esto, </w:t>
      </w:r>
      <w:r w:rsidR="00E76B09">
        <w:rPr>
          <w:rFonts w:ascii="Aller" w:eastAsia="Times New Roman" w:hAnsi="Aller" w:cs="Aller"/>
          <w:color w:val="auto"/>
          <w:szCs w:val="24"/>
          <w:lang w:eastAsia="es-ES_tradnl"/>
        </w:rPr>
        <w:t xml:space="preserve">con la finalidad de fortalecer a ese órgano colegiado y </w:t>
      </w:r>
      <w:r w:rsidR="003E37C9">
        <w:rPr>
          <w:rFonts w:ascii="Aller" w:eastAsia="Times New Roman" w:hAnsi="Aller" w:cs="Aller"/>
          <w:color w:val="auto"/>
          <w:szCs w:val="24"/>
          <w:lang w:eastAsia="es-ES_tradnl"/>
        </w:rPr>
        <w:t>a la necesidad de contar con el debido sustento jurídico al momento de que se requiera la intervención de los integrantes del Consejo Consultivo</w:t>
      </w:r>
      <w:r w:rsidR="00E76B09">
        <w:rPr>
          <w:rFonts w:ascii="Aller" w:eastAsia="Times New Roman" w:hAnsi="Aller" w:cs="Aller"/>
          <w:color w:val="auto"/>
          <w:szCs w:val="24"/>
          <w:lang w:eastAsia="es-ES_tradnl"/>
        </w:rPr>
        <w:t xml:space="preserve">, así como propiciar su permanencia aun con el cambio de administración gubernamental, </w:t>
      </w:r>
      <w:r w:rsidR="00C072C6">
        <w:rPr>
          <w:rFonts w:ascii="Aller" w:eastAsia="Times New Roman" w:hAnsi="Aller" w:cs="Aller"/>
          <w:color w:val="auto"/>
          <w:szCs w:val="24"/>
          <w:lang w:eastAsia="es-ES_tradnl"/>
        </w:rPr>
        <w:t xml:space="preserve">cuyas funciones son, </w:t>
      </w:r>
      <w:r w:rsidR="00142751">
        <w:rPr>
          <w:szCs w:val="24"/>
        </w:rPr>
        <w:t>v</w:t>
      </w:r>
      <w:r w:rsidR="003E37C9" w:rsidRPr="00563DA9">
        <w:rPr>
          <w:szCs w:val="24"/>
        </w:rPr>
        <w:t>elar por la correcta aplicación del marco legal que establezca las bases para la elaboración del proyecto de presupuesto de egresos del Gobiern</w:t>
      </w:r>
      <w:r w:rsidR="00142751">
        <w:rPr>
          <w:szCs w:val="24"/>
        </w:rPr>
        <w:t>o del Estado de Yucatán; r</w:t>
      </w:r>
      <w:r w:rsidR="003E37C9" w:rsidRPr="00563DA9">
        <w:rPr>
          <w:szCs w:val="24"/>
        </w:rPr>
        <w:t>ealizar recomendaciones respecto al proyecto de presupuesto de egresos del eje</w:t>
      </w:r>
      <w:r w:rsidR="00142751">
        <w:rPr>
          <w:szCs w:val="24"/>
        </w:rPr>
        <w:t>rcicio fiscal que corresponda; c</w:t>
      </w:r>
      <w:r w:rsidR="003E37C9" w:rsidRPr="00563DA9">
        <w:rPr>
          <w:szCs w:val="24"/>
        </w:rPr>
        <w:t>onocer, analizar y emitir opiniones respecto del ejercicio del presupuesto de eg</w:t>
      </w:r>
      <w:r w:rsidR="00142751">
        <w:rPr>
          <w:szCs w:val="24"/>
        </w:rPr>
        <w:t>resos del año que corresponda; c</w:t>
      </w:r>
      <w:r w:rsidR="003E37C9" w:rsidRPr="00563DA9">
        <w:rPr>
          <w:szCs w:val="24"/>
        </w:rPr>
        <w:t>onocer y emitir opinión sobre el ejercicio de los ingresos del estado, así como sobre los proyectos de endeudamiento que elabore el Poder Ejecutivo del estado, y su destino;</w:t>
      </w:r>
      <w:r w:rsidR="003E37C9">
        <w:rPr>
          <w:szCs w:val="24"/>
        </w:rPr>
        <w:t xml:space="preserve"> entre otras.</w:t>
      </w:r>
    </w:p>
    <w:p w14:paraId="6B737BE9" w14:textId="77777777" w:rsidR="00C072C6" w:rsidRPr="00563DA9" w:rsidRDefault="00C072C6" w:rsidP="002C08FF">
      <w:pPr>
        <w:spacing w:after="0" w:line="360" w:lineRule="auto"/>
        <w:ind w:left="0" w:firstLine="0"/>
        <w:rPr>
          <w:szCs w:val="24"/>
        </w:rPr>
      </w:pPr>
    </w:p>
    <w:p w14:paraId="1FEFD719" w14:textId="48E5C4E6" w:rsidR="003E37C9" w:rsidRDefault="003E37C9" w:rsidP="002C08FF">
      <w:pPr>
        <w:spacing w:after="0" w:line="360" w:lineRule="auto"/>
        <w:ind w:left="0" w:right="-93" w:firstLine="708"/>
        <w:rPr>
          <w:szCs w:val="24"/>
        </w:rPr>
      </w:pPr>
      <w:r w:rsidRPr="00FC3574">
        <w:rPr>
          <w:szCs w:val="24"/>
        </w:rPr>
        <w:t>El consejo tiene por objeto ser un medio para acercar las propuestas ciudadanas respecto al proyecto de presupuesto de egresos del Gobierno del est</w:t>
      </w:r>
      <w:r w:rsidR="00C072C6">
        <w:rPr>
          <w:szCs w:val="24"/>
        </w:rPr>
        <w:t>ado de Yucatán y a su ejecución, por ello, es importante destacar la necesidad de contar con este modelo de participación ciudadana como ejercicio democrático y responsable en la elaboración de presupuesto.</w:t>
      </w:r>
    </w:p>
    <w:p w14:paraId="31BF8685" w14:textId="31D4031F" w:rsidR="002C08FF" w:rsidRDefault="002C08FF" w:rsidP="002C08FF">
      <w:pPr>
        <w:spacing w:after="0" w:line="360" w:lineRule="auto"/>
        <w:ind w:left="0" w:right="-93" w:firstLine="708"/>
        <w:rPr>
          <w:szCs w:val="24"/>
        </w:rPr>
      </w:pPr>
    </w:p>
    <w:p w14:paraId="5B43DC78" w14:textId="77777777" w:rsidR="00F95882" w:rsidRDefault="00E76B09" w:rsidP="002C08FF">
      <w:pPr>
        <w:spacing w:after="0" w:line="360" w:lineRule="auto"/>
        <w:ind w:left="0" w:right="-93" w:firstLine="708"/>
        <w:rPr>
          <w:szCs w:val="24"/>
        </w:rPr>
      </w:pPr>
      <w:r>
        <w:rPr>
          <w:szCs w:val="24"/>
        </w:rPr>
        <w:t xml:space="preserve">Para las diputadas y diputados que integramos la Comisión que dictamina, no pasa desapercibido </w:t>
      </w:r>
      <w:r w:rsidRPr="00E76B09">
        <w:rPr>
          <w:szCs w:val="24"/>
        </w:rPr>
        <w:t xml:space="preserve">la importancia </w:t>
      </w:r>
      <w:r w:rsidR="003B600C">
        <w:rPr>
          <w:szCs w:val="24"/>
        </w:rPr>
        <w:t>de contar con un Consejo C</w:t>
      </w:r>
      <w:r w:rsidRPr="00E76B09">
        <w:rPr>
          <w:szCs w:val="24"/>
        </w:rPr>
        <w:t xml:space="preserve">onsultivo </w:t>
      </w:r>
      <w:r w:rsidR="003B600C">
        <w:rPr>
          <w:szCs w:val="24"/>
        </w:rPr>
        <w:t>en relación al presupuesto de egresos del Estado, ya que éste se caracteriza por</w:t>
      </w:r>
      <w:r w:rsidRPr="00E76B09">
        <w:rPr>
          <w:szCs w:val="24"/>
        </w:rPr>
        <w:t xml:space="preserve"> su intervención en distintas etapas del proceso de elaboración de una política pública</w:t>
      </w:r>
      <w:r w:rsidR="003B600C">
        <w:rPr>
          <w:szCs w:val="24"/>
        </w:rPr>
        <w:t xml:space="preserve"> de gobierno para </w:t>
      </w:r>
      <w:r w:rsidRPr="00E76B09">
        <w:rPr>
          <w:szCs w:val="24"/>
        </w:rPr>
        <w:t xml:space="preserve">identificar </w:t>
      </w:r>
      <w:r w:rsidR="003B600C">
        <w:rPr>
          <w:szCs w:val="24"/>
        </w:rPr>
        <w:t>temas</w:t>
      </w:r>
      <w:r w:rsidRPr="00E76B09">
        <w:rPr>
          <w:szCs w:val="24"/>
        </w:rPr>
        <w:t xml:space="preserve"> prioritario</w:t>
      </w:r>
      <w:r w:rsidR="003B600C">
        <w:rPr>
          <w:szCs w:val="24"/>
        </w:rPr>
        <w:t>s</w:t>
      </w:r>
      <w:r w:rsidRPr="00E76B09">
        <w:rPr>
          <w:szCs w:val="24"/>
        </w:rPr>
        <w:t xml:space="preserve"> para la ciudadanía </w:t>
      </w:r>
      <w:r w:rsidR="003B600C">
        <w:rPr>
          <w:szCs w:val="24"/>
        </w:rPr>
        <w:t xml:space="preserve">a fin de que sean considerados </w:t>
      </w:r>
      <w:r w:rsidRPr="00E76B09">
        <w:rPr>
          <w:szCs w:val="24"/>
        </w:rPr>
        <w:t>en la agenda pública y en la discusión con las autoridades</w:t>
      </w:r>
      <w:r w:rsidR="00F95882">
        <w:rPr>
          <w:szCs w:val="24"/>
        </w:rPr>
        <w:t xml:space="preserve"> de la materia</w:t>
      </w:r>
      <w:r w:rsidRPr="00E76B09">
        <w:rPr>
          <w:szCs w:val="24"/>
        </w:rPr>
        <w:t xml:space="preserve">. </w:t>
      </w:r>
    </w:p>
    <w:p w14:paraId="695ABB03" w14:textId="77777777" w:rsidR="00F95882" w:rsidRDefault="00F95882" w:rsidP="002C08FF">
      <w:pPr>
        <w:spacing w:after="0" w:line="360" w:lineRule="auto"/>
        <w:ind w:left="0" w:right="-93" w:firstLine="708"/>
        <w:rPr>
          <w:szCs w:val="24"/>
        </w:rPr>
      </w:pPr>
    </w:p>
    <w:p w14:paraId="0580C36B" w14:textId="36C6ED2F" w:rsidR="00C072C6" w:rsidRDefault="009C5B54" w:rsidP="002C08FF">
      <w:pPr>
        <w:autoSpaceDE w:val="0"/>
        <w:autoSpaceDN w:val="0"/>
        <w:adjustRightInd w:val="0"/>
        <w:spacing w:after="0" w:line="360" w:lineRule="auto"/>
        <w:ind w:left="0" w:firstLine="708"/>
        <w:rPr>
          <w:rFonts w:eastAsia="Times New Roman"/>
          <w:color w:val="auto"/>
          <w:szCs w:val="24"/>
          <w:lang w:val="es-ES" w:eastAsia="es-ES"/>
        </w:rPr>
      </w:pPr>
      <w:r w:rsidRPr="009C5B54">
        <w:rPr>
          <w:rFonts w:eastAsia="Times New Roman"/>
          <w:color w:val="auto"/>
          <w:szCs w:val="24"/>
          <w:lang w:val="es-ES" w:eastAsia="es-ES"/>
        </w:rPr>
        <w:t xml:space="preserve">En esta vertiente, consideramos importante la </w:t>
      </w:r>
      <w:r w:rsidR="00C072C6">
        <w:rPr>
          <w:rFonts w:eastAsia="Times New Roman"/>
          <w:color w:val="auto"/>
          <w:szCs w:val="24"/>
          <w:lang w:val="es-ES" w:eastAsia="es-ES"/>
        </w:rPr>
        <w:t>in</w:t>
      </w:r>
      <w:r w:rsidR="002C08FF">
        <w:rPr>
          <w:rFonts w:eastAsia="Times New Roman"/>
          <w:color w:val="auto"/>
          <w:szCs w:val="24"/>
          <w:lang w:val="es-ES" w:eastAsia="es-ES"/>
        </w:rPr>
        <w:t xml:space="preserve">clusión </w:t>
      </w:r>
      <w:r w:rsidR="00C072C6">
        <w:rPr>
          <w:rFonts w:eastAsia="Times New Roman"/>
          <w:color w:val="auto"/>
          <w:szCs w:val="24"/>
          <w:lang w:val="es-ES" w:eastAsia="es-ES"/>
        </w:rPr>
        <w:t xml:space="preserve">del </w:t>
      </w:r>
      <w:r w:rsidR="00C072C6">
        <w:rPr>
          <w:rFonts w:ascii="Aller" w:eastAsia="Times New Roman" w:hAnsi="Aller" w:cs="Aller"/>
          <w:color w:val="auto"/>
          <w:szCs w:val="24"/>
          <w:lang w:eastAsia="es-ES_tradnl"/>
        </w:rPr>
        <w:t>Consejo Consultivo del Presupuesto y Ejercicio del Gasto del Gobierno del Estado</w:t>
      </w:r>
      <w:r w:rsidR="00C072C6" w:rsidRPr="009C5B54">
        <w:rPr>
          <w:rFonts w:eastAsia="Times New Roman"/>
          <w:color w:val="auto"/>
          <w:szCs w:val="24"/>
          <w:lang w:val="es-ES" w:eastAsia="es-ES"/>
        </w:rPr>
        <w:t xml:space="preserve"> </w:t>
      </w:r>
      <w:r w:rsidR="00C072C6">
        <w:rPr>
          <w:rFonts w:eastAsia="Times New Roman"/>
          <w:color w:val="auto"/>
          <w:szCs w:val="24"/>
          <w:lang w:val="es-ES" w:eastAsia="es-ES"/>
        </w:rPr>
        <w:t>en</w:t>
      </w:r>
      <w:r w:rsidRPr="009C5B54">
        <w:rPr>
          <w:rFonts w:eastAsia="Times New Roman"/>
          <w:color w:val="auto"/>
          <w:szCs w:val="24"/>
          <w:lang w:val="es-ES" w:eastAsia="es-ES"/>
        </w:rPr>
        <w:t xml:space="preserve"> </w:t>
      </w:r>
      <w:r w:rsidR="002C08FF">
        <w:rPr>
          <w:rFonts w:eastAsia="Times New Roman"/>
          <w:color w:val="auto"/>
          <w:szCs w:val="24"/>
          <w:lang w:val="es-ES" w:eastAsia="es-ES"/>
        </w:rPr>
        <w:t xml:space="preserve">la </w:t>
      </w:r>
      <w:r w:rsidR="002C08FF" w:rsidRPr="002C08FF">
        <w:rPr>
          <w:rFonts w:eastAsia="Times New Roman"/>
          <w:color w:val="auto"/>
          <w:szCs w:val="24"/>
          <w:lang w:val="es-ES" w:eastAsia="es-ES"/>
        </w:rPr>
        <w:t>Ley del Presupuesto y Contabilidad Gubernamental del Estado de Yucatán,</w:t>
      </w:r>
      <w:r w:rsidRPr="009C5B54">
        <w:rPr>
          <w:rFonts w:eastAsia="Times New Roman"/>
          <w:color w:val="auto"/>
          <w:szCs w:val="24"/>
          <w:lang w:val="es-ES" w:eastAsia="es-ES"/>
        </w:rPr>
        <w:t xml:space="preserve"> </w:t>
      </w:r>
      <w:r w:rsidR="00A83AF2">
        <w:rPr>
          <w:rFonts w:eastAsia="Times New Roman"/>
          <w:color w:val="auto"/>
          <w:szCs w:val="24"/>
          <w:lang w:val="es-ES" w:eastAsia="es-ES"/>
        </w:rPr>
        <w:t xml:space="preserve">al ser ésta disposición la que regula todo lo concerniente al gasto público mediante una programación y </w:t>
      </w:r>
      <w:proofErr w:type="spellStart"/>
      <w:r w:rsidR="00A83AF2">
        <w:rPr>
          <w:rFonts w:eastAsia="Times New Roman"/>
          <w:color w:val="auto"/>
          <w:szCs w:val="24"/>
          <w:lang w:val="es-ES" w:eastAsia="es-ES"/>
        </w:rPr>
        <w:t>presupuestación</w:t>
      </w:r>
      <w:proofErr w:type="spellEnd"/>
      <w:r w:rsidR="00C35165">
        <w:rPr>
          <w:rFonts w:eastAsia="Times New Roman"/>
          <w:color w:val="auto"/>
          <w:szCs w:val="24"/>
          <w:lang w:val="es-ES" w:eastAsia="es-ES"/>
        </w:rPr>
        <w:t>, así como</w:t>
      </w:r>
      <w:r w:rsidR="00A83AF2">
        <w:rPr>
          <w:rFonts w:eastAsia="Times New Roman"/>
          <w:color w:val="auto"/>
          <w:szCs w:val="24"/>
          <w:lang w:val="es-ES" w:eastAsia="es-ES"/>
        </w:rPr>
        <w:t xml:space="preserve"> </w:t>
      </w:r>
      <w:r w:rsidRPr="009C5B54">
        <w:rPr>
          <w:rFonts w:eastAsia="Times New Roman"/>
          <w:color w:val="auto"/>
          <w:szCs w:val="24"/>
          <w:lang w:val="es-ES" w:eastAsia="es-ES"/>
        </w:rPr>
        <w:t xml:space="preserve">para otorgar a la ciudadanía una </w:t>
      </w:r>
      <w:r w:rsidR="00C072C6">
        <w:rPr>
          <w:rFonts w:eastAsia="Times New Roman"/>
          <w:color w:val="auto"/>
          <w:szCs w:val="24"/>
          <w:lang w:val="es-ES" w:eastAsia="es-ES"/>
        </w:rPr>
        <w:t>participación adecuada a través de propuestas con respecto al proyecto de presupuesto de egresos del Estado, en cuanto a su ejecución y aplicación.</w:t>
      </w:r>
    </w:p>
    <w:p w14:paraId="59D267DC" w14:textId="77777777" w:rsidR="002C08FF" w:rsidRDefault="002C08FF" w:rsidP="002C08FF">
      <w:pPr>
        <w:autoSpaceDE w:val="0"/>
        <w:autoSpaceDN w:val="0"/>
        <w:adjustRightInd w:val="0"/>
        <w:spacing w:after="0" w:line="360" w:lineRule="auto"/>
        <w:ind w:left="0" w:firstLine="0"/>
        <w:rPr>
          <w:rFonts w:eastAsia="Times New Roman"/>
          <w:color w:val="auto"/>
          <w:szCs w:val="24"/>
          <w:lang w:val="es-ES" w:eastAsia="es-ES"/>
        </w:rPr>
      </w:pPr>
    </w:p>
    <w:p w14:paraId="076E7675" w14:textId="08413093" w:rsidR="00612B75" w:rsidRPr="0069135D" w:rsidRDefault="00671B85" w:rsidP="0069135D">
      <w:pPr>
        <w:autoSpaceDE w:val="0"/>
        <w:autoSpaceDN w:val="0"/>
        <w:adjustRightInd w:val="0"/>
        <w:spacing w:after="0" w:line="360" w:lineRule="auto"/>
        <w:ind w:left="0" w:firstLine="0"/>
        <w:rPr>
          <w:rFonts w:eastAsia="Times New Roman"/>
          <w:color w:val="auto"/>
          <w:szCs w:val="24"/>
          <w:lang w:eastAsia="es-ES"/>
        </w:rPr>
      </w:pPr>
      <w:r w:rsidRPr="003211A5">
        <w:rPr>
          <w:rFonts w:eastAsia="Times New Roman"/>
          <w:b/>
          <w:color w:val="auto"/>
          <w:szCs w:val="24"/>
          <w:lang w:val="es-ES" w:eastAsia="es-ES"/>
        </w:rPr>
        <w:t xml:space="preserve">CUARTA. </w:t>
      </w:r>
      <w:r w:rsidR="00612B75" w:rsidRPr="003211A5">
        <w:rPr>
          <w:rFonts w:eastAsia="Times New Roman"/>
          <w:color w:val="auto"/>
          <w:szCs w:val="24"/>
          <w:lang w:val="es-ES" w:eastAsia="es-ES"/>
        </w:rPr>
        <w:t>La</w:t>
      </w:r>
      <w:r w:rsidR="00612B75">
        <w:rPr>
          <w:rFonts w:eastAsia="Times New Roman"/>
          <w:color w:val="auto"/>
          <w:szCs w:val="24"/>
          <w:lang w:val="es-ES" w:eastAsia="es-ES"/>
        </w:rPr>
        <w:t xml:space="preserve"> Ley de Presupuesto y Contabilidad Gubernamental del Estado de Yucatán tiene por objeto </w:t>
      </w:r>
      <w:r w:rsidR="00612B75" w:rsidRPr="00612B75">
        <w:rPr>
          <w:rFonts w:eastAsia="Times New Roman"/>
          <w:color w:val="auto"/>
          <w:szCs w:val="24"/>
          <w:lang w:val="es-ES_tradnl" w:eastAsia="es-ES"/>
        </w:rPr>
        <w:t>normar la programación, presupuestario, ejercicio, contabilidad, rendición de cuentas, control y evaluación de los ingresos y egreso</w:t>
      </w:r>
      <w:r w:rsidR="00612B75">
        <w:rPr>
          <w:rFonts w:eastAsia="Times New Roman"/>
          <w:color w:val="auto"/>
          <w:szCs w:val="24"/>
          <w:lang w:val="es-ES_tradnl" w:eastAsia="es-ES"/>
        </w:rPr>
        <w:t>s públicos del Estado</w:t>
      </w:r>
      <w:r w:rsidR="00612B75" w:rsidRPr="00612B75">
        <w:rPr>
          <w:rFonts w:eastAsia="Times New Roman"/>
          <w:color w:val="auto"/>
          <w:szCs w:val="24"/>
          <w:lang w:val="es-ES_tradnl" w:eastAsia="es-ES"/>
        </w:rPr>
        <w:t>, de los recursos a cargo de los entes</w:t>
      </w:r>
      <w:r w:rsidR="00612B75">
        <w:rPr>
          <w:rFonts w:eastAsia="Times New Roman"/>
          <w:color w:val="auto"/>
          <w:szCs w:val="24"/>
          <w:lang w:val="es-ES_tradnl" w:eastAsia="es-ES"/>
        </w:rPr>
        <w:t xml:space="preserve"> públicos ejecutores del gasto</w:t>
      </w:r>
      <w:r w:rsidR="00612B75" w:rsidRPr="00612B75">
        <w:rPr>
          <w:rFonts w:eastAsia="Times New Roman"/>
          <w:color w:val="auto"/>
          <w:szCs w:val="24"/>
          <w:lang w:val="es-ES_tradnl" w:eastAsia="es-ES"/>
        </w:rPr>
        <w:t>, así como establecer los criterios generales de responsabilidad hacendaria y financiera acorde a lo que establece la Ley de Disciplina Financiera.</w:t>
      </w:r>
    </w:p>
    <w:p w14:paraId="02DD14C3" w14:textId="77777777" w:rsidR="00612B75" w:rsidRDefault="00612B75" w:rsidP="00612B75">
      <w:pPr>
        <w:autoSpaceDE w:val="0"/>
        <w:autoSpaceDN w:val="0"/>
        <w:adjustRightInd w:val="0"/>
        <w:spacing w:after="0" w:line="360" w:lineRule="auto"/>
        <w:ind w:left="0" w:right="0" w:firstLine="708"/>
        <w:rPr>
          <w:rFonts w:eastAsia="Times New Roman"/>
          <w:color w:val="auto"/>
          <w:szCs w:val="24"/>
          <w:lang w:val="es-ES_tradnl" w:eastAsia="es-ES"/>
        </w:rPr>
      </w:pPr>
    </w:p>
    <w:p w14:paraId="2426AAD1" w14:textId="4A1CC5A5" w:rsidR="009A78A5" w:rsidRDefault="003211A5" w:rsidP="00703BF2">
      <w:pPr>
        <w:autoSpaceDE w:val="0"/>
        <w:autoSpaceDN w:val="0"/>
        <w:adjustRightInd w:val="0"/>
        <w:spacing w:after="0" w:line="360" w:lineRule="auto"/>
        <w:ind w:left="0" w:right="0" w:firstLine="708"/>
        <w:rPr>
          <w:rFonts w:eastAsia="Times New Roman"/>
          <w:color w:val="auto"/>
          <w:szCs w:val="24"/>
          <w:lang w:eastAsia="es-ES"/>
        </w:rPr>
      </w:pPr>
      <w:r>
        <w:rPr>
          <w:rFonts w:eastAsia="Times New Roman"/>
          <w:color w:val="auto"/>
          <w:szCs w:val="24"/>
          <w:lang w:eastAsia="es-ES"/>
        </w:rPr>
        <w:t>En ese sentido,</w:t>
      </w:r>
      <w:r w:rsidR="00612B75">
        <w:rPr>
          <w:rFonts w:eastAsia="Times New Roman"/>
          <w:color w:val="auto"/>
          <w:szCs w:val="24"/>
          <w:lang w:eastAsia="es-ES"/>
        </w:rPr>
        <w:t xml:space="preserve"> es de señalarse que </w:t>
      </w:r>
      <w:r w:rsidR="00703BF2">
        <w:rPr>
          <w:rFonts w:eastAsia="Times New Roman"/>
          <w:color w:val="auto"/>
          <w:szCs w:val="24"/>
          <w:lang w:eastAsia="es-ES"/>
        </w:rPr>
        <w:t>la iniciativa propone</w:t>
      </w:r>
      <w:r w:rsidR="00612B75">
        <w:rPr>
          <w:rFonts w:eastAsia="Times New Roman"/>
          <w:color w:val="auto"/>
          <w:szCs w:val="24"/>
          <w:lang w:eastAsia="es-ES"/>
        </w:rPr>
        <w:t xml:space="preserve"> modificar la Ley de Presupuesto y Contabilidad Gubernam</w:t>
      </w:r>
      <w:r w:rsidR="003B2839">
        <w:rPr>
          <w:rFonts w:eastAsia="Times New Roman"/>
          <w:color w:val="auto"/>
          <w:szCs w:val="24"/>
          <w:lang w:eastAsia="es-ES"/>
        </w:rPr>
        <w:t>ental del Estado</w:t>
      </w:r>
      <w:r w:rsidR="009A78A5">
        <w:rPr>
          <w:rFonts w:eastAsia="Times New Roman"/>
          <w:color w:val="auto"/>
          <w:szCs w:val="24"/>
          <w:lang w:eastAsia="es-ES"/>
        </w:rPr>
        <w:t xml:space="preserve"> </w:t>
      </w:r>
      <w:r w:rsidR="00703BF2">
        <w:rPr>
          <w:rFonts w:eastAsia="Times New Roman"/>
          <w:color w:val="auto"/>
          <w:szCs w:val="24"/>
          <w:lang w:eastAsia="es-ES"/>
        </w:rPr>
        <w:t xml:space="preserve">para </w:t>
      </w:r>
      <w:r w:rsidR="009A78A5" w:rsidRPr="009A78A5">
        <w:rPr>
          <w:rFonts w:eastAsia="Times New Roman"/>
          <w:color w:val="auto"/>
          <w:szCs w:val="24"/>
          <w:lang w:eastAsia="es-ES"/>
        </w:rPr>
        <w:t xml:space="preserve">adicionar </w:t>
      </w:r>
      <w:r w:rsidR="00703BF2" w:rsidRPr="009A78A5">
        <w:rPr>
          <w:rFonts w:eastAsia="Times New Roman"/>
          <w:color w:val="auto"/>
          <w:szCs w:val="24"/>
          <w:lang w:eastAsia="es-ES"/>
        </w:rPr>
        <w:t xml:space="preserve">una fracción VII </w:t>
      </w:r>
      <w:r w:rsidR="009A78A5" w:rsidRPr="009A78A5">
        <w:rPr>
          <w:rFonts w:eastAsia="Times New Roman"/>
          <w:color w:val="auto"/>
          <w:szCs w:val="24"/>
          <w:lang w:eastAsia="es-ES"/>
        </w:rPr>
        <w:t>en el artículo 2 para definir el concepto “Consejo”, que hará referencia al Consejo Consultivo del Presupuesto y Ejercicio del Gasto del</w:t>
      </w:r>
      <w:r w:rsidR="00703BF2">
        <w:rPr>
          <w:rFonts w:eastAsia="Times New Roman"/>
          <w:color w:val="auto"/>
          <w:szCs w:val="24"/>
          <w:lang w:eastAsia="es-ES"/>
        </w:rPr>
        <w:t xml:space="preserve"> Gobierno del Estado de Yucatán; para </w:t>
      </w:r>
      <w:r w:rsidR="009A78A5" w:rsidRPr="009A78A5">
        <w:rPr>
          <w:rFonts w:eastAsia="Times New Roman"/>
          <w:color w:val="auto"/>
          <w:szCs w:val="24"/>
          <w:lang w:eastAsia="es-ES"/>
        </w:rPr>
        <w:t>adicionar un capítulo IV, denominado “Consejo Consultivo del Presupuesto y Ejercicio del Gasto del Gobierno del Estado de Yucatán”, al título segundo de la ley, denominado “De la programación</w:t>
      </w:r>
      <w:r w:rsidR="00703BF2">
        <w:rPr>
          <w:rFonts w:eastAsia="Times New Roman"/>
          <w:color w:val="auto"/>
          <w:szCs w:val="24"/>
          <w:lang w:eastAsia="es-ES"/>
        </w:rPr>
        <w:t xml:space="preserve">, </w:t>
      </w:r>
      <w:proofErr w:type="spellStart"/>
      <w:r w:rsidR="00703BF2">
        <w:rPr>
          <w:rFonts w:eastAsia="Times New Roman"/>
          <w:color w:val="auto"/>
          <w:szCs w:val="24"/>
          <w:lang w:eastAsia="es-ES"/>
        </w:rPr>
        <w:t>presupuestación</w:t>
      </w:r>
      <w:proofErr w:type="spellEnd"/>
      <w:r w:rsidR="00703BF2">
        <w:rPr>
          <w:rFonts w:eastAsia="Times New Roman"/>
          <w:color w:val="auto"/>
          <w:szCs w:val="24"/>
          <w:lang w:eastAsia="es-ES"/>
        </w:rPr>
        <w:t xml:space="preserve"> y aprobación”, siendo que en</w:t>
      </w:r>
      <w:r w:rsidR="009A78A5" w:rsidRPr="009A78A5">
        <w:rPr>
          <w:rFonts w:eastAsia="Times New Roman"/>
          <w:color w:val="auto"/>
          <w:szCs w:val="24"/>
          <w:lang w:eastAsia="es-ES"/>
        </w:rPr>
        <w:t xml:space="preserve"> este nuevo capítulo se plantean las disposiciones con que se </w:t>
      </w:r>
      <w:r w:rsidR="00703BF2">
        <w:rPr>
          <w:rFonts w:eastAsia="Times New Roman"/>
          <w:color w:val="auto"/>
          <w:szCs w:val="24"/>
          <w:lang w:eastAsia="es-ES"/>
        </w:rPr>
        <w:t>va a</w:t>
      </w:r>
      <w:r w:rsidR="009A78A5" w:rsidRPr="009A78A5">
        <w:rPr>
          <w:rFonts w:eastAsia="Times New Roman"/>
          <w:color w:val="auto"/>
          <w:szCs w:val="24"/>
          <w:lang w:eastAsia="es-ES"/>
        </w:rPr>
        <w:t xml:space="preserve"> regular </w:t>
      </w:r>
      <w:r w:rsidR="00703BF2">
        <w:rPr>
          <w:rFonts w:eastAsia="Times New Roman"/>
          <w:color w:val="auto"/>
          <w:szCs w:val="24"/>
          <w:lang w:eastAsia="es-ES"/>
        </w:rPr>
        <w:t>el</w:t>
      </w:r>
      <w:r w:rsidR="009A78A5" w:rsidRPr="009A78A5">
        <w:rPr>
          <w:rFonts w:eastAsia="Times New Roman"/>
          <w:color w:val="auto"/>
          <w:szCs w:val="24"/>
          <w:lang w:eastAsia="es-ES"/>
        </w:rPr>
        <w:t xml:space="preserve"> órgano colegiado </w:t>
      </w:r>
      <w:r w:rsidR="00703BF2">
        <w:rPr>
          <w:rFonts w:eastAsia="Times New Roman"/>
          <w:color w:val="auto"/>
          <w:szCs w:val="24"/>
          <w:lang w:eastAsia="es-ES"/>
        </w:rPr>
        <w:t>citado</w:t>
      </w:r>
      <w:r w:rsidR="009A78A5" w:rsidRPr="009A78A5">
        <w:rPr>
          <w:rFonts w:eastAsia="Times New Roman"/>
          <w:color w:val="auto"/>
          <w:szCs w:val="24"/>
          <w:lang w:eastAsia="es-ES"/>
        </w:rPr>
        <w:t xml:space="preserve">, de acuerdo con los postulados de técnica legislativa aplicables. En este </w:t>
      </w:r>
      <w:r w:rsidR="00703BF2">
        <w:rPr>
          <w:rFonts w:eastAsia="Times New Roman"/>
          <w:color w:val="auto"/>
          <w:szCs w:val="24"/>
          <w:lang w:eastAsia="es-ES"/>
        </w:rPr>
        <w:t>sentido</w:t>
      </w:r>
      <w:r w:rsidR="009A78A5" w:rsidRPr="009A78A5">
        <w:rPr>
          <w:rFonts w:eastAsia="Times New Roman"/>
          <w:color w:val="auto"/>
          <w:szCs w:val="24"/>
          <w:lang w:eastAsia="es-ES"/>
        </w:rPr>
        <w:t>, se regula el objeto del consejo, sus atribuciones, su integración y carácter de los cargos. También la posibilidad de contar con invitados, según las necesidades del propio consejo. Se establecen los tipos de sesiones que, serán ordinarias y extraordinarias, y se determina que el reglamento interno será la norma jurídica que establecerá las disposiciones específicas sobre su organización y funcionamiento, así como las facultades y obligaciones de sus integrantes, según el cargo que ocupasen.</w:t>
      </w:r>
    </w:p>
    <w:p w14:paraId="3C59569A" w14:textId="21E402D5" w:rsidR="00703BF2" w:rsidRDefault="00703BF2" w:rsidP="00703BF2">
      <w:pPr>
        <w:autoSpaceDE w:val="0"/>
        <w:autoSpaceDN w:val="0"/>
        <w:adjustRightInd w:val="0"/>
        <w:spacing w:after="0" w:line="360" w:lineRule="auto"/>
        <w:ind w:left="0" w:right="0" w:firstLine="708"/>
        <w:rPr>
          <w:rFonts w:eastAsia="Times New Roman"/>
          <w:color w:val="auto"/>
          <w:szCs w:val="24"/>
          <w:lang w:eastAsia="es-ES"/>
        </w:rPr>
      </w:pPr>
    </w:p>
    <w:p w14:paraId="0C2094FA" w14:textId="01B268C4" w:rsidR="009A78A5" w:rsidRDefault="00703BF2" w:rsidP="003211A5">
      <w:pPr>
        <w:autoSpaceDE w:val="0"/>
        <w:autoSpaceDN w:val="0"/>
        <w:adjustRightInd w:val="0"/>
        <w:spacing w:after="0" w:line="360" w:lineRule="auto"/>
        <w:ind w:left="0" w:right="0" w:firstLine="708"/>
        <w:rPr>
          <w:rFonts w:eastAsia="Times New Roman"/>
          <w:color w:val="auto"/>
          <w:szCs w:val="24"/>
          <w:lang w:eastAsia="es-ES"/>
        </w:rPr>
      </w:pPr>
      <w:r>
        <w:rPr>
          <w:rFonts w:eastAsia="Times New Roman"/>
          <w:color w:val="auto"/>
          <w:szCs w:val="24"/>
          <w:lang w:eastAsia="es-ES"/>
        </w:rPr>
        <w:t xml:space="preserve">Asimismo, </w:t>
      </w:r>
      <w:r w:rsidR="009A78A5" w:rsidRPr="009A78A5">
        <w:rPr>
          <w:rFonts w:eastAsia="Times New Roman"/>
          <w:color w:val="auto"/>
          <w:szCs w:val="24"/>
          <w:lang w:eastAsia="es-ES"/>
        </w:rPr>
        <w:t>se propone modificar el artículo 79 de la Ley del Presupuesto y Contabilidad Gubernamental del Estado de Yucatán, a efecto de ampliar el plazo para establecer compromisos con cargo al presupuesto de egresos, cuya nueva fecha límite será el 31 de diciembre del e</w:t>
      </w:r>
      <w:r w:rsidR="003211A5">
        <w:rPr>
          <w:rFonts w:eastAsia="Times New Roman"/>
          <w:color w:val="auto"/>
          <w:szCs w:val="24"/>
          <w:lang w:eastAsia="es-ES"/>
        </w:rPr>
        <w:t xml:space="preserve">jercicio fiscal correspondiente, y </w:t>
      </w:r>
      <w:r w:rsidR="009A78A5" w:rsidRPr="009A78A5">
        <w:rPr>
          <w:rFonts w:eastAsia="Times New Roman"/>
          <w:color w:val="auto"/>
          <w:szCs w:val="24"/>
          <w:lang w:eastAsia="es-ES"/>
        </w:rPr>
        <w:t>se reforma el artículo 84 de la referida ley, para estar en concordancia con la modificación propuesta con respecto al artículo 79 y así mantener la congruencia en las disposiciones y l</w:t>
      </w:r>
      <w:r w:rsidR="00360E43">
        <w:rPr>
          <w:rFonts w:eastAsia="Times New Roman"/>
          <w:color w:val="auto"/>
          <w:szCs w:val="24"/>
          <w:lang w:eastAsia="es-ES"/>
        </w:rPr>
        <w:t>os plazos previstos en esta ley, así como lo dispuesto en el artículo 17 párrafo segundo de la Ley de Disciplina Financiera de las Entidades Federativas y Municipios</w:t>
      </w:r>
      <w:r w:rsidR="00834331">
        <w:rPr>
          <w:rFonts w:eastAsia="Times New Roman"/>
          <w:color w:val="auto"/>
          <w:szCs w:val="24"/>
          <w:lang w:eastAsia="es-ES"/>
        </w:rPr>
        <w:t>.</w:t>
      </w:r>
    </w:p>
    <w:p w14:paraId="4E0EC2C7" w14:textId="77777777" w:rsidR="00857E5C" w:rsidRDefault="00857E5C" w:rsidP="003211A5">
      <w:pPr>
        <w:autoSpaceDE w:val="0"/>
        <w:autoSpaceDN w:val="0"/>
        <w:adjustRightInd w:val="0"/>
        <w:spacing w:after="0" w:line="360" w:lineRule="auto"/>
        <w:ind w:left="0" w:right="0" w:firstLine="708"/>
        <w:rPr>
          <w:rFonts w:eastAsia="Times New Roman"/>
          <w:color w:val="auto"/>
          <w:szCs w:val="24"/>
          <w:lang w:eastAsia="es-ES"/>
        </w:rPr>
      </w:pPr>
    </w:p>
    <w:p w14:paraId="4393941A" w14:textId="578FD1BC" w:rsidR="00671B85" w:rsidRPr="00671B85" w:rsidRDefault="003211A5" w:rsidP="00913D68">
      <w:pPr>
        <w:autoSpaceDE w:val="0"/>
        <w:autoSpaceDN w:val="0"/>
        <w:adjustRightInd w:val="0"/>
        <w:spacing w:after="0" w:line="360" w:lineRule="auto"/>
        <w:ind w:left="0" w:right="0" w:firstLine="708"/>
        <w:rPr>
          <w:rFonts w:eastAsia="Times New Roman"/>
          <w:color w:val="auto"/>
          <w:szCs w:val="24"/>
          <w:lang w:val="es-ES" w:eastAsia="es-ES"/>
        </w:rPr>
      </w:pPr>
      <w:r w:rsidRPr="003211A5">
        <w:rPr>
          <w:rFonts w:eastAsia="Times New Roman"/>
          <w:color w:val="auto"/>
          <w:szCs w:val="24"/>
          <w:lang w:val="es-ES" w:eastAsia="es-ES"/>
        </w:rPr>
        <w:t>Por todo lo anterior,</w:t>
      </w:r>
      <w:r w:rsidR="003B2839">
        <w:rPr>
          <w:rFonts w:eastAsia="Times New Roman"/>
          <w:color w:val="auto"/>
          <w:szCs w:val="24"/>
          <w:lang w:val="es-ES" w:eastAsia="es-ES"/>
        </w:rPr>
        <w:t xml:space="preserve"> l</w:t>
      </w:r>
      <w:r w:rsidR="006070AA">
        <w:rPr>
          <w:rFonts w:eastAsia="Times New Roman"/>
          <w:color w:val="auto"/>
          <w:szCs w:val="24"/>
          <w:lang w:val="es-ES" w:eastAsia="es-ES"/>
        </w:rPr>
        <w:t>a</w:t>
      </w:r>
      <w:r w:rsidR="00671B85" w:rsidRPr="00671B85">
        <w:rPr>
          <w:rFonts w:eastAsia="Times New Roman"/>
          <w:color w:val="auto"/>
          <w:szCs w:val="24"/>
          <w:lang w:val="es-ES" w:eastAsia="es-ES"/>
        </w:rPr>
        <w:t>s</w:t>
      </w:r>
      <w:r w:rsidR="0008640A">
        <w:rPr>
          <w:rFonts w:eastAsia="Times New Roman"/>
          <w:color w:val="auto"/>
          <w:szCs w:val="24"/>
          <w:lang w:val="es-ES" w:eastAsia="es-ES"/>
        </w:rPr>
        <w:t xml:space="preserve"> diputadas</w:t>
      </w:r>
      <w:r w:rsidR="006070AA">
        <w:rPr>
          <w:rFonts w:eastAsia="Times New Roman"/>
          <w:color w:val="auto"/>
          <w:szCs w:val="24"/>
          <w:lang w:val="es-ES" w:eastAsia="es-ES"/>
        </w:rPr>
        <w:t xml:space="preserve"> y los</w:t>
      </w:r>
      <w:r w:rsidR="00671B85" w:rsidRPr="00671B85">
        <w:rPr>
          <w:rFonts w:eastAsia="Times New Roman"/>
          <w:color w:val="auto"/>
          <w:szCs w:val="24"/>
          <w:lang w:val="es-ES" w:eastAsia="es-ES"/>
        </w:rPr>
        <w:t xml:space="preserve"> diputados integrantes de esta Comisión Permanente de Presupuesto, Patrimonio Estat</w:t>
      </w:r>
      <w:r w:rsidR="003B2839">
        <w:rPr>
          <w:rFonts w:eastAsia="Times New Roman"/>
          <w:color w:val="auto"/>
          <w:szCs w:val="24"/>
          <w:lang w:val="es-ES" w:eastAsia="es-ES"/>
        </w:rPr>
        <w:t xml:space="preserve">al y Municipal, nos pronunciamos a favor de las reformas en materia </w:t>
      </w:r>
      <w:r>
        <w:rPr>
          <w:rFonts w:eastAsia="Times New Roman"/>
          <w:color w:val="auto"/>
          <w:szCs w:val="24"/>
          <w:lang w:val="es-ES" w:eastAsia="es-ES"/>
        </w:rPr>
        <w:t>presupuestal</w:t>
      </w:r>
      <w:r w:rsidR="003B2839">
        <w:rPr>
          <w:rFonts w:eastAsia="Times New Roman"/>
          <w:color w:val="auto"/>
          <w:szCs w:val="24"/>
          <w:lang w:val="es-ES" w:eastAsia="es-ES"/>
        </w:rPr>
        <w:t xml:space="preserve"> objeto de este dictamen.</w:t>
      </w:r>
    </w:p>
    <w:p w14:paraId="31F86ADA" w14:textId="77777777" w:rsidR="00B64E2E" w:rsidRDefault="00B64E2E" w:rsidP="00FE5E16">
      <w:pPr>
        <w:autoSpaceDE w:val="0"/>
        <w:autoSpaceDN w:val="0"/>
        <w:adjustRightInd w:val="0"/>
        <w:spacing w:after="0" w:line="360" w:lineRule="auto"/>
        <w:ind w:left="0" w:firstLine="708"/>
        <w:rPr>
          <w:color w:val="auto"/>
        </w:rPr>
      </w:pPr>
    </w:p>
    <w:p w14:paraId="63CD277A" w14:textId="1EE2B3A5" w:rsidR="00194B60" w:rsidRDefault="00437817" w:rsidP="00FE5E16">
      <w:pPr>
        <w:autoSpaceDE w:val="0"/>
        <w:autoSpaceDN w:val="0"/>
        <w:adjustRightInd w:val="0"/>
        <w:spacing w:after="0" w:line="360" w:lineRule="auto"/>
        <w:ind w:left="0" w:firstLine="708"/>
        <w:rPr>
          <w:color w:val="auto"/>
        </w:rPr>
      </w:pPr>
      <w:r w:rsidRPr="00733BBD">
        <w:rPr>
          <w:color w:val="auto"/>
        </w:rPr>
        <w:t>En tal virtud, con fundamento en l</w:t>
      </w:r>
      <w:r w:rsidR="009F219B">
        <w:rPr>
          <w:color w:val="auto"/>
        </w:rPr>
        <w:t>os artículos 29 y 30, fracción</w:t>
      </w:r>
      <w:r w:rsidRPr="00733BBD">
        <w:rPr>
          <w:color w:val="auto"/>
        </w:rPr>
        <w:t xml:space="preserve"> V de la Constitución Políti</w:t>
      </w:r>
      <w:r w:rsidR="009F219B">
        <w:rPr>
          <w:color w:val="auto"/>
        </w:rPr>
        <w:t>ca, 18 y 43</w:t>
      </w:r>
      <w:r w:rsidR="00A83AF2">
        <w:rPr>
          <w:color w:val="auto"/>
        </w:rPr>
        <w:t>,</w:t>
      </w:r>
      <w:r w:rsidR="009F219B">
        <w:rPr>
          <w:color w:val="auto"/>
        </w:rPr>
        <w:t xml:space="preserve"> fracción IV inciso a</w:t>
      </w:r>
      <w:r w:rsidRPr="00733BBD">
        <w:rPr>
          <w:color w:val="auto"/>
        </w:rPr>
        <w:t>) de la Ley de Gobierno del Poder Legislativo y 71</w:t>
      </w:r>
      <w:r w:rsidR="00A83AF2">
        <w:rPr>
          <w:color w:val="auto"/>
        </w:rPr>
        <w:t>,</w:t>
      </w:r>
      <w:r w:rsidRPr="00733BBD">
        <w:rPr>
          <w:color w:val="auto"/>
        </w:rPr>
        <w:t xml:space="preserve"> fracción II del Reglamento de la Ley de Gobierno del Poder Legislativo, todos </w:t>
      </w:r>
      <w:r w:rsidR="009F219B">
        <w:rPr>
          <w:color w:val="auto"/>
        </w:rPr>
        <w:t xml:space="preserve">los </w:t>
      </w:r>
      <w:r w:rsidRPr="00733BBD">
        <w:rPr>
          <w:color w:val="auto"/>
        </w:rPr>
        <w:t>ordenamientos del Estado de Yucatán, sometemos a consideración del Pleno del H. Congreso del Estado de Yucatán, el siguiente proyecto de:</w:t>
      </w:r>
    </w:p>
    <w:p w14:paraId="05253D8E" w14:textId="3E8DF380" w:rsidR="008F4B1C" w:rsidRDefault="00194B60" w:rsidP="00FB06C1">
      <w:pPr>
        <w:spacing w:after="0" w:line="240" w:lineRule="auto"/>
        <w:jc w:val="center"/>
        <w:rPr>
          <w:rFonts w:eastAsiaTheme="minorHAnsi"/>
          <w:b/>
          <w:color w:val="auto"/>
          <w:szCs w:val="24"/>
          <w:lang w:eastAsia="en-US"/>
        </w:rPr>
      </w:pPr>
      <w:r w:rsidRPr="003238C9">
        <w:br w:type="column"/>
      </w:r>
      <w:r w:rsidR="008F4B1C" w:rsidRPr="008F4B1C">
        <w:rPr>
          <w:rFonts w:eastAsiaTheme="minorHAnsi"/>
          <w:b/>
          <w:color w:val="auto"/>
          <w:szCs w:val="24"/>
          <w:lang w:eastAsia="en-US"/>
        </w:rPr>
        <w:t>DECRETO</w:t>
      </w:r>
    </w:p>
    <w:p w14:paraId="66C35568" w14:textId="77777777" w:rsidR="00FB06C1" w:rsidRPr="008F4B1C" w:rsidRDefault="00FB06C1" w:rsidP="00FB06C1">
      <w:pPr>
        <w:spacing w:after="0" w:line="240" w:lineRule="auto"/>
        <w:jc w:val="center"/>
        <w:rPr>
          <w:rFonts w:eastAsiaTheme="minorHAnsi"/>
          <w:b/>
          <w:color w:val="auto"/>
          <w:szCs w:val="24"/>
          <w:lang w:eastAsia="en-US"/>
        </w:rPr>
      </w:pPr>
    </w:p>
    <w:p w14:paraId="0E9AD286" w14:textId="05DD5F2D" w:rsidR="00085CB7" w:rsidRPr="00563DA9" w:rsidRDefault="00142751" w:rsidP="00586DD8">
      <w:pPr>
        <w:pStyle w:val="NormalWeb"/>
        <w:spacing w:before="0" w:beforeAutospacing="0" w:after="0" w:afterAutospacing="0" w:line="360" w:lineRule="auto"/>
        <w:jc w:val="both"/>
        <w:rPr>
          <w:b/>
        </w:rPr>
      </w:pPr>
      <w:r>
        <w:rPr>
          <w:b/>
        </w:rPr>
        <w:t>P</w:t>
      </w:r>
      <w:r w:rsidR="00085CB7" w:rsidRPr="00563DA9">
        <w:rPr>
          <w:b/>
        </w:rPr>
        <w:t>ara modificar la Ley del Presupuesto y Contabilidad Gubernamental del Estado de Yucatán, sobre el Consejo Consultivo del Presupuesto y Ejercicio del Gasto del Gobierno del Estado de Yucatán</w:t>
      </w:r>
    </w:p>
    <w:p w14:paraId="648B1500" w14:textId="77777777" w:rsidR="00085CB7" w:rsidRPr="00563DA9" w:rsidRDefault="00085CB7" w:rsidP="00586DD8">
      <w:pPr>
        <w:pStyle w:val="NormalWeb"/>
        <w:spacing w:line="320" w:lineRule="exact"/>
        <w:jc w:val="both"/>
        <w:rPr>
          <w:bCs/>
        </w:rPr>
      </w:pPr>
      <w:r w:rsidRPr="00563DA9">
        <w:rPr>
          <w:b/>
        </w:rPr>
        <w:t>Artículo único. Se reforman:</w:t>
      </w:r>
      <w:r w:rsidRPr="00563DA9">
        <w:rPr>
          <w:bCs/>
        </w:rPr>
        <w:t xml:space="preserve"> los artículos 79 y 84; y </w:t>
      </w:r>
      <w:r w:rsidRPr="00563DA9">
        <w:rPr>
          <w:b/>
        </w:rPr>
        <w:t>se adicionan:</w:t>
      </w:r>
      <w:r w:rsidRPr="00563DA9">
        <w:t xml:space="preserve"> la fracción VII al artículo 2, recorriéndose en su numeración de la fracción VII a la fracción LXV, para pasar a ser las fracciones VIII a la LXVI; un capítulo IV, denominado “Consejo Consultivo del Presupuesto y Ejercicio del Gasto del Gobierno del Estado de Yucatán”, al título segundo, que contiene los artículos 61 Ter, 61 </w:t>
      </w:r>
      <w:proofErr w:type="spellStart"/>
      <w:r w:rsidRPr="00563DA9">
        <w:t>Quater</w:t>
      </w:r>
      <w:proofErr w:type="spellEnd"/>
      <w:r w:rsidRPr="00563DA9">
        <w:t xml:space="preserve">, 61 </w:t>
      </w:r>
      <w:proofErr w:type="spellStart"/>
      <w:r w:rsidRPr="00563DA9">
        <w:t>Quinquies</w:t>
      </w:r>
      <w:proofErr w:type="spellEnd"/>
      <w:r w:rsidRPr="00563DA9">
        <w:t xml:space="preserve">, 61 </w:t>
      </w:r>
      <w:proofErr w:type="spellStart"/>
      <w:r w:rsidRPr="00563DA9">
        <w:t>Sexies</w:t>
      </w:r>
      <w:proofErr w:type="spellEnd"/>
      <w:r w:rsidRPr="00563DA9">
        <w:t xml:space="preserve"> y 61 </w:t>
      </w:r>
      <w:proofErr w:type="spellStart"/>
      <w:r w:rsidRPr="00563DA9">
        <w:t>Septies</w:t>
      </w:r>
      <w:proofErr w:type="spellEnd"/>
      <w:r w:rsidRPr="00563DA9">
        <w:t xml:space="preserve">; y los artículos 61 Ter, 61 </w:t>
      </w:r>
      <w:proofErr w:type="spellStart"/>
      <w:r w:rsidRPr="00563DA9">
        <w:t>Quater</w:t>
      </w:r>
      <w:proofErr w:type="spellEnd"/>
      <w:r w:rsidRPr="00563DA9">
        <w:t xml:space="preserve">, 61 </w:t>
      </w:r>
      <w:proofErr w:type="spellStart"/>
      <w:r w:rsidRPr="00563DA9">
        <w:t>Quinquies</w:t>
      </w:r>
      <w:proofErr w:type="spellEnd"/>
      <w:r w:rsidRPr="00563DA9">
        <w:t xml:space="preserve">, 61 </w:t>
      </w:r>
      <w:proofErr w:type="spellStart"/>
      <w:r w:rsidRPr="00563DA9">
        <w:t>Sexies</w:t>
      </w:r>
      <w:proofErr w:type="spellEnd"/>
      <w:r w:rsidRPr="00563DA9">
        <w:t xml:space="preserve"> y 61 </w:t>
      </w:r>
      <w:proofErr w:type="spellStart"/>
      <w:r w:rsidRPr="00563DA9">
        <w:t>Septies</w:t>
      </w:r>
      <w:proofErr w:type="spellEnd"/>
      <w:r w:rsidRPr="00563DA9">
        <w:t>, todos de la Ley del Presupuesto y Contabilidad Gubernamental del Estado de Yucatán, para quedar como sigue:</w:t>
      </w:r>
    </w:p>
    <w:p w14:paraId="46B1954A" w14:textId="77777777" w:rsidR="00085CB7" w:rsidRPr="00563DA9" w:rsidRDefault="00085CB7" w:rsidP="00085CB7">
      <w:pPr>
        <w:pStyle w:val="NormalWeb"/>
        <w:jc w:val="both"/>
      </w:pPr>
      <w:r w:rsidRPr="00563DA9">
        <w:rPr>
          <w:b/>
        </w:rPr>
        <w:t>Artículo 2.</w:t>
      </w:r>
      <w:proofErr w:type="gramStart"/>
      <w:r w:rsidRPr="00563DA9">
        <w:rPr>
          <w:b/>
        </w:rPr>
        <w:t>-</w:t>
      </w:r>
      <w:r w:rsidRPr="00563DA9">
        <w:t xml:space="preserve"> …</w:t>
      </w:r>
      <w:proofErr w:type="gramEnd"/>
    </w:p>
    <w:p w14:paraId="25B90E21" w14:textId="77777777" w:rsidR="00085CB7" w:rsidRPr="00563DA9" w:rsidRDefault="00085CB7" w:rsidP="00085CB7">
      <w:pPr>
        <w:pStyle w:val="NormalWeb"/>
        <w:jc w:val="both"/>
      </w:pPr>
      <w:r w:rsidRPr="00563DA9">
        <w:rPr>
          <w:b/>
        </w:rPr>
        <w:t xml:space="preserve">I.- </w:t>
      </w:r>
      <w:r w:rsidRPr="00563DA9">
        <w:t xml:space="preserve">a la </w:t>
      </w:r>
      <w:r w:rsidRPr="00563DA9">
        <w:rPr>
          <w:b/>
        </w:rPr>
        <w:t>VI.</w:t>
      </w:r>
      <w:proofErr w:type="gramStart"/>
      <w:r w:rsidRPr="00563DA9">
        <w:rPr>
          <w:b/>
        </w:rPr>
        <w:t xml:space="preserve">- </w:t>
      </w:r>
      <w:r w:rsidRPr="00563DA9">
        <w:t>…</w:t>
      </w:r>
      <w:proofErr w:type="gramEnd"/>
    </w:p>
    <w:p w14:paraId="475FBE16" w14:textId="77777777" w:rsidR="00085CB7" w:rsidRPr="00563DA9" w:rsidRDefault="00085CB7" w:rsidP="00085CB7">
      <w:pPr>
        <w:pStyle w:val="NormalWeb"/>
        <w:jc w:val="both"/>
      </w:pPr>
      <w:r w:rsidRPr="00563DA9">
        <w:rPr>
          <w:b/>
        </w:rPr>
        <w:t xml:space="preserve">VII.- </w:t>
      </w:r>
      <w:r w:rsidRPr="00563DA9">
        <w:t>Consejo: el Consejo Consultivo del Presupuesto y Ejercicio del Gasto del Gobierno del Estado de Yucatán;</w:t>
      </w:r>
    </w:p>
    <w:p w14:paraId="3F0C3160" w14:textId="77777777" w:rsidR="00085CB7" w:rsidRPr="00563DA9" w:rsidRDefault="00085CB7" w:rsidP="00085CB7">
      <w:pPr>
        <w:pStyle w:val="NormalWeb"/>
        <w:jc w:val="both"/>
      </w:pPr>
      <w:r w:rsidRPr="00563DA9">
        <w:rPr>
          <w:b/>
        </w:rPr>
        <w:t>VIII.-</w:t>
      </w:r>
      <w:r w:rsidRPr="00563DA9">
        <w:t xml:space="preserve"> a la </w:t>
      </w:r>
      <w:r w:rsidRPr="00563DA9">
        <w:rPr>
          <w:b/>
        </w:rPr>
        <w:t>LXVI.</w:t>
      </w:r>
      <w:proofErr w:type="gramStart"/>
      <w:r w:rsidRPr="00563DA9">
        <w:rPr>
          <w:b/>
        </w:rPr>
        <w:t xml:space="preserve">- </w:t>
      </w:r>
      <w:r w:rsidRPr="00563DA9">
        <w:t>…</w:t>
      </w:r>
      <w:proofErr w:type="gramEnd"/>
    </w:p>
    <w:p w14:paraId="51CF127B" w14:textId="77777777" w:rsidR="00085CB7" w:rsidRPr="00563DA9" w:rsidRDefault="00085CB7" w:rsidP="00085CB7">
      <w:pPr>
        <w:pStyle w:val="NormalWeb"/>
        <w:jc w:val="center"/>
        <w:rPr>
          <w:b/>
        </w:rPr>
      </w:pPr>
      <w:r w:rsidRPr="00563DA9">
        <w:rPr>
          <w:b/>
        </w:rPr>
        <w:t>CAPÍTULO IV</w:t>
      </w:r>
      <w:r w:rsidRPr="00563DA9">
        <w:rPr>
          <w:b/>
        </w:rPr>
        <w:br/>
        <w:t>Consejo Consultivo del Presupuesto y Ejercicio del Gasto del Gobierno del Estado de Yucatán</w:t>
      </w:r>
    </w:p>
    <w:p w14:paraId="1004D406" w14:textId="16633FB8" w:rsidR="00085CB7" w:rsidRPr="00563DA9" w:rsidRDefault="00085CB7" w:rsidP="00085CB7">
      <w:pPr>
        <w:pStyle w:val="NormalWeb"/>
        <w:jc w:val="both"/>
      </w:pPr>
      <w:r w:rsidRPr="00563DA9">
        <w:rPr>
          <w:b/>
        </w:rPr>
        <w:t>Artículo 61 Ter.-</w:t>
      </w:r>
      <w:r w:rsidRPr="00563DA9">
        <w:t xml:space="preserve"> El Consejo Consultivo del Presupuesto y Ejercicio del Gasto del Gobierno del Estado de Yucatán tendrá por objeto</w:t>
      </w:r>
      <w:r w:rsidR="003B48E8">
        <w:t>,</w:t>
      </w:r>
      <w:r w:rsidRPr="00563DA9">
        <w:t xml:space="preserve"> ser un medio para acercar las propuestas ciudadanas respecto al proyecto de presupuesto de egresos del Gobierno del Estado de Yucatán y a su ejecución.</w:t>
      </w:r>
    </w:p>
    <w:p w14:paraId="2446ADC4" w14:textId="66322B71" w:rsidR="00085CB7" w:rsidRPr="00563DA9" w:rsidRDefault="00085CB7" w:rsidP="00085CB7">
      <w:pPr>
        <w:pStyle w:val="NormalWeb"/>
        <w:jc w:val="both"/>
      </w:pPr>
      <w:r w:rsidRPr="00563DA9">
        <w:rPr>
          <w:b/>
        </w:rPr>
        <w:t xml:space="preserve">Artículo 61 </w:t>
      </w:r>
      <w:proofErr w:type="spellStart"/>
      <w:r w:rsidRPr="00563DA9">
        <w:rPr>
          <w:b/>
        </w:rPr>
        <w:t>Quater</w:t>
      </w:r>
      <w:proofErr w:type="spellEnd"/>
      <w:r w:rsidRPr="00563DA9">
        <w:rPr>
          <w:b/>
        </w:rPr>
        <w:t>.-</w:t>
      </w:r>
      <w:r w:rsidRPr="00563DA9">
        <w:t xml:space="preserve"> El Consejo para el cumplimiento de su objeto, tendrá las siguientes atribuciones:</w:t>
      </w:r>
    </w:p>
    <w:p w14:paraId="46850BE6" w14:textId="77777777" w:rsidR="00085CB7" w:rsidRPr="00563DA9" w:rsidRDefault="00085CB7" w:rsidP="00085CB7">
      <w:pPr>
        <w:spacing w:before="320" w:after="320" w:line="240" w:lineRule="auto"/>
        <w:rPr>
          <w:szCs w:val="24"/>
        </w:rPr>
      </w:pPr>
      <w:r w:rsidRPr="00563DA9">
        <w:rPr>
          <w:b/>
          <w:szCs w:val="24"/>
        </w:rPr>
        <w:t>I.-</w:t>
      </w:r>
      <w:r w:rsidRPr="00563DA9">
        <w:rPr>
          <w:szCs w:val="24"/>
        </w:rPr>
        <w:t xml:space="preserve"> Velar por la correcta aplicación del marco legal que establezca las bases para la elaboración del proyecto de presupuesto de egresos del Gobierno del Estado de Yucatán;</w:t>
      </w:r>
    </w:p>
    <w:p w14:paraId="79264C45" w14:textId="77777777" w:rsidR="00085CB7" w:rsidRPr="00563DA9" w:rsidRDefault="00085CB7" w:rsidP="00085CB7">
      <w:pPr>
        <w:spacing w:before="320" w:after="320" w:line="240" w:lineRule="auto"/>
        <w:rPr>
          <w:szCs w:val="24"/>
        </w:rPr>
      </w:pPr>
      <w:r w:rsidRPr="00563DA9">
        <w:rPr>
          <w:b/>
          <w:szCs w:val="24"/>
        </w:rPr>
        <w:t>II.-</w:t>
      </w:r>
      <w:r w:rsidRPr="00563DA9">
        <w:rPr>
          <w:szCs w:val="24"/>
        </w:rPr>
        <w:t xml:space="preserve"> Realizar recomendaciones respecto al proyecto de presupuesto de egresos del ejercicio fiscal que corresponda;</w:t>
      </w:r>
    </w:p>
    <w:p w14:paraId="4D48EB7A" w14:textId="77777777" w:rsidR="00085CB7" w:rsidRPr="00563DA9" w:rsidRDefault="00085CB7" w:rsidP="00085CB7">
      <w:pPr>
        <w:spacing w:before="320" w:after="320" w:line="240" w:lineRule="auto"/>
        <w:rPr>
          <w:szCs w:val="24"/>
        </w:rPr>
      </w:pPr>
      <w:r w:rsidRPr="00563DA9">
        <w:rPr>
          <w:b/>
          <w:szCs w:val="24"/>
        </w:rPr>
        <w:t>III.-</w:t>
      </w:r>
      <w:r w:rsidRPr="00563DA9">
        <w:rPr>
          <w:szCs w:val="24"/>
        </w:rPr>
        <w:t xml:space="preserve"> Conocer, analizar y emitir opiniones respecto del ejercicio del presupuesto de egresos del año que corresponda;</w:t>
      </w:r>
    </w:p>
    <w:p w14:paraId="017E7D44" w14:textId="77777777" w:rsidR="00085CB7" w:rsidRPr="00563DA9" w:rsidRDefault="00085CB7" w:rsidP="00085CB7">
      <w:pPr>
        <w:spacing w:before="320" w:after="320" w:line="240" w:lineRule="auto"/>
        <w:rPr>
          <w:szCs w:val="24"/>
        </w:rPr>
      </w:pPr>
      <w:r w:rsidRPr="00563DA9">
        <w:rPr>
          <w:b/>
          <w:szCs w:val="24"/>
        </w:rPr>
        <w:t>IV.-</w:t>
      </w:r>
      <w:r w:rsidRPr="00563DA9">
        <w:rPr>
          <w:szCs w:val="24"/>
        </w:rPr>
        <w:t xml:space="preserve"> Conocer y emitir opinión sobre el ejercicio de los ingresos del estado, así como sobre los proyectos de endeudamiento que elabore el Poder Ejecutivo del estado, y su destino;</w:t>
      </w:r>
    </w:p>
    <w:p w14:paraId="6C985A4A" w14:textId="77777777" w:rsidR="00085CB7" w:rsidRPr="00563DA9" w:rsidRDefault="00085CB7" w:rsidP="00085CB7">
      <w:pPr>
        <w:spacing w:before="320" w:after="320" w:line="240" w:lineRule="auto"/>
        <w:rPr>
          <w:szCs w:val="24"/>
        </w:rPr>
      </w:pPr>
      <w:r w:rsidRPr="00563DA9">
        <w:rPr>
          <w:b/>
          <w:szCs w:val="24"/>
        </w:rPr>
        <w:t>V.-</w:t>
      </w:r>
      <w:r w:rsidRPr="00563DA9">
        <w:rPr>
          <w:szCs w:val="24"/>
        </w:rPr>
        <w:t xml:space="preserve"> Conocer y emitir opinión sobre los informes relacionados con la cuenta pública que sean sometidos a su consideración;</w:t>
      </w:r>
    </w:p>
    <w:p w14:paraId="2BCCB8C1" w14:textId="77777777" w:rsidR="00085CB7" w:rsidRPr="00563DA9" w:rsidRDefault="00085CB7" w:rsidP="00085CB7">
      <w:pPr>
        <w:spacing w:before="320" w:after="320" w:line="240" w:lineRule="auto"/>
        <w:rPr>
          <w:szCs w:val="24"/>
        </w:rPr>
      </w:pPr>
      <w:r w:rsidRPr="00563DA9">
        <w:rPr>
          <w:b/>
          <w:szCs w:val="24"/>
        </w:rPr>
        <w:t>VI.-</w:t>
      </w:r>
      <w:r w:rsidRPr="00563DA9">
        <w:rPr>
          <w:szCs w:val="24"/>
        </w:rPr>
        <w:t xml:space="preserve"> Presentar las recomendaciones que en las materias relacionadas con su objeto resulten procedentes;</w:t>
      </w:r>
    </w:p>
    <w:p w14:paraId="67D88A78" w14:textId="77777777" w:rsidR="00085CB7" w:rsidRPr="00563DA9" w:rsidRDefault="00085CB7" w:rsidP="00085CB7">
      <w:pPr>
        <w:spacing w:before="320" w:after="320" w:line="240" w:lineRule="auto"/>
        <w:rPr>
          <w:szCs w:val="24"/>
        </w:rPr>
      </w:pPr>
      <w:r w:rsidRPr="00563DA9">
        <w:rPr>
          <w:b/>
          <w:szCs w:val="24"/>
        </w:rPr>
        <w:t>VII.-</w:t>
      </w:r>
      <w:r w:rsidRPr="00563DA9">
        <w:rPr>
          <w:szCs w:val="24"/>
        </w:rPr>
        <w:t xml:space="preserve"> Aprobar su programa anual de trabajo y su calendario de sesiones;</w:t>
      </w:r>
    </w:p>
    <w:p w14:paraId="79450CEF" w14:textId="77777777" w:rsidR="00085CB7" w:rsidRPr="00563DA9" w:rsidRDefault="00085CB7" w:rsidP="00085CB7">
      <w:pPr>
        <w:spacing w:before="320" w:after="320" w:line="240" w:lineRule="auto"/>
        <w:rPr>
          <w:szCs w:val="24"/>
        </w:rPr>
      </w:pPr>
      <w:r w:rsidRPr="00563DA9">
        <w:rPr>
          <w:b/>
          <w:szCs w:val="24"/>
        </w:rPr>
        <w:t>VIII.-</w:t>
      </w:r>
      <w:r w:rsidRPr="00563DA9">
        <w:rPr>
          <w:szCs w:val="24"/>
        </w:rPr>
        <w:t xml:space="preserve"> Aprobar su reglamento interno y demás normativa que requiera para el cumplimiento de su objeto, y las modificaciones que estime conducentes, y</w:t>
      </w:r>
    </w:p>
    <w:p w14:paraId="690E29E1" w14:textId="77777777" w:rsidR="00085CB7" w:rsidRPr="00563DA9" w:rsidRDefault="00085CB7" w:rsidP="00085CB7">
      <w:pPr>
        <w:spacing w:before="320" w:after="320" w:line="240" w:lineRule="auto"/>
        <w:rPr>
          <w:szCs w:val="24"/>
        </w:rPr>
      </w:pPr>
      <w:r w:rsidRPr="00563DA9">
        <w:rPr>
          <w:b/>
          <w:szCs w:val="24"/>
        </w:rPr>
        <w:t>IX.-</w:t>
      </w:r>
      <w:r w:rsidRPr="00563DA9">
        <w:rPr>
          <w:szCs w:val="24"/>
        </w:rPr>
        <w:t xml:space="preserve"> Las demás que establezcan su reglamento interno y otras disposiciones legales y normativas aplicables.</w:t>
      </w:r>
    </w:p>
    <w:p w14:paraId="5F697CB8" w14:textId="77777777" w:rsidR="00085CB7" w:rsidRPr="00563DA9" w:rsidRDefault="00085CB7" w:rsidP="00085CB7">
      <w:pPr>
        <w:pStyle w:val="NormalWeb"/>
        <w:jc w:val="both"/>
      </w:pPr>
      <w:r w:rsidRPr="00563DA9">
        <w:rPr>
          <w:b/>
        </w:rPr>
        <w:t xml:space="preserve">Artículo 61 </w:t>
      </w:r>
      <w:proofErr w:type="spellStart"/>
      <w:r w:rsidRPr="00563DA9">
        <w:rPr>
          <w:b/>
        </w:rPr>
        <w:t>Quinquies</w:t>
      </w:r>
      <w:proofErr w:type="spellEnd"/>
      <w:r w:rsidRPr="00563DA9">
        <w:rPr>
          <w:b/>
        </w:rPr>
        <w:t>.-</w:t>
      </w:r>
      <w:r w:rsidRPr="00563DA9">
        <w:t xml:space="preserve"> El Consejo estará integrado por:</w:t>
      </w:r>
    </w:p>
    <w:p w14:paraId="6CE292D5" w14:textId="77777777" w:rsidR="00085CB7" w:rsidRPr="00563DA9" w:rsidRDefault="00085CB7" w:rsidP="00085CB7">
      <w:pPr>
        <w:spacing w:before="320" w:after="320" w:line="240" w:lineRule="auto"/>
        <w:rPr>
          <w:szCs w:val="24"/>
        </w:rPr>
      </w:pPr>
      <w:r w:rsidRPr="00563DA9">
        <w:rPr>
          <w:b/>
          <w:szCs w:val="24"/>
        </w:rPr>
        <w:t>I.-</w:t>
      </w:r>
      <w:r w:rsidRPr="00563DA9">
        <w:rPr>
          <w:szCs w:val="24"/>
        </w:rPr>
        <w:t xml:space="preserve"> El Titular del Poder Ejecutivo, quién será el presidente;</w:t>
      </w:r>
    </w:p>
    <w:p w14:paraId="4B27D61C" w14:textId="77777777" w:rsidR="00085CB7" w:rsidRPr="00563DA9" w:rsidRDefault="00085CB7" w:rsidP="00085CB7">
      <w:pPr>
        <w:spacing w:before="320" w:after="320" w:line="240" w:lineRule="auto"/>
        <w:rPr>
          <w:szCs w:val="24"/>
        </w:rPr>
      </w:pPr>
      <w:r w:rsidRPr="00563DA9">
        <w:rPr>
          <w:b/>
          <w:szCs w:val="24"/>
        </w:rPr>
        <w:t>II.-</w:t>
      </w:r>
      <w:r w:rsidRPr="00563DA9">
        <w:rPr>
          <w:szCs w:val="24"/>
        </w:rPr>
        <w:t xml:space="preserve"> El Secretario de Administración y Finanzas, quien será Secretario Ejecutivo;</w:t>
      </w:r>
    </w:p>
    <w:p w14:paraId="524DDD31" w14:textId="77777777" w:rsidR="00085CB7" w:rsidRPr="00563DA9" w:rsidRDefault="00085CB7" w:rsidP="00085CB7">
      <w:pPr>
        <w:spacing w:before="320" w:after="320" w:line="240" w:lineRule="auto"/>
        <w:rPr>
          <w:szCs w:val="24"/>
        </w:rPr>
      </w:pPr>
      <w:r w:rsidRPr="00563DA9">
        <w:rPr>
          <w:b/>
          <w:szCs w:val="24"/>
        </w:rPr>
        <w:t>III.-</w:t>
      </w:r>
      <w:r w:rsidRPr="00563DA9">
        <w:rPr>
          <w:szCs w:val="24"/>
        </w:rPr>
        <w:t xml:space="preserve"> El Secretario General de Gobierno;</w:t>
      </w:r>
    </w:p>
    <w:p w14:paraId="102B85A8" w14:textId="77777777" w:rsidR="00085CB7" w:rsidRPr="00563DA9" w:rsidRDefault="00085CB7" w:rsidP="00085CB7">
      <w:pPr>
        <w:spacing w:before="320" w:after="320" w:line="240" w:lineRule="auto"/>
        <w:rPr>
          <w:szCs w:val="24"/>
        </w:rPr>
      </w:pPr>
      <w:r w:rsidRPr="00563DA9">
        <w:rPr>
          <w:b/>
          <w:szCs w:val="24"/>
        </w:rPr>
        <w:t>IV.-</w:t>
      </w:r>
      <w:r w:rsidRPr="00563DA9">
        <w:rPr>
          <w:szCs w:val="24"/>
        </w:rPr>
        <w:t xml:space="preserve"> El Consejero Jurídico;</w:t>
      </w:r>
    </w:p>
    <w:p w14:paraId="70B3443D" w14:textId="77777777" w:rsidR="00085CB7" w:rsidRPr="00563DA9" w:rsidRDefault="00085CB7" w:rsidP="00085CB7">
      <w:pPr>
        <w:spacing w:before="320" w:after="320" w:line="240" w:lineRule="auto"/>
        <w:rPr>
          <w:szCs w:val="24"/>
        </w:rPr>
      </w:pPr>
      <w:r w:rsidRPr="00563DA9">
        <w:rPr>
          <w:b/>
          <w:szCs w:val="24"/>
        </w:rPr>
        <w:t>V.-</w:t>
      </w:r>
      <w:r w:rsidRPr="00563DA9">
        <w:rPr>
          <w:szCs w:val="24"/>
        </w:rPr>
        <w:t xml:space="preserve"> El Secretario de la Contraloría General;</w:t>
      </w:r>
    </w:p>
    <w:p w14:paraId="284DB992" w14:textId="77777777" w:rsidR="00085CB7" w:rsidRPr="00563DA9" w:rsidRDefault="00085CB7" w:rsidP="00085CB7">
      <w:pPr>
        <w:spacing w:before="320" w:after="320" w:line="240" w:lineRule="auto"/>
        <w:rPr>
          <w:szCs w:val="24"/>
        </w:rPr>
      </w:pPr>
      <w:r w:rsidRPr="00563DA9">
        <w:rPr>
          <w:b/>
          <w:szCs w:val="24"/>
        </w:rPr>
        <w:t>VI.-</w:t>
      </w:r>
      <w:r w:rsidRPr="00563DA9">
        <w:rPr>
          <w:szCs w:val="24"/>
        </w:rPr>
        <w:t xml:space="preserve"> El Titular de la Coordinación General de Asesores;</w:t>
      </w:r>
    </w:p>
    <w:p w14:paraId="48D4CE9C" w14:textId="77777777" w:rsidR="00085CB7" w:rsidRPr="00563DA9" w:rsidRDefault="00085CB7" w:rsidP="00085CB7">
      <w:pPr>
        <w:spacing w:before="320" w:after="320" w:line="240" w:lineRule="auto"/>
        <w:rPr>
          <w:szCs w:val="24"/>
        </w:rPr>
      </w:pPr>
      <w:r w:rsidRPr="00563DA9">
        <w:rPr>
          <w:b/>
          <w:szCs w:val="24"/>
        </w:rPr>
        <w:t>VII.-</w:t>
      </w:r>
      <w:r w:rsidRPr="00563DA9">
        <w:rPr>
          <w:szCs w:val="24"/>
        </w:rPr>
        <w:t xml:space="preserve"> El Director General de la Agencia de Administración Fiscal de Yucatán;</w:t>
      </w:r>
    </w:p>
    <w:p w14:paraId="270715D5" w14:textId="77777777" w:rsidR="00085CB7" w:rsidRPr="00563DA9" w:rsidRDefault="00085CB7" w:rsidP="00085CB7">
      <w:pPr>
        <w:spacing w:before="320" w:after="320" w:line="240" w:lineRule="auto"/>
        <w:rPr>
          <w:szCs w:val="24"/>
        </w:rPr>
      </w:pPr>
      <w:r w:rsidRPr="00563DA9">
        <w:rPr>
          <w:b/>
          <w:szCs w:val="24"/>
        </w:rPr>
        <w:t>VIII.-</w:t>
      </w:r>
      <w:r w:rsidRPr="00563DA9">
        <w:rPr>
          <w:szCs w:val="24"/>
        </w:rPr>
        <w:t xml:space="preserve"> El Secretario Técnico de Planeación y Evaluación, quien será Secretario Técnico;</w:t>
      </w:r>
    </w:p>
    <w:p w14:paraId="55DD5A14" w14:textId="77777777" w:rsidR="00085CB7" w:rsidRPr="00563DA9" w:rsidRDefault="00085CB7" w:rsidP="00085CB7">
      <w:pPr>
        <w:spacing w:before="320" w:after="320" w:line="240" w:lineRule="auto"/>
        <w:rPr>
          <w:szCs w:val="24"/>
        </w:rPr>
      </w:pPr>
      <w:r w:rsidRPr="00563DA9">
        <w:rPr>
          <w:b/>
          <w:szCs w:val="24"/>
        </w:rPr>
        <w:t>IX.-</w:t>
      </w:r>
      <w:r w:rsidRPr="00563DA9">
        <w:rPr>
          <w:szCs w:val="24"/>
        </w:rPr>
        <w:t xml:space="preserve"> Un representante de cada uno de los siguientes organismos:</w:t>
      </w:r>
    </w:p>
    <w:p w14:paraId="27D598F8" w14:textId="77777777" w:rsidR="00085CB7" w:rsidRPr="00563DA9" w:rsidRDefault="00085CB7" w:rsidP="00085CB7">
      <w:pPr>
        <w:spacing w:before="320" w:after="320" w:line="240" w:lineRule="auto"/>
        <w:rPr>
          <w:szCs w:val="24"/>
        </w:rPr>
      </w:pPr>
      <w:r w:rsidRPr="00563DA9">
        <w:rPr>
          <w:b/>
          <w:szCs w:val="24"/>
        </w:rPr>
        <w:t>a)</w:t>
      </w:r>
      <w:r w:rsidRPr="00563DA9">
        <w:rPr>
          <w:szCs w:val="24"/>
        </w:rPr>
        <w:t xml:space="preserve"> La Cámara Nacional de Comercio, Servicios y Turismo de Mérida;</w:t>
      </w:r>
    </w:p>
    <w:p w14:paraId="485A248E" w14:textId="77777777" w:rsidR="00085CB7" w:rsidRPr="00563DA9" w:rsidRDefault="00085CB7" w:rsidP="00085CB7">
      <w:pPr>
        <w:spacing w:before="320" w:after="320" w:line="240" w:lineRule="auto"/>
        <w:rPr>
          <w:szCs w:val="24"/>
        </w:rPr>
      </w:pPr>
      <w:r w:rsidRPr="00563DA9">
        <w:rPr>
          <w:b/>
          <w:szCs w:val="24"/>
        </w:rPr>
        <w:t>b)</w:t>
      </w:r>
      <w:r w:rsidRPr="00563DA9">
        <w:rPr>
          <w:szCs w:val="24"/>
        </w:rPr>
        <w:t xml:space="preserve"> La Cámara Nacional de la Industria de la Transformación, Delegación Yucatán;</w:t>
      </w:r>
    </w:p>
    <w:p w14:paraId="453939D9" w14:textId="77777777" w:rsidR="00085CB7" w:rsidRPr="00563DA9" w:rsidRDefault="00085CB7" w:rsidP="00085CB7">
      <w:pPr>
        <w:spacing w:before="320" w:after="320" w:line="240" w:lineRule="auto"/>
        <w:rPr>
          <w:szCs w:val="24"/>
        </w:rPr>
      </w:pPr>
      <w:r w:rsidRPr="00563DA9">
        <w:rPr>
          <w:b/>
          <w:szCs w:val="24"/>
        </w:rPr>
        <w:t>c)</w:t>
      </w:r>
      <w:r w:rsidRPr="00563DA9">
        <w:rPr>
          <w:szCs w:val="24"/>
        </w:rPr>
        <w:t xml:space="preserve"> La Confederación Patronal de la República Mexicana, Centro Empresarial de Mérida;</w:t>
      </w:r>
    </w:p>
    <w:p w14:paraId="3F6D00A4" w14:textId="77777777" w:rsidR="00085CB7" w:rsidRPr="00563DA9" w:rsidRDefault="00085CB7" w:rsidP="00085CB7">
      <w:pPr>
        <w:spacing w:before="320" w:after="320" w:line="240" w:lineRule="auto"/>
        <w:rPr>
          <w:szCs w:val="24"/>
        </w:rPr>
      </w:pPr>
      <w:r w:rsidRPr="00563DA9">
        <w:rPr>
          <w:b/>
          <w:szCs w:val="24"/>
        </w:rPr>
        <w:t>d)</w:t>
      </w:r>
      <w:r w:rsidRPr="00563DA9">
        <w:rPr>
          <w:szCs w:val="24"/>
        </w:rPr>
        <w:t xml:space="preserve"> El Colegio de Contadores de Yucatán, A. C, y</w:t>
      </w:r>
    </w:p>
    <w:p w14:paraId="53BE6001" w14:textId="77777777" w:rsidR="00085CB7" w:rsidRPr="00563DA9" w:rsidRDefault="00085CB7" w:rsidP="00085CB7">
      <w:pPr>
        <w:spacing w:before="320" w:after="320" w:line="240" w:lineRule="auto"/>
        <w:rPr>
          <w:szCs w:val="24"/>
        </w:rPr>
      </w:pPr>
      <w:r w:rsidRPr="00563DA9">
        <w:rPr>
          <w:b/>
          <w:szCs w:val="24"/>
        </w:rPr>
        <w:t>e)</w:t>
      </w:r>
      <w:r w:rsidRPr="00563DA9">
        <w:rPr>
          <w:szCs w:val="24"/>
        </w:rPr>
        <w:t xml:space="preserve"> El Instituto Mexicano de Ejecutivos de Finanzas, A. C. Grupo Yucatán.</w:t>
      </w:r>
    </w:p>
    <w:p w14:paraId="4975EAB1" w14:textId="77777777" w:rsidR="00085CB7" w:rsidRPr="00563DA9" w:rsidRDefault="00085CB7" w:rsidP="00085CB7">
      <w:pPr>
        <w:spacing w:before="320" w:after="320" w:line="240" w:lineRule="auto"/>
        <w:rPr>
          <w:szCs w:val="24"/>
        </w:rPr>
      </w:pPr>
      <w:r w:rsidRPr="00563DA9">
        <w:rPr>
          <w:b/>
          <w:szCs w:val="24"/>
        </w:rPr>
        <w:t>X.-</w:t>
      </w:r>
      <w:r w:rsidRPr="00563DA9">
        <w:rPr>
          <w:szCs w:val="24"/>
        </w:rPr>
        <w:t xml:space="preserve"> Dos representantes de instituciones de educación superior que impartan asignaturas relacionadas con el objeto del Consejo;</w:t>
      </w:r>
    </w:p>
    <w:p w14:paraId="4BB96A75" w14:textId="77777777" w:rsidR="00085CB7" w:rsidRPr="00563DA9" w:rsidRDefault="00085CB7" w:rsidP="00085CB7">
      <w:pPr>
        <w:spacing w:before="320" w:after="320" w:line="240" w:lineRule="auto"/>
        <w:rPr>
          <w:szCs w:val="24"/>
        </w:rPr>
      </w:pPr>
      <w:r w:rsidRPr="00563DA9">
        <w:rPr>
          <w:b/>
          <w:szCs w:val="24"/>
        </w:rPr>
        <w:t>XI.-</w:t>
      </w:r>
      <w:r w:rsidRPr="00563DA9">
        <w:rPr>
          <w:szCs w:val="24"/>
        </w:rPr>
        <w:t xml:space="preserve"> Dos representantes de organizaciones de la sociedad civil, y</w:t>
      </w:r>
    </w:p>
    <w:p w14:paraId="2335E266" w14:textId="77777777" w:rsidR="00085CB7" w:rsidRPr="00563DA9" w:rsidRDefault="00085CB7" w:rsidP="00085CB7">
      <w:pPr>
        <w:spacing w:before="320" w:after="320" w:line="240" w:lineRule="auto"/>
        <w:rPr>
          <w:szCs w:val="24"/>
        </w:rPr>
      </w:pPr>
      <w:r w:rsidRPr="00563DA9">
        <w:rPr>
          <w:b/>
          <w:szCs w:val="24"/>
        </w:rPr>
        <w:t>XII.-</w:t>
      </w:r>
      <w:r w:rsidRPr="00563DA9">
        <w:rPr>
          <w:szCs w:val="24"/>
        </w:rPr>
        <w:t xml:space="preserve"> Los demás representantes de organizaciones o instituciones, o bien, ciudadanos que designe el Consejo, a propuesta del presidente.</w:t>
      </w:r>
    </w:p>
    <w:p w14:paraId="653B1900" w14:textId="77777777" w:rsidR="00085CB7" w:rsidRPr="00563DA9" w:rsidRDefault="00085CB7" w:rsidP="00085CB7">
      <w:pPr>
        <w:spacing w:before="320" w:after="320" w:line="240" w:lineRule="auto"/>
        <w:rPr>
          <w:szCs w:val="24"/>
        </w:rPr>
      </w:pPr>
      <w:r w:rsidRPr="00563DA9">
        <w:rPr>
          <w:szCs w:val="24"/>
        </w:rPr>
        <w:t>Los integrantes a que se refieren las fracciones IX, X, XI y XII de este artículo participarán en el Consejo previa aceptación de la invitación que les realice el presidente, y durarán en su cargo el tiempo que determine el reglamento interno del Consejo.</w:t>
      </w:r>
    </w:p>
    <w:p w14:paraId="273B0CD0" w14:textId="65F2772D" w:rsidR="00085CB7" w:rsidRPr="00563DA9" w:rsidRDefault="00085CB7" w:rsidP="00085CB7">
      <w:pPr>
        <w:spacing w:before="320" w:after="320" w:line="240" w:lineRule="auto"/>
        <w:rPr>
          <w:szCs w:val="24"/>
        </w:rPr>
      </w:pPr>
      <w:r w:rsidRPr="00563DA9">
        <w:rPr>
          <w:szCs w:val="24"/>
        </w:rPr>
        <w:t>Los cargos de los integrantes del consejo son de carácter honorífico, por lo tanto</w:t>
      </w:r>
      <w:r w:rsidR="00FB06C1">
        <w:rPr>
          <w:szCs w:val="24"/>
        </w:rPr>
        <w:t>,</w:t>
      </w:r>
      <w:r w:rsidRPr="00563DA9">
        <w:rPr>
          <w:szCs w:val="24"/>
        </w:rPr>
        <w:t xml:space="preserve"> quienes los ocupen no devengarán retribución alguna por su desempeño.</w:t>
      </w:r>
    </w:p>
    <w:p w14:paraId="1F674C0D" w14:textId="77777777" w:rsidR="00085CB7" w:rsidRPr="00563DA9" w:rsidRDefault="00085CB7" w:rsidP="00085CB7">
      <w:pPr>
        <w:spacing w:before="320" w:after="320" w:line="240" w:lineRule="auto"/>
        <w:rPr>
          <w:szCs w:val="24"/>
        </w:rPr>
      </w:pPr>
      <w:r w:rsidRPr="00563DA9">
        <w:rPr>
          <w:szCs w:val="24"/>
        </w:rPr>
        <w:t>El presidente podrá invitar a participar en las sesiones del Consejo a los servidores públicos de los tres órdenes de gobierno, poderes del estado y organismos constitucionales autónomos; a los representantes de instituciones académicas u organizaciones de la sociedad civil; o a las personas que tengan conocimiento o prestigio en la materia objeto del Consejo y que puedan aportar opiniones valiosas y ser de utilidad para este.</w:t>
      </w:r>
    </w:p>
    <w:p w14:paraId="58DD42F2" w14:textId="77777777" w:rsidR="00085CB7" w:rsidRPr="00563DA9" w:rsidRDefault="00085CB7" w:rsidP="00085CB7">
      <w:pPr>
        <w:spacing w:before="320" w:after="320" w:line="240" w:lineRule="auto"/>
        <w:rPr>
          <w:szCs w:val="24"/>
        </w:rPr>
      </w:pPr>
      <w:r w:rsidRPr="00563DA9">
        <w:rPr>
          <w:szCs w:val="24"/>
        </w:rPr>
        <w:t>Los invitados participarán en las sesiones únicamente con derecho a voz.</w:t>
      </w:r>
    </w:p>
    <w:p w14:paraId="3B5E2EE8" w14:textId="77777777" w:rsidR="00085CB7" w:rsidRPr="00563DA9" w:rsidRDefault="00085CB7" w:rsidP="00085CB7">
      <w:pPr>
        <w:pStyle w:val="NormalWeb"/>
        <w:jc w:val="both"/>
      </w:pPr>
      <w:r w:rsidRPr="00563DA9">
        <w:rPr>
          <w:b/>
        </w:rPr>
        <w:t xml:space="preserve">Artículo 61 </w:t>
      </w:r>
      <w:proofErr w:type="spellStart"/>
      <w:r w:rsidRPr="00563DA9">
        <w:rPr>
          <w:b/>
        </w:rPr>
        <w:t>Sexies</w:t>
      </w:r>
      <w:proofErr w:type="spellEnd"/>
      <w:r w:rsidRPr="00563DA9">
        <w:rPr>
          <w:b/>
        </w:rPr>
        <w:t>.-</w:t>
      </w:r>
      <w:r w:rsidRPr="00563DA9">
        <w:t xml:space="preserve"> El Consejo sesionará de manera ordinaria o extraordinaria. Serán sesiones ordinarias las que deriven del cumplimiento del programa anual de actividades del Consejo y extraordinarias las que deriven de asuntos que por su urgencia requieran de una reunión adicional a las señaladas con anterioridad. Las sesiones extraordinarias se celebrarán cuando el presidente lo estime pertinente o lo solicite la mayoría de los integrantes.</w:t>
      </w:r>
    </w:p>
    <w:p w14:paraId="273A50D3" w14:textId="77777777" w:rsidR="00085CB7" w:rsidRPr="00563DA9" w:rsidRDefault="00085CB7" w:rsidP="00085CB7">
      <w:pPr>
        <w:pStyle w:val="NormalWeb"/>
        <w:jc w:val="both"/>
      </w:pPr>
      <w:r w:rsidRPr="00563DA9">
        <w:rPr>
          <w:b/>
        </w:rPr>
        <w:t xml:space="preserve">Artículo 61 </w:t>
      </w:r>
      <w:proofErr w:type="spellStart"/>
      <w:r w:rsidRPr="00563DA9">
        <w:rPr>
          <w:b/>
        </w:rPr>
        <w:t>Septies</w:t>
      </w:r>
      <w:proofErr w:type="spellEnd"/>
      <w:r w:rsidRPr="00563DA9">
        <w:rPr>
          <w:b/>
        </w:rPr>
        <w:t>.-</w:t>
      </w:r>
      <w:r w:rsidRPr="00563DA9">
        <w:t xml:space="preserve"> El reglamento interno del Consejo establecerá las disposiciones específicas que regulen su organización y funcionamiento, así como las facultades y obligaciones de sus integrantes.</w:t>
      </w:r>
    </w:p>
    <w:p w14:paraId="033B80A1" w14:textId="77777777" w:rsidR="00085CB7" w:rsidRPr="00563DA9" w:rsidRDefault="00085CB7" w:rsidP="009476F6">
      <w:pPr>
        <w:spacing w:before="320" w:after="320" w:line="240" w:lineRule="auto"/>
        <w:ind w:left="0"/>
        <w:rPr>
          <w:szCs w:val="24"/>
        </w:rPr>
      </w:pPr>
      <w:r w:rsidRPr="00563DA9">
        <w:rPr>
          <w:b/>
          <w:bCs/>
          <w:szCs w:val="24"/>
        </w:rPr>
        <w:t>Artículo 79.-</w:t>
      </w:r>
      <w:r w:rsidRPr="00563DA9">
        <w:rPr>
          <w:szCs w:val="24"/>
        </w:rPr>
        <w:t xml:space="preserve"> Las Dependencias y Entidades remitirán a la Secretaría, dentro de los primeros diez días de cada mes, un informe mensual sobre los recursos fiscales, crediticios y provenientes de transferencias federales, que se encuentren comprometidos al cierre del mes inmediato anterior. En el caso de que éstos no se encuentren debidamente formalizados, la Secretaría podrá reasignar los recursos que no se encuentren comprometidos.</w:t>
      </w:r>
    </w:p>
    <w:p w14:paraId="1CC24907" w14:textId="77777777" w:rsidR="00085CB7" w:rsidRPr="00563DA9" w:rsidRDefault="00085CB7" w:rsidP="009476F6">
      <w:pPr>
        <w:spacing w:before="320" w:after="320" w:line="240" w:lineRule="auto"/>
        <w:ind w:left="0"/>
        <w:rPr>
          <w:szCs w:val="24"/>
        </w:rPr>
      </w:pPr>
      <w:r w:rsidRPr="00563DA9">
        <w:rPr>
          <w:szCs w:val="24"/>
        </w:rPr>
        <w:t>Las Dependencias y Entidades tendrán como fecha límite para establecer compromisos con cargo al presupuesto de egresos hasta el 31 de diciembre del ejercicio fiscal correspondiente, siempre que cuenten con el presupuesto disponible y se apeguen a la normativa aplicable para tal efecto.</w:t>
      </w:r>
    </w:p>
    <w:p w14:paraId="64784F49" w14:textId="77777777" w:rsidR="00085CB7" w:rsidRPr="00563DA9" w:rsidRDefault="00085CB7" w:rsidP="009476F6">
      <w:pPr>
        <w:spacing w:before="320" w:after="320" w:line="240" w:lineRule="auto"/>
        <w:ind w:left="0"/>
        <w:rPr>
          <w:szCs w:val="24"/>
        </w:rPr>
      </w:pPr>
      <w:r w:rsidRPr="00563DA9">
        <w:rPr>
          <w:szCs w:val="24"/>
        </w:rPr>
        <w:t>Las fechas de cierre de compromisos que se financien con recursos adicionales al presupuesto originalmente autorizado provenientes de transferencias federales y convenios no considerados de origen en la Ley de Ingresos, así como los recursos fiscales que sirvan como contra parte para su ejecución, se sujetarán a lo dispuesto en los ordenamientos que rijan su transferencia y operación.</w:t>
      </w:r>
    </w:p>
    <w:p w14:paraId="768687C5" w14:textId="77777777" w:rsidR="00085CB7" w:rsidRPr="00563DA9" w:rsidRDefault="00085CB7" w:rsidP="009476F6">
      <w:pPr>
        <w:spacing w:before="320" w:after="320" w:line="240" w:lineRule="auto"/>
        <w:ind w:left="0"/>
        <w:rPr>
          <w:szCs w:val="24"/>
        </w:rPr>
      </w:pPr>
      <w:r w:rsidRPr="00563DA9">
        <w:rPr>
          <w:szCs w:val="24"/>
        </w:rPr>
        <w:t>La Secretaría comunicará las fechas de los trámites presupuestales para el cierre del ejercicio.</w:t>
      </w:r>
    </w:p>
    <w:p w14:paraId="2213921F" w14:textId="7D01F912" w:rsidR="00085CB7" w:rsidRPr="00563DA9" w:rsidRDefault="00085CB7" w:rsidP="009476F6">
      <w:pPr>
        <w:spacing w:before="100" w:beforeAutospacing="1" w:after="100" w:afterAutospacing="1" w:line="240" w:lineRule="auto"/>
        <w:ind w:left="0"/>
        <w:rPr>
          <w:szCs w:val="24"/>
        </w:rPr>
      </w:pPr>
      <w:r w:rsidRPr="00563DA9">
        <w:rPr>
          <w:b/>
          <w:bCs/>
          <w:szCs w:val="24"/>
        </w:rPr>
        <w:t>Artículo 84.-</w:t>
      </w:r>
      <w:r w:rsidRPr="00563DA9">
        <w:rPr>
          <w:szCs w:val="24"/>
        </w:rPr>
        <w:t xml:space="preserve"> La Secretaría, a solicitud de las Dependencias, Entidades y </w:t>
      </w:r>
      <w:r w:rsidR="00142751">
        <w:rPr>
          <w:szCs w:val="24"/>
        </w:rPr>
        <w:t>Organismos A</w:t>
      </w:r>
      <w:r w:rsidRPr="00563DA9">
        <w:rPr>
          <w:szCs w:val="24"/>
        </w:rPr>
        <w:t>utónomos, podrá autorizar los trámites presupuestales necesarios para el cierre del ejercicio, con el fin de registrar los resultados de la aplicación del gasto público y las metas alcanzadas al 31 de diciembre. Para ello, procurará el aprovechamiento total de los recursos autorizados en el presupuesto, incluyendo las transferencias federales, siempre que cumplan con los destinos que por disposición legal o administrativa se determinen. Procederá de la misma manera en relación con los recursos provenientes de créditos que se encuentren disponibles.</w:t>
      </w:r>
    </w:p>
    <w:p w14:paraId="63D964FC" w14:textId="77777777" w:rsidR="00085CB7" w:rsidRPr="00563DA9" w:rsidRDefault="00085CB7" w:rsidP="009476F6">
      <w:pPr>
        <w:spacing w:before="100" w:beforeAutospacing="1" w:after="100" w:afterAutospacing="1" w:line="240" w:lineRule="auto"/>
        <w:ind w:left="0"/>
        <w:rPr>
          <w:szCs w:val="24"/>
        </w:rPr>
      </w:pPr>
      <w:r w:rsidRPr="00563DA9">
        <w:rPr>
          <w:szCs w:val="24"/>
        </w:rPr>
        <w:t>Las Dependencias y Entidades tendrán como fecha límite para establecer compromisos con cargo al presupuesto de egresos hasta el 31 de diciembre del ejercicio fiscal correspondiente.</w:t>
      </w:r>
    </w:p>
    <w:p w14:paraId="2603FA74" w14:textId="77777777" w:rsidR="00085CB7" w:rsidRPr="00563DA9" w:rsidRDefault="00085CB7" w:rsidP="009476F6">
      <w:pPr>
        <w:spacing w:before="320" w:after="320" w:line="240" w:lineRule="auto"/>
        <w:ind w:left="0"/>
        <w:rPr>
          <w:szCs w:val="24"/>
        </w:rPr>
      </w:pPr>
      <w:r w:rsidRPr="00563DA9">
        <w:rPr>
          <w:szCs w:val="24"/>
        </w:rPr>
        <w:t>La fecha límite para los compromisos con cargo a recursos federales transferidos mediante convenios específicos, se sujetará a lo dispuesto en cada convenio, lineamiento o reglas de operación.</w:t>
      </w:r>
    </w:p>
    <w:p w14:paraId="01AC04FE" w14:textId="77777777" w:rsidR="00085CB7" w:rsidRPr="00563DA9" w:rsidRDefault="00085CB7" w:rsidP="00085CB7">
      <w:pPr>
        <w:pStyle w:val="NormalWeb"/>
        <w:jc w:val="center"/>
        <w:rPr>
          <w:b/>
        </w:rPr>
      </w:pPr>
      <w:r w:rsidRPr="00563DA9">
        <w:rPr>
          <w:b/>
        </w:rPr>
        <w:t>Artículos transitorios</w:t>
      </w:r>
    </w:p>
    <w:p w14:paraId="3F483760" w14:textId="77777777" w:rsidR="00085CB7" w:rsidRPr="00563DA9" w:rsidRDefault="00085CB7" w:rsidP="00085CB7">
      <w:pPr>
        <w:pStyle w:val="NormalWeb"/>
        <w:jc w:val="both"/>
        <w:rPr>
          <w:b/>
        </w:rPr>
      </w:pPr>
      <w:r w:rsidRPr="00563DA9">
        <w:rPr>
          <w:b/>
        </w:rPr>
        <w:t>Primero. Entrada en vigor</w:t>
      </w:r>
    </w:p>
    <w:p w14:paraId="493364E2" w14:textId="77777777" w:rsidR="00085CB7" w:rsidRPr="00563DA9" w:rsidRDefault="00085CB7" w:rsidP="00085CB7">
      <w:pPr>
        <w:pStyle w:val="NormalWeb"/>
        <w:jc w:val="both"/>
      </w:pPr>
      <w:r w:rsidRPr="00563DA9">
        <w:t>Este decreto entrará en vigor el día siguiente al de su publicación en el Diario Oficial del Gobierno del Estado de Yucatán.</w:t>
      </w:r>
    </w:p>
    <w:p w14:paraId="53B215AE" w14:textId="77777777" w:rsidR="00085CB7" w:rsidRPr="00563DA9" w:rsidRDefault="00085CB7" w:rsidP="00085CB7">
      <w:pPr>
        <w:pStyle w:val="NormalWeb"/>
        <w:jc w:val="both"/>
        <w:rPr>
          <w:b/>
        </w:rPr>
      </w:pPr>
      <w:r w:rsidRPr="00563DA9">
        <w:rPr>
          <w:b/>
        </w:rPr>
        <w:t>Segundo. Obligación normativa</w:t>
      </w:r>
    </w:p>
    <w:p w14:paraId="71F69D68" w14:textId="77777777" w:rsidR="00085CB7" w:rsidRPr="00507129" w:rsidRDefault="00085CB7" w:rsidP="00085CB7">
      <w:pPr>
        <w:pStyle w:val="NormalWeb"/>
        <w:jc w:val="both"/>
      </w:pPr>
      <w:r w:rsidRPr="00563DA9">
        <w:t>El Poder Ejecutivo del estado, en un plazo máximo de ciento ochenta días naturales, contado a partir de la entrada en vigor de este decreto, deberá expedir o modificar las disposiciones que fuesen necesarias para armonizar el marco jurídico estatal con las disposiciones contenidas en este decreto.</w:t>
      </w:r>
    </w:p>
    <w:p w14:paraId="1D019FE3" w14:textId="77777777" w:rsidR="00085CB7" w:rsidRPr="009D637D" w:rsidRDefault="00085CB7" w:rsidP="00085CB7">
      <w:pPr>
        <w:pStyle w:val="NormalWeb"/>
        <w:jc w:val="both"/>
        <w:rPr>
          <w:b/>
        </w:rPr>
      </w:pPr>
      <w:r w:rsidRPr="009D637D">
        <w:rPr>
          <w:b/>
        </w:rPr>
        <w:t>Tercero. Continuidad del Consejo</w:t>
      </w:r>
    </w:p>
    <w:p w14:paraId="625F79BD" w14:textId="204D425F" w:rsidR="00085CB7" w:rsidRDefault="00085CB7" w:rsidP="00085CB7">
      <w:pPr>
        <w:pStyle w:val="NormalWeb"/>
        <w:jc w:val="both"/>
      </w:pPr>
      <w:r w:rsidRPr="009D637D">
        <w:t>A la entrada en vigor de este decreto, continuará en funciones el Consejo Consultivo del Presupuesto y Ejercicio del Gasto del Gobierno del Estado de Yucatán, de acuerdo con el calendario de sesiones y el programa anual de actividades respectivo.</w:t>
      </w:r>
    </w:p>
    <w:p w14:paraId="4EF7F48D" w14:textId="30A09030" w:rsidR="00FB06C1" w:rsidRDefault="00FB06C1" w:rsidP="00085CB7">
      <w:pPr>
        <w:pStyle w:val="NormalWeb"/>
        <w:jc w:val="both"/>
      </w:pPr>
    </w:p>
    <w:p w14:paraId="1AC85FED" w14:textId="77777777" w:rsidR="00FB06C1" w:rsidRPr="009D637D" w:rsidRDefault="00FB06C1" w:rsidP="00085CB7">
      <w:pPr>
        <w:pStyle w:val="NormalWeb"/>
        <w:jc w:val="both"/>
      </w:pPr>
    </w:p>
    <w:p w14:paraId="03CE434C" w14:textId="77777777" w:rsidR="00085CB7" w:rsidRPr="009D637D" w:rsidRDefault="00085CB7" w:rsidP="00085CB7">
      <w:pPr>
        <w:pStyle w:val="NormalWeb"/>
        <w:jc w:val="both"/>
        <w:rPr>
          <w:b/>
        </w:rPr>
      </w:pPr>
      <w:r w:rsidRPr="009D637D">
        <w:rPr>
          <w:b/>
        </w:rPr>
        <w:t>Cuarto. Continuidad del reglamento interno</w:t>
      </w:r>
    </w:p>
    <w:p w14:paraId="1AF862D9" w14:textId="77777777" w:rsidR="00085CB7" w:rsidRPr="009D637D" w:rsidRDefault="00085CB7" w:rsidP="00E545B1">
      <w:pPr>
        <w:pStyle w:val="NormalWeb"/>
        <w:spacing w:before="0" w:beforeAutospacing="0" w:after="0" w:afterAutospacing="0"/>
        <w:jc w:val="both"/>
      </w:pPr>
      <w:r w:rsidRPr="009D637D">
        <w:t>A la entrada en vigor de este decreto, continuará en vigor el Reglamento Interno del Consejo Consultivo del Presupuesto y Ejercicio del Gasto del Gobierno del Estado de Yucatán. Si fuese necesario ajustarlo a las disposiciones de este decreto el Consejo Consultivo de Presupuesto analizará la actualización de su reglamento interno en la primera sesión inmediata siguiente a la entrada en vigor de esta Ley.</w:t>
      </w:r>
    </w:p>
    <w:p w14:paraId="5F0DB2AC" w14:textId="77777777" w:rsidR="008F4B1C" w:rsidRPr="003238C9" w:rsidRDefault="008F4B1C" w:rsidP="00E545B1">
      <w:pPr>
        <w:pStyle w:val="Textoindependiente"/>
        <w:jc w:val="center"/>
        <w:rPr>
          <w:rFonts w:ascii="Arial" w:hAnsi="Arial" w:cs="Arial"/>
          <w:b/>
          <w:bCs/>
          <w:sz w:val="24"/>
          <w:szCs w:val="24"/>
          <w:lang w:val="es-MX"/>
        </w:rPr>
      </w:pPr>
    </w:p>
    <w:p w14:paraId="0119191A" w14:textId="2C7F5079" w:rsidR="00AC7523" w:rsidRPr="004075A1" w:rsidRDefault="00AC7523" w:rsidP="00E545B1">
      <w:pPr>
        <w:spacing w:after="0" w:line="240" w:lineRule="auto"/>
        <w:ind w:left="0" w:firstLine="0"/>
        <w:rPr>
          <w:b/>
          <w:caps/>
          <w:szCs w:val="24"/>
        </w:rPr>
      </w:pPr>
      <w:r w:rsidRPr="004075A1">
        <w:rPr>
          <w:b/>
          <w:szCs w:val="24"/>
        </w:rPr>
        <w:t>DADO EN LA SALA DE USOS MÚLTIPLES “MAESTRA CONSUELO ZAVALA CASTILLO” DEL RECINTO DEL PODER LEGISLATIVO, EN LA CIUDAD DE MÉRIDA, YUCATÁN, A</w:t>
      </w:r>
      <w:r w:rsidR="00A368D8">
        <w:rPr>
          <w:b/>
          <w:szCs w:val="24"/>
        </w:rPr>
        <w:t xml:space="preserve"> </w:t>
      </w:r>
      <w:r w:rsidRPr="004075A1">
        <w:rPr>
          <w:b/>
          <w:szCs w:val="24"/>
        </w:rPr>
        <w:t>L</w:t>
      </w:r>
      <w:r w:rsidR="00A368D8">
        <w:rPr>
          <w:b/>
          <w:szCs w:val="24"/>
        </w:rPr>
        <w:t>OS</w:t>
      </w:r>
      <w:r w:rsidRPr="004075A1">
        <w:rPr>
          <w:b/>
          <w:szCs w:val="24"/>
        </w:rPr>
        <w:t xml:space="preserve"> TRES DÍA DEL MES DE DICIEMBRE DEL AÑO DOS MIL VEINTIDÓS.</w:t>
      </w:r>
    </w:p>
    <w:p w14:paraId="3AE4B02B" w14:textId="77777777" w:rsidR="00AC7523" w:rsidRPr="004075A1" w:rsidRDefault="00AC7523" w:rsidP="00E545B1">
      <w:pPr>
        <w:pStyle w:val="Textoindependiente"/>
        <w:ind w:right="62"/>
        <w:jc w:val="center"/>
        <w:rPr>
          <w:rFonts w:ascii="Arial" w:hAnsi="Arial" w:cs="Arial"/>
          <w:b/>
          <w:caps/>
          <w:sz w:val="24"/>
          <w:szCs w:val="24"/>
          <w:lang w:val="es-MX"/>
        </w:rPr>
      </w:pPr>
    </w:p>
    <w:p w14:paraId="72474486" w14:textId="77777777" w:rsidR="00AC7523" w:rsidRPr="004075A1" w:rsidRDefault="00AC7523" w:rsidP="00E545B1">
      <w:pPr>
        <w:pStyle w:val="Textoindependiente"/>
        <w:ind w:right="62"/>
        <w:jc w:val="center"/>
        <w:rPr>
          <w:rFonts w:ascii="Arial" w:hAnsi="Arial" w:cs="Arial"/>
          <w:b/>
          <w:caps/>
          <w:sz w:val="24"/>
          <w:szCs w:val="24"/>
        </w:rPr>
      </w:pPr>
      <w:r w:rsidRPr="004075A1">
        <w:rPr>
          <w:rFonts w:ascii="Arial" w:hAnsi="Arial" w:cs="Arial"/>
          <w:b/>
          <w:caps/>
          <w:sz w:val="24"/>
          <w:szCs w:val="24"/>
        </w:rPr>
        <w:t xml:space="preserve">COMISIÓN PERMANENTE DE PRESUPUESTO, PATRIMONIO </w:t>
      </w:r>
    </w:p>
    <w:p w14:paraId="331CCB5B" w14:textId="0F1BB10B" w:rsidR="00AC7523" w:rsidRPr="004075A1" w:rsidRDefault="00AC7523" w:rsidP="00E545B1">
      <w:pPr>
        <w:pStyle w:val="Textoindependiente"/>
        <w:ind w:right="62"/>
        <w:jc w:val="center"/>
        <w:rPr>
          <w:rFonts w:ascii="Arial" w:hAnsi="Arial" w:cs="Arial"/>
          <w:b/>
          <w:caps/>
          <w:sz w:val="24"/>
          <w:szCs w:val="24"/>
        </w:rPr>
      </w:pPr>
      <w:r w:rsidRPr="004075A1">
        <w:rPr>
          <w:rFonts w:ascii="Arial" w:hAnsi="Arial" w:cs="Arial"/>
          <w:b/>
          <w:caps/>
          <w:sz w:val="24"/>
          <w:szCs w:val="24"/>
        </w:rPr>
        <w:t>ESTATAL Y MUNICIPAL</w:t>
      </w:r>
    </w:p>
    <w:p w14:paraId="3463AB31" w14:textId="19D09E87" w:rsidR="00E545B1" w:rsidRDefault="00E545B1" w:rsidP="00E545B1">
      <w:pPr>
        <w:pStyle w:val="Textoindependiente"/>
        <w:ind w:right="62"/>
        <w:jc w:val="center"/>
        <w:rPr>
          <w:rFonts w:ascii="Arial" w:hAnsi="Arial" w:cs="Arial"/>
          <w:b/>
          <w:caps/>
          <w:sz w:val="22"/>
          <w:szCs w:val="22"/>
        </w:rPr>
      </w:pPr>
    </w:p>
    <w:p w14:paraId="735E53C4" w14:textId="77777777" w:rsidR="004075A1" w:rsidRDefault="004075A1" w:rsidP="00E545B1">
      <w:pPr>
        <w:pStyle w:val="Textoindependiente"/>
        <w:ind w:right="62"/>
        <w:jc w:val="center"/>
        <w:rPr>
          <w:rFonts w:ascii="Arial" w:hAnsi="Arial" w:cs="Arial"/>
          <w:b/>
          <w:caps/>
          <w:sz w:val="22"/>
          <w:szCs w:val="22"/>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2611"/>
        <w:gridCol w:w="2126"/>
        <w:gridCol w:w="2057"/>
      </w:tblGrid>
      <w:tr w:rsidR="00AC7523" w:rsidRPr="00327AF6" w14:paraId="6FDF59EC" w14:textId="77777777" w:rsidTr="00E545B1">
        <w:trPr>
          <w:trHeight w:val="488"/>
          <w:tblHeader/>
          <w:jc w:val="center"/>
        </w:trPr>
        <w:tc>
          <w:tcPr>
            <w:tcW w:w="2204" w:type="dxa"/>
            <w:shd w:val="clear" w:color="auto" w:fill="A6A6A6"/>
          </w:tcPr>
          <w:p w14:paraId="72B23381" w14:textId="77777777" w:rsidR="00AC7523" w:rsidRPr="00327AF6" w:rsidRDefault="00AC7523" w:rsidP="00E545B1">
            <w:pPr>
              <w:spacing w:line="240" w:lineRule="auto"/>
              <w:ind w:left="32"/>
              <w:contextualSpacing/>
              <w:jc w:val="center"/>
              <w:rPr>
                <w:b/>
                <w:bCs/>
                <w:caps/>
                <w:sz w:val="20"/>
                <w:szCs w:val="20"/>
              </w:rPr>
            </w:pPr>
            <w:r w:rsidRPr="00327AF6">
              <w:rPr>
                <w:b/>
                <w:bCs/>
                <w:caps/>
                <w:sz w:val="20"/>
                <w:szCs w:val="20"/>
              </w:rPr>
              <w:t>CARGO</w:t>
            </w:r>
          </w:p>
        </w:tc>
        <w:tc>
          <w:tcPr>
            <w:tcW w:w="2611" w:type="dxa"/>
            <w:shd w:val="clear" w:color="auto" w:fill="A6A6A6"/>
          </w:tcPr>
          <w:p w14:paraId="396EC6B6" w14:textId="77777777" w:rsidR="00AC7523" w:rsidRPr="00327AF6" w:rsidRDefault="00AC7523" w:rsidP="00E545B1">
            <w:pPr>
              <w:spacing w:line="240" w:lineRule="auto"/>
              <w:contextualSpacing/>
              <w:rPr>
                <w:b/>
                <w:bCs/>
                <w:caps/>
                <w:sz w:val="20"/>
                <w:szCs w:val="20"/>
              </w:rPr>
            </w:pPr>
            <w:r w:rsidRPr="00327AF6">
              <w:rPr>
                <w:b/>
                <w:bCs/>
                <w:caps/>
                <w:sz w:val="20"/>
                <w:szCs w:val="20"/>
              </w:rPr>
              <w:t xml:space="preserve">nombre </w:t>
            </w:r>
          </w:p>
        </w:tc>
        <w:tc>
          <w:tcPr>
            <w:tcW w:w="2126" w:type="dxa"/>
            <w:shd w:val="clear" w:color="auto" w:fill="A6A6A6"/>
          </w:tcPr>
          <w:p w14:paraId="69CA0EDA" w14:textId="77777777" w:rsidR="00AC7523" w:rsidRPr="00327AF6" w:rsidRDefault="00AC7523" w:rsidP="00E545B1">
            <w:pPr>
              <w:spacing w:line="240" w:lineRule="auto"/>
              <w:ind w:left="83"/>
              <w:contextualSpacing/>
              <w:jc w:val="center"/>
              <w:rPr>
                <w:b/>
                <w:bCs/>
                <w:caps/>
                <w:sz w:val="20"/>
                <w:szCs w:val="20"/>
              </w:rPr>
            </w:pPr>
            <w:r w:rsidRPr="00327AF6">
              <w:rPr>
                <w:b/>
                <w:bCs/>
                <w:caps/>
                <w:sz w:val="20"/>
                <w:szCs w:val="20"/>
              </w:rPr>
              <w:t>VOTO A FAVOR</w:t>
            </w:r>
          </w:p>
        </w:tc>
        <w:tc>
          <w:tcPr>
            <w:tcW w:w="2057" w:type="dxa"/>
            <w:shd w:val="clear" w:color="auto" w:fill="A6A6A6"/>
          </w:tcPr>
          <w:p w14:paraId="07A8C021" w14:textId="77777777" w:rsidR="00AC7523" w:rsidRPr="00327AF6" w:rsidRDefault="00AC7523" w:rsidP="00E545B1">
            <w:pPr>
              <w:spacing w:line="240" w:lineRule="auto"/>
              <w:ind w:left="-122"/>
              <w:contextualSpacing/>
              <w:jc w:val="center"/>
              <w:rPr>
                <w:b/>
                <w:bCs/>
                <w:caps/>
                <w:sz w:val="20"/>
                <w:szCs w:val="20"/>
              </w:rPr>
            </w:pPr>
            <w:r w:rsidRPr="00327AF6">
              <w:rPr>
                <w:b/>
                <w:bCs/>
                <w:caps/>
                <w:sz w:val="20"/>
                <w:szCs w:val="20"/>
              </w:rPr>
              <w:t>VOTO EN CONTRA</w:t>
            </w:r>
          </w:p>
        </w:tc>
      </w:tr>
      <w:tr w:rsidR="00AC7523" w:rsidRPr="00327AF6" w14:paraId="626977B0" w14:textId="77777777" w:rsidTr="00E545B1">
        <w:trPr>
          <w:jc w:val="center"/>
        </w:trPr>
        <w:tc>
          <w:tcPr>
            <w:tcW w:w="2204" w:type="dxa"/>
            <w:shd w:val="clear" w:color="auto" w:fill="auto"/>
          </w:tcPr>
          <w:p w14:paraId="6689ABD1" w14:textId="77777777" w:rsidR="00AC7523" w:rsidRPr="00327AF6" w:rsidRDefault="00AC7523" w:rsidP="00E545B1">
            <w:pPr>
              <w:spacing w:line="240" w:lineRule="auto"/>
              <w:ind w:left="32"/>
              <w:contextualSpacing/>
              <w:jc w:val="center"/>
              <w:rPr>
                <w:b/>
                <w:bCs/>
                <w:caps/>
                <w:sz w:val="20"/>
                <w:szCs w:val="20"/>
              </w:rPr>
            </w:pPr>
          </w:p>
          <w:p w14:paraId="4A915F25" w14:textId="77777777" w:rsidR="00AC7523" w:rsidRDefault="00AC7523" w:rsidP="00E545B1">
            <w:pPr>
              <w:spacing w:line="240" w:lineRule="auto"/>
              <w:ind w:left="32"/>
              <w:contextualSpacing/>
              <w:jc w:val="center"/>
              <w:rPr>
                <w:b/>
                <w:bCs/>
                <w:caps/>
                <w:sz w:val="20"/>
                <w:szCs w:val="20"/>
              </w:rPr>
            </w:pPr>
          </w:p>
          <w:p w14:paraId="45FBEFB3" w14:textId="77777777" w:rsidR="00AC7523" w:rsidRDefault="00AC7523" w:rsidP="00E545B1">
            <w:pPr>
              <w:spacing w:line="240" w:lineRule="auto"/>
              <w:ind w:left="32"/>
              <w:contextualSpacing/>
              <w:jc w:val="center"/>
              <w:rPr>
                <w:b/>
                <w:bCs/>
                <w:caps/>
                <w:sz w:val="20"/>
                <w:szCs w:val="20"/>
              </w:rPr>
            </w:pPr>
          </w:p>
          <w:p w14:paraId="6D277706" w14:textId="77777777" w:rsidR="00AC7523" w:rsidRPr="00327AF6" w:rsidRDefault="00AC7523" w:rsidP="00E545B1">
            <w:pPr>
              <w:spacing w:line="240" w:lineRule="auto"/>
              <w:ind w:left="32"/>
              <w:contextualSpacing/>
              <w:jc w:val="center"/>
              <w:rPr>
                <w:b/>
                <w:bCs/>
                <w:caps/>
                <w:sz w:val="20"/>
                <w:szCs w:val="20"/>
              </w:rPr>
            </w:pPr>
          </w:p>
          <w:p w14:paraId="1E0E0895" w14:textId="77777777" w:rsidR="00AC7523" w:rsidRPr="00327AF6" w:rsidRDefault="00AC7523" w:rsidP="00E545B1">
            <w:pPr>
              <w:spacing w:line="240" w:lineRule="auto"/>
              <w:ind w:left="32"/>
              <w:contextualSpacing/>
              <w:jc w:val="center"/>
              <w:rPr>
                <w:b/>
                <w:bCs/>
                <w:caps/>
                <w:sz w:val="20"/>
                <w:szCs w:val="20"/>
              </w:rPr>
            </w:pPr>
            <w:r w:rsidRPr="00327AF6">
              <w:rPr>
                <w:b/>
                <w:bCs/>
                <w:caps/>
                <w:sz w:val="20"/>
                <w:szCs w:val="20"/>
              </w:rPr>
              <w:t>PRESIDENTE</w:t>
            </w:r>
          </w:p>
          <w:p w14:paraId="1B6C0915" w14:textId="77777777" w:rsidR="00AC7523" w:rsidRPr="00327AF6" w:rsidRDefault="00AC7523" w:rsidP="00E545B1">
            <w:pPr>
              <w:spacing w:line="240" w:lineRule="auto"/>
              <w:ind w:left="32"/>
              <w:contextualSpacing/>
              <w:jc w:val="center"/>
              <w:rPr>
                <w:b/>
                <w:bCs/>
                <w:caps/>
                <w:sz w:val="20"/>
                <w:szCs w:val="20"/>
              </w:rPr>
            </w:pPr>
          </w:p>
        </w:tc>
        <w:tc>
          <w:tcPr>
            <w:tcW w:w="2611" w:type="dxa"/>
            <w:shd w:val="clear" w:color="auto" w:fill="auto"/>
          </w:tcPr>
          <w:p w14:paraId="1AA53303" w14:textId="77777777" w:rsidR="00AC7523" w:rsidRPr="00327AF6" w:rsidRDefault="00AC7523" w:rsidP="00E545B1">
            <w:pPr>
              <w:spacing w:line="240" w:lineRule="auto"/>
              <w:contextualSpacing/>
              <w:rPr>
                <w:b/>
                <w:bCs/>
                <w:caps/>
                <w:sz w:val="20"/>
                <w:szCs w:val="20"/>
              </w:rPr>
            </w:pPr>
            <w:r w:rsidRPr="005B6789">
              <w:rPr>
                <w:noProof/>
              </w:rPr>
              <w:drawing>
                <wp:inline distT="0" distB="0" distL="0" distR="0" wp14:anchorId="632B2200" wp14:editId="08C45303">
                  <wp:extent cx="762000" cy="952500"/>
                  <wp:effectExtent l="0" t="0" r="0" b="0"/>
                  <wp:docPr id="14" name="Imagen 14"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4EA2BF66" w14:textId="77777777" w:rsidR="00AC7523" w:rsidRPr="00327AF6" w:rsidRDefault="00AC7523" w:rsidP="00A404A8">
            <w:pPr>
              <w:spacing w:line="240" w:lineRule="auto"/>
              <w:ind w:left="-52"/>
              <w:contextualSpacing/>
              <w:jc w:val="center"/>
              <w:rPr>
                <w:b/>
                <w:bCs/>
                <w:caps/>
                <w:sz w:val="20"/>
                <w:szCs w:val="20"/>
              </w:rPr>
            </w:pPr>
            <w:r w:rsidRPr="00327AF6">
              <w:rPr>
                <w:b/>
                <w:bCs/>
                <w:caps/>
                <w:sz w:val="20"/>
                <w:szCs w:val="20"/>
              </w:rPr>
              <w:t>DIP. JESÚS EFRÉN PÉREZ BALLOTE.</w:t>
            </w:r>
          </w:p>
        </w:tc>
        <w:tc>
          <w:tcPr>
            <w:tcW w:w="2126" w:type="dxa"/>
            <w:shd w:val="clear" w:color="auto" w:fill="auto"/>
          </w:tcPr>
          <w:p w14:paraId="2ED85C0E" w14:textId="77777777" w:rsidR="00AC7523" w:rsidRDefault="00AC7523" w:rsidP="00E545B1">
            <w:pPr>
              <w:spacing w:line="240" w:lineRule="auto"/>
              <w:contextualSpacing/>
              <w:rPr>
                <w:b/>
                <w:bCs/>
                <w:caps/>
                <w:sz w:val="20"/>
                <w:szCs w:val="20"/>
              </w:rPr>
            </w:pPr>
          </w:p>
          <w:p w14:paraId="3D505CAD" w14:textId="77777777" w:rsidR="005F2C4D" w:rsidRDefault="005F2C4D" w:rsidP="00E545B1">
            <w:pPr>
              <w:spacing w:line="240" w:lineRule="auto"/>
              <w:contextualSpacing/>
              <w:rPr>
                <w:b/>
                <w:bCs/>
                <w:caps/>
                <w:sz w:val="20"/>
                <w:szCs w:val="20"/>
              </w:rPr>
            </w:pPr>
          </w:p>
          <w:p w14:paraId="4F003FA6" w14:textId="77777777" w:rsidR="005F2C4D" w:rsidRDefault="005F2C4D" w:rsidP="00E545B1">
            <w:pPr>
              <w:spacing w:line="240" w:lineRule="auto"/>
              <w:contextualSpacing/>
              <w:rPr>
                <w:b/>
                <w:bCs/>
                <w:caps/>
                <w:sz w:val="20"/>
                <w:szCs w:val="20"/>
              </w:rPr>
            </w:pPr>
          </w:p>
          <w:p w14:paraId="54958691" w14:textId="587D74B7" w:rsidR="005F2C4D" w:rsidRPr="00327AF6" w:rsidRDefault="005F2C4D" w:rsidP="00E545B1">
            <w:pPr>
              <w:spacing w:line="240" w:lineRule="auto"/>
              <w:contextualSpacing/>
              <w:rPr>
                <w:b/>
                <w:bCs/>
                <w:caps/>
                <w:sz w:val="20"/>
                <w:szCs w:val="20"/>
              </w:rPr>
            </w:pPr>
          </w:p>
        </w:tc>
        <w:tc>
          <w:tcPr>
            <w:tcW w:w="2057" w:type="dxa"/>
            <w:shd w:val="clear" w:color="auto" w:fill="auto"/>
          </w:tcPr>
          <w:p w14:paraId="075852B4" w14:textId="77777777" w:rsidR="00AC7523" w:rsidRPr="00327AF6" w:rsidRDefault="00AC7523" w:rsidP="00E545B1">
            <w:pPr>
              <w:spacing w:line="240" w:lineRule="auto"/>
              <w:contextualSpacing/>
              <w:rPr>
                <w:b/>
                <w:bCs/>
                <w:caps/>
                <w:sz w:val="20"/>
                <w:szCs w:val="20"/>
              </w:rPr>
            </w:pPr>
          </w:p>
        </w:tc>
      </w:tr>
      <w:tr w:rsidR="00AC7523" w:rsidRPr="00327AF6" w14:paraId="2B0D37ED" w14:textId="77777777" w:rsidTr="00E545B1">
        <w:trPr>
          <w:jc w:val="center"/>
        </w:trPr>
        <w:tc>
          <w:tcPr>
            <w:tcW w:w="2204" w:type="dxa"/>
            <w:shd w:val="clear" w:color="auto" w:fill="auto"/>
          </w:tcPr>
          <w:p w14:paraId="032192E7" w14:textId="77777777" w:rsidR="00AC7523" w:rsidRDefault="00AC7523" w:rsidP="00E545B1">
            <w:pPr>
              <w:spacing w:line="240" w:lineRule="auto"/>
              <w:ind w:left="32"/>
              <w:contextualSpacing/>
              <w:jc w:val="center"/>
              <w:rPr>
                <w:b/>
                <w:bCs/>
                <w:caps/>
                <w:sz w:val="20"/>
                <w:szCs w:val="20"/>
              </w:rPr>
            </w:pPr>
          </w:p>
          <w:p w14:paraId="3A0D53FA" w14:textId="77777777" w:rsidR="00AC7523" w:rsidRDefault="00AC7523" w:rsidP="00E545B1">
            <w:pPr>
              <w:spacing w:line="240" w:lineRule="auto"/>
              <w:ind w:left="32"/>
              <w:contextualSpacing/>
              <w:jc w:val="center"/>
              <w:rPr>
                <w:b/>
                <w:bCs/>
                <w:caps/>
                <w:sz w:val="20"/>
                <w:szCs w:val="20"/>
              </w:rPr>
            </w:pPr>
          </w:p>
          <w:p w14:paraId="2C5B702C" w14:textId="77777777" w:rsidR="00AC7523" w:rsidRDefault="00AC7523" w:rsidP="00E545B1">
            <w:pPr>
              <w:spacing w:line="240" w:lineRule="auto"/>
              <w:ind w:left="32"/>
              <w:contextualSpacing/>
              <w:jc w:val="center"/>
              <w:rPr>
                <w:b/>
                <w:bCs/>
                <w:caps/>
                <w:sz w:val="20"/>
                <w:szCs w:val="20"/>
              </w:rPr>
            </w:pPr>
          </w:p>
          <w:p w14:paraId="4AEB0400" w14:textId="77777777" w:rsidR="00AC7523" w:rsidRPr="00327AF6" w:rsidRDefault="00AC7523" w:rsidP="00E545B1">
            <w:pPr>
              <w:spacing w:line="240" w:lineRule="auto"/>
              <w:ind w:left="32"/>
              <w:contextualSpacing/>
              <w:jc w:val="center"/>
              <w:rPr>
                <w:b/>
                <w:bCs/>
                <w:caps/>
                <w:sz w:val="20"/>
                <w:szCs w:val="20"/>
              </w:rPr>
            </w:pPr>
          </w:p>
          <w:p w14:paraId="350560CC" w14:textId="77777777" w:rsidR="00AC7523" w:rsidRPr="00327AF6" w:rsidRDefault="00AC7523" w:rsidP="00E545B1">
            <w:pPr>
              <w:spacing w:line="240" w:lineRule="auto"/>
              <w:ind w:left="32"/>
              <w:contextualSpacing/>
              <w:jc w:val="center"/>
              <w:rPr>
                <w:b/>
                <w:bCs/>
                <w:caps/>
                <w:sz w:val="20"/>
                <w:szCs w:val="20"/>
              </w:rPr>
            </w:pPr>
            <w:r w:rsidRPr="00327AF6">
              <w:rPr>
                <w:b/>
                <w:bCs/>
                <w:caps/>
                <w:sz w:val="20"/>
                <w:szCs w:val="20"/>
              </w:rPr>
              <w:t>VICEPRESIDENTE</w:t>
            </w:r>
          </w:p>
          <w:p w14:paraId="2A5F420F" w14:textId="77777777" w:rsidR="00AC7523" w:rsidRPr="00327AF6" w:rsidRDefault="00AC7523" w:rsidP="00E545B1">
            <w:pPr>
              <w:spacing w:line="240" w:lineRule="auto"/>
              <w:ind w:left="32"/>
              <w:contextualSpacing/>
              <w:jc w:val="center"/>
              <w:rPr>
                <w:b/>
                <w:bCs/>
                <w:caps/>
                <w:sz w:val="20"/>
                <w:szCs w:val="20"/>
              </w:rPr>
            </w:pPr>
          </w:p>
          <w:p w14:paraId="23760C06" w14:textId="77777777" w:rsidR="00AC7523" w:rsidRPr="00327AF6" w:rsidRDefault="00AC7523" w:rsidP="00E545B1">
            <w:pPr>
              <w:spacing w:line="240" w:lineRule="auto"/>
              <w:ind w:left="32"/>
              <w:contextualSpacing/>
              <w:jc w:val="center"/>
              <w:rPr>
                <w:b/>
                <w:bCs/>
                <w:caps/>
                <w:sz w:val="20"/>
                <w:szCs w:val="20"/>
              </w:rPr>
            </w:pPr>
          </w:p>
          <w:p w14:paraId="02B7FC1A" w14:textId="77777777" w:rsidR="00AC7523" w:rsidRPr="00327AF6" w:rsidRDefault="00AC7523" w:rsidP="00E545B1">
            <w:pPr>
              <w:spacing w:line="240" w:lineRule="auto"/>
              <w:ind w:left="32"/>
              <w:contextualSpacing/>
              <w:jc w:val="center"/>
              <w:rPr>
                <w:b/>
                <w:bCs/>
                <w:caps/>
                <w:sz w:val="20"/>
                <w:szCs w:val="20"/>
              </w:rPr>
            </w:pPr>
          </w:p>
        </w:tc>
        <w:tc>
          <w:tcPr>
            <w:tcW w:w="2611" w:type="dxa"/>
            <w:shd w:val="clear" w:color="auto" w:fill="auto"/>
          </w:tcPr>
          <w:p w14:paraId="674F3494" w14:textId="77777777" w:rsidR="00AC7523" w:rsidRPr="00327AF6" w:rsidRDefault="00AC7523" w:rsidP="00E545B1">
            <w:pPr>
              <w:spacing w:line="240" w:lineRule="auto"/>
              <w:contextualSpacing/>
              <w:rPr>
                <w:rFonts w:eastAsia="Calibri"/>
                <w:b/>
                <w:sz w:val="20"/>
                <w:szCs w:val="20"/>
                <w:lang w:eastAsia="en-US"/>
              </w:rPr>
            </w:pPr>
            <w:r w:rsidRPr="005B6789">
              <w:rPr>
                <w:noProof/>
              </w:rPr>
              <w:drawing>
                <wp:inline distT="0" distB="0" distL="0" distR="0" wp14:anchorId="6EB15AFA" wp14:editId="24FC0E33">
                  <wp:extent cx="771525" cy="1000125"/>
                  <wp:effectExtent l="0" t="0" r="9525" b="9525"/>
                  <wp:docPr id="13" name="Imagen 13" descr="Z:\LXIII LEGISLATURA\FOTOS DIPS-LXIII LEGIS\Dip. Harry R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Z:\LXIII LEGISLATURA\FOTOS DIPS-LXIII LEGIS\Dip. Harry Rd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1000125"/>
                          </a:xfrm>
                          <a:prstGeom prst="rect">
                            <a:avLst/>
                          </a:prstGeom>
                          <a:noFill/>
                          <a:ln>
                            <a:noFill/>
                          </a:ln>
                        </pic:spPr>
                      </pic:pic>
                    </a:graphicData>
                  </a:graphic>
                </wp:inline>
              </w:drawing>
            </w:r>
          </w:p>
          <w:p w14:paraId="64A10861" w14:textId="77777777" w:rsidR="00AC7523" w:rsidRPr="00327AF6" w:rsidRDefault="00AC7523" w:rsidP="00A404A8">
            <w:pPr>
              <w:spacing w:line="240" w:lineRule="auto"/>
              <w:ind w:left="-52"/>
              <w:contextualSpacing/>
              <w:jc w:val="center"/>
              <w:rPr>
                <w:rFonts w:eastAsia="Calibri"/>
                <w:b/>
                <w:sz w:val="20"/>
                <w:szCs w:val="20"/>
                <w:lang w:eastAsia="en-US"/>
              </w:rPr>
            </w:pPr>
            <w:r w:rsidRPr="00327AF6">
              <w:rPr>
                <w:rFonts w:eastAsia="Calibri"/>
                <w:b/>
                <w:sz w:val="20"/>
                <w:szCs w:val="20"/>
                <w:lang w:eastAsia="en-US"/>
              </w:rPr>
              <w:t>DIP. HARRY GERARDO RODRÍGUEZ BOTELLO FIERRO.</w:t>
            </w:r>
          </w:p>
        </w:tc>
        <w:tc>
          <w:tcPr>
            <w:tcW w:w="2126" w:type="dxa"/>
            <w:shd w:val="clear" w:color="auto" w:fill="auto"/>
          </w:tcPr>
          <w:p w14:paraId="494DD825" w14:textId="77777777" w:rsidR="00AC7523" w:rsidRDefault="00AC7523" w:rsidP="00E545B1">
            <w:pPr>
              <w:spacing w:line="240" w:lineRule="auto"/>
              <w:contextualSpacing/>
              <w:rPr>
                <w:b/>
                <w:bCs/>
                <w:caps/>
                <w:sz w:val="20"/>
                <w:szCs w:val="20"/>
              </w:rPr>
            </w:pPr>
          </w:p>
          <w:p w14:paraId="4A69EC1E" w14:textId="77777777" w:rsidR="005F2C4D" w:rsidRDefault="005F2C4D" w:rsidP="00E545B1">
            <w:pPr>
              <w:spacing w:line="240" w:lineRule="auto"/>
              <w:contextualSpacing/>
              <w:rPr>
                <w:b/>
                <w:bCs/>
                <w:caps/>
                <w:sz w:val="20"/>
                <w:szCs w:val="20"/>
              </w:rPr>
            </w:pPr>
          </w:p>
          <w:p w14:paraId="10CB5053" w14:textId="5FF375DB" w:rsidR="005F2C4D" w:rsidRPr="00327AF6" w:rsidRDefault="005F2C4D" w:rsidP="00E545B1">
            <w:pPr>
              <w:spacing w:line="240" w:lineRule="auto"/>
              <w:contextualSpacing/>
              <w:rPr>
                <w:b/>
                <w:bCs/>
                <w:caps/>
                <w:sz w:val="20"/>
                <w:szCs w:val="20"/>
              </w:rPr>
            </w:pPr>
          </w:p>
        </w:tc>
        <w:tc>
          <w:tcPr>
            <w:tcW w:w="2057" w:type="dxa"/>
            <w:shd w:val="clear" w:color="auto" w:fill="auto"/>
          </w:tcPr>
          <w:p w14:paraId="62D546E2" w14:textId="77777777" w:rsidR="00AC7523" w:rsidRPr="00327AF6" w:rsidRDefault="00AC7523" w:rsidP="00E545B1">
            <w:pPr>
              <w:spacing w:line="240" w:lineRule="auto"/>
              <w:contextualSpacing/>
              <w:rPr>
                <w:b/>
                <w:bCs/>
                <w:caps/>
                <w:sz w:val="20"/>
                <w:szCs w:val="20"/>
              </w:rPr>
            </w:pPr>
          </w:p>
        </w:tc>
      </w:tr>
      <w:tr w:rsidR="00AC7523" w:rsidRPr="00327AF6" w14:paraId="6EF183CD" w14:textId="77777777" w:rsidTr="00E545B1">
        <w:trPr>
          <w:jc w:val="center"/>
        </w:trPr>
        <w:tc>
          <w:tcPr>
            <w:tcW w:w="2204" w:type="dxa"/>
            <w:shd w:val="clear" w:color="auto" w:fill="auto"/>
          </w:tcPr>
          <w:p w14:paraId="3527412F" w14:textId="77777777" w:rsidR="00AC7523" w:rsidRDefault="00AC7523" w:rsidP="00E545B1">
            <w:pPr>
              <w:spacing w:line="240" w:lineRule="auto"/>
              <w:ind w:left="32"/>
              <w:contextualSpacing/>
              <w:jc w:val="center"/>
              <w:rPr>
                <w:b/>
                <w:bCs/>
                <w:caps/>
                <w:sz w:val="20"/>
                <w:szCs w:val="20"/>
              </w:rPr>
            </w:pPr>
          </w:p>
          <w:p w14:paraId="3DFC89DB" w14:textId="77777777" w:rsidR="00AC7523" w:rsidRDefault="00AC7523" w:rsidP="00E545B1">
            <w:pPr>
              <w:spacing w:line="240" w:lineRule="auto"/>
              <w:ind w:left="32"/>
              <w:contextualSpacing/>
              <w:jc w:val="center"/>
              <w:rPr>
                <w:b/>
                <w:bCs/>
                <w:caps/>
                <w:sz w:val="20"/>
                <w:szCs w:val="20"/>
              </w:rPr>
            </w:pPr>
          </w:p>
          <w:p w14:paraId="1C4171F9" w14:textId="77777777" w:rsidR="00AC7523" w:rsidRDefault="00AC7523" w:rsidP="00E545B1">
            <w:pPr>
              <w:spacing w:line="240" w:lineRule="auto"/>
              <w:ind w:left="32"/>
              <w:contextualSpacing/>
              <w:jc w:val="center"/>
              <w:rPr>
                <w:b/>
                <w:bCs/>
                <w:caps/>
                <w:sz w:val="20"/>
                <w:szCs w:val="20"/>
              </w:rPr>
            </w:pPr>
          </w:p>
          <w:p w14:paraId="15BE2803" w14:textId="77777777" w:rsidR="00AC7523" w:rsidRPr="00327AF6" w:rsidRDefault="00AC7523" w:rsidP="00E545B1">
            <w:pPr>
              <w:spacing w:line="240" w:lineRule="auto"/>
              <w:ind w:left="32"/>
              <w:contextualSpacing/>
              <w:jc w:val="center"/>
              <w:rPr>
                <w:b/>
                <w:bCs/>
                <w:caps/>
                <w:sz w:val="20"/>
                <w:szCs w:val="20"/>
              </w:rPr>
            </w:pPr>
          </w:p>
          <w:p w14:paraId="3B11CAAA" w14:textId="77777777" w:rsidR="00AC7523" w:rsidRPr="00327AF6" w:rsidRDefault="00AC7523" w:rsidP="00E545B1">
            <w:pPr>
              <w:spacing w:line="240" w:lineRule="auto"/>
              <w:ind w:left="32"/>
              <w:contextualSpacing/>
              <w:jc w:val="center"/>
              <w:rPr>
                <w:b/>
                <w:bCs/>
                <w:caps/>
                <w:sz w:val="20"/>
                <w:szCs w:val="20"/>
                <w:lang w:val="pt-BR"/>
              </w:rPr>
            </w:pPr>
            <w:r w:rsidRPr="00327AF6">
              <w:rPr>
                <w:b/>
                <w:bCs/>
                <w:caps/>
                <w:sz w:val="20"/>
                <w:szCs w:val="20"/>
                <w:lang w:val="pt-BR"/>
              </w:rPr>
              <w:t>secretariO</w:t>
            </w:r>
          </w:p>
          <w:p w14:paraId="3498B1DA" w14:textId="77777777" w:rsidR="00AC7523" w:rsidRPr="00327AF6" w:rsidRDefault="00AC7523" w:rsidP="00E545B1">
            <w:pPr>
              <w:spacing w:line="240" w:lineRule="auto"/>
              <w:ind w:left="32"/>
              <w:contextualSpacing/>
              <w:jc w:val="center"/>
              <w:rPr>
                <w:b/>
                <w:bCs/>
                <w:caps/>
                <w:sz w:val="20"/>
                <w:szCs w:val="20"/>
                <w:lang w:val="pt-BR"/>
              </w:rPr>
            </w:pPr>
          </w:p>
          <w:p w14:paraId="60EBC6B8" w14:textId="77777777" w:rsidR="00AC7523" w:rsidRPr="00327AF6" w:rsidRDefault="00AC7523" w:rsidP="00E545B1">
            <w:pPr>
              <w:spacing w:line="240" w:lineRule="auto"/>
              <w:ind w:left="32"/>
              <w:contextualSpacing/>
              <w:jc w:val="center"/>
              <w:rPr>
                <w:b/>
                <w:bCs/>
                <w:caps/>
                <w:sz w:val="20"/>
                <w:szCs w:val="20"/>
                <w:lang w:val="pt-BR"/>
              </w:rPr>
            </w:pPr>
          </w:p>
          <w:p w14:paraId="50336878" w14:textId="77777777" w:rsidR="00AC7523" w:rsidRPr="00327AF6" w:rsidRDefault="00AC7523" w:rsidP="00E545B1">
            <w:pPr>
              <w:spacing w:line="240" w:lineRule="auto"/>
              <w:ind w:left="32"/>
              <w:contextualSpacing/>
              <w:jc w:val="center"/>
              <w:rPr>
                <w:b/>
                <w:bCs/>
                <w:caps/>
                <w:sz w:val="20"/>
                <w:szCs w:val="20"/>
                <w:lang w:val="pt-BR"/>
              </w:rPr>
            </w:pPr>
          </w:p>
        </w:tc>
        <w:tc>
          <w:tcPr>
            <w:tcW w:w="2611" w:type="dxa"/>
            <w:shd w:val="clear" w:color="auto" w:fill="auto"/>
          </w:tcPr>
          <w:p w14:paraId="5F3BA573" w14:textId="77777777" w:rsidR="00AC7523" w:rsidRPr="00327AF6" w:rsidRDefault="00AC7523" w:rsidP="00E545B1">
            <w:pPr>
              <w:spacing w:line="240" w:lineRule="auto"/>
              <w:contextualSpacing/>
              <w:rPr>
                <w:rFonts w:eastAsia="Calibri"/>
                <w:b/>
                <w:noProof/>
                <w:sz w:val="20"/>
                <w:szCs w:val="20"/>
              </w:rPr>
            </w:pPr>
            <w:r w:rsidRPr="005B6789">
              <w:rPr>
                <w:noProof/>
              </w:rPr>
              <w:drawing>
                <wp:inline distT="0" distB="0" distL="0" distR="0" wp14:anchorId="74B98B39" wp14:editId="0D1EFB9A">
                  <wp:extent cx="790575" cy="885825"/>
                  <wp:effectExtent l="0" t="0" r="9525" b="9525"/>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885825"/>
                          </a:xfrm>
                          <a:prstGeom prst="rect">
                            <a:avLst/>
                          </a:prstGeom>
                          <a:noFill/>
                          <a:ln>
                            <a:noFill/>
                          </a:ln>
                        </pic:spPr>
                      </pic:pic>
                    </a:graphicData>
                  </a:graphic>
                </wp:inline>
              </w:drawing>
            </w:r>
          </w:p>
          <w:p w14:paraId="0E470F29" w14:textId="77777777" w:rsidR="00AC7523" w:rsidRPr="00327AF6" w:rsidRDefault="00AC7523" w:rsidP="00A404A8">
            <w:pPr>
              <w:spacing w:line="240" w:lineRule="auto"/>
              <w:ind w:left="-52"/>
              <w:contextualSpacing/>
              <w:jc w:val="center"/>
              <w:rPr>
                <w:rFonts w:eastAsia="Calibri"/>
                <w:b/>
                <w:noProof/>
                <w:sz w:val="20"/>
                <w:szCs w:val="20"/>
              </w:rPr>
            </w:pPr>
            <w:r w:rsidRPr="00327AF6">
              <w:rPr>
                <w:rFonts w:eastAsia="Calibri"/>
                <w:b/>
                <w:noProof/>
                <w:sz w:val="20"/>
                <w:szCs w:val="20"/>
              </w:rPr>
              <w:t>DIP. JOSÉ CRESCENCIO GUTIÉRREZ GONZÁLEZ.</w:t>
            </w:r>
          </w:p>
        </w:tc>
        <w:tc>
          <w:tcPr>
            <w:tcW w:w="2126" w:type="dxa"/>
            <w:shd w:val="clear" w:color="auto" w:fill="auto"/>
          </w:tcPr>
          <w:p w14:paraId="4E7CD627" w14:textId="77777777" w:rsidR="00AC7523" w:rsidRDefault="00AC7523" w:rsidP="00E545B1">
            <w:pPr>
              <w:spacing w:line="240" w:lineRule="auto"/>
              <w:contextualSpacing/>
              <w:rPr>
                <w:b/>
                <w:bCs/>
                <w:caps/>
                <w:sz w:val="20"/>
                <w:szCs w:val="20"/>
              </w:rPr>
            </w:pPr>
          </w:p>
          <w:p w14:paraId="2630818B" w14:textId="77777777" w:rsidR="005F2C4D" w:rsidRDefault="005F2C4D" w:rsidP="00E545B1">
            <w:pPr>
              <w:spacing w:line="240" w:lineRule="auto"/>
              <w:contextualSpacing/>
              <w:rPr>
                <w:b/>
                <w:bCs/>
                <w:caps/>
                <w:sz w:val="20"/>
                <w:szCs w:val="20"/>
              </w:rPr>
            </w:pPr>
          </w:p>
          <w:p w14:paraId="571D5E53" w14:textId="1CEBE767" w:rsidR="005F2C4D" w:rsidRPr="00327AF6" w:rsidRDefault="005F2C4D" w:rsidP="00E545B1">
            <w:pPr>
              <w:spacing w:line="240" w:lineRule="auto"/>
              <w:contextualSpacing/>
              <w:rPr>
                <w:b/>
                <w:bCs/>
                <w:caps/>
                <w:sz w:val="20"/>
                <w:szCs w:val="20"/>
              </w:rPr>
            </w:pPr>
          </w:p>
        </w:tc>
        <w:tc>
          <w:tcPr>
            <w:tcW w:w="2057" w:type="dxa"/>
            <w:shd w:val="clear" w:color="auto" w:fill="auto"/>
          </w:tcPr>
          <w:p w14:paraId="1CB88C77" w14:textId="77777777" w:rsidR="00AC7523" w:rsidRPr="00327AF6" w:rsidRDefault="00AC7523" w:rsidP="00E545B1">
            <w:pPr>
              <w:spacing w:line="240" w:lineRule="auto"/>
              <w:contextualSpacing/>
              <w:rPr>
                <w:b/>
                <w:bCs/>
                <w:caps/>
                <w:sz w:val="20"/>
                <w:szCs w:val="20"/>
              </w:rPr>
            </w:pPr>
          </w:p>
        </w:tc>
      </w:tr>
      <w:tr w:rsidR="00AC7523" w:rsidRPr="00327AF6" w14:paraId="2A859FCF" w14:textId="77777777" w:rsidTr="00E545B1">
        <w:trPr>
          <w:jc w:val="center"/>
        </w:trPr>
        <w:tc>
          <w:tcPr>
            <w:tcW w:w="2204" w:type="dxa"/>
            <w:shd w:val="clear" w:color="auto" w:fill="auto"/>
          </w:tcPr>
          <w:p w14:paraId="425A2FC1" w14:textId="77777777" w:rsidR="00AC7523" w:rsidRDefault="00AC7523" w:rsidP="00E545B1">
            <w:pPr>
              <w:spacing w:line="240" w:lineRule="auto"/>
              <w:ind w:left="32"/>
              <w:contextualSpacing/>
              <w:jc w:val="center"/>
              <w:rPr>
                <w:b/>
                <w:bCs/>
                <w:caps/>
                <w:sz w:val="20"/>
                <w:szCs w:val="20"/>
              </w:rPr>
            </w:pPr>
          </w:p>
          <w:p w14:paraId="18E6E8B1" w14:textId="77777777" w:rsidR="00AC7523" w:rsidRDefault="00AC7523" w:rsidP="00E545B1">
            <w:pPr>
              <w:spacing w:line="240" w:lineRule="auto"/>
              <w:ind w:left="32"/>
              <w:contextualSpacing/>
              <w:jc w:val="center"/>
              <w:rPr>
                <w:b/>
                <w:bCs/>
                <w:caps/>
                <w:sz w:val="20"/>
                <w:szCs w:val="20"/>
              </w:rPr>
            </w:pPr>
          </w:p>
          <w:p w14:paraId="6D797F27" w14:textId="77777777" w:rsidR="00AC7523" w:rsidRPr="00327AF6" w:rsidRDefault="00AC7523" w:rsidP="00E545B1">
            <w:pPr>
              <w:spacing w:line="240" w:lineRule="auto"/>
              <w:ind w:left="32"/>
              <w:contextualSpacing/>
              <w:jc w:val="center"/>
              <w:rPr>
                <w:b/>
                <w:bCs/>
                <w:caps/>
                <w:sz w:val="20"/>
                <w:szCs w:val="20"/>
              </w:rPr>
            </w:pPr>
          </w:p>
          <w:p w14:paraId="690FE57D" w14:textId="77777777" w:rsidR="00AC7523" w:rsidRPr="00327AF6" w:rsidRDefault="00AC7523" w:rsidP="00E545B1">
            <w:pPr>
              <w:spacing w:line="240" w:lineRule="auto"/>
              <w:ind w:left="32"/>
              <w:contextualSpacing/>
              <w:jc w:val="center"/>
              <w:rPr>
                <w:b/>
                <w:bCs/>
                <w:caps/>
                <w:sz w:val="20"/>
                <w:szCs w:val="20"/>
                <w:lang w:val="pt-BR"/>
              </w:rPr>
            </w:pPr>
            <w:r w:rsidRPr="00327AF6">
              <w:rPr>
                <w:b/>
                <w:bCs/>
                <w:caps/>
                <w:sz w:val="20"/>
                <w:szCs w:val="20"/>
                <w:lang w:val="pt-BR"/>
              </w:rPr>
              <w:t>SECRETARIA</w:t>
            </w:r>
          </w:p>
          <w:p w14:paraId="21E3E306" w14:textId="77777777" w:rsidR="00AC7523" w:rsidRPr="00327AF6" w:rsidRDefault="00AC7523" w:rsidP="00E545B1">
            <w:pPr>
              <w:spacing w:line="240" w:lineRule="auto"/>
              <w:ind w:left="32"/>
              <w:contextualSpacing/>
              <w:jc w:val="center"/>
              <w:rPr>
                <w:b/>
                <w:bCs/>
                <w:caps/>
                <w:sz w:val="20"/>
                <w:szCs w:val="20"/>
                <w:lang w:val="pt-BR"/>
              </w:rPr>
            </w:pPr>
          </w:p>
          <w:p w14:paraId="3E892543" w14:textId="77777777" w:rsidR="00AC7523" w:rsidRPr="00327AF6" w:rsidRDefault="00AC7523" w:rsidP="00E545B1">
            <w:pPr>
              <w:spacing w:line="240" w:lineRule="auto"/>
              <w:ind w:left="32"/>
              <w:contextualSpacing/>
              <w:jc w:val="center"/>
              <w:rPr>
                <w:b/>
                <w:bCs/>
                <w:caps/>
                <w:sz w:val="20"/>
                <w:szCs w:val="20"/>
              </w:rPr>
            </w:pPr>
          </w:p>
        </w:tc>
        <w:tc>
          <w:tcPr>
            <w:tcW w:w="2611" w:type="dxa"/>
            <w:shd w:val="clear" w:color="auto" w:fill="auto"/>
          </w:tcPr>
          <w:p w14:paraId="2E674B24" w14:textId="77777777" w:rsidR="00AC7523" w:rsidRPr="00327AF6" w:rsidRDefault="00AC7523" w:rsidP="00E545B1">
            <w:pPr>
              <w:spacing w:line="240" w:lineRule="auto"/>
              <w:contextualSpacing/>
              <w:rPr>
                <w:rFonts w:eastAsia="Calibri"/>
                <w:b/>
                <w:sz w:val="20"/>
                <w:szCs w:val="20"/>
                <w:lang w:eastAsia="en-US"/>
              </w:rPr>
            </w:pPr>
            <w:r w:rsidRPr="005B6789">
              <w:rPr>
                <w:noProof/>
              </w:rPr>
              <w:drawing>
                <wp:inline distT="0" distB="0" distL="0" distR="0" wp14:anchorId="78A6FA04" wp14:editId="38D258B3">
                  <wp:extent cx="762000" cy="9334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33450"/>
                          </a:xfrm>
                          <a:prstGeom prst="rect">
                            <a:avLst/>
                          </a:prstGeom>
                          <a:noFill/>
                          <a:ln>
                            <a:noFill/>
                          </a:ln>
                        </pic:spPr>
                      </pic:pic>
                    </a:graphicData>
                  </a:graphic>
                </wp:inline>
              </w:drawing>
            </w:r>
          </w:p>
          <w:p w14:paraId="4BBA68B6" w14:textId="77777777" w:rsidR="00AC7523" w:rsidRPr="00327AF6" w:rsidRDefault="00AC7523" w:rsidP="00E545B1">
            <w:pPr>
              <w:spacing w:line="240" w:lineRule="auto"/>
              <w:ind w:left="0"/>
              <w:contextualSpacing/>
              <w:jc w:val="center"/>
              <w:rPr>
                <w:rFonts w:eastAsia="Calibri"/>
                <w:b/>
                <w:sz w:val="20"/>
                <w:szCs w:val="20"/>
                <w:lang w:eastAsia="en-US"/>
              </w:rPr>
            </w:pPr>
            <w:r w:rsidRPr="00327AF6">
              <w:rPr>
                <w:rFonts w:eastAsia="Calibri"/>
                <w:b/>
                <w:sz w:val="20"/>
                <w:szCs w:val="20"/>
                <w:lang w:eastAsia="en-US"/>
              </w:rPr>
              <w:t>DIP. CARMEN GUADALUPE GONZÁLEZ MARTÍN.</w:t>
            </w:r>
          </w:p>
        </w:tc>
        <w:tc>
          <w:tcPr>
            <w:tcW w:w="2126" w:type="dxa"/>
            <w:shd w:val="clear" w:color="auto" w:fill="auto"/>
          </w:tcPr>
          <w:p w14:paraId="7C68C2DB" w14:textId="77777777" w:rsidR="00AC7523" w:rsidRDefault="00AC7523" w:rsidP="00E545B1">
            <w:pPr>
              <w:spacing w:line="240" w:lineRule="auto"/>
              <w:contextualSpacing/>
              <w:rPr>
                <w:b/>
                <w:bCs/>
                <w:caps/>
                <w:sz w:val="20"/>
                <w:szCs w:val="20"/>
              </w:rPr>
            </w:pPr>
          </w:p>
          <w:p w14:paraId="5A084B16" w14:textId="77777777" w:rsidR="005F2C4D" w:rsidRDefault="005F2C4D" w:rsidP="00E545B1">
            <w:pPr>
              <w:spacing w:line="240" w:lineRule="auto"/>
              <w:contextualSpacing/>
              <w:rPr>
                <w:b/>
                <w:bCs/>
                <w:caps/>
                <w:sz w:val="20"/>
                <w:szCs w:val="20"/>
              </w:rPr>
            </w:pPr>
          </w:p>
          <w:p w14:paraId="494FF6A4" w14:textId="19FD498C" w:rsidR="005F2C4D" w:rsidRPr="00327AF6" w:rsidRDefault="005F2C4D" w:rsidP="00E545B1">
            <w:pPr>
              <w:spacing w:line="240" w:lineRule="auto"/>
              <w:contextualSpacing/>
              <w:rPr>
                <w:b/>
                <w:bCs/>
                <w:caps/>
                <w:sz w:val="20"/>
                <w:szCs w:val="20"/>
              </w:rPr>
            </w:pPr>
          </w:p>
        </w:tc>
        <w:tc>
          <w:tcPr>
            <w:tcW w:w="2057" w:type="dxa"/>
            <w:shd w:val="clear" w:color="auto" w:fill="auto"/>
          </w:tcPr>
          <w:p w14:paraId="1BB5DA55" w14:textId="77777777" w:rsidR="00AC7523" w:rsidRPr="00327AF6" w:rsidRDefault="00AC7523" w:rsidP="00E545B1">
            <w:pPr>
              <w:spacing w:line="240" w:lineRule="auto"/>
              <w:contextualSpacing/>
              <w:rPr>
                <w:b/>
                <w:bCs/>
                <w:caps/>
                <w:sz w:val="20"/>
                <w:szCs w:val="20"/>
              </w:rPr>
            </w:pPr>
          </w:p>
        </w:tc>
      </w:tr>
      <w:tr w:rsidR="00AC7523" w:rsidRPr="00327AF6" w14:paraId="275F22AE" w14:textId="77777777" w:rsidTr="00E545B1">
        <w:trPr>
          <w:jc w:val="center"/>
        </w:trPr>
        <w:tc>
          <w:tcPr>
            <w:tcW w:w="2204" w:type="dxa"/>
            <w:shd w:val="clear" w:color="auto" w:fill="auto"/>
            <w:vAlign w:val="center"/>
          </w:tcPr>
          <w:p w14:paraId="63509320" w14:textId="77777777" w:rsidR="00AC7523" w:rsidRPr="00327AF6" w:rsidRDefault="00AC7523" w:rsidP="00E545B1">
            <w:pPr>
              <w:spacing w:line="240" w:lineRule="auto"/>
              <w:ind w:left="32"/>
              <w:contextualSpacing/>
              <w:jc w:val="center"/>
              <w:rPr>
                <w:b/>
                <w:bCs/>
                <w:caps/>
                <w:sz w:val="20"/>
                <w:szCs w:val="20"/>
              </w:rPr>
            </w:pPr>
          </w:p>
          <w:p w14:paraId="2529250B" w14:textId="77777777" w:rsidR="00AC7523" w:rsidRPr="00327AF6" w:rsidRDefault="00AC7523" w:rsidP="00E545B1">
            <w:pPr>
              <w:spacing w:line="240" w:lineRule="auto"/>
              <w:ind w:left="32"/>
              <w:contextualSpacing/>
              <w:jc w:val="center"/>
              <w:rPr>
                <w:b/>
                <w:bCs/>
                <w:caps/>
                <w:sz w:val="20"/>
                <w:szCs w:val="20"/>
              </w:rPr>
            </w:pPr>
            <w:r w:rsidRPr="00327AF6">
              <w:rPr>
                <w:b/>
                <w:bCs/>
                <w:caps/>
                <w:sz w:val="20"/>
                <w:szCs w:val="20"/>
              </w:rPr>
              <w:t>VOCAL</w:t>
            </w:r>
          </w:p>
          <w:p w14:paraId="367ED87C" w14:textId="77777777" w:rsidR="00AC7523" w:rsidRPr="00327AF6" w:rsidRDefault="00AC7523" w:rsidP="00E545B1">
            <w:pPr>
              <w:spacing w:line="240" w:lineRule="auto"/>
              <w:ind w:left="32"/>
              <w:contextualSpacing/>
              <w:jc w:val="center"/>
              <w:rPr>
                <w:b/>
                <w:bCs/>
                <w:caps/>
                <w:sz w:val="20"/>
                <w:szCs w:val="20"/>
              </w:rPr>
            </w:pPr>
          </w:p>
        </w:tc>
        <w:tc>
          <w:tcPr>
            <w:tcW w:w="2611" w:type="dxa"/>
            <w:shd w:val="clear" w:color="auto" w:fill="auto"/>
          </w:tcPr>
          <w:p w14:paraId="3B43DD72" w14:textId="77777777" w:rsidR="00AC7523" w:rsidRPr="00327AF6" w:rsidRDefault="00AC7523" w:rsidP="00E545B1">
            <w:pPr>
              <w:spacing w:line="240" w:lineRule="auto"/>
              <w:contextualSpacing/>
              <w:rPr>
                <w:rFonts w:eastAsia="Calibri"/>
                <w:b/>
                <w:caps/>
                <w:sz w:val="20"/>
                <w:szCs w:val="20"/>
                <w:lang w:val="pt-BR" w:eastAsia="en-US"/>
              </w:rPr>
            </w:pPr>
            <w:r w:rsidRPr="005B6789">
              <w:rPr>
                <w:noProof/>
              </w:rPr>
              <w:drawing>
                <wp:inline distT="0" distB="0" distL="0" distR="0" wp14:anchorId="78A19E92" wp14:editId="6B4D352E">
                  <wp:extent cx="790575" cy="1019175"/>
                  <wp:effectExtent l="0" t="0" r="9525" b="9525"/>
                  <wp:docPr id="10" name="Imagen 10"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Z:\LXIII LEGISLATURA\FOTOS DIPS-LXIII LEGIS\Dip. Dafne López.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3593346F" w14:textId="77777777" w:rsidR="00AC7523" w:rsidRPr="00327AF6" w:rsidRDefault="00AC7523" w:rsidP="00E545B1">
            <w:pPr>
              <w:spacing w:line="240" w:lineRule="auto"/>
              <w:ind w:left="0"/>
              <w:contextualSpacing/>
              <w:jc w:val="center"/>
              <w:rPr>
                <w:rFonts w:eastAsia="Calibri"/>
                <w:b/>
                <w:caps/>
                <w:sz w:val="20"/>
                <w:szCs w:val="20"/>
                <w:lang w:val="pt-BR" w:eastAsia="en-US"/>
              </w:rPr>
            </w:pPr>
            <w:r w:rsidRPr="00327AF6">
              <w:rPr>
                <w:rFonts w:eastAsia="Calibri"/>
                <w:b/>
                <w:caps/>
                <w:sz w:val="20"/>
                <w:szCs w:val="20"/>
                <w:lang w:val="pt-BR" w:eastAsia="en-US"/>
              </w:rPr>
              <w:t>DIP. DAFNE CELINA LÓPEZ OSORIO.</w:t>
            </w:r>
          </w:p>
        </w:tc>
        <w:tc>
          <w:tcPr>
            <w:tcW w:w="2126" w:type="dxa"/>
            <w:shd w:val="clear" w:color="auto" w:fill="auto"/>
          </w:tcPr>
          <w:p w14:paraId="6B4F4DE1" w14:textId="567C9E6D" w:rsidR="005F2C4D" w:rsidRPr="00327AF6" w:rsidRDefault="005F2C4D" w:rsidP="00512B22">
            <w:pPr>
              <w:spacing w:line="240" w:lineRule="auto"/>
              <w:ind w:left="0" w:firstLine="0"/>
              <w:contextualSpacing/>
              <w:rPr>
                <w:b/>
                <w:bCs/>
                <w:caps/>
                <w:sz w:val="20"/>
                <w:szCs w:val="20"/>
                <w:lang w:val="pt-BR"/>
              </w:rPr>
            </w:pPr>
          </w:p>
        </w:tc>
        <w:tc>
          <w:tcPr>
            <w:tcW w:w="2057" w:type="dxa"/>
            <w:shd w:val="clear" w:color="auto" w:fill="auto"/>
          </w:tcPr>
          <w:p w14:paraId="5C6B9C7C" w14:textId="77777777" w:rsidR="00AC7523" w:rsidRPr="00327AF6" w:rsidRDefault="00AC7523" w:rsidP="00E545B1">
            <w:pPr>
              <w:spacing w:line="240" w:lineRule="auto"/>
              <w:contextualSpacing/>
              <w:rPr>
                <w:b/>
                <w:bCs/>
                <w:caps/>
                <w:sz w:val="20"/>
                <w:szCs w:val="20"/>
                <w:lang w:val="pt-BR"/>
              </w:rPr>
            </w:pPr>
          </w:p>
        </w:tc>
      </w:tr>
      <w:tr w:rsidR="00AC7523" w:rsidRPr="00327AF6" w14:paraId="3C17B8D9" w14:textId="77777777" w:rsidTr="00E545B1">
        <w:trPr>
          <w:jc w:val="center"/>
        </w:trPr>
        <w:tc>
          <w:tcPr>
            <w:tcW w:w="2204" w:type="dxa"/>
            <w:shd w:val="clear" w:color="auto" w:fill="auto"/>
            <w:vAlign w:val="center"/>
          </w:tcPr>
          <w:p w14:paraId="07C23AB1" w14:textId="77777777" w:rsidR="00AC7523" w:rsidRPr="00327AF6" w:rsidRDefault="00AC7523" w:rsidP="00E545B1">
            <w:pPr>
              <w:spacing w:line="240" w:lineRule="auto"/>
              <w:ind w:left="32"/>
              <w:contextualSpacing/>
              <w:jc w:val="center"/>
              <w:rPr>
                <w:b/>
                <w:bCs/>
                <w:caps/>
                <w:sz w:val="20"/>
                <w:szCs w:val="20"/>
                <w:lang w:val="pt-BR"/>
              </w:rPr>
            </w:pPr>
          </w:p>
          <w:p w14:paraId="415244BC" w14:textId="77777777" w:rsidR="00AC7523" w:rsidRPr="00327AF6" w:rsidRDefault="00AC7523" w:rsidP="00E545B1">
            <w:pPr>
              <w:spacing w:line="240" w:lineRule="auto"/>
              <w:ind w:left="32"/>
              <w:contextualSpacing/>
              <w:jc w:val="center"/>
              <w:rPr>
                <w:b/>
                <w:bCs/>
                <w:caps/>
                <w:sz w:val="20"/>
                <w:szCs w:val="20"/>
              </w:rPr>
            </w:pPr>
            <w:r w:rsidRPr="00327AF6">
              <w:rPr>
                <w:b/>
                <w:bCs/>
                <w:caps/>
                <w:sz w:val="20"/>
                <w:szCs w:val="20"/>
              </w:rPr>
              <w:t>VOCAL</w:t>
            </w:r>
          </w:p>
          <w:p w14:paraId="0C23AF20" w14:textId="77777777" w:rsidR="00AC7523" w:rsidRPr="00327AF6" w:rsidRDefault="00AC7523" w:rsidP="00E545B1">
            <w:pPr>
              <w:spacing w:line="240" w:lineRule="auto"/>
              <w:ind w:left="32"/>
              <w:contextualSpacing/>
              <w:jc w:val="center"/>
              <w:rPr>
                <w:b/>
                <w:bCs/>
                <w:caps/>
                <w:sz w:val="20"/>
                <w:szCs w:val="20"/>
              </w:rPr>
            </w:pPr>
          </w:p>
          <w:p w14:paraId="50021566" w14:textId="77777777" w:rsidR="00AC7523" w:rsidRPr="00327AF6" w:rsidRDefault="00AC7523" w:rsidP="00E545B1">
            <w:pPr>
              <w:spacing w:line="240" w:lineRule="auto"/>
              <w:ind w:left="32"/>
              <w:contextualSpacing/>
              <w:jc w:val="center"/>
              <w:rPr>
                <w:b/>
                <w:bCs/>
                <w:caps/>
                <w:sz w:val="20"/>
                <w:szCs w:val="20"/>
              </w:rPr>
            </w:pPr>
          </w:p>
        </w:tc>
        <w:tc>
          <w:tcPr>
            <w:tcW w:w="2611" w:type="dxa"/>
            <w:shd w:val="clear" w:color="auto" w:fill="auto"/>
          </w:tcPr>
          <w:p w14:paraId="7AFBBB6C" w14:textId="77777777" w:rsidR="00AC7523" w:rsidRPr="00327AF6" w:rsidRDefault="00AC7523" w:rsidP="00E545B1">
            <w:pPr>
              <w:spacing w:line="240" w:lineRule="auto"/>
              <w:contextualSpacing/>
              <w:rPr>
                <w:rFonts w:eastAsia="Calibri"/>
                <w:b/>
                <w:caps/>
                <w:sz w:val="20"/>
                <w:szCs w:val="20"/>
                <w:lang w:eastAsia="en-US"/>
              </w:rPr>
            </w:pPr>
            <w:r w:rsidRPr="005B6789">
              <w:rPr>
                <w:noProof/>
              </w:rPr>
              <w:drawing>
                <wp:inline distT="0" distB="0" distL="0" distR="0" wp14:anchorId="0BFE2684" wp14:editId="301852B9">
                  <wp:extent cx="790575" cy="942975"/>
                  <wp:effectExtent l="0" t="0" r="9525" b="9525"/>
                  <wp:docPr id="9" name="Imagen 9" descr="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42975"/>
                          </a:xfrm>
                          <a:prstGeom prst="rect">
                            <a:avLst/>
                          </a:prstGeom>
                          <a:noFill/>
                          <a:ln>
                            <a:noFill/>
                          </a:ln>
                        </pic:spPr>
                      </pic:pic>
                    </a:graphicData>
                  </a:graphic>
                </wp:inline>
              </w:drawing>
            </w:r>
          </w:p>
          <w:p w14:paraId="2652287B" w14:textId="77777777" w:rsidR="00AC7523" w:rsidRPr="00327AF6" w:rsidRDefault="00AC7523" w:rsidP="00E545B1">
            <w:pPr>
              <w:spacing w:line="240" w:lineRule="auto"/>
              <w:ind w:left="0"/>
              <w:contextualSpacing/>
              <w:jc w:val="center"/>
              <w:rPr>
                <w:rFonts w:eastAsia="Calibri"/>
                <w:b/>
                <w:caps/>
                <w:sz w:val="20"/>
                <w:szCs w:val="20"/>
                <w:lang w:eastAsia="en-US"/>
              </w:rPr>
            </w:pPr>
            <w:r w:rsidRPr="00327AF6">
              <w:rPr>
                <w:rFonts w:eastAsia="Calibri"/>
                <w:b/>
                <w:caps/>
                <w:sz w:val="20"/>
                <w:szCs w:val="20"/>
                <w:lang w:eastAsia="en-US"/>
              </w:rPr>
              <w:t>DIP. INGRID DEL PILAR SANTOS DÍAZ.</w:t>
            </w:r>
          </w:p>
        </w:tc>
        <w:tc>
          <w:tcPr>
            <w:tcW w:w="2126" w:type="dxa"/>
            <w:shd w:val="clear" w:color="auto" w:fill="auto"/>
          </w:tcPr>
          <w:p w14:paraId="3191A2B6" w14:textId="77777777" w:rsidR="00AC7523" w:rsidRDefault="00AC7523" w:rsidP="00E545B1">
            <w:pPr>
              <w:spacing w:line="240" w:lineRule="auto"/>
              <w:contextualSpacing/>
              <w:rPr>
                <w:b/>
                <w:bCs/>
                <w:caps/>
                <w:sz w:val="20"/>
                <w:szCs w:val="20"/>
              </w:rPr>
            </w:pPr>
          </w:p>
          <w:p w14:paraId="38E7AF1B" w14:textId="05D6A879" w:rsidR="005F2C4D" w:rsidRPr="00327AF6" w:rsidRDefault="005F2C4D" w:rsidP="00E545B1">
            <w:pPr>
              <w:spacing w:line="240" w:lineRule="auto"/>
              <w:contextualSpacing/>
              <w:rPr>
                <w:b/>
                <w:bCs/>
                <w:caps/>
                <w:sz w:val="20"/>
                <w:szCs w:val="20"/>
              </w:rPr>
            </w:pPr>
          </w:p>
        </w:tc>
        <w:tc>
          <w:tcPr>
            <w:tcW w:w="2057" w:type="dxa"/>
            <w:shd w:val="clear" w:color="auto" w:fill="auto"/>
          </w:tcPr>
          <w:p w14:paraId="2B357008" w14:textId="77777777" w:rsidR="00AC7523" w:rsidRPr="00327AF6" w:rsidRDefault="00AC7523" w:rsidP="00E545B1">
            <w:pPr>
              <w:spacing w:line="240" w:lineRule="auto"/>
              <w:contextualSpacing/>
              <w:rPr>
                <w:b/>
                <w:bCs/>
                <w:caps/>
                <w:sz w:val="20"/>
                <w:szCs w:val="20"/>
              </w:rPr>
            </w:pPr>
          </w:p>
        </w:tc>
      </w:tr>
      <w:tr w:rsidR="00AC7523" w:rsidRPr="00327AF6" w14:paraId="5F37F126" w14:textId="77777777" w:rsidTr="00E545B1">
        <w:trPr>
          <w:jc w:val="center"/>
        </w:trPr>
        <w:tc>
          <w:tcPr>
            <w:tcW w:w="2204" w:type="dxa"/>
            <w:shd w:val="clear" w:color="auto" w:fill="auto"/>
            <w:vAlign w:val="center"/>
          </w:tcPr>
          <w:p w14:paraId="751B43C8" w14:textId="77777777" w:rsidR="00AC7523" w:rsidRPr="00327AF6" w:rsidRDefault="00AC7523" w:rsidP="00E545B1">
            <w:pPr>
              <w:spacing w:line="240" w:lineRule="auto"/>
              <w:ind w:left="32"/>
              <w:contextualSpacing/>
              <w:jc w:val="center"/>
              <w:rPr>
                <w:b/>
                <w:bCs/>
                <w:caps/>
                <w:sz w:val="20"/>
                <w:szCs w:val="20"/>
              </w:rPr>
            </w:pPr>
          </w:p>
          <w:p w14:paraId="32043F86" w14:textId="0DFCA4C6" w:rsidR="00AC7523" w:rsidRPr="00327AF6" w:rsidRDefault="00AC7523" w:rsidP="00E545B1">
            <w:pPr>
              <w:spacing w:line="240" w:lineRule="auto"/>
              <w:ind w:left="32"/>
              <w:contextualSpacing/>
              <w:jc w:val="center"/>
              <w:rPr>
                <w:b/>
                <w:bCs/>
                <w:caps/>
                <w:sz w:val="20"/>
                <w:szCs w:val="20"/>
              </w:rPr>
            </w:pPr>
            <w:r w:rsidRPr="00327AF6">
              <w:rPr>
                <w:b/>
                <w:bCs/>
                <w:caps/>
                <w:sz w:val="20"/>
                <w:szCs w:val="20"/>
              </w:rPr>
              <w:t>VOCAL</w:t>
            </w:r>
          </w:p>
          <w:p w14:paraId="6805D8DC" w14:textId="77777777" w:rsidR="00AC7523" w:rsidRPr="00327AF6" w:rsidRDefault="00AC7523" w:rsidP="00E545B1">
            <w:pPr>
              <w:spacing w:line="240" w:lineRule="auto"/>
              <w:ind w:left="32"/>
              <w:contextualSpacing/>
              <w:jc w:val="center"/>
              <w:rPr>
                <w:b/>
                <w:bCs/>
                <w:caps/>
                <w:sz w:val="20"/>
                <w:szCs w:val="20"/>
              </w:rPr>
            </w:pPr>
          </w:p>
          <w:p w14:paraId="435D6050" w14:textId="77777777" w:rsidR="00AC7523" w:rsidRPr="00327AF6" w:rsidRDefault="00AC7523" w:rsidP="00E545B1">
            <w:pPr>
              <w:spacing w:line="240" w:lineRule="auto"/>
              <w:ind w:left="32"/>
              <w:contextualSpacing/>
              <w:jc w:val="center"/>
              <w:rPr>
                <w:b/>
                <w:bCs/>
                <w:caps/>
                <w:sz w:val="20"/>
                <w:szCs w:val="20"/>
              </w:rPr>
            </w:pPr>
          </w:p>
        </w:tc>
        <w:tc>
          <w:tcPr>
            <w:tcW w:w="2611" w:type="dxa"/>
            <w:shd w:val="clear" w:color="auto" w:fill="auto"/>
          </w:tcPr>
          <w:p w14:paraId="7044C895" w14:textId="77777777" w:rsidR="00AC7523" w:rsidRPr="00327AF6" w:rsidRDefault="00AC7523" w:rsidP="00E545B1">
            <w:pPr>
              <w:spacing w:line="240" w:lineRule="auto"/>
              <w:contextualSpacing/>
              <w:rPr>
                <w:rFonts w:eastAsia="Calibri"/>
                <w:b/>
                <w:caps/>
                <w:sz w:val="20"/>
                <w:szCs w:val="20"/>
                <w:lang w:eastAsia="en-US"/>
              </w:rPr>
            </w:pPr>
            <w:r w:rsidRPr="005B6789">
              <w:rPr>
                <w:noProof/>
              </w:rPr>
              <w:drawing>
                <wp:inline distT="0" distB="0" distL="0" distR="0" wp14:anchorId="302A4299" wp14:editId="6049B4AE">
                  <wp:extent cx="800100" cy="923925"/>
                  <wp:effectExtent l="0" t="0" r="0" b="9525"/>
                  <wp:docPr id="8" name="Imagen 8" descr="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23925"/>
                          </a:xfrm>
                          <a:prstGeom prst="rect">
                            <a:avLst/>
                          </a:prstGeom>
                          <a:noFill/>
                          <a:ln>
                            <a:noFill/>
                          </a:ln>
                        </pic:spPr>
                      </pic:pic>
                    </a:graphicData>
                  </a:graphic>
                </wp:inline>
              </w:drawing>
            </w:r>
          </w:p>
          <w:p w14:paraId="19CFEF12" w14:textId="77777777" w:rsidR="00AC7523" w:rsidRPr="00327AF6" w:rsidRDefault="00AC7523" w:rsidP="00E545B1">
            <w:pPr>
              <w:spacing w:line="240" w:lineRule="auto"/>
              <w:ind w:left="-52"/>
              <w:contextualSpacing/>
              <w:jc w:val="center"/>
              <w:rPr>
                <w:rFonts w:eastAsia="Calibri"/>
                <w:b/>
                <w:caps/>
                <w:sz w:val="20"/>
                <w:szCs w:val="20"/>
                <w:lang w:eastAsia="en-US"/>
              </w:rPr>
            </w:pPr>
            <w:r w:rsidRPr="00327AF6">
              <w:rPr>
                <w:rFonts w:eastAsia="Calibri"/>
                <w:b/>
                <w:caps/>
                <w:sz w:val="20"/>
                <w:szCs w:val="20"/>
                <w:lang w:eastAsia="en-US"/>
              </w:rPr>
              <w:t>DIP. ALEJANDRA DE LOS ÁNGELES NOVELO SEGURA.</w:t>
            </w:r>
          </w:p>
        </w:tc>
        <w:tc>
          <w:tcPr>
            <w:tcW w:w="2126" w:type="dxa"/>
            <w:shd w:val="clear" w:color="auto" w:fill="auto"/>
          </w:tcPr>
          <w:p w14:paraId="59135197" w14:textId="77777777" w:rsidR="00AC7523" w:rsidRPr="00327AF6" w:rsidRDefault="00AC7523" w:rsidP="00E545B1">
            <w:pPr>
              <w:spacing w:line="240" w:lineRule="auto"/>
              <w:contextualSpacing/>
              <w:rPr>
                <w:b/>
                <w:bCs/>
                <w:caps/>
                <w:sz w:val="20"/>
                <w:szCs w:val="20"/>
              </w:rPr>
            </w:pPr>
          </w:p>
        </w:tc>
        <w:tc>
          <w:tcPr>
            <w:tcW w:w="2057" w:type="dxa"/>
            <w:shd w:val="clear" w:color="auto" w:fill="auto"/>
          </w:tcPr>
          <w:p w14:paraId="71A5EEB6" w14:textId="77777777" w:rsidR="00AC7523" w:rsidRDefault="00AC7523" w:rsidP="00E545B1">
            <w:pPr>
              <w:spacing w:line="240" w:lineRule="auto"/>
              <w:contextualSpacing/>
              <w:rPr>
                <w:b/>
                <w:bCs/>
                <w:caps/>
                <w:sz w:val="20"/>
                <w:szCs w:val="20"/>
              </w:rPr>
            </w:pPr>
          </w:p>
          <w:p w14:paraId="05C3A5D8" w14:textId="77777777" w:rsidR="005F2C4D" w:rsidRDefault="005F2C4D" w:rsidP="00E545B1">
            <w:pPr>
              <w:spacing w:line="240" w:lineRule="auto"/>
              <w:contextualSpacing/>
              <w:rPr>
                <w:b/>
                <w:bCs/>
                <w:caps/>
                <w:sz w:val="20"/>
                <w:szCs w:val="20"/>
              </w:rPr>
            </w:pPr>
          </w:p>
          <w:p w14:paraId="552DF5B5" w14:textId="1709DA83" w:rsidR="005F2C4D" w:rsidRPr="00327AF6" w:rsidRDefault="005F2C4D" w:rsidP="00E545B1">
            <w:pPr>
              <w:spacing w:line="240" w:lineRule="auto"/>
              <w:contextualSpacing/>
              <w:rPr>
                <w:b/>
                <w:bCs/>
                <w:caps/>
                <w:sz w:val="20"/>
                <w:szCs w:val="20"/>
              </w:rPr>
            </w:pPr>
          </w:p>
        </w:tc>
      </w:tr>
    </w:tbl>
    <w:p w14:paraId="05741B1D" w14:textId="351554B0" w:rsidR="00085CB7" w:rsidRPr="00085CB7" w:rsidRDefault="00E545B1" w:rsidP="00E545B1">
      <w:pPr>
        <w:spacing w:after="0" w:line="240" w:lineRule="auto"/>
        <w:ind w:left="-142" w:right="-6" w:hanging="11"/>
        <w:rPr>
          <w:rFonts w:eastAsia="Calibri"/>
          <w:sz w:val="16"/>
          <w:szCs w:val="16"/>
          <w:lang w:eastAsia="en-US"/>
        </w:rPr>
      </w:pPr>
      <w:r w:rsidRPr="0082297D">
        <w:rPr>
          <w:i/>
          <w:sz w:val="16"/>
          <w:szCs w:val="16"/>
        </w:rPr>
        <w:t xml:space="preserve">Esta hoja contiene las firmas del Dictamen de Decreto </w:t>
      </w:r>
      <w:r>
        <w:rPr>
          <w:rFonts w:eastAsiaTheme="minorHAnsi"/>
          <w:i/>
          <w:color w:val="auto"/>
          <w:sz w:val="16"/>
          <w:szCs w:val="16"/>
          <w:lang w:eastAsia="en-US"/>
        </w:rPr>
        <w:t>p</w:t>
      </w:r>
      <w:r w:rsidRPr="00830678">
        <w:rPr>
          <w:rFonts w:eastAsiaTheme="minorHAnsi"/>
          <w:i/>
          <w:color w:val="auto"/>
          <w:sz w:val="16"/>
          <w:szCs w:val="16"/>
          <w:lang w:eastAsia="en-US"/>
        </w:rPr>
        <w:t xml:space="preserve">or el que se modifica </w:t>
      </w:r>
      <w:r w:rsidRPr="00830678">
        <w:rPr>
          <w:rFonts w:eastAsia="Calibri"/>
          <w:i/>
          <w:color w:val="auto"/>
          <w:sz w:val="16"/>
          <w:szCs w:val="16"/>
          <w:lang w:eastAsia="en-US"/>
        </w:rPr>
        <w:t>la Ley del Presupuesto y Contabilidad Gubernamental del Estado de Yucatán.</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2611"/>
        <w:gridCol w:w="2126"/>
        <w:gridCol w:w="2057"/>
      </w:tblGrid>
      <w:tr w:rsidR="00E545B1" w:rsidRPr="00327AF6" w14:paraId="59D0FFAF" w14:textId="77777777" w:rsidTr="00426C3D">
        <w:trPr>
          <w:trHeight w:val="488"/>
          <w:tblHeader/>
          <w:jc w:val="center"/>
        </w:trPr>
        <w:tc>
          <w:tcPr>
            <w:tcW w:w="2204" w:type="dxa"/>
            <w:shd w:val="clear" w:color="auto" w:fill="A6A6A6"/>
          </w:tcPr>
          <w:p w14:paraId="070D5FF3" w14:textId="77777777" w:rsidR="00E545B1" w:rsidRPr="00327AF6" w:rsidRDefault="00E545B1" w:rsidP="00426C3D">
            <w:pPr>
              <w:spacing w:line="240" w:lineRule="auto"/>
              <w:ind w:left="32"/>
              <w:contextualSpacing/>
              <w:jc w:val="center"/>
              <w:rPr>
                <w:b/>
                <w:bCs/>
                <w:caps/>
                <w:sz w:val="20"/>
                <w:szCs w:val="20"/>
              </w:rPr>
            </w:pPr>
            <w:r w:rsidRPr="00327AF6">
              <w:rPr>
                <w:b/>
                <w:bCs/>
                <w:caps/>
                <w:sz w:val="20"/>
                <w:szCs w:val="20"/>
              </w:rPr>
              <w:t>CARGO</w:t>
            </w:r>
          </w:p>
        </w:tc>
        <w:tc>
          <w:tcPr>
            <w:tcW w:w="2611" w:type="dxa"/>
            <w:shd w:val="clear" w:color="auto" w:fill="A6A6A6"/>
          </w:tcPr>
          <w:p w14:paraId="2726A3D4" w14:textId="77777777" w:rsidR="00E545B1" w:rsidRPr="00327AF6" w:rsidRDefault="00E545B1" w:rsidP="00426C3D">
            <w:pPr>
              <w:spacing w:line="240" w:lineRule="auto"/>
              <w:contextualSpacing/>
              <w:rPr>
                <w:b/>
                <w:bCs/>
                <w:caps/>
                <w:sz w:val="20"/>
                <w:szCs w:val="20"/>
              </w:rPr>
            </w:pPr>
            <w:r w:rsidRPr="00327AF6">
              <w:rPr>
                <w:b/>
                <w:bCs/>
                <w:caps/>
                <w:sz w:val="20"/>
                <w:szCs w:val="20"/>
              </w:rPr>
              <w:t xml:space="preserve">nombre </w:t>
            </w:r>
          </w:p>
        </w:tc>
        <w:tc>
          <w:tcPr>
            <w:tcW w:w="2126" w:type="dxa"/>
            <w:shd w:val="clear" w:color="auto" w:fill="A6A6A6"/>
          </w:tcPr>
          <w:p w14:paraId="1067B87C" w14:textId="77777777" w:rsidR="00E545B1" w:rsidRPr="00327AF6" w:rsidRDefault="00E545B1" w:rsidP="00426C3D">
            <w:pPr>
              <w:spacing w:line="240" w:lineRule="auto"/>
              <w:ind w:left="83"/>
              <w:contextualSpacing/>
              <w:jc w:val="center"/>
              <w:rPr>
                <w:b/>
                <w:bCs/>
                <w:caps/>
                <w:sz w:val="20"/>
                <w:szCs w:val="20"/>
              </w:rPr>
            </w:pPr>
            <w:r w:rsidRPr="00327AF6">
              <w:rPr>
                <w:b/>
                <w:bCs/>
                <w:caps/>
                <w:sz w:val="20"/>
                <w:szCs w:val="20"/>
              </w:rPr>
              <w:t>VOTO A FAVOR</w:t>
            </w:r>
          </w:p>
        </w:tc>
        <w:tc>
          <w:tcPr>
            <w:tcW w:w="2057" w:type="dxa"/>
            <w:shd w:val="clear" w:color="auto" w:fill="A6A6A6"/>
          </w:tcPr>
          <w:p w14:paraId="761D36EC" w14:textId="77777777" w:rsidR="00E545B1" w:rsidRPr="00327AF6" w:rsidRDefault="00E545B1" w:rsidP="00426C3D">
            <w:pPr>
              <w:spacing w:line="240" w:lineRule="auto"/>
              <w:ind w:left="-122"/>
              <w:contextualSpacing/>
              <w:jc w:val="center"/>
              <w:rPr>
                <w:b/>
                <w:bCs/>
                <w:caps/>
                <w:sz w:val="20"/>
                <w:szCs w:val="20"/>
              </w:rPr>
            </w:pPr>
            <w:r w:rsidRPr="00327AF6">
              <w:rPr>
                <w:b/>
                <w:bCs/>
                <w:caps/>
                <w:sz w:val="20"/>
                <w:szCs w:val="20"/>
              </w:rPr>
              <w:t>VOTO EN CONTRA</w:t>
            </w:r>
          </w:p>
        </w:tc>
      </w:tr>
      <w:tr w:rsidR="00E545B1" w:rsidRPr="00327AF6" w14:paraId="3E9E30E4" w14:textId="77777777" w:rsidTr="00426C3D">
        <w:trPr>
          <w:jc w:val="center"/>
        </w:trPr>
        <w:tc>
          <w:tcPr>
            <w:tcW w:w="2204" w:type="dxa"/>
            <w:shd w:val="clear" w:color="auto" w:fill="auto"/>
            <w:vAlign w:val="center"/>
          </w:tcPr>
          <w:p w14:paraId="2A207762" w14:textId="77777777" w:rsidR="00E545B1" w:rsidRPr="00327AF6" w:rsidRDefault="00E545B1" w:rsidP="00426C3D">
            <w:pPr>
              <w:spacing w:line="240" w:lineRule="auto"/>
              <w:ind w:left="32"/>
              <w:contextualSpacing/>
              <w:jc w:val="center"/>
              <w:rPr>
                <w:b/>
                <w:bCs/>
                <w:caps/>
                <w:sz w:val="20"/>
                <w:szCs w:val="20"/>
              </w:rPr>
            </w:pPr>
          </w:p>
          <w:p w14:paraId="3A90AFE9" w14:textId="77777777" w:rsidR="00E545B1" w:rsidRPr="00327AF6" w:rsidRDefault="00E545B1" w:rsidP="00426C3D">
            <w:pPr>
              <w:spacing w:line="240" w:lineRule="auto"/>
              <w:ind w:left="32"/>
              <w:contextualSpacing/>
              <w:jc w:val="center"/>
              <w:rPr>
                <w:b/>
                <w:bCs/>
                <w:caps/>
                <w:sz w:val="20"/>
                <w:szCs w:val="20"/>
              </w:rPr>
            </w:pPr>
            <w:r w:rsidRPr="00327AF6">
              <w:rPr>
                <w:b/>
                <w:bCs/>
                <w:caps/>
                <w:sz w:val="20"/>
                <w:szCs w:val="20"/>
              </w:rPr>
              <w:t>VOCAL</w:t>
            </w:r>
          </w:p>
          <w:p w14:paraId="5BB95828" w14:textId="77777777" w:rsidR="00E545B1" w:rsidRPr="00327AF6" w:rsidRDefault="00E545B1" w:rsidP="00426C3D">
            <w:pPr>
              <w:spacing w:line="240" w:lineRule="auto"/>
              <w:ind w:left="32"/>
              <w:contextualSpacing/>
              <w:jc w:val="center"/>
              <w:rPr>
                <w:b/>
                <w:bCs/>
                <w:caps/>
                <w:sz w:val="20"/>
                <w:szCs w:val="20"/>
              </w:rPr>
            </w:pPr>
          </w:p>
        </w:tc>
        <w:tc>
          <w:tcPr>
            <w:tcW w:w="2611" w:type="dxa"/>
            <w:shd w:val="clear" w:color="auto" w:fill="auto"/>
          </w:tcPr>
          <w:p w14:paraId="7077E08D" w14:textId="77777777" w:rsidR="00E545B1" w:rsidRPr="00327AF6" w:rsidRDefault="00E545B1" w:rsidP="00426C3D">
            <w:pPr>
              <w:spacing w:line="240" w:lineRule="auto"/>
              <w:contextualSpacing/>
              <w:rPr>
                <w:rFonts w:eastAsia="Calibri"/>
                <w:b/>
                <w:caps/>
                <w:sz w:val="20"/>
                <w:szCs w:val="20"/>
                <w:lang w:eastAsia="en-US"/>
              </w:rPr>
            </w:pPr>
            <w:r w:rsidRPr="005B6789">
              <w:rPr>
                <w:noProof/>
              </w:rPr>
              <w:drawing>
                <wp:inline distT="0" distB="0" distL="0" distR="0" wp14:anchorId="67773999" wp14:editId="63E980FD">
                  <wp:extent cx="76200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14:paraId="41EE8240" w14:textId="77777777" w:rsidR="00E545B1" w:rsidRPr="00327AF6" w:rsidRDefault="00E545B1" w:rsidP="00426C3D">
            <w:pPr>
              <w:spacing w:line="240" w:lineRule="auto"/>
              <w:ind w:left="-52"/>
              <w:contextualSpacing/>
              <w:jc w:val="center"/>
              <w:rPr>
                <w:rFonts w:eastAsia="Calibri"/>
                <w:b/>
                <w:caps/>
                <w:sz w:val="20"/>
                <w:szCs w:val="20"/>
                <w:lang w:eastAsia="en-US"/>
              </w:rPr>
            </w:pPr>
            <w:r w:rsidRPr="00327AF6">
              <w:rPr>
                <w:rFonts w:eastAsia="Calibri"/>
                <w:b/>
                <w:caps/>
                <w:sz w:val="20"/>
                <w:szCs w:val="20"/>
                <w:lang w:eastAsia="en-US"/>
              </w:rPr>
              <w:t>DIP. VÍCTOR HUGO LOZANO POVEDA.</w:t>
            </w:r>
          </w:p>
        </w:tc>
        <w:tc>
          <w:tcPr>
            <w:tcW w:w="2126" w:type="dxa"/>
            <w:shd w:val="clear" w:color="auto" w:fill="auto"/>
          </w:tcPr>
          <w:p w14:paraId="3F38BBEE" w14:textId="77777777" w:rsidR="00E545B1" w:rsidRDefault="00E545B1" w:rsidP="00426C3D">
            <w:pPr>
              <w:spacing w:line="240" w:lineRule="auto"/>
              <w:contextualSpacing/>
              <w:rPr>
                <w:b/>
                <w:bCs/>
                <w:caps/>
                <w:sz w:val="20"/>
                <w:szCs w:val="20"/>
              </w:rPr>
            </w:pPr>
          </w:p>
          <w:p w14:paraId="7E8E6642" w14:textId="77777777" w:rsidR="005F2C4D" w:rsidRDefault="005F2C4D" w:rsidP="00426C3D">
            <w:pPr>
              <w:spacing w:line="240" w:lineRule="auto"/>
              <w:contextualSpacing/>
              <w:rPr>
                <w:b/>
                <w:bCs/>
                <w:caps/>
                <w:sz w:val="20"/>
                <w:szCs w:val="20"/>
              </w:rPr>
            </w:pPr>
          </w:p>
          <w:p w14:paraId="37F5F926" w14:textId="77777777" w:rsidR="005F2C4D" w:rsidRDefault="005F2C4D" w:rsidP="00426C3D">
            <w:pPr>
              <w:spacing w:line="240" w:lineRule="auto"/>
              <w:contextualSpacing/>
              <w:rPr>
                <w:b/>
                <w:bCs/>
                <w:caps/>
                <w:sz w:val="20"/>
                <w:szCs w:val="20"/>
              </w:rPr>
            </w:pPr>
          </w:p>
          <w:p w14:paraId="7607A2FE" w14:textId="49253A4A" w:rsidR="005F2C4D" w:rsidRPr="00327AF6" w:rsidRDefault="005F2C4D" w:rsidP="00512B22">
            <w:pPr>
              <w:spacing w:line="240" w:lineRule="auto"/>
              <w:ind w:left="0" w:firstLine="0"/>
              <w:contextualSpacing/>
              <w:rPr>
                <w:b/>
                <w:bCs/>
                <w:caps/>
                <w:sz w:val="20"/>
                <w:szCs w:val="20"/>
              </w:rPr>
            </w:pPr>
          </w:p>
        </w:tc>
        <w:tc>
          <w:tcPr>
            <w:tcW w:w="2057" w:type="dxa"/>
            <w:shd w:val="clear" w:color="auto" w:fill="auto"/>
          </w:tcPr>
          <w:p w14:paraId="1E04F0FF" w14:textId="77777777" w:rsidR="00E545B1" w:rsidRPr="00327AF6" w:rsidRDefault="00E545B1" w:rsidP="00426C3D">
            <w:pPr>
              <w:spacing w:line="240" w:lineRule="auto"/>
              <w:contextualSpacing/>
              <w:rPr>
                <w:b/>
                <w:bCs/>
                <w:caps/>
                <w:sz w:val="20"/>
                <w:szCs w:val="20"/>
              </w:rPr>
            </w:pPr>
          </w:p>
        </w:tc>
      </w:tr>
      <w:tr w:rsidR="00E545B1" w:rsidRPr="00327AF6" w14:paraId="3AE78B34" w14:textId="77777777" w:rsidTr="00426C3D">
        <w:trPr>
          <w:jc w:val="center"/>
        </w:trPr>
        <w:tc>
          <w:tcPr>
            <w:tcW w:w="2204" w:type="dxa"/>
            <w:shd w:val="clear" w:color="auto" w:fill="auto"/>
            <w:vAlign w:val="center"/>
          </w:tcPr>
          <w:p w14:paraId="55C674E4" w14:textId="77777777" w:rsidR="00E545B1" w:rsidRPr="00327AF6" w:rsidRDefault="00E545B1" w:rsidP="00426C3D">
            <w:pPr>
              <w:spacing w:line="240" w:lineRule="auto"/>
              <w:ind w:left="32"/>
              <w:contextualSpacing/>
              <w:jc w:val="center"/>
              <w:rPr>
                <w:b/>
                <w:bCs/>
                <w:caps/>
                <w:sz w:val="20"/>
                <w:szCs w:val="20"/>
              </w:rPr>
            </w:pPr>
          </w:p>
          <w:p w14:paraId="397F3568" w14:textId="77777777" w:rsidR="00E545B1" w:rsidRPr="00327AF6" w:rsidRDefault="00E545B1" w:rsidP="00426C3D">
            <w:pPr>
              <w:spacing w:line="240" w:lineRule="auto"/>
              <w:ind w:left="32"/>
              <w:contextualSpacing/>
              <w:jc w:val="center"/>
              <w:rPr>
                <w:b/>
                <w:bCs/>
                <w:caps/>
                <w:sz w:val="20"/>
                <w:szCs w:val="20"/>
              </w:rPr>
            </w:pPr>
            <w:r w:rsidRPr="00327AF6">
              <w:rPr>
                <w:b/>
                <w:bCs/>
                <w:caps/>
                <w:sz w:val="20"/>
                <w:szCs w:val="20"/>
              </w:rPr>
              <w:t>VOCAL</w:t>
            </w:r>
          </w:p>
          <w:p w14:paraId="6030A3CE" w14:textId="77777777" w:rsidR="00E545B1" w:rsidRPr="00327AF6" w:rsidRDefault="00E545B1" w:rsidP="00426C3D">
            <w:pPr>
              <w:spacing w:line="240" w:lineRule="auto"/>
              <w:ind w:left="32"/>
              <w:contextualSpacing/>
              <w:jc w:val="center"/>
              <w:rPr>
                <w:b/>
                <w:bCs/>
                <w:caps/>
                <w:sz w:val="20"/>
                <w:szCs w:val="20"/>
              </w:rPr>
            </w:pPr>
          </w:p>
        </w:tc>
        <w:tc>
          <w:tcPr>
            <w:tcW w:w="2611" w:type="dxa"/>
            <w:shd w:val="clear" w:color="auto" w:fill="auto"/>
          </w:tcPr>
          <w:p w14:paraId="45090B8C" w14:textId="77777777" w:rsidR="00E545B1" w:rsidRPr="00327AF6" w:rsidRDefault="00E545B1" w:rsidP="00426C3D">
            <w:pPr>
              <w:spacing w:line="240" w:lineRule="auto"/>
              <w:contextualSpacing/>
              <w:rPr>
                <w:rFonts w:eastAsia="Calibri"/>
                <w:b/>
                <w:caps/>
                <w:sz w:val="20"/>
                <w:szCs w:val="20"/>
                <w:lang w:val="pt-BR" w:eastAsia="en-US"/>
              </w:rPr>
            </w:pPr>
            <w:r w:rsidRPr="005B6789">
              <w:rPr>
                <w:noProof/>
              </w:rPr>
              <w:drawing>
                <wp:inline distT="0" distB="0" distL="0" distR="0" wp14:anchorId="10066505" wp14:editId="605E3500">
                  <wp:extent cx="790575" cy="914400"/>
                  <wp:effectExtent l="0" t="0" r="9525" b="0"/>
                  <wp:docPr id="2" name="Imagen 2" descr="Z:\LXIII LEGISLATURA\FOTOS DIPS-LXIII LEGIS\Dip. Fabiola Lo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Z:\LXIII LEGISLATURA\FOTOS DIPS-LXIII LEGIS\Dip. Fabiola Loez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p w14:paraId="070CE16A" w14:textId="77777777" w:rsidR="00E545B1" w:rsidRPr="00327AF6" w:rsidRDefault="00E545B1" w:rsidP="00426C3D">
            <w:pPr>
              <w:spacing w:line="240" w:lineRule="auto"/>
              <w:ind w:left="-52"/>
              <w:contextualSpacing/>
              <w:jc w:val="center"/>
              <w:rPr>
                <w:rFonts w:eastAsia="Calibri"/>
                <w:b/>
                <w:caps/>
                <w:sz w:val="20"/>
                <w:szCs w:val="20"/>
                <w:lang w:val="pt-BR" w:eastAsia="en-US"/>
              </w:rPr>
            </w:pPr>
            <w:r w:rsidRPr="00327AF6">
              <w:rPr>
                <w:rFonts w:eastAsia="Calibri"/>
                <w:b/>
                <w:caps/>
                <w:sz w:val="20"/>
                <w:szCs w:val="20"/>
                <w:lang w:val="pt-BR" w:eastAsia="en-US"/>
              </w:rPr>
              <w:t>DIP. FABIOLA LOEZA NOVELO.</w:t>
            </w:r>
          </w:p>
        </w:tc>
        <w:tc>
          <w:tcPr>
            <w:tcW w:w="2126" w:type="dxa"/>
            <w:shd w:val="clear" w:color="auto" w:fill="auto"/>
          </w:tcPr>
          <w:p w14:paraId="7FA220D2" w14:textId="77777777" w:rsidR="00E545B1" w:rsidRDefault="00E545B1" w:rsidP="00426C3D">
            <w:pPr>
              <w:spacing w:line="240" w:lineRule="auto"/>
              <w:contextualSpacing/>
              <w:rPr>
                <w:b/>
                <w:bCs/>
                <w:caps/>
                <w:sz w:val="20"/>
                <w:szCs w:val="20"/>
              </w:rPr>
            </w:pPr>
          </w:p>
          <w:p w14:paraId="09D20982" w14:textId="77777777" w:rsidR="005F2C4D" w:rsidRDefault="005F2C4D" w:rsidP="00426C3D">
            <w:pPr>
              <w:spacing w:line="240" w:lineRule="auto"/>
              <w:contextualSpacing/>
              <w:rPr>
                <w:b/>
                <w:bCs/>
                <w:caps/>
                <w:sz w:val="20"/>
                <w:szCs w:val="20"/>
              </w:rPr>
            </w:pPr>
          </w:p>
          <w:p w14:paraId="59C38562" w14:textId="77777777" w:rsidR="005F2C4D" w:rsidRDefault="005F2C4D" w:rsidP="00426C3D">
            <w:pPr>
              <w:spacing w:line="240" w:lineRule="auto"/>
              <w:contextualSpacing/>
              <w:rPr>
                <w:b/>
                <w:bCs/>
                <w:caps/>
                <w:sz w:val="20"/>
                <w:szCs w:val="20"/>
              </w:rPr>
            </w:pPr>
          </w:p>
          <w:p w14:paraId="14305409" w14:textId="343A0F03" w:rsidR="005F2C4D" w:rsidRPr="00327AF6" w:rsidRDefault="005F2C4D" w:rsidP="00426C3D">
            <w:pPr>
              <w:spacing w:line="240" w:lineRule="auto"/>
              <w:contextualSpacing/>
              <w:rPr>
                <w:b/>
                <w:bCs/>
                <w:caps/>
                <w:sz w:val="20"/>
                <w:szCs w:val="20"/>
              </w:rPr>
            </w:pPr>
            <w:bookmarkStart w:id="1" w:name="_GoBack"/>
            <w:bookmarkEnd w:id="1"/>
          </w:p>
        </w:tc>
        <w:tc>
          <w:tcPr>
            <w:tcW w:w="2057" w:type="dxa"/>
            <w:shd w:val="clear" w:color="auto" w:fill="auto"/>
          </w:tcPr>
          <w:p w14:paraId="1D149D69" w14:textId="77777777" w:rsidR="00E545B1" w:rsidRPr="00327AF6" w:rsidRDefault="00E545B1" w:rsidP="00426C3D">
            <w:pPr>
              <w:spacing w:line="240" w:lineRule="auto"/>
              <w:contextualSpacing/>
              <w:rPr>
                <w:b/>
                <w:bCs/>
                <w:caps/>
                <w:sz w:val="20"/>
                <w:szCs w:val="20"/>
              </w:rPr>
            </w:pPr>
          </w:p>
        </w:tc>
      </w:tr>
    </w:tbl>
    <w:p w14:paraId="5FD41D5C" w14:textId="77777777" w:rsidR="00E545B1" w:rsidRDefault="00E545B1" w:rsidP="00E545B1">
      <w:pPr>
        <w:spacing w:after="160" w:line="259" w:lineRule="auto"/>
        <w:ind w:left="-142" w:right="-93" w:firstLine="0"/>
        <w:rPr>
          <w:rFonts w:eastAsia="Calibri"/>
          <w:i/>
          <w:color w:val="auto"/>
          <w:sz w:val="16"/>
          <w:szCs w:val="16"/>
          <w:lang w:eastAsia="en-US"/>
        </w:rPr>
      </w:pPr>
      <w:r w:rsidRPr="0082297D">
        <w:rPr>
          <w:i/>
          <w:sz w:val="16"/>
          <w:szCs w:val="16"/>
        </w:rPr>
        <w:t xml:space="preserve">Esta hoja contiene las firmas del Dictamen de Decreto </w:t>
      </w:r>
      <w:r>
        <w:rPr>
          <w:rFonts w:eastAsiaTheme="minorHAnsi"/>
          <w:i/>
          <w:color w:val="auto"/>
          <w:sz w:val="16"/>
          <w:szCs w:val="16"/>
          <w:lang w:eastAsia="en-US"/>
        </w:rPr>
        <w:t>p</w:t>
      </w:r>
      <w:r w:rsidRPr="00830678">
        <w:rPr>
          <w:rFonts w:eastAsiaTheme="minorHAnsi"/>
          <w:i/>
          <w:color w:val="auto"/>
          <w:sz w:val="16"/>
          <w:szCs w:val="16"/>
          <w:lang w:eastAsia="en-US"/>
        </w:rPr>
        <w:t xml:space="preserve">or el que se modifica </w:t>
      </w:r>
      <w:r w:rsidRPr="00830678">
        <w:rPr>
          <w:rFonts w:eastAsia="Calibri"/>
          <w:i/>
          <w:color w:val="auto"/>
          <w:sz w:val="16"/>
          <w:szCs w:val="16"/>
          <w:lang w:eastAsia="en-US"/>
        </w:rPr>
        <w:t>la Ley del Presupuesto y Contabilidad Gubernamental del Estado de Yucatán.</w:t>
      </w:r>
    </w:p>
    <w:p w14:paraId="00A2EE21" w14:textId="77777777" w:rsidR="00085CB7" w:rsidRPr="00085CB7" w:rsidRDefault="00085CB7" w:rsidP="00085CB7">
      <w:pPr>
        <w:rPr>
          <w:rFonts w:eastAsia="Calibri"/>
          <w:sz w:val="16"/>
          <w:szCs w:val="16"/>
          <w:lang w:eastAsia="en-US"/>
        </w:rPr>
      </w:pPr>
    </w:p>
    <w:p w14:paraId="193D3D4A" w14:textId="1DD53377" w:rsidR="00085CB7" w:rsidRDefault="00085CB7" w:rsidP="00085CB7">
      <w:pPr>
        <w:rPr>
          <w:rFonts w:eastAsia="Calibri"/>
          <w:sz w:val="16"/>
          <w:szCs w:val="16"/>
          <w:lang w:eastAsia="en-US"/>
        </w:rPr>
      </w:pPr>
    </w:p>
    <w:p w14:paraId="17240DFC" w14:textId="77777777" w:rsidR="003238C9" w:rsidRPr="00085CB7" w:rsidRDefault="003238C9" w:rsidP="00085CB7">
      <w:pPr>
        <w:rPr>
          <w:rFonts w:eastAsia="Calibri"/>
          <w:sz w:val="16"/>
          <w:szCs w:val="16"/>
          <w:lang w:eastAsia="en-US"/>
        </w:rPr>
      </w:pPr>
    </w:p>
    <w:sectPr w:rsidR="003238C9" w:rsidRPr="00085CB7" w:rsidSect="00FB06C1">
      <w:headerReference w:type="even" r:id="rId17"/>
      <w:headerReference w:type="default" r:id="rId18"/>
      <w:footerReference w:type="even" r:id="rId19"/>
      <w:footerReference w:type="default" r:id="rId20"/>
      <w:headerReference w:type="first" r:id="rId21"/>
      <w:footerReference w:type="first" r:id="rId22"/>
      <w:pgSz w:w="12240" w:h="15840" w:code="1"/>
      <w:pgMar w:top="2977" w:right="1418" w:bottom="993" w:left="2126" w:header="29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56DBF" w14:textId="77777777" w:rsidR="00D10D79" w:rsidRDefault="00D10D79">
      <w:pPr>
        <w:spacing w:after="0" w:line="240" w:lineRule="auto"/>
      </w:pPr>
      <w:r>
        <w:separator/>
      </w:r>
    </w:p>
  </w:endnote>
  <w:endnote w:type="continuationSeparator" w:id="0">
    <w:p w14:paraId="5566B290" w14:textId="77777777" w:rsidR="00D10D79" w:rsidRDefault="00D1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le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AD4D61" w:rsidRDefault="00AD4D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94971"/>
      <w:docPartObj>
        <w:docPartGallery w:val="Page Numbers (Bottom of Page)"/>
        <w:docPartUnique/>
      </w:docPartObj>
    </w:sdtPr>
    <w:sdtEndPr>
      <w:rPr>
        <w:rFonts w:ascii="Arial" w:hAnsi="Arial" w:cs="Arial"/>
      </w:rPr>
    </w:sdtEndPr>
    <w:sdtContent>
      <w:p w14:paraId="1B0994FB" w14:textId="2411D333" w:rsidR="00AD4D61" w:rsidRDefault="00AD4D61" w:rsidP="00232376">
        <w:pPr>
          <w:pStyle w:val="Piedepgina"/>
          <w:jc w:val="center"/>
          <w:rPr>
            <w:rFonts w:ascii="Arial" w:hAnsi="Arial" w:cs="Arial"/>
          </w:rPr>
        </w:pPr>
      </w:p>
      <w:p w14:paraId="59A51748" w14:textId="5BFB6C0D" w:rsidR="00AD4D61" w:rsidRPr="00900C30" w:rsidRDefault="00AD4D6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512B22" w:rsidRPr="00512B22">
          <w:rPr>
            <w:rFonts w:ascii="Arial" w:hAnsi="Arial" w:cs="Arial"/>
            <w:noProof/>
            <w:lang w:val="es-ES"/>
          </w:rPr>
          <w:t>19</w:t>
        </w:r>
        <w:r w:rsidRPr="00B24D54">
          <w:rPr>
            <w:rFonts w:ascii="Arial" w:hAnsi="Arial" w:cs="Arial"/>
          </w:rPr>
          <w:fldChar w:fldCharType="end"/>
        </w:r>
      </w:p>
    </w:sdtContent>
  </w:sdt>
  <w:p w14:paraId="16F9F29B" w14:textId="77777777" w:rsidR="00AD4D61" w:rsidRDefault="00AD4D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AD4D61" w:rsidRDefault="00AD4D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4A580" w14:textId="77777777" w:rsidR="00D10D79" w:rsidRDefault="00D10D79">
      <w:pPr>
        <w:spacing w:after="0" w:line="251" w:lineRule="auto"/>
        <w:ind w:left="710" w:right="0" w:firstLine="0"/>
      </w:pPr>
      <w:r>
        <w:separator/>
      </w:r>
    </w:p>
  </w:footnote>
  <w:footnote w:type="continuationSeparator" w:id="0">
    <w:p w14:paraId="59E4A634" w14:textId="77777777" w:rsidR="00D10D79" w:rsidRDefault="00D10D79">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AD4D61" w:rsidRDefault="00AD4D6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AD4D61" w:rsidRDefault="00AD4D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AD4D61" w:rsidRDefault="00AD4D6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34" name="Imagen 34"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AD4D61" w:rsidRDefault="00AD4D61" w:rsidP="00CF51E1">
    <w:pPr>
      <w:pStyle w:val="Encabezado"/>
      <w:tabs>
        <w:tab w:val="clear" w:pos="4252"/>
        <w:tab w:val="clear" w:pos="8504"/>
        <w:tab w:val="left" w:pos="735"/>
      </w:tabs>
    </w:pPr>
    <w:r>
      <w:tab/>
    </w:r>
  </w:p>
  <w:p w14:paraId="345715B5" w14:textId="29682CA1" w:rsidR="00AD4D61" w:rsidRDefault="00AD4D61">
    <w:pPr>
      <w:spacing w:after="0" w:line="244" w:lineRule="auto"/>
      <w:ind w:left="0" w:right="0" w:firstLine="0"/>
      <w:jc w:val="center"/>
    </w:pPr>
  </w:p>
  <w:p w14:paraId="1037E0C5" w14:textId="1C84F4D5" w:rsidR="00AD4D61" w:rsidRDefault="00AD4D61">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AD4D61" w:rsidRDefault="00AD4D6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3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AD4D61" w:rsidRDefault="00AD4D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80431B5"/>
    <w:multiLevelType w:val="hybridMultilevel"/>
    <w:tmpl w:val="46B628E6"/>
    <w:lvl w:ilvl="0" w:tplc="43E2BC84">
      <w:start w:val="4"/>
      <w:numFmt w:val="upperRoman"/>
      <w:lvlText w:val="%1.-"/>
      <w:lvlJc w:val="center"/>
      <w:pPr>
        <w:tabs>
          <w:tab w:val="num" w:pos="643"/>
        </w:tabs>
        <w:ind w:left="76" w:firstLine="284"/>
      </w:pPr>
      <w:rPr>
        <w:b/>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3"/>
  </w:num>
  <w:num w:numId="4">
    <w:abstractNumId w:val="9"/>
  </w:num>
  <w:num w:numId="5">
    <w:abstractNumId w:val="4"/>
  </w:num>
  <w:num w:numId="6">
    <w:abstractNumId w:val="12"/>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
  </w:num>
  <w:num w:numId="12">
    <w:abstractNumId w:val="2"/>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62DE"/>
    <w:rsid w:val="00006B27"/>
    <w:rsid w:val="0001042A"/>
    <w:rsid w:val="000114F9"/>
    <w:rsid w:val="000116E1"/>
    <w:rsid w:val="00012802"/>
    <w:rsid w:val="00014F1D"/>
    <w:rsid w:val="000178FF"/>
    <w:rsid w:val="0002052A"/>
    <w:rsid w:val="00020AFF"/>
    <w:rsid w:val="00020F83"/>
    <w:rsid w:val="00021196"/>
    <w:rsid w:val="00022400"/>
    <w:rsid w:val="00023BCC"/>
    <w:rsid w:val="00027EFA"/>
    <w:rsid w:val="0003020A"/>
    <w:rsid w:val="00031F08"/>
    <w:rsid w:val="00033562"/>
    <w:rsid w:val="00034F57"/>
    <w:rsid w:val="00036994"/>
    <w:rsid w:val="00040325"/>
    <w:rsid w:val="0004099C"/>
    <w:rsid w:val="000411C1"/>
    <w:rsid w:val="00041B7E"/>
    <w:rsid w:val="00042A1F"/>
    <w:rsid w:val="00042B91"/>
    <w:rsid w:val="00045FEC"/>
    <w:rsid w:val="0004640A"/>
    <w:rsid w:val="000466B6"/>
    <w:rsid w:val="000505ED"/>
    <w:rsid w:val="000555B3"/>
    <w:rsid w:val="00055C53"/>
    <w:rsid w:val="000562E0"/>
    <w:rsid w:val="0005737A"/>
    <w:rsid w:val="0006074B"/>
    <w:rsid w:val="000611DB"/>
    <w:rsid w:val="000628D2"/>
    <w:rsid w:val="00062E48"/>
    <w:rsid w:val="00063A15"/>
    <w:rsid w:val="00063F97"/>
    <w:rsid w:val="000668CC"/>
    <w:rsid w:val="000700C1"/>
    <w:rsid w:val="00070B5E"/>
    <w:rsid w:val="000712F6"/>
    <w:rsid w:val="000718FE"/>
    <w:rsid w:val="000727B0"/>
    <w:rsid w:val="00073B6A"/>
    <w:rsid w:val="0007544E"/>
    <w:rsid w:val="00075B69"/>
    <w:rsid w:val="0007627C"/>
    <w:rsid w:val="00081173"/>
    <w:rsid w:val="00082744"/>
    <w:rsid w:val="00082CF2"/>
    <w:rsid w:val="00082E6E"/>
    <w:rsid w:val="000838D3"/>
    <w:rsid w:val="00085CB7"/>
    <w:rsid w:val="00085D02"/>
    <w:rsid w:val="00086021"/>
    <w:rsid w:val="0008640A"/>
    <w:rsid w:val="00086731"/>
    <w:rsid w:val="000908F3"/>
    <w:rsid w:val="0009483C"/>
    <w:rsid w:val="000972A5"/>
    <w:rsid w:val="0009751D"/>
    <w:rsid w:val="000A0571"/>
    <w:rsid w:val="000A0AFE"/>
    <w:rsid w:val="000A0F98"/>
    <w:rsid w:val="000A16B5"/>
    <w:rsid w:val="000A2CA9"/>
    <w:rsid w:val="000A2D6A"/>
    <w:rsid w:val="000A4152"/>
    <w:rsid w:val="000A6E66"/>
    <w:rsid w:val="000B07A1"/>
    <w:rsid w:val="000B0AF9"/>
    <w:rsid w:val="000B3A13"/>
    <w:rsid w:val="000B3CF4"/>
    <w:rsid w:val="000B3F7B"/>
    <w:rsid w:val="000B41AD"/>
    <w:rsid w:val="000B4317"/>
    <w:rsid w:val="000B443B"/>
    <w:rsid w:val="000B4F9B"/>
    <w:rsid w:val="000B51F5"/>
    <w:rsid w:val="000C0E16"/>
    <w:rsid w:val="000C18E2"/>
    <w:rsid w:val="000C296E"/>
    <w:rsid w:val="000C35CF"/>
    <w:rsid w:val="000C37BC"/>
    <w:rsid w:val="000C38B3"/>
    <w:rsid w:val="000C524D"/>
    <w:rsid w:val="000C677F"/>
    <w:rsid w:val="000C6DF2"/>
    <w:rsid w:val="000C7284"/>
    <w:rsid w:val="000C7BCC"/>
    <w:rsid w:val="000D0727"/>
    <w:rsid w:val="000D0D28"/>
    <w:rsid w:val="000D21CD"/>
    <w:rsid w:val="000D2740"/>
    <w:rsid w:val="000D5C62"/>
    <w:rsid w:val="000D7962"/>
    <w:rsid w:val="000E2FB0"/>
    <w:rsid w:val="000E3041"/>
    <w:rsid w:val="000E5869"/>
    <w:rsid w:val="000E5918"/>
    <w:rsid w:val="000E6275"/>
    <w:rsid w:val="000E7C02"/>
    <w:rsid w:val="000F125D"/>
    <w:rsid w:val="000F1B7B"/>
    <w:rsid w:val="000F1FA5"/>
    <w:rsid w:val="000F46E4"/>
    <w:rsid w:val="000F62A1"/>
    <w:rsid w:val="00100B94"/>
    <w:rsid w:val="00101040"/>
    <w:rsid w:val="0010135A"/>
    <w:rsid w:val="00101C60"/>
    <w:rsid w:val="0010302F"/>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767D"/>
    <w:rsid w:val="001179FA"/>
    <w:rsid w:val="00120734"/>
    <w:rsid w:val="0012317C"/>
    <w:rsid w:val="00126CB3"/>
    <w:rsid w:val="001277FB"/>
    <w:rsid w:val="00130EF8"/>
    <w:rsid w:val="001338A6"/>
    <w:rsid w:val="00133994"/>
    <w:rsid w:val="001348A1"/>
    <w:rsid w:val="0013588E"/>
    <w:rsid w:val="001365AF"/>
    <w:rsid w:val="001366D7"/>
    <w:rsid w:val="00136C36"/>
    <w:rsid w:val="00141081"/>
    <w:rsid w:val="00142751"/>
    <w:rsid w:val="001433D5"/>
    <w:rsid w:val="001437E3"/>
    <w:rsid w:val="00143DAC"/>
    <w:rsid w:val="001443FF"/>
    <w:rsid w:val="00144931"/>
    <w:rsid w:val="0014622B"/>
    <w:rsid w:val="001466E9"/>
    <w:rsid w:val="001474E6"/>
    <w:rsid w:val="00147520"/>
    <w:rsid w:val="00147A9F"/>
    <w:rsid w:val="001500A2"/>
    <w:rsid w:val="00150BEA"/>
    <w:rsid w:val="00151934"/>
    <w:rsid w:val="00152BFD"/>
    <w:rsid w:val="001530B0"/>
    <w:rsid w:val="0015460C"/>
    <w:rsid w:val="00154B88"/>
    <w:rsid w:val="00154C5F"/>
    <w:rsid w:val="001555F6"/>
    <w:rsid w:val="00156AE5"/>
    <w:rsid w:val="001572E6"/>
    <w:rsid w:val="001579B1"/>
    <w:rsid w:val="0016101D"/>
    <w:rsid w:val="001621E6"/>
    <w:rsid w:val="001628C7"/>
    <w:rsid w:val="00162C34"/>
    <w:rsid w:val="0016469E"/>
    <w:rsid w:val="00164776"/>
    <w:rsid w:val="00164BF3"/>
    <w:rsid w:val="00165FF8"/>
    <w:rsid w:val="00171475"/>
    <w:rsid w:val="001736CF"/>
    <w:rsid w:val="00173A20"/>
    <w:rsid w:val="001753F5"/>
    <w:rsid w:val="00177184"/>
    <w:rsid w:val="00180EA2"/>
    <w:rsid w:val="00181664"/>
    <w:rsid w:val="00181922"/>
    <w:rsid w:val="00181956"/>
    <w:rsid w:val="00182E07"/>
    <w:rsid w:val="0018314C"/>
    <w:rsid w:val="00184BD5"/>
    <w:rsid w:val="0018518D"/>
    <w:rsid w:val="0018579B"/>
    <w:rsid w:val="00187255"/>
    <w:rsid w:val="001924DA"/>
    <w:rsid w:val="00192B13"/>
    <w:rsid w:val="001947DE"/>
    <w:rsid w:val="00194B60"/>
    <w:rsid w:val="00194D55"/>
    <w:rsid w:val="00197D96"/>
    <w:rsid w:val="001A00F6"/>
    <w:rsid w:val="001A14DE"/>
    <w:rsid w:val="001A2560"/>
    <w:rsid w:val="001A2A99"/>
    <w:rsid w:val="001A3F29"/>
    <w:rsid w:val="001A54B9"/>
    <w:rsid w:val="001A7AE7"/>
    <w:rsid w:val="001A7B9D"/>
    <w:rsid w:val="001B0309"/>
    <w:rsid w:val="001B0847"/>
    <w:rsid w:val="001B1253"/>
    <w:rsid w:val="001B25A0"/>
    <w:rsid w:val="001B3793"/>
    <w:rsid w:val="001B3A24"/>
    <w:rsid w:val="001B3B82"/>
    <w:rsid w:val="001B3FEB"/>
    <w:rsid w:val="001B4333"/>
    <w:rsid w:val="001B461D"/>
    <w:rsid w:val="001B46D3"/>
    <w:rsid w:val="001B49A4"/>
    <w:rsid w:val="001B5F1D"/>
    <w:rsid w:val="001B6017"/>
    <w:rsid w:val="001C0C85"/>
    <w:rsid w:val="001C1215"/>
    <w:rsid w:val="001C20C7"/>
    <w:rsid w:val="001C3B18"/>
    <w:rsid w:val="001C52A3"/>
    <w:rsid w:val="001C5603"/>
    <w:rsid w:val="001C5BF1"/>
    <w:rsid w:val="001C6020"/>
    <w:rsid w:val="001C7067"/>
    <w:rsid w:val="001D01FB"/>
    <w:rsid w:val="001D3148"/>
    <w:rsid w:val="001D45F9"/>
    <w:rsid w:val="001D5481"/>
    <w:rsid w:val="001D666F"/>
    <w:rsid w:val="001D6680"/>
    <w:rsid w:val="001D6C9A"/>
    <w:rsid w:val="001E0563"/>
    <w:rsid w:val="001E0710"/>
    <w:rsid w:val="001E0AB3"/>
    <w:rsid w:val="001E0BF4"/>
    <w:rsid w:val="001E0D11"/>
    <w:rsid w:val="001E20BB"/>
    <w:rsid w:val="001E2144"/>
    <w:rsid w:val="001E325C"/>
    <w:rsid w:val="001E3B7D"/>
    <w:rsid w:val="001E41BE"/>
    <w:rsid w:val="001E4476"/>
    <w:rsid w:val="001E6240"/>
    <w:rsid w:val="001E6AC1"/>
    <w:rsid w:val="001F0B6D"/>
    <w:rsid w:val="001F36C4"/>
    <w:rsid w:val="001F433F"/>
    <w:rsid w:val="001F5603"/>
    <w:rsid w:val="001F6687"/>
    <w:rsid w:val="00200049"/>
    <w:rsid w:val="002008C9"/>
    <w:rsid w:val="00201AAA"/>
    <w:rsid w:val="00201E2D"/>
    <w:rsid w:val="0020208D"/>
    <w:rsid w:val="00204187"/>
    <w:rsid w:val="00204DC4"/>
    <w:rsid w:val="00205A90"/>
    <w:rsid w:val="00211BD5"/>
    <w:rsid w:val="002127C8"/>
    <w:rsid w:val="00212FEB"/>
    <w:rsid w:val="00223310"/>
    <w:rsid w:val="00225345"/>
    <w:rsid w:val="00225955"/>
    <w:rsid w:val="00225A79"/>
    <w:rsid w:val="00230D34"/>
    <w:rsid w:val="00232376"/>
    <w:rsid w:val="002331D9"/>
    <w:rsid w:val="00235508"/>
    <w:rsid w:val="002358C0"/>
    <w:rsid w:val="00235FF6"/>
    <w:rsid w:val="00244760"/>
    <w:rsid w:val="00245BC7"/>
    <w:rsid w:val="00246D2D"/>
    <w:rsid w:val="00247487"/>
    <w:rsid w:val="0025187C"/>
    <w:rsid w:val="00252EFC"/>
    <w:rsid w:val="00253CAF"/>
    <w:rsid w:val="00255CDB"/>
    <w:rsid w:val="00260B39"/>
    <w:rsid w:val="00261B8F"/>
    <w:rsid w:val="002626A4"/>
    <w:rsid w:val="002659A9"/>
    <w:rsid w:val="00265D74"/>
    <w:rsid w:val="00265F9C"/>
    <w:rsid w:val="00266801"/>
    <w:rsid w:val="0026758A"/>
    <w:rsid w:val="002679ED"/>
    <w:rsid w:val="00270AA1"/>
    <w:rsid w:val="002745FF"/>
    <w:rsid w:val="00274629"/>
    <w:rsid w:val="00275794"/>
    <w:rsid w:val="0027696D"/>
    <w:rsid w:val="00277AC5"/>
    <w:rsid w:val="00277B0B"/>
    <w:rsid w:val="00281C2C"/>
    <w:rsid w:val="0028213F"/>
    <w:rsid w:val="0028264A"/>
    <w:rsid w:val="00284629"/>
    <w:rsid w:val="0028596B"/>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DDB"/>
    <w:rsid w:val="002A7A65"/>
    <w:rsid w:val="002A7C64"/>
    <w:rsid w:val="002B059E"/>
    <w:rsid w:val="002B1ED0"/>
    <w:rsid w:val="002B3F9E"/>
    <w:rsid w:val="002B568E"/>
    <w:rsid w:val="002B5A5A"/>
    <w:rsid w:val="002B6DBE"/>
    <w:rsid w:val="002C0781"/>
    <w:rsid w:val="002C08FF"/>
    <w:rsid w:val="002C0BC3"/>
    <w:rsid w:val="002C1550"/>
    <w:rsid w:val="002C297D"/>
    <w:rsid w:val="002C34F4"/>
    <w:rsid w:val="002C79F3"/>
    <w:rsid w:val="002D0C2F"/>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AA8"/>
    <w:rsid w:val="002F3F72"/>
    <w:rsid w:val="002F787D"/>
    <w:rsid w:val="00300928"/>
    <w:rsid w:val="003041E5"/>
    <w:rsid w:val="00306536"/>
    <w:rsid w:val="003074BF"/>
    <w:rsid w:val="0030753C"/>
    <w:rsid w:val="00310BC0"/>
    <w:rsid w:val="00311CDA"/>
    <w:rsid w:val="003144D3"/>
    <w:rsid w:val="00315F37"/>
    <w:rsid w:val="00316C08"/>
    <w:rsid w:val="00317540"/>
    <w:rsid w:val="00317973"/>
    <w:rsid w:val="003179E9"/>
    <w:rsid w:val="00320649"/>
    <w:rsid w:val="003211A5"/>
    <w:rsid w:val="003215A7"/>
    <w:rsid w:val="00321B61"/>
    <w:rsid w:val="00321DEB"/>
    <w:rsid w:val="00322446"/>
    <w:rsid w:val="0032305D"/>
    <w:rsid w:val="00323218"/>
    <w:rsid w:val="003238C9"/>
    <w:rsid w:val="00323D55"/>
    <w:rsid w:val="0032421F"/>
    <w:rsid w:val="0032423C"/>
    <w:rsid w:val="0032610C"/>
    <w:rsid w:val="0032690D"/>
    <w:rsid w:val="003269F6"/>
    <w:rsid w:val="00330406"/>
    <w:rsid w:val="00330C12"/>
    <w:rsid w:val="0033385B"/>
    <w:rsid w:val="00333C3B"/>
    <w:rsid w:val="00333E4F"/>
    <w:rsid w:val="00334486"/>
    <w:rsid w:val="00335AD3"/>
    <w:rsid w:val="003424A5"/>
    <w:rsid w:val="00342B24"/>
    <w:rsid w:val="00342CC8"/>
    <w:rsid w:val="00343123"/>
    <w:rsid w:val="00343A04"/>
    <w:rsid w:val="00343BEF"/>
    <w:rsid w:val="003440CC"/>
    <w:rsid w:val="00345EA6"/>
    <w:rsid w:val="00346986"/>
    <w:rsid w:val="00346A7A"/>
    <w:rsid w:val="00347E04"/>
    <w:rsid w:val="00351C47"/>
    <w:rsid w:val="00352955"/>
    <w:rsid w:val="0035300A"/>
    <w:rsid w:val="00354180"/>
    <w:rsid w:val="00356003"/>
    <w:rsid w:val="00357881"/>
    <w:rsid w:val="00357E64"/>
    <w:rsid w:val="00360E43"/>
    <w:rsid w:val="00360E8B"/>
    <w:rsid w:val="00360EC2"/>
    <w:rsid w:val="0036262E"/>
    <w:rsid w:val="00362ABF"/>
    <w:rsid w:val="00362BD4"/>
    <w:rsid w:val="00367009"/>
    <w:rsid w:val="003707E1"/>
    <w:rsid w:val="00371D84"/>
    <w:rsid w:val="00372703"/>
    <w:rsid w:val="00372EAA"/>
    <w:rsid w:val="00374306"/>
    <w:rsid w:val="00374C94"/>
    <w:rsid w:val="0037574E"/>
    <w:rsid w:val="0037658A"/>
    <w:rsid w:val="003767AB"/>
    <w:rsid w:val="0037748E"/>
    <w:rsid w:val="00383843"/>
    <w:rsid w:val="00386377"/>
    <w:rsid w:val="00387099"/>
    <w:rsid w:val="00387455"/>
    <w:rsid w:val="003917AC"/>
    <w:rsid w:val="00391C46"/>
    <w:rsid w:val="003924CD"/>
    <w:rsid w:val="00393099"/>
    <w:rsid w:val="0039385A"/>
    <w:rsid w:val="00394404"/>
    <w:rsid w:val="00394CE1"/>
    <w:rsid w:val="003970FD"/>
    <w:rsid w:val="00397943"/>
    <w:rsid w:val="003A04BD"/>
    <w:rsid w:val="003A088D"/>
    <w:rsid w:val="003A1127"/>
    <w:rsid w:val="003A230C"/>
    <w:rsid w:val="003A3EDB"/>
    <w:rsid w:val="003A7C58"/>
    <w:rsid w:val="003B1428"/>
    <w:rsid w:val="003B2839"/>
    <w:rsid w:val="003B4586"/>
    <w:rsid w:val="003B48E8"/>
    <w:rsid w:val="003B4EA0"/>
    <w:rsid w:val="003B600C"/>
    <w:rsid w:val="003B6202"/>
    <w:rsid w:val="003B6488"/>
    <w:rsid w:val="003B66D5"/>
    <w:rsid w:val="003B6E6F"/>
    <w:rsid w:val="003B7664"/>
    <w:rsid w:val="003B7E94"/>
    <w:rsid w:val="003C187C"/>
    <w:rsid w:val="003C247F"/>
    <w:rsid w:val="003C4BAC"/>
    <w:rsid w:val="003C54EB"/>
    <w:rsid w:val="003C5959"/>
    <w:rsid w:val="003C6E7B"/>
    <w:rsid w:val="003D0575"/>
    <w:rsid w:val="003D09A4"/>
    <w:rsid w:val="003D175B"/>
    <w:rsid w:val="003D2137"/>
    <w:rsid w:val="003D3172"/>
    <w:rsid w:val="003D43A5"/>
    <w:rsid w:val="003D5BE1"/>
    <w:rsid w:val="003D6CD1"/>
    <w:rsid w:val="003E31E6"/>
    <w:rsid w:val="003E37C9"/>
    <w:rsid w:val="003E55BD"/>
    <w:rsid w:val="003E680E"/>
    <w:rsid w:val="003E79B5"/>
    <w:rsid w:val="003F04A7"/>
    <w:rsid w:val="003F04D1"/>
    <w:rsid w:val="003F090C"/>
    <w:rsid w:val="003F0D24"/>
    <w:rsid w:val="003F0DED"/>
    <w:rsid w:val="003F10B0"/>
    <w:rsid w:val="003F1AB2"/>
    <w:rsid w:val="003F2083"/>
    <w:rsid w:val="003F397E"/>
    <w:rsid w:val="003F410F"/>
    <w:rsid w:val="003F5994"/>
    <w:rsid w:val="003F6AA7"/>
    <w:rsid w:val="003F6B68"/>
    <w:rsid w:val="003F76E9"/>
    <w:rsid w:val="004010C2"/>
    <w:rsid w:val="00401223"/>
    <w:rsid w:val="00405887"/>
    <w:rsid w:val="004065DC"/>
    <w:rsid w:val="0040704B"/>
    <w:rsid w:val="004075A1"/>
    <w:rsid w:val="00407E91"/>
    <w:rsid w:val="004100E8"/>
    <w:rsid w:val="0041074B"/>
    <w:rsid w:val="0041099A"/>
    <w:rsid w:val="004113D0"/>
    <w:rsid w:val="0041195B"/>
    <w:rsid w:val="00412851"/>
    <w:rsid w:val="00414D70"/>
    <w:rsid w:val="00416265"/>
    <w:rsid w:val="00416F39"/>
    <w:rsid w:val="00417905"/>
    <w:rsid w:val="0042119C"/>
    <w:rsid w:val="00421901"/>
    <w:rsid w:val="00422942"/>
    <w:rsid w:val="004230F8"/>
    <w:rsid w:val="004238C2"/>
    <w:rsid w:val="00424660"/>
    <w:rsid w:val="00425BE0"/>
    <w:rsid w:val="00426E69"/>
    <w:rsid w:val="00430306"/>
    <w:rsid w:val="0043074A"/>
    <w:rsid w:val="00431985"/>
    <w:rsid w:val="00431E08"/>
    <w:rsid w:val="00432692"/>
    <w:rsid w:val="00434308"/>
    <w:rsid w:val="004349BD"/>
    <w:rsid w:val="00435EAF"/>
    <w:rsid w:val="00436F6C"/>
    <w:rsid w:val="00437817"/>
    <w:rsid w:val="0044125E"/>
    <w:rsid w:val="0044159A"/>
    <w:rsid w:val="00443A99"/>
    <w:rsid w:val="00443E69"/>
    <w:rsid w:val="00444010"/>
    <w:rsid w:val="004458A0"/>
    <w:rsid w:val="0044773C"/>
    <w:rsid w:val="00447C98"/>
    <w:rsid w:val="00450512"/>
    <w:rsid w:val="00451177"/>
    <w:rsid w:val="00451EE7"/>
    <w:rsid w:val="00453DD7"/>
    <w:rsid w:val="004560BC"/>
    <w:rsid w:val="004563DB"/>
    <w:rsid w:val="004569A6"/>
    <w:rsid w:val="004569F4"/>
    <w:rsid w:val="004575C0"/>
    <w:rsid w:val="00460269"/>
    <w:rsid w:val="00460F16"/>
    <w:rsid w:val="00462736"/>
    <w:rsid w:val="004629AE"/>
    <w:rsid w:val="00462F96"/>
    <w:rsid w:val="00463512"/>
    <w:rsid w:val="0046436E"/>
    <w:rsid w:val="00464DDC"/>
    <w:rsid w:val="004674BC"/>
    <w:rsid w:val="0046754F"/>
    <w:rsid w:val="00467A91"/>
    <w:rsid w:val="00472894"/>
    <w:rsid w:val="00472AFA"/>
    <w:rsid w:val="0047471B"/>
    <w:rsid w:val="004753FF"/>
    <w:rsid w:val="00475766"/>
    <w:rsid w:val="004761DF"/>
    <w:rsid w:val="0047793F"/>
    <w:rsid w:val="00477D95"/>
    <w:rsid w:val="00480E6C"/>
    <w:rsid w:val="00482389"/>
    <w:rsid w:val="004823FD"/>
    <w:rsid w:val="00482C82"/>
    <w:rsid w:val="0048335C"/>
    <w:rsid w:val="0048400C"/>
    <w:rsid w:val="00484024"/>
    <w:rsid w:val="0048424E"/>
    <w:rsid w:val="00484527"/>
    <w:rsid w:val="00485B45"/>
    <w:rsid w:val="00485E62"/>
    <w:rsid w:val="0049057B"/>
    <w:rsid w:val="00494FFD"/>
    <w:rsid w:val="00495049"/>
    <w:rsid w:val="00495916"/>
    <w:rsid w:val="00495C2E"/>
    <w:rsid w:val="004960CC"/>
    <w:rsid w:val="004967BE"/>
    <w:rsid w:val="004974E3"/>
    <w:rsid w:val="004A0938"/>
    <w:rsid w:val="004A27A4"/>
    <w:rsid w:val="004A3840"/>
    <w:rsid w:val="004A6910"/>
    <w:rsid w:val="004A6FA5"/>
    <w:rsid w:val="004A73FD"/>
    <w:rsid w:val="004A797D"/>
    <w:rsid w:val="004A7ACB"/>
    <w:rsid w:val="004A7E28"/>
    <w:rsid w:val="004B0A90"/>
    <w:rsid w:val="004B0E50"/>
    <w:rsid w:val="004B1A20"/>
    <w:rsid w:val="004B2DC3"/>
    <w:rsid w:val="004B4BC4"/>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B59"/>
    <w:rsid w:val="004D4896"/>
    <w:rsid w:val="004D4DDD"/>
    <w:rsid w:val="004D5A74"/>
    <w:rsid w:val="004D60F5"/>
    <w:rsid w:val="004D7F1F"/>
    <w:rsid w:val="004E134E"/>
    <w:rsid w:val="004E1584"/>
    <w:rsid w:val="004E1691"/>
    <w:rsid w:val="004E2ABB"/>
    <w:rsid w:val="004E4318"/>
    <w:rsid w:val="004E4499"/>
    <w:rsid w:val="004E4FC4"/>
    <w:rsid w:val="004E5CAA"/>
    <w:rsid w:val="004E65EB"/>
    <w:rsid w:val="004E6BC0"/>
    <w:rsid w:val="004F03F7"/>
    <w:rsid w:val="004F5445"/>
    <w:rsid w:val="004F6FF3"/>
    <w:rsid w:val="004F7F21"/>
    <w:rsid w:val="0050060E"/>
    <w:rsid w:val="005008E9"/>
    <w:rsid w:val="00502B06"/>
    <w:rsid w:val="00503B28"/>
    <w:rsid w:val="0050570B"/>
    <w:rsid w:val="00506355"/>
    <w:rsid w:val="00507BBE"/>
    <w:rsid w:val="0051012E"/>
    <w:rsid w:val="005108B0"/>
    <w:rsid w:val="005109B0"/>
    <w:rsid w:val="0051151D"/>
    <w:rsid w:val="00512B22"/>
    <w:rsid w:val="00514FCC"/>
    <w:rsid w:val="00515209"/>
    <w:rsid w:val="00520B7D"/>
    <w:rsid w:val="005219AC"/>
    <w:rsid w:val="005234CB"/>
    <w:rsid w:val="00523943"/>
    <w:rsid w:val="00523A1F"/>
    <w:rsid w:val="00523AA0"/>
    <w:rsid w:val="005244EA"/>
    <w:rsid w:val="0052554A"/>
    <w:rsid w:val="00525F0A"/>
    <w:rsid w:val="00526068"/>
    <w:rsid w:val="0052738F"/>
    <w:rsid w:val="00531FF2"/>
    <w:rsid w:val="005334AF"/>
    <w:rsid w:val="00533AD6"/>
    <w:rsid w:val="00533C92"/>
    <w:rsid w:val="00535D5B"/>
    <w:rsid w:val="00536621"/>
    <w:rsid w:val="005370EB"/>
    <w:rsid w:val="005451C6"/>
    <w:rsid w:val="00545916"/>
    <w:rsid w:val="00545D2A"/>
    <w:rsid w:val="0054635F"/>
    <w:rsid w:val="0054675B"/>
    <w:rsid w:val="00546937"/>
    <w:rsid w:val="00550339"/>
    <w:rsid w:val="00550CD7"/>
    <w:rsid w:val="0055145B"/>
    <w:rsid w:val="00551B43"/>
    <w:rsid w:val="00552156"/>
    <w:rsid w:val="005535C1"/>
    <w:rsid w:val="005539AA"/>
    <w:rsid w:val="00554CF3"/>
    <w:rsid w:val="00555DED"/>
    <w:rsid w:val="005560CB"/>
    <w:rsid w:val="00557145"/>
    <w:rsid w:val="005602C4"/>
    <w:rsid w:val="00560318"/>
    <w:rsid w:val="00561175"/>
    <w:rsid w:val="00561CE8"/>
    <w:rsid w:val="00562054"/>
    <w:rsid w:val="005641FD"/>
    <w:rsid w:val="00566040"/>
    <w:rsid w:val="00567E40"/>
    <w:rsid w:val="00567F7D"/>
    <w:rsid w:val="00570DDE"/>
    <w:rsid w:val="00572287"/>
    <w:rsid w:val="005739AF"/>
    <w:rsid w:val="00573D34"/>
    <w:rsid w:val="00576C3D"/>
    <w:rsid w:val="00577B7D"/>
    <w:rsid w:val="00580526"/>
    <w:rsid w:val="005826A2"/>
    <w:rsid w:val="005826A4"/>
    <w:rsid w:val="0058270F"/>
    <w:rsid w:val="005842C8"/>
    <w:rsid w:val="005844A7"/>
    <w:rsid w:val="00586DD8"/>
    <w:rsid w:val="00586FE2"/>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EA9"/>
    <w:rsid w:val="005B79A9"/>
    <w:rsid w:val="005C167F"/>
    <w:rsid w:val="005C16D4"/>
    <w:rsid w:val="005C7200"/>
    <w:rsid w:val="005C7697"/>
    <w:rsid w:val="005C785A"/>
    <w:rsid w:val="005D25F4"/>
    <w:rsid w:val="005D2A7A"/>
    <w:rsid w:val="005D3C23"/>
    <w:rsid w:val="005D408E"/>
    <w:rsid w:val="005D45D4"/>
    <w:rsid w:val="005D4738"/>
    <w:rsid w:val="005D5D43"/>
    <w:rsid w:val="005D6400"/>
    <w:rsid w:val="005D731C"/>
    <w:rsid w:val="005E1068"/>
    <w:rsid w:val="005E13BA"/>
    <w:rsid w:val="005E1BDD"/>
    <w:rsid w:val="005E2585"/>
    <w:rsid w:val="005E488E"/>
    <w:rsid w:val="005E5493"/>
    <w:rsid w:val="005E5CFF"/>
    <w:rsid w:val="005E755E"/>
    <w:rsid w:val="005E7CA8"/>
    <w:rsid w:val="005F1B7F"/>
    <w:rsid w:val="005F2C4D"/>
    <w:rsid w:val="005F36E3"/>
    <w:rsid w:val="005F5E67"/>
    <w:rsid w:val="006003EF"/>
    <w:rsid w:val="006008F2"/>
    <w:rsid w:val="00600E07"/>
    <w:rsid w:val="006011B7"/>
    <w:rsid w:val="006032A4"/>
    <w:rsid w:val="006032FF"/>
    <w:rsid w:val="00603357"/>
    <w:rsid w:val="00603B78"/>
    <w:rsid w:val="00604911"/>
    <w:rsid w:val="00604FA9"/>
    <w:rsid w:val="006070AA"/>
    <w:rsid w:val="006076BC"/>
    <w:rsid w:val="00610706"/>
    <w:rsid w:val="00612B75"/>
    <w:rsid w:val="006130FC"/>
    <w:rsid w:val="0061384C"/>
    <w:rsid w:val="00616CF7"/>
    <w:rsid w:val="00616F14"/>
    <w:rsid w:val="00617E50"/>
    <w:rsid w:val="00620115"/>
    <w:rsid w:val="00620DDC"/>
    <w:rsid w:val="00622799"/>
    <w:rsid w:val="0062305F"/>
    <w:rsid w:val="00623B0B"/>
    <w:rsid w:val="00623BD7"/>
    <w:rsid w:val="00627DFD"/>
    <w:rsid w:val="0063029B"/>
    <w:rsid w:val="00630C79"/>
    <w:rsid w:val="006316E5"/>
    <w:rsid w:val="00631786"/>
    <w:rsid w:val="00633EA1"/>
    <w:rsid w:val="0063407A"/>
    <w:rsid w:val="00635CFE"/>
    <w:rsid w:val="006360EB"/>
    <w:rsid w:val="00636596"/>
    <w:rsid w:val="0063706F"/>
    <w:rsid w:val="00637805"/>
    <w:rsid w:val="00640EC2"/>
    <w:rsid w:val="0064114E"/>
    <w:rsid w:val="00641D4D"/>
    <w:rsid w:val="00642069"/>
    <w:rsid w:val="00643C82"/>
    <w:rsid w:val="006440A1"/>
    <w:rsid w:val="0064458A"/>
    <w:rsid w:val="0064462A"/>
    <w:rsid w:val="006463AE"/>
    <w:rsid w:val="00646CEC"/>
    <w:rsid w:val="0064752C"/>
    <w:rsid w:val="00647BBD"/>
    <w:rsid w:val="00647D71"/>
    <w:rsid w:val="00650E4B"/>
    <w:rsid w:val="00652AA9"/>
    <w:rsid w:val="00653D8D"/>
    <w:rsid w:val="00654DE2"/>
    <w:rsid w:val="00654E7F"/>
    <w:rsid w:val="00656B91"/>
    <w:rsid w:val="00657672"/>
    <w:rsid w:val="00657815"/>
    <w:rsid w:val="0066098F"/>
    <w:rsid w:val="00661B19"/>
    <w:rsid w:val="00664F87"/>
    <w:rsid w:val="00667A41"/>
    <w:rsid w:val="0067025F"/>
    <w:rsid w:val="00671B85"/>
    <w:rsid w:val="00671C5F"/>
    <w:rsid w:val="00672C23"/>
    <w:rsid w:val="00674EA3"/>
    <w:rsid w:val="0067505E"/>
    <w:rsid w:val="006762DA"/>
    <w:rsid w:val="00677719"/>
    <w:rsid w:val="00681287"/>
    <w:rsid w:val="006830E1"/>
    <w:rsid w:val="00684613"/>
    <w:rsid w:val="00685C4F"/>
    <w:rsid w:val="00686ABD"/>
    <w:rsid w:val="006905CD"/>
    <w:rsid w:val="00690EAC"/>
    <w:rsid w:val="00691173"/>
    <w:rsid w:val="0069135D"/>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246E"/>
    <w:rsid w:val="006B4793"/>
    <w:rsid w:val="006B51A3"/>
    <w:rsid w:val="006B589F"/>
    <w:rsid w:val="006B7ED6"/>
    <w:rsid w:val="006C01A3"/>
    <w:rsid w:val="006C026C"/>
    <w:rsid w:val="006C0363"/>
    <w:rsid w:val="006C3940"/>
    <w:rsid w:val="006C4945"/>
    <w:rsid w:val="006C590D"/>
    <w:rsid w:val="006C69F5"/>
    <w:rsid w:val="006C7ECF"/>
    <w:rsid w:val="006D0204"/>
    <w:rsid w:val="006D0288"/>
    <w:rsid w:val="006D2664"/>
    <w:rsid w:val="006D5F5A"/>
    <w:rsid w:val="006D6661"/>
    <w:rsid w:val="006D66AA"/>
    <w:rsid w:val="006D7096"/>
    <w:rsid w:val="006E25E0"/>
    <w:rsid w:val="006E2AF9"/>
    <w:rsid w:val="006E38D7"/>
    <w:rsid w:val="006E39DB"/>
    <w:rsid w:val="006E7725"/>
    <w:rsid w:val="006F4C79"/>
    <w:rsid w:val="006F692B"/>
    <w:rsid w:val="007012D9"/>
    <w:rsid w:val="00703BF2"/>
    <w:rsid w:val="007043D0"/>
    <w:rsid w:val="00704EE5"/>
    <w:rsid w:val="00705EAB"/>
    <w:rsid w:val="007073AB"/>
    <w:rsid w:val="00710452"/>
    <w:rsid w:val="00710DD3"/>
    <w:rsid w:val="00710DDA"/>
    <w:rsid w:val="00712273"/>
    <w:rsid w:val="00716F0A"/>
    <w:rsid w:val="0071734C"/>
    <w:rsid w:val="00721CAB"/>
    <w:rsid w:val="0072436A"/>
    <w:rsid w:val="00724B49"/>
    <w:rsid w:val="00730939"/>
    <w:rsid w:val="00733BBD"/>
    <w:rsid w:val="007347B3"/>
    <w:rsid w:val="00737154"/>
    <w:rsid w:val="00737A1B"/>
    <w:rsid w:val="0074102F"/>
    <w:rsid w:val="00741752"/>
    <w:rsid w:val="00742C77"/>
    <w:rsid w:val="00743015"/>
    <w:rsid w:val="0074550A"/>
    <w:rsid w:val="00745EB0"/>
    <w:rsid w:val="007476B0"/>
    <w:rsid w:val="007508BB"/>
    <w:rsid w:val="0075174F"/>
    <w:rsid w:val="00751EB8"/>
    <w:rsid w:val="00753AD3"/>
    <w:rsid w:val="00754020"/>
    <w:rsid w:val="007554CA"/>
    <w:rsid w:val="00755827"/>
    <w:rsid w:val="00756693"/>
    <w:rsid w:val="00756FC8"/>
    <w:rsid w:val="00757408"/>
    <w:rsid w:val="00761A27"/>
    <w:rsid w:val="00762871"/>
    <w:rsid w:val="007654CB"/>
    <w:rsid w:val="00765908"/>
    <w:rsid w:val="0076690B"/>
    <w:rsid w:val="0076724C"/>
    <w:rsid w:val="00771CBE"/>
    <w:rsid w:val="0077259D"/>
    <w:rsid w:val="0077303E"/>
    <w:rsid w:val="007733F0"/>
    <w:rsid w:val="00774BAB"/>
    <w:rsid w:val="007805B0"/>
    <w:rsid w:val="0078238D"/>
    <w:rsid w:val="00782F04"/>
    <w:rsid w:val="00783DAA"/>
    <w:rsid w:val="007840AA"/>
    <w:rsid w:val="00785375"/>
    <w:rsid w:val="00785F52"/>
    <w:rsid w:val="00786C93"/>
    <w:rsid w:val="00786F9E"/>
    <w:rsid w:val="00790C03"/>
    <w:rsid w:val="00791A4E"/>
    <w:rsid w:val="00791D54"/>
    <w:rsid w:val="007933EB"/>
    <w:rsid w:val="0079357E"/>
    <w:rsid w:val="00795FE5"/>
    <w:rsid w:val="007A0535"/>
    <w:rsid w:val="007A0FC6"/>
    <w:rsid w:val="007A2E9B"/>
    <w:rsid w:val="007A4CC3"/>
    <w:rsid w:val="007A550F"/>
    <w:rsid w:val="007A743D"/>
    <w:rsid w:val="007B07F8"/>
    <w:rsid w:val="007B1140"/>
    <w:rsid w:val="007B119A"/>
    <w:rsid w:val="007B242D"/>
    <w:rsid w:val="007B4DE9"/>
    <w:rsid w:val="007B5BDC"/>
    <w:rsid w:val="007B6BB1"/>
    <w:rsid w:val="007C1E82"/>
    <w:rsid w:val="007C404C"/>
    <w:rsid w:val="007C5681"/>
    <w:rsid w:val="007C5F53"/>
    <w:rsid w:val="007C641C"/>
    <w:rsid w:val="007C6973"/>
    <w:rsid w:val="007C7980"/>
    <w:rsid w:val="007C7A19"/>
    <w:rsid w:val="007D0CE7"/>
    <w:rsid w:val="007D1F9A"/>
    <w:rsid w:val="007D3756"/>
    <w:rsid w:val="007D3D8D"/>
    <w:rsid w:val="007D3DA8"/>
    <w:rsid w:val="007D4273"/>
    <w:rsid w:val="007D6DA8"/>
    <w:rsid w:val="007D7324"/>
    <w:rsid w:val="007E13BF"/>
    <w:rsid w:val="007E1501"/>
    <w:rsid w:val="007E15E9"/>
    <w:rsid w:val="007E1977"/>
    <w:rsid w:val="007E1A2B"/>
    <w:rsid w:val="007E2910"/>
    <w:rsid w:val="007E344D"/>
    <w:rsid w:val="007E4843"/>
    <w:rsid w:val="007E4E3E"/>
    <w:rsid w:val="007E50B6"/>
    <w:rsid w:val="007E5D9E"/>
    <w:rsid w:val="007E60DE"/>
    <w:rsid w:val="007E766D"/>
    <w:rsid w:val="007F0841"/>
    <w:rsid w:val="007F3A83"/>
    <w:rsid w:val="007F3AF9"/>
    <w:rsid w:val="007F3BE4"/>
    <w:rsid w:val="007F41CA"/>
    <w:rsid w:val="007F5155"/>
    <w:rsid w:val="007F62BC"/>
    <w:rsid w:val="007F63C9"/>
    <w:rsid w:val="007F642A"/>
    <w:rsid w:val="007F669B"/>
    <w:rsid w:val="007F7671"/>
    <w:rsid w:val="007F7BAF"/>
    <w:rsid w:val="00802129"/>
    <w:rsid w:val="0080515B"/>
    <w:rsid w:val="0080708A"/>
    <w:rsid w:val="0080780D"/>
    <w:rsid w:val="00807B52"/>
    <w:rsid w:val="00807EF9"/>
    <w:rsid w:val="00810258"/>
    <w:rsid w:val="00810D1E"/>
    <w:rsid w:val="00810FCE"/>
    <w:rsid w:val="00812057"/>
    <w:rsid w:val="00813892"/>
    <w:rsid w:val="00814052"/>
    <w:rsid w:val="008144AF"/>
    <w:rsid w:val="00814917"/>
    <w:rsid w:val="00814BAB"/>
    <w:rsid w:val="00814D98"/>
    <w:rsid w:val="00814E50"/>
    <w:rsid w:val="00815A2A"/>
    <w:rsid w:val="008160E5"/>
    <w:rsid w:val="0082241A"/>
    <w:rsid w:val="00822A34"/>
    <w:rsid w:val="00824030"/>
    <w:rsid w:val="00824B42"/>
    <w:rsid w:val="008256CC"/>
    <w:rsid w:val="0083001F"/>
    <w:rsid w:val="00830678"/>
    <w:rsid w:val="00830AB7"/>
    <w:rsid w:val="00830DCD"/>
    <w:rsid w:val="00830EF5"/>
    <w:rsid w:val="00833228"/>
    <w:rsid w:val="00834331"/>
    <w:rsid w:val="008345D1"/>
    <w:rsid w:val="008347DF"/>
    <w:rsid w:val="00835B60"/>
    <w:rsid w:val="00836BBF"/>
    <w:rsid w:val="00837D7A"/>
    <w:rsid w:val="00840B7B"/>
    <w:rsid w:val="00842433"/>
    <w:rsid w:val="00842C2D"/>
    <w:rsid w:val="00842E87"/>
    <w:rsid w:val="00844470"/>
    <w:rsid w:val="00844F48"/>
    <w:rsid w:val="008455C3"/>
    <w:rsid w:val="00846310"/>
    <w:rsid w:val="0084695A"/>
    <w:rsid w:val="00847C04"/>
    <w:rsid w:val="00847C3A"/>
    <w:rsid w:val="00847E9A"/>
    <w:rsid w:val="00850332"/>
    <w:rsid w:val="00850974"/>
    <w:rsid w:val="00852524"/>
    <w:rsid w:val="00852C1F"/>
    <w:rsid w:val="00857328"/>
    <w:rsid w:val="008575D7"/>
    <w:rsid w:val="00857E5C"/>
    <w:rsid w:val="00862123"/>
    <w:rsid w:val="008621CC"/>
    <w:rsid w:val="00862CF1"/>
    <w:rsid w:val="00864A2C"/>
    <w:rsid w:val="0086530E"/>
    <w:rsid w:val="00866D42"/>
    <w:rsid w:val="008704F0"/>
    <w:rsid w:val="008728B3"/>
    <w:rsid w:val="00874DB3"/>
    <w:rsid w:val="00876ACA"/>
    <w:rsid w:val="008775DB"/>
    <w:rsid w:val="00877930"/>
    <w:rsid w:val="00880349"/>
    <w:rsid w:val="008825D9"/>
    <w:rsid w:val="00882B6A"/>
    <w:rsid w:val="00884A65"/>
    <w:rsid w:val="0088570C"/>
    <w:rsid w:val="008857A7"/>
    <w:rsid w:val="0089102A"/>
    <w:rsid w:val="008912BA"/>
    <w:rsid w:val="0089259A"/>
    <w:rsid w:val="00893DCA"/>
    <w:rsid w:val="00895941"/>
    <w:rsid w:val="008976A3"/>
    <w:rsid w:val="008A395C"/>
    <w:rsid w:val="008A3ECE"/>
    <w:rsid w:val="008A44C7"/>
    <w:rsid w:val="008A4C16"/>
    <w:rsid w:val="008B08E7"/>
    <w:rsid w:val="008B12DA"/>
    <w:rsid w:val="008B239B"/>
    <w:rsid w:val="008B23F8"/>
    <w:rsid w:val="008B363A"/>
    <w:rsid w:val="008B4349"/>
    <w:rsid w:val="008B45C5"/>
    <w:rsid w:val="008B49FD"/>
    <w:rsid w:val="008B5C47"/>
    <w:rsid w:val="008B734D"/>
    <w:rsid w:val="008C1239"/>
    <w:rsid w:val="008C16B4"/>
    <w:rsid w:val="008C25E2"/>
    <w:rsid w:val="008C28F7"/>
    <w:rsid w:val="008C31BC"/>
    <w:rsid w:val="008C3454"/>
    <w:rsid w:val="008C647B"/>
    <w:rsid w:val="008C7BBB"/>
    <w:rsid w:val="008D0390"/>
    <w:rsid w:val="008D1E05"/>
    <w:rsid w:val="008D5661"/>
    <w:rsid w:val="008D60A0"/>
    <w:rsid w:val="008D6D67"/>
    <w:rsid w:val="008D793B"/>
    <w:rsid w:val="008D7AA3"/>
    <w:rsid w:val="008D7B09"/>
    <w:rsid w:val="008D7B59"/>
    <w:rsid w:val="008E07B6"/>
    <w:rsid w:val="008E16D7"/>
    <w:rsid w:val="008E1D24"/>
    <w:rsid w:val="008E24DA"/>
    <w:rsid w:val="008E2E0C"/>
    <w:rsid w:val="008E4CC9"/>
    <w:rsid w:val="008E5059"/>
    <w:rsid w:val="008E54F4"/>
    <w:rsid w:val="008E6291"/>
    <w:rsid w:val="008F2110"/>
    <w:rsid w:val="008F3FB7"/>
    <w:rsid w:val="008F46FA"/>
    <w:rsid w:val="008F477E"/>
    <w:rsid w:val="008F4B1C"/>
    <w:rsid w:val="008F54E5"/>
    <w:rsid w:val="008F6003"/>
    <w:rsid w:val="008F7CB6"/>
    <w:rsid w:val="008F7DCC"/>
    <w:rsid w:val="00900C30"/>
    <w:rsid w:val="00902602"/>
    <w:rsid w:val="00902A43"/>
    <w:rsid w:val="00903717"/>
    <w:rsid w:val="00903ED0"/>
    <w:rsid w:val="0090414D"/>
    <w:rsid w:val="00905A3E"/>
    <w:rsid w:val="009068B6"/>
    <w:rsid w:val="00910B5E"/>
    <w:rsid w:val="00910DE6"/>
    <w:rsid w:val="00911804"/>
    <w:rsid w:val="00911BD1"/>
    <w:rsid w:val="00913C65"/>
    <w:rsid w:val="00913D68"/>
    <w:rsid w:val="00913DDC"/>
    <w:rsid w:val="00914683"/>
    <w:rsid w:val="00914E1D"/>
    <w:rsid w:val="00916AA5"/>
    <w:rsid w:val="009175DA"/>
    <w:rsid w:val="00920269"/>
    <w:rsid w:val="00920A9C"/>
    <w:rsid w:val="00921EDE"/>
    <w:rsid w:val="00922B67"/>
    <w:rsid w:val="00923896"/>
    <w:rsid w:val="00924044"/>
    <w:rsid w:val="00925F3A"/>
    <w:rsid w:val="0093116C"/>
    <w:rsid w:val="00932C69"/>
    <w:rsid w:val="00934FD9"/>
    <w:rsid w:val="0093618E"/>
    <w:rsid w:val="00943134"/>
    <w:rsid w:val="00943FB0"/>
    <w:rsid w:val="00944085"/>
    <w:rsid w:val="009476F6"/>
    <w:rsid w:val="00947E6D"/>
    <w:rsid w:val="00950739"/>
    <w:rsid w:val="009507AE"/>
    <w:rsid w:val="009507D8"/>
    <w:rsid w:val="00950B75"/>
    <w:rsid w:val="009524F9"/>
    <w:rsid w:val="00952D41"/>
    <w:rsid w:val="0095536D"/>
    <w:rsid w:val="00955466"/>
    <w:rsid w:val="009604BA"/>
    <w:rsid w:val="00960EA0"/>
    <w:rsid w:val="009632FA"/>
    <w:rsid w:val="00963E39"/>
    <w:rsid w:val="00965B98"/>
    <w:rsid w:val="00967A64"/>
    <w:rsid w:val="00970048"/>
    <w:rsid w:val="0097016D"/>
    <w:rsid w:val="009722EC"/>
    <w:rsid w:val="00972CB0"/>
    <w:rsid w:val="00974D3E"/>
    <w:rsid w:val="0097508A"/>
    <w:rsid w:val="00975F81"/>
    <w:rsid w:val="00981747"/>
    <w:rsid w:val="00981789"/>
    <w:rsid w:val="00982645"/>
    <w:rsid w:val="00984422"/>
    <w:rsid w:val="00987318"/>
    <w:rsid w:val="009878D3"/>
    <w:rsid w:val="00991654"/>
    <w:rsid w:val="009937FA"/>
    <w:rsid w:val="00996F50"/>
    <w:rsid w:val="00997E79"/>
    <w:rsid w:val="009A10A3"/>
    <w:rsid w:val="009A2623"/>
    <w:rsid w:val="009A4BB1"/>
    <w:rsid w:val="009A4CF4"/>
    <w:rsid w:val="009A5E08"/>
    <w:rsid w:val="009A64A3"/>
    <w:rsid w:val="009A78A5"/>
    <w:rsid w:val="009B05CE"/>
    <w:rsid w:val="009B34BB"/>
    <w:rsid w:val="009B4FCE"/>
    <w:rsid w:val="009B531B"/>
    <w:rsid w:val="009B6096"/>
    <w:rsid w:val="009B60F5"/>
    <w:rsid w:val="009B7020"/>
    <w:rsid w:val="009B7BAA"/>
    <w:rsid w:val="009B7FB9"/>
    <w:rsid w:val="009C16E2"/>
    <w:rsid w:val="009C1860"/>
    <w:rsid w:val="009C1F80"/>
    <w:rsid w:val="009C291A"/>
    <w:rsid w:val="009C2EAF"/>
    <w:rsid w:val="009C3244"/>
    <w:rsid w:val="009C3962"/>
    <w:rsid w:val="009C5B54"/>
    <w:rsid w:val="009C65BD"/>
    <w:rsid w:val="009C6605"/>
    <w:rsid w:val="009C7830"/>
    <w:rsid w:val="009C7907"/>
    <w:rsid w:val="009D010B"/>
    <w:rsid w:val="009D0125"/>
    <w:rsid w:val="009D0493"/>
    <w:rsid w:val="009D0C53"/>
    <w:rsid w:val="009D1444"/>
    <w:rsid w:val="009D211E"/>
    <w:rsid w:val="009D2130"/>
    <w:rsid w:val="009D477C"/>
    <w:rsid w:val="009D48AA"/>
    <w:rsid w:val="009D51F7"/>
    <w:rsid w:val="009D6422"/>
    <w:rsid w:val="009D6F3E"/>
    <w:rsid w:val="009E09C8"/>
    <w:rsid w:val="009E2209"/>
    <w:rsid w:val="009E23FB"/>
    <w:rsid w:val="009E2FC6"/>
    <w:rsid w:val="009E3945"/>
    <w:rsid w:val="009E4D4F"/>
    <w:rsid w:val="009E5832"/>
    <w:rsid w:val="009E61AA"/>
    <w:rsid w:val="009E6915"/>
    <w:rsid w:val="009E7A83"/>
    <w:rsid w:val="009E7F9C"/>
    <w:rsid w:val="009F005E"/>
    <w:rsid w:val="009F0F21"/>
    <w:rsid w:val="009F219B"/>
    <w:rsid w:val="009F2741"/>
    <w:rsid w:val="009F2A55"/>
    <w:rsid w:val="009F37ED"/>
    <w:rsid w:val="009F43A4"/>
    <w:rsid w:val="009F466A"/>
    <w:rsid w:val="009F47CE"/>
    <w:rsid w:val="009F4E79"/>
    <w:rsid w:val="009F61AB"/>
    <w:rsid w:val="009F696F"/>
    <w:rsid w:val="009F73CC"/>
    <w:rsid w:val="009F76FC"/>
    <w:rsid w:val="00A00FAB"/>
    <w:rsid w:val="00A03147"/>
    <w:rsid w:val="00A0363F"/>
    <w:rsid w:val="00A03BA4"/>
    <w:rsid w:val="00A03D4F"/>
    <w:rsid w:val="00A051CC"/>
    <w:rsid w:val="00A056D3"/>
    <w:rsid w:val="00A13E67"/>
    <w:rsid w:val="00A17876"/>
    <w:rsid w:val="00A17A37"/>
    <w:rsid w:val="00A17F1C"/>
    <w:rsid w:val="00A20BA9"/>
    <w:rsid w:val="00A22FAB"/>
    <w:rsid w:val="00A24A06"/>
    <w:rsid w:val="00A25BB0"/>
    <w:rsid w:val="00A26D5A"/>
    <w:rsid w:val="00A30250"/>
    <w:rsid w:val="00A30875"/>
    <w:rsid w:val="00A3196C"/>
    <w:rsid w:val="00A32DF3"/>
    <w:rsid w:val="00A36606"/>
    <w:rsid w:val="00A368D8"/>
    <w:rsid w:val="00A36CC6"/>
    <w:rsid w:val="00A404A8"/>
    <w:rsid w:val="00A40BFE"/>
    <w:rsid w:val="00A411C5"/>
    <w:rsid w:val="00A42F90"/>
    <w:rsid w:val="00A445AB"/>
    <w:rsid w:val="00A44B27"/>
    <w:rsid w:val="00A4626C"/>
    <w:rsid w:val="00A46744"/>
    <w:rsid w:val="00A46DC9"/>
    <w:rsid w:val="00A47832"/>
    <w:rsid w:val="00A50A25"/>
    <w:rsid w:val="00A512E5"/>
    <w:rsid w:val="00A52219"/>
    <w:rsid w:val="00A54FAC"/>
    <w:rsid w:val="00A56DEA"/>
    <w:rsid w:val="00A604D3"/>
    <w:rsid w:val="00A607EE"/>
    <w:rsid w:val="00A617C1"/>
    <w:rsid w:val="00A631D7"/>
    <w:rsid w:val="00A63E45"/>
    <w:rsid w:val="00A668D1"/>
    <w:rsid w:val="00A67386"/>
    <w:rsid w:val="00A70290"/>
    <w:rsid w:val="00A716D7"/>
    <w:rsid w:val="00A71919"/>
    <w:rsid w:val="00A71A81"/>
    <w:rsid w:val="00A73481"/>
    <w:rsid w:val="00A736DB"/>
    <w:rsid w:val="00A73C69"/>
    <w:rsid w:val="00A74D0B"/>
    <w:rsid w:val="00A75D09"/>
    <w:rsid w:val="00A75E0B"/>
    <w:rsid w:val="00A76D83"/>
    <w:rsid w:val="00A8060B"/>
    <w:rsid w:val="00A80C70"/>
    <w:rsid w:val="00A839A1"/>
    <w:rsid w:val="00A83AF2"/>
    <w:rsid w:val="00A86817"/>
    <w:rsid w:val="00A868E6"/>
    <w:rsid w:val="00A87FCF"/>
    <w:rsid w:val="00A9247C"/>
    <w:rsid w:val="00A93597"/>
    <w:rsid w:val="00A936CD"/>
    <w:rsid w:val="00A94E96"/>
    <w:rsid w:val="00A970C3"/>
    <w:rsid w:val="00A97EAF"/>
    <w:rsid w:val="00AA17C6"/>
    <w:rsid w:val="00AA190A"/>
    <w:rsid w:val="00AA29D6"/>
    <w:rsid w:val="00AA34AE"/>
    <w:rsid w:val="00AA439E"/>
    <w:rsid w:val="00AA6DD3"/>
    <w:rsid w:val="00AB0663"/>
    <w:rsid w:val="00AB0E48"/>
    <w:rsid w:val="00AB66DF"/>
    <w:rsid w:val="00AB7AB1"/>
    <w:rsid w:val="00AC059F"/>
    <w:rsid w:val="00AC242D"/>
    <w:rsid w:val="00AC28B1"/>
    <w:rsid w:val="00AC3812"/>
    <w:rsid w:val="00AC4E08"/>
    <w:rsid w:val="00AC6C54"/>
    <w:rsid w:val="00AC6E8A"/>
    <w:rsid w:val="00AC7523"/>
    <w:rsid w:val="00AD3684"/>
    <w:rsid w:val="00AD3A6D"/>
    <w:rsid w:val="00AD3B28"/>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4692"/>
    <w:rsid w:val="00B0647C"/>
    <w:rsid w:val="00B06E64"/>
    <w:rsid w:val="00B06FA8"/>
    <w:rsid w:val="00B07F3C"/>
    <w:rsid w:val="00B11E55"/>
    <w:rsid w:val="00B14C13"/>
    <w:rsid w:val="00B15587"/>
    <w:rsid w:val="00B17C12"/>
    <w:rsid w:val="00B229A6"/>
    <w:rsid w:val="00B2333B"/>
    <w:rsid w:val="00B24A0F"/>
    <w:rsid w:val="00B24D54"/>
    <w:rsid w:val="00B25226"/>
    <w:rsid w:val="00B3030F"/>
    <w:rsid w:val="00B30963"/>
    <w:rsid w:val="00B30A15"/>
    <w:rsid w:val="00B30DB5"/>
    <w:rsid w:val="00B3219E"/>
    <w:rsid w:val="00B3446D"/>
    <w:rsid w:val="00B3513C"/>
    <w:rsid w:val="00B352A1"/>
    <w:rsid w:val="00B356D0"/>
    <w:rsid w:val="00B3656C"/>
    <w:rsid w:val="00B36D02"/>
    <w:rsid w:val="00B37F63"/>
    <w:rsid w:val="00B41423"/>
    <w:rsid w:val="00B42554"/>
    <w:rsid w:val="00B43627"/>
    <w:rsid w:val="00B450B8"/>
    <w:rsid w:val="00B46806"/>
    <w:rsid w:val="00B46EC9"/>
    <w:rsid w:val="00B476B1"/>
    <w:rsid w:val="00B50A8A"/>
    <w:rsid w:val="00B510C5"/>
    <w:rsid w:val="00B516F8"/>
    <w:rsid w:val="00B51A0B"/>
    <w:rsid w:val="00B5250E"/>
    <w:rsid w:val="00B526D2"/>
    <w:rsid w:val="00B52EDA"/>
    <w:rsid w:val="00B536FD"/>
    <w:rsid w:val="00B53C6E"/>
    <w:rsid w:val="00B54944"/>
    <w:rsid w:val="00B54DB4"/>
    <w:rsid w:val="00B55B42"/>
    <w:rsid w:val="00B57005"/>
    <w:rsid w:val="00B57866"/>
    <w:rsid w:val="00B57B10"/>
    <w:rsid w:val="00B6104A"/>
    <w:rsid w:val="00B61CE6"/>
    <w:rsid w:val="00B63145"/>
    <w:rsid w:val="00B63879"/>
    <w:rsid w:val="00B63C3C"/>
    <w:rsid w:val="00B64E2E"/>
    <w:rsid w:val="00B6505C"/>
    <w:rsid w:val="00B6574B"/>
    <w:rsid w:val="00B662AA"/>
    <w:rsid w:val="00B66FC1"/>
    <w:rsid w:val="00B67D01"/>
    <w:rsid w:val="00B71D1A"/>
    <w:rsid w:val="00B725A7"/>
    <w:rsid w:val="00B72B79"/>
    <w:rsid w:val="00B72D45"/>
    <w:rsid w:val="00B736E7"/>
    <w:rsid w:val="00B73C48"/>
    <w:rsid w:val="00B743A4"/>
    <w:rsid w:val="00B75C73"/>
    <w:rsid w:val="00B77189"/>
    <w:rsid w:val="00B800C0"/>
    <w:rsid w:val="00B81DAF"/>
    <w:rsid w:val="00B8206B"/>
    <w:rsid w:val="00B83968"/>
    <w:rsid w:val="00B85360"/>
    <w:rsid w:val="00B85590"/>
    <w:rsid w:val="00B85801"/>
    <w:rsid w:val="00B85A88"/>
    <w:rsid w:val="00B86BD8"/>
    <w:rsid w:val="00B86DE6"/>
    <w:rsid w:val="00B87635"/>
    <w:rsid w:val="00B90B90"/>
    <w:rsid w:val="00B9123B"/>
    <w:rsid w:val="00B91820"/>
    <w:rsid w:val="00B9195D"/>
    <w:rsid w:val="00B923B6"/>
    <w:rsid w:val="00B92C70"/>
    <w:rsid w:val="00B9384E"/>
    <w:rsid w:val="00B93B53"/>
    <w:rsid w:val="00B94AED"/>
    <w:rsid w:val="00B95FF5"/>
    <w:rsid w:val="00B97AF8"/>
    <w:rsid w:val="00BA085B"/>
    <w:rsid w:val="00BA1095"/>
    <w:rsid w:val="00BA1551"/>
    <w:rsid w:val="00BA192B"/>
    <w:rsid w:val="00BA4921"/>
    <w:rsid w:val="00BA4ED1"/>
    <w:rsid w:val="00BB06DC"/>
    <w:rsid w:val="00BB0CED"/>
    <w:rsid w:val="00BB10A7"/>
    <w:rsid w:val="00BB2C0F"/>
    <w:rsid w:val="00BB4547"/>
    <w:rsid w:val="00BB5148"/>
    <w:rsid w:val="00BB5155"/>
    <w:rsid w:val="00BB5669"/>
    <w:rsid w:val="00BB687F"/>
    <w:rsid w:val="00BB7891"/>
    <w:rsid w:val="00BC0575"/>
    <w:rsid w:val="00BC0EC6"/>
    <w:rsid w:val="00BC1E49"/>
    <w:rsid w:val="00BC3DBC"/>
    <w:rsid w:val="00BC4DA6"/>
    <w:rsid w:val="00BC6BE5"/>
    <w:rsid w:val="00BC70AA"/>
    <w:rsid w:val="00BD0C54"/>
    <w:rsid w:val="00BD2A88"/>
    <w:rsid w:val="00BD314C"/>
    <w:rsid w:val="00BD32C7"/>
    <w:rsid w:val="00BD3C8F"/>
    <w:rsid w:val="00BD4C86"/>
    <w:rsid w:val="00BD5E7C"/>
    <w:rsid w:val="00BE2EA0"/>
    <w:rsid w:val="00BE3D82"/>
    <w:rsid w:val="00BE4404"/>
    <w:rsid w:val="00BE470D"/>
    <w:rsid w:val="00BE5474"/>
    <w:rsid w:val="00BE788A"/>
    <w:rsid w:val="00BF0468"/>
    <w:rsid w:val="00BF1001"/>
    <w:rsid w:val="00BF2B33"/>
    <w:rsid w:val="00BF3A8D"/>
    <w:rsid w:val="00BF476F"/>
    <w:rsid w:val="00BF537F"/>
    <w:rsid w:val="00BF5612"/>
    <w:rsid w:val="00BF58AF"/>
    <w:rsid w:val="00BF79C8"/>
    <w:rsid w:val="00BF7BC7"/>
    <w:rsid w:val="00C00869"/>
    <w:rsid w:val="00C00BEE"/>
    <w:rsid w:val="00C016FB"/>
    <w:rsid w:val="00C02A63"/>
    <w:rsid w:val="00C030BD"/>
    <w:rsid w:val="00C0437E"/>
    <w:rsid w:val="00C0486E"/>
    <w:rsid w:val="00C049DA"/>
    <w:rsid w:val="00C05295"/>
    <w:rsid w:val="00C06418"/>
    <w:rsid w:val="00C072C6"/>
    <w:rsid w:val="00C1138B"/>
    <w:rsid w:val="00C12679"/>
    <w:rsid w:val="00C127A7"/>
    <w:rsid w:val="00C12FB6"/>
    <w:rsid w:val="00C1511E"/>
    <w:rsid w:val="00C16013"/>
    <w:rsid w:val="00C16047"/>
    <w:rsid w:val="00C20FE3"/>
    <w:rsid w:val="00C22556"/>
    <w:rsid w:val="00C2260F"/>
    <w:rsid w:val="00C230B6"/>
    <w:rsid w:val="00C23A80"/>
    <w:rsid w:val="00C255CF"/>
    <w:rsid w:val="00C25DCF"/>
    <w:rsid w:val="00C25FDD"/>
    <w:rsid w:val="00C264EA"/>
    <w:rsid w:val="00C26541"/>
    <w:rsid w:val="00C27FE8"/>
    <w:rsid w:val="00C35165"/>
    <w:rsid w:val="00C37DE2"/>
    <w:rsid w:val="00C40217"/>
    <w:rsid w:val="00C407FD"/>
    <w:rsid w:val="00C43831"/>
    <w:rsid w:val="00C459FD"/>
    <w:rsid w:val="00C45C9D"/>
    <w:rsid w:val="00C47339"/>
    <w:rsid w:val="00C47A98"/>
    <w:rsid w:val="00C51FE5"/>
    <w:rsid w:val="00C5295E"/>
    <w:rsid w:val="00C5320C"/>
    <w:rsid w:val="00C53B17"/>
    <w:rsid w:val="00C55E6D"/>
    <w:rsid w:val="00C5610F"/>
    <w:rsid w:val="00C57742"/>
    <w:rsid w:val="00C57D77"/>
    <w:rsid w:val="00C610D0"/>
    <w:rsid w:val="00C6169B"/>
    <w:rsid w:val="00C6193B"/>
    <w:rsid w:val="00C620A0"/>
    <w:rsid w:val="00C621BC"/>
    <w:rsid w:val="00C62402"/>
    <w:rsid w:val="00C63C57"/>
    <w:rsid w:val="00C63CF4"/>
    <w:rsid w:val="00C64F97"/>
    <w:rsid w:val="00C65BAA"/>
    <w:rsid w:val="00C65BDE"/>
    <w:rsid w:val="00C66B6B"/>
    <w:rsid w:val="00C71277"/>
    <w:rsid w:val="00C7411B"/>
    <w:rsid w:val="00C75456"/>
    <w:rsid w:val="00C80038"/>
    <w:rsid w:val="00C82586"/>
    <w:rsid w:val="00C82AB7"/>
    <w:rsid w:val="00C838B9"/>
    <w:rsid w:val="00C83D50"/>
    <w:rsid w:val="00C845B4"/>
    <w:rsid w:val="00C84C6B"/>
    <w:rsid w:val="00C8539F"/>
    <w:rsid w:val="00C86CC4"/>
    <w:rsid w:val="00C87B39"/>
    <w:rsid w:val="00C91310"/>
    <w:rsid w:val="00C915EC"/>
    <w:rsid w:val="00C91EE5"/>
    <w:rsid w:val="00C92B39"/>
    <w:rsid w:val="00C934B3"/>
    <w:rsid w:val="00C94D4A"/>
    <w:rsid w:val="00C956AE"/>
    <w:rsid w:val="00C95B92"/>
    <w:rsid w:val="00C95E4C"/>
    <w:rsid w:val="00C96A4A"/>
    <w:rsid w:val="00C97B86"/>
    <w:rsid w:val="00C97C11"/>
    <w:rsid w:val="00CA12CF"/>
    <w:rsid w:val="00CA1642"/>
    <w:rsid w:val="00CA2C91"/>
    <w:rsid w:val="00CA2DF7"/>
    <w:rsid w:val="00CA4250"/>
    <w:rsid w:val="00CA5EC7"/>
    <w:rsid w:val="00CA6439"/>
    <w:rsid w:val="00CA7C0C"/>
    <w:rsid w:val="00CB25A8"/>
    <w:rsid w:val="00CB2902"/>
    <w:rsid w:val="00CB3E2F"/>
    <w:rsid w:val="00CB46D0"/>
    <w:rsid w:val="00CB4E36"/>
    <w:rsid w:val="00CB5B8D"/>
    <w:rsid w:val="00CC05D6"/>
    <w:rsid w:val="00CC06CE"/>
    <w:rsid w:val="00CC0C57"/>
    <w:rsid w:val="00CC0F84"/>
    <w:rsid w:val="00CC18C4"/>
    <w:rsid w:val="00CC1DD7"/>
    <w:rsid w:val="00CC3546"/>
    <w:rsid w:val="00CC7367"/>
    <w:rsid w:val="00CD05C7"/>
    <w:rsid w:val="00CD2593"/>
    <w:rsid w:val="00CD26D7"/>
    <w:rsid w:val="00CD5AE8"/>
    <w:rsid w:val="00CD637C"/>
    <w:rsid w:val="00CD6632"/>
    <w:rsid w:val="00CD762E"/>
    <w:rsid w:val="00CE18B8"/>
    <w:rsid w:val="00CE25F4"/>
    <w:rsid w:val="00CE2FAA"/>
    <w:rsid w:val="00CE4383"/>
    <w:rsid w:val="00CF0496"/>
    <w:rsid w:val="00CF112D"/>
    <w:rsid w:val="00CF17E3"/>
    <w:rsid w:val="00CF3500"/>
    <w:rsid w:val="00CF3B9C"/>
    <w:rsid w:val="00CF4D9E"/>
    <w:rsid w:val="00CF51E1"/>
    <w:rsid w:val="00CF54D3"/>
    <w:rsid w:val="00D02577"/>
    <w:rsid w:val="00D053F8"/>
    <w:rsid w:val="00D07519"/>
    <w:rsid w:val="00D07985"/>
    <w:rsid w:val="00D10425"/>
    <w:rsid w:val="00D10D79"/>
    <w:rsid w:val="00D11216"/>
    <w:rsid w:val="00D14674"/>
    <w:rsid w:val="00D14D89"/>
    <w:rsid w:val="00D155D6"/>
    <w:rsid w:val="00D163B6"/>
    <w:rsid w:val="00D1687D"/>
    <w:rsid w:val="00D17EBB"/>
    <w:rsid w:val="00D21460"/>
    <w:rsid w:val="00D216D7"/>
    <w:rsid w:val="00D23CE9"/>
    <w:rsid w:val="00D247DD"/>
    <w:rsid w:val="00D2521A"/>
    <w:rsid w:val="00D25F92"/>
    <w:rsid w:val="00D26446"/>
    <w:rsid w:val="00D30E78"/>
    <w:rsid w:val="00D31BD1"/>
    <w:rsid w:val="00D323D0"/>
    <w:rsid w:val="00D3517D"/>
    <w:rsid w:val="00D358B2"/>
    <w:rsid w:val="00D35CA0"/>
    <w:rsid w:val="00D3656A"/>
    <w:rsid w:val="00D36693"/>
    <w:rsid w:val="00D405E8"/>
    <w:rsid w:val="00D40650"/>
    <w:rsid w:val="00D40EB5"/>
    <w:rsid w:val="00D4189A"/>
    <w:rsid w:val="00D41D61"/>
    <w:rsid w:val="00D42897"/>
    <w:rsid w:val="00D44217"/>
    <w:rsid w:val="00D44D30"/>
    <w:rsid w:val="00D4502B"/>
    <w:rsid w:val="00D46F1B"/>
    <w:rsid w:val="00D47515"/>
    <w:rsid w:val="00D50768"/>
    <w:rsid w:val="00D50968"/>
    <w:rsid w:val="00D52CAC"/>
    <w:rsid w:val="00D532E6"/>
    <w:rsid w:val="00D53368"/>
    <w:rsid w:val="00D53444"/>
    <w:rsid w:val="00D537CB"/>
    <w:rsid w:val="00D540FF"/>
    <w:rsid w:val="00D5525B"/>
    <w:rsid w:val="00D55412"/>
    <w:rsid w:val="00D5656B"/>
    <w:rsid w:val="00D603AE"/>
    <w:rsid w:val="00D6064F"/>
    <w:rsid w:val="00D6079F"/>
    <w:rsid w:val="00D6145E"/>
    <w:rsid w:val="00D61636"/>
    <w:rsid w:val="00D61E5A"/>
    <w:rsid w:val="00D62867"/>
    <w:rsid w:val="00D63665"/>
    <w:rsid w:val="00D63C57"/>
    <w:rsid w:val="00D63F07"/>
    <w:rsid w:val="00D644E6"/>
    <w:rsid w:val="00D65008"/>
    <w:rsid w:val="00D668E1"/>
    <w:rsid w:val="00D66C5A"/>
    <w:rsid w:val="00D679FD"/>
    <w:rsid w:val="00D67FD8"/>
    <w:rsid w:val="00D70651"/>
    <w:rsid w:val="00D7103E"/>
    <w:rsid w:val="00D72685"/>
    <w:rsid w:val="00D72C48"/>
    <w:rsid w:val="00D7659A"/>
    <w:rsid w:val="00D77A39"/>
    <w:rsid w:val="00D83565"/>
    <w:rsid w:val="00D844A6"/>
    <w:rsid w:val="00D85836"/>
    <w:rsid w:val="00D858B5"/>
    <w:rsid w:val="00D85E7A"/>
    <w:rsid w:val="00D867DA"/>
    <w:rsid w:val="00D870CB"/>
    <w:rsid w:val="00D91FE2"/>
    <w:rsid w:val="00D92F0D"/>
    <w:rsid w:val="00D9350F"/>
    <w:rsid w:val="00DA189F"/>
    <w:rsid w:val="00DA21E7"/>
    <w:rsid w:val="00DA2D6F"/>
    <w:rsid w:val="00DA31F5"/>
    <w:rsid w:val="00DA754E"/>
    <w:rsid w:val="00DB0545"/>
    <w:rsid w:val="00DB1B90"/>
    <w:rsid w:val="00DB38E9"/>
    <w:rsid w:val="00DB7414"/>
    <w:rsid w:val="00DB783D"/>
    <w:rsid w:val="00DC2051"/>
    <w:rsid w:val="00DC59B3"/>
    <w:rsid w:val="00DC5EDE"/>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D7DC4"/>
    <w:rsid w:val="00DE03FE"/>
    <w:rsid w:val="00DE076B"/>
    <w:rsid w:val="00DE2A1C"/>
    <w:rsid w:val="00DE44FC"/>
    <w:rsid w:val="00DE4811"/>
    <w:rsid w:val="00DE4D3D"/>
    <w:rsid w:val="00DE4DE6"/>
    <w:rsid w:val="00DE53F4"/>
    <w:rsid w:val="00DE5F82"/>
    <w:rsid w:val="00DF206E"/>
    <w:rsid w:val="00DF4F27"/>
    <w:rsid w:val="00DF5418"/>
    <w:rsid w:val="00E018D2"/>
    <w:rsid w:val="00E01D6F"/>
    <w:rsid w:val="00E034C1"/>
    <w:rsid w:val="00E051DF"/>
    <w:rsid w:val="00E0534C"/>
    <w:rsid w:val="00E05AE3"/>
    <w:rsid w:val="00E064F4"/>
    <w:rsid w:val="00E06766"/>
    <w:rsid w:val="00E10421"/>
    <w:rsid w:val="00E10531"/>
    <w:rsid w:val="00E10593"/>
    <w:rsid w:val="00E1141F"/>
    <w:rsid w:val="00E11431"/>
    <w:rsid w:val="00E11E60"/>
    <w:rsid w:val="00E129F4"/>
    <w:rsid w:val="00E12EF9"/>
    <w:rsid w:val="00E149D8"/>
    <w:rsid w:val="00E1505A"/>
    <w:rsid w:val="00E15CA9"/>
    <w:rsid w:val="00E173AD"/>
    <w:rsid w:val="00E17D6F"/>
    <w:rsid w:val="00E201DD"/>
    <w:rsid w:val="00E21B75"/>
    <w:rsid w:val="00E228B8"/>
    <w:rsid w:val="00E22A11"/>
    <w:rsid w:val="00E246BF"/>
    <w:rsid w:val="00E26221"/>
    <w:rsid w:val="00E27002"/>
    <w:rsid w:val="00E27896"/>
    <w:rsid w:val="00E27CD4"/>
    <w:rsid w:val="00E3192D"/>
    <w:rsid w:val="00E31A9C"/>
    <w:rsid w:val="00E31CA7"/>
    <w:rsid w:val="00E407B4"/>
    <w:rsid w:val="00E40DB4"/>
    <w:rsid w:val="00E4124F"/>
    <w:rsid w:val="00E41E3C"/>
    <w:rsid w:val="00E4285E"/>
    <w:rsid w:val="00E44069"/>
    <w:rsid w:val="00E44907"/>
    <w:rsid w:val="00E44F4B"/>
    <w:rsid w:val="00E46436"/>
    <w:rsid w:val="00E50C82"/>
    <w:rsid w:val="00E5133C"/>
    <w:rsid w:val="00E52DE9"/>
    <w:rsid w:val="00E545B1"/>
    <w:rsid w:val="00E5617C"/>
    <w:rsid w:val="00E565C8"/>
    <w:rsid w:val="00E5706B"/>
    <w:rsid w:val="00E5744E"/>
    <w:rsid w:val="00E5792F"/>
    <w:rsid w:val="00E57ADA"/>
    <w:rsid w:val="00E60A87"/>
    <w:rsid w:val="00E61F4D"/>
    <w:rsid w:val="00E621EF"/>
    <w:rsid w:val="00E6242E"/>
    <w:rsid w:val="00E6331F"/>
    <w:rsid w:val="00E646B1"/>
    <w:rsid w:val="00E659D8"/>
    <w:rsid w:val="00E65E53"/>
    <w:rsid w:val="00E66193"/>
    <w:rsid w:val="00E67083"/>
    <w:rsid w:val="00E67411"/>
    <w:rsid w:val="00E6799E"/>
    <w:rsid w:val="00E679A0"/>
    <w:rsid w:val="00E7056A"/>
    <w:rsid w:val="00E7095D"/>
    <w:rsid w:val="00E71CEE"/>
    <w:rsid w:val="00E72F41"/>
    <w:rsid w:val="00E73289"/>
    <w:rsid w:val="00E73A9C"/>
    <w:rsid w:val="00E74BA7"/>
    <w:rsid w:val="00E76444"/>
    <w:rsid w:val="00E76683"/>
    <w:rsid w:val="00E76B09"/>
    <w:rsid w:val="00E772C5"/>
    <w:rsid w:val="00E81379"/>
    <w:rsid w:val="00E81617"/>
    <w:rsid w:val="00E818EC"/>
    <w:rsid w:val="00E8384B"/>
    <w:rsid w:val="00E84921"/>
    <w:rsid w:val="00E852BA"/>
    <w:rsid w:val="00E854E9"/>
    <w:rsid w:val="00E859B3"/>
    <w:rsid w:val="00E8725C"/>
    <w:rsid w:val="00E90FE2"/>
    <w:rsid w:val="00E912BE"/>
    <w:rsid w:val="00E9192E"/>
    <w:rsid w:val="00E91C02"/>
    <w:rsid w:val="00E9229C"/>
    <w:rsid w:val="00E94415"/>
    <w:rsid w:val="00E95593"/>
    <w:rsid w:val="00E978EF"/>
    <w:rsid w:val="00EA0249"/>
    <w:rsid w:val="00EA0AAB"/>
    <w:rsid w:val="00EA0E19"/>
    <w:rsid w:val="00EA15A7"/>
    <w:rsid w:val="00EA2578"/>
    <w:rsid w:val="00EA40D7"/>
    <w:rsid w:val="00EA4228"/>
    <w:rsid w:val="00EA47EB"/>
    <w:rsid w:val="00EB0429"/>
    <w:rsid w:val="00EB261F"/>
    <w:rsid w:val="00EB2951"/>
    <w:rsid w:val="00EB2AE1"/>
    <w:rsid w:val="00EB2DDC"/>
    <w:rsid w:val="00EB3D60"/>
    <w:rsid w:val="00EB68B6"/>
    <w:rsid w:val="00EB6968"/>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427"/>
    <w:rsid w:val="00ED6B9E"/>
    <w:rsid w:val="00EE068B"/>
    <w:rsid w:val="00EE10DA"/>
    <w:rsid w:val="00EE1502"/>
    <w:rsid w:val="00EE42D3"/>
    <w:rsid w:val="00EE483D"/>
    <w:rsid w:val="00EE4D5C"/>
    <w:rsid w:val="00EE4F89"/>
    <w:rsid w:val="00EE63E8"/>
    <w:rsid w:val="00EE655A"/>
    <w:rsid w:val="00EE6C6B"/>
    <w:rsid w:val="00EE7E27"/>
    <w:rsid w:val="00EF1207"/>
    <w:rsid w:val="00EF1677"/>
    <w:rsid w:val="00EF1751"/>
    <w:rsid w:val="00EF1C7D"/>
    <w:rsid w:val="00EF4B0F"/>
    <w:rsid w:val="00EF66A3"/>
    <w:rsid w:val="00EF7A2B"/>
    <w:rsid w:val="00F039FB"/>
    <w:rsid w:val="00F044C4"/>
    <w:rsid w:val="00F060C0"/>
    <w:rsid w:val="00F10572"/>
    <w:rsid w:val="00F13D96"/>
    <w:rsid w:val="00F14A16"/>
    <w:rsid w:val="00F1568B"/>
    <w:rsid w:val="00F16EE9"/>
    <w:rsid w:val="00F17746"/>
    <w:rsid w:val="00F2079B"/>
    <w:rsid w:val="00F21451"/>
    <w:rsid w:val="00F24FA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2915"/>
    <w:rsid w:val="00F434FC"/>
    <w:rsid w:val="00F43A35"/>
    <w:rsid w:val="00F44788"/>
    <w:rsid w:val="00F52DBE"/>
    <w:rsid w:val="00F5405F"/>
    <w:rsid w:val="00F54536"/>
    <w:rsid w:val="00F54C07"/>
    <w:rsid w:val="00F54C09"/>
    <w:rsid w:val="00F5647F"/>
    <w:rsid w:val="00F57B0B"/>
    <w:rsid w:val="00F605FF"/>
    <w:rsid w:val="00F61BFE"/>
    <w:rsid w:val="00F61CE6"/>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02D1"/>
    <w:rsid w:val="00F8250E"/>
    <w:rsid w:val="00F8351C"/>
    <w:rsid w:val="00F83EE6"/>
    <w:rsid w:val="00F859AD"/>
    <w:rsid w:val="00F86146"/>
    <w:rsid w:val="00F865DD"/>
    <w:rsid w:val="00F86BAA"/>
    <w:rsid w:val="00F921F1"/>
    <w:rsid w:val="00F9271D"/>
    <w:rsid w:val="00F93F04"/>
    <w:rsid w:val="00F95882"/>
    <w:rsid w:val="00F95F64"/>
    <w:rsid w:val="00F9653E"/>
    <w:rsid w:val="00FA1231"/>
    <w:rsid w:val="00FA1961"/>
    <w:rsid w:val="00FA1EE5"/>
    <w:rsid w:val="00FA63E2"/>
    <w:rsid w:val="00FA6C49"/>
    <w:rsid w:val="00FA6C63"/>
    <w:rsid w:val="00FA7072"/>
    <w:rsid w:val="00FA7926"/>
    <w:rsid w:val="00FB06C1"/>
    <w:rsid w:val="00FB2914"/>
    <w:rsid w:val="00FB33C5"/>
    <w:rsid w:val="00FB3912"/>
    <w:rsid w:val="00FB5A87"/>
    <w:rsid w:val="00FB633D"/>
    <w:rsid w:val="00FB69A8"/>
    <w:rsid w:val="00FB6DA0"/>
    <w:rsid w:val="00FC063C"/>
    <w:rsid w:val="00FC16CA"/>
    <w:rsid w:val="00FC1DB1"/>
    <w:rsid w:val="00FC282E"/>
    <w:rsid w:val="00FC2CB4"/>
    <w:rsid w:val="00FC4DB6"/>
    <w:rsid w:val="00FC5D85"/>
    <w:rsid w:val="00FC6864"/>
    <w:rsid w:val="00FC7C97"/>
    <w:rsid w:val="00FD0D99"/>
    <w:rsid w:val="00FD1F70"/>
    <w:rsid w:val="00FD22CA"/>
    <w:rsid w:val="00FD2561"/>
    <w:rsid w:val="00FD2C6D"/>
    <w:rsid w:val="00FD3BF7"/>
    <w:rsid w:val="00FD3CA0"/>
    <w:rsid w:val="00FD675C"/>
    <w:rsid w:val="00FD7BC9"/>
    <w:rsid w:val="00FD7BFE"/>
    <w:rsid w:val="00FD7EAD"/>
    <w:rsid w:val="00FE0F5E"/>
    <w:rsid w:val="00FE1639"/>
    <w:rsid w:val="00FE19E3"/>
    <w:rsid w:val="00FE3727"/>
    <w:rsid w:val="00FE47BA"/>
    <w:rsid w:val="00FE5E16"/>
    <w:rsid w:val="00FE6D22"/>
    <w:rsid w:val="00FF23C6"/>
    <w:rsid w:val="00FF2884"/>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07211C"/>
  <w15:docId w15:val="{A43C10E7-8F50-4E1E-8703-E1403C48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B88"/>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1 Car,Normal (Web)1 Car Car,Normal (Web)1 Car Car Car Car Car Car Car Car Car Car Car Car Car Car Car Car Car Car Car Car Car Car Car Car Car Car Car Car Car"/>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styleId="Refdecomentario">
    <w:name w:val="annotation reference"/>
    <w:basedOn w:val="Fuentedeprrafopredeter"/>
    <w:uiPriority w:val="99"/>
    <w:semiHidden/>
    <w:unhideWhenUsed/>
    <w:rsid w:val="00230D34"/>
    <w:rPr>
      <w:sz w:val="16"/>
      <w:szCs w:val="16"/>
    </w:rPr>
  </w:style>
  <w:style w:type="paragraph" w:styleId="Textocomentario">
    <w:name w:val="annotation text"/>
    <w:basedOn w:val="Normal"/>
    <w:link w:val="TextocomentarioCar"/>
    <w:uiPriority w:val="99"/>
    <w:semiHidden/>
    <w:unhideWhenUsed/>
    <w:rsid w:val="00230D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0D34"/>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30D34"/>
    <w:rPr>
      <w:b/>
      <w:bCs/>
    </w:rPr>
  </w:style>
  <w:style w:type="character" w:customStyle="1" w:styleId="AsuntodelcomentarioCar">
    <w:name w:val="Asunto del comentario Car"/>
    <w:basedOn w:val="TextocomentarioCar"/>
    <w:link w:val="Asuntodelcomentario"/>
    <w:uiPriority w:val="99"/>
    <w:semiHidden/>
    <w:rsid w:val="00230D34"/>
    <w:rPr>
      <w:rFonts w:ascii="Arial" w:eastAsia="Arial" w:hAnsi="Arial" w:cs="Arial"/>
      <w:b/>
      <w:bCs/>
      <w:color w:val="000000"/>
      <w:sz w:val="20"/>
      <w:szCs w:val="20"/>
    </w:rPr>
  </w:style>
  <w:style w:type="table" w:customStyle="1" w:styleId="Tablaconcuadrcula11">
    <w:name w:val="Tabla con cuadrícula11"/>
    <w:basedOn w:val="Tablanormal"/>
    <w:next w:val="Tablaconcuadrcula"/>
    <w:uiPriority w:val="59"/>
    <w:rsid w:val="008F4B1C"/>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0167898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10888151">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67076174">
      <w:bodyDiv w:val="1"/>
      <w:marLeft w:val="0"/>
      <w:marRight w:val="0"/>
      <w:marTop w:val="0"/>
      <w:marBottom w:val="0"/>
      <w:divBdr>
        <w:top w:val="none" w:sz="0" w:space="0" w:color="auto"/>
        <w:left w:val="none" w:sz="0" w:space="0" w:color="auto"/>
        <w:bottom w:val="none" w:sz="0" w:space="0" w:color="auto"/>
        <w:right w:val="none" w:sz="0" w:space="0" w:color="auto"/>
      </w:divBdr>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B844C-D556-4A13-9CCD-3CDE3C7A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20</Pages>
  <Words>5107</Words>
  <Characters>28092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TICS63</cp:lastModifiedBy>
  <cp:revision>29</cp:revision>
  <cp:lastPrinted>2022-12-03T20:08:00Z</cp:lastPrinted>
  <dcterms:created xsi:type="dcterms:W3CDTF">2022-11-29T17:37:00Z</dcterms:created>
  <dcterms:modified xsi:type="dcterms:W3CDTF">2022-12-04T02:20:00Z</dcterms:modified>
</cp:coreProperties>
</file>