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CB" w:rsidRPr="000823CB" w:rsidRDefault="000823CB" w:rsidP="000823CB">
      <w:pPr>
        <w:spacing w:after="240"/>
        <w:ind w:firstLine="708"/>
        <w:jc w:val="center"/>
        <w:rPr>
          <w:rFonts w:ascii="Candara" w:hAnsi="Candara"/>
          <w:b/>
        </w:rPr>
      </w:pPr>
      <w:r w:rsidRPr="000823CB">
        <w:rPr>
          <w:rFonts w:ascii="Candara" w:hAnsi="Candara"/>
          <w:b/>
        </w:rPr>
        <w:t>REFORMAS A LA LEY DE HACIENDA DEL MUNICIPIO DE VALLADOLID</w:t>
      </w:r>
    </w:p>
    <w:p w:rsidR="000823CB" w:rsidRPr="00294542" w:rsidRDefault="000823CB" w:rsidP="000823CB">
      <w:pPr>
        <w:ind w:right="-259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CAPÍTULO II</w:t>
      </w:r>
    </w:p>
    <w:p w:rsidR="000823CB" w:rsidRPr="00294542" w:rsidRDefault="000823CB" w:rsidP="000823CB">
      <w:pPr>
        <w:spacing w:line="25" w:lineRule="exact"/>
        <w:rPr>
          <w:rFonts w:ascii="Arial" w:hAnsi="Arial" w:cs="Arial"/>
        </w:rPr>
      </w:pPr>
    </w:p>
    <w:p w:rsidR="000823CB" w:rsidRDefault="000823CB" w:rsidP="000823CB">
      <w:pPr>
        <w:ind w:right="-259"/>
        <w:jc w:val="center"/>
        <w:rPr>
          <w:rFonts w:ascii="Arial" w:eastAsia="Arial" w:hAnsi="Arial" w:cs="Arial"/>
          <w:b/>
          <w:bCs/>
        </w:rPr>
      </w:pPr>
      <w:r w:rsidRPr="00294542">
        <w:rPr>
          <w:rFonts w:ascii="Arial" w:eastAsia="Arial" w:hAnsi="Arial" w:cs="Arial"/>
          <w:b/>
          <w:bCs/>
        </w:rPr>
        <w:t>De los Impuestos</w:t>
      </w:r>
    </w:p>
    <w:p w:rsidR="00AD62D1" w:rsidRDefault="00AD62D1" w:rsidP="000823CB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AD62D1" w:rsidRPr="00294542" w:rsidRDefault="00AD62D1" w:rsidP="00AD62D1">
      <w:pPr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Sección Segunda</w:t>
      </w:r>
    </w:p>
    <w:p w:rsidR="00AD62D1" w:rsidRPr="00294542" w:rsidRDefault="00AD62D1" w:rsidP="00AD62D1">
      <w:pPr>
        <w:spacing w:line="25" w:lineRule="exact"/>
        <w:rPr>
          <w:rFonts w:ascii="Arial" w:hAnsi="Arial" w:cs="Arial"/>
        </w:rPr>
      </w:pPr>
    </w:p>
    <w:p w:rsidR="00AD62D1" w:rsidRPr="00294542" w:rsidRDefault="00AD62D1" w:rsidP="00AD62D1">
      <w:pPr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Impuesto Predial</w:t>
      </w:r>
    </w:p>
    <w:p w:rsidR="00AD62D1" w:rsidRDefault="00AD62D1" w:rsidP="000823CB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1A1A03" w:rsidRDefault="001A1A03" w:rsidP="001A1A03">
      <w:pPr>
        <w:spacing w:line="278" w:lineRule="auto"/>
        <w:jc w:val="both"/>
        <w:rPr>
          <w:rFonts w:ascii="Arial" w:eastAsia="Arial" w:hAnsi="Arial" w:cs="Arial"/>
        </w:rPr>
      </w:pPr>
      <w:r w:rsidRPr="00294542">
        <w:rPr>
          <w:rFonts w:ascii="Arial" w:eastAsia="Arial" w:hAnsi="Arial" w:cs="Arial"/>
          <w:b/>
          <w:bCs/>
        </w:rPr>
        <w:t xml:space="preserve">Artículo 48.- </w:t>
      </w:r>
      <w:r w:rsidRPr="00294542">
        <w:rPr>
          <w:rFonts w:ascii="Arial" w:eastAsia="Arial" w:hAnsi="Arial" w:cs="Arial"/>
        </w:rPr>
        <w:t>El impuesto predial anual se calculará sobre la base del valor catastral</w:t>
      </w:r>
      <w:r w:rsidRPr="00294542">
        <w:rPr>
          <w:rFonts w:ascii="Arial" w:eastAsia="Arial" w:hAnsi="Arial" w:cs="Arial"/>
          <w:b/>
          <w:bCs/>
        </w:rPr>
        <w:t xml:space="preserve"> </w:t>
      </w:r>
      <w:r w:rsidRPr="00294542">
        <w:rPr>
          <w:rFonts w:ascii="Arial" w:eastAsia="Arial" w:hAnsi="Arial" w:cs="Arial"/>
        </w:rPr>
        <w:t>de los predios, de acuerdo a las siguientes tablas de valores:</w:t>
      </w:r>
    </w:p>
    <w:p w:rsidR="001A1A03" w:rsidRPr="001A1A03" w:rsidRDefault="001A1A03" w:rsidP="001A1A03">
      <w:pPr>
        <w:spacing w:line="278" w:lineRule="auto"/>
        <w:jc w:val="both"/>
        <w:rPr>
          <w:rFonts w:ascii="Arial" w:eastAsia="Arial" w:hAnsi="Arial" w:cs="Arial"/>
        </w:rPr>
      </w:pPr>
    </w:p>
    <w:p w:rsidR="001A1A03" w:rsidRDefault="001A1A03" w:rsidP="001A1A03">
      <w:pPr>
        <w:spacing w:after="240"/>
        <w:ind w:firstLine="708"/>
        <w:rPr>
          <w:rFonts w:ascii="Arial" w:eastAsia="Arial" w:hAnsi="Arial" w:cs="Arial"/>
          <w:bCs/>
        </w:rPr>
      </w:pPr>
      <w:r w:rsidRPr="000823CB">
        <w:rPr>
          <w:rFonts w:ascii="Arial" w:eastAsia="Arial" w:hAnsi="Arial" w:cs="Arial"/>
          <w:bCs/>
        </w:rPr>
        <w:t>Se Modificó</w:t>
      </w:r>
      <w:r>
        <w:rPr>
          <w:rFonts w:ascii="Arial" w:eastAsia="Arial" w:hAnsi="Arial" w:cs="Arial"/>
          <w:bCs/>
        </w:rPr>
        <w:t>:</w:t>
      </w:r>
    </w:p>
    <w:p w:rsidR="001A1A03" w:rsidRPr="001A1A03" w:rsidRDefault="001A1A03" w:rsidP="001A1A03">
      <w:pPr>
        <w:spacing w:after="240"/>
        <w:ind w:firstLine="70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 negrita se indica los nuevos valores</w:t>
      </w:r>
    </w:p>
    <w:p w:rsidR="001A1A03" w:rsidRPr="00294542" w:rsidRDefault="001A1A03" w:rsidP="001A1A03">
      <w:pPr>
        <w:spacing w:line="193" w:lineRule="exact"/>
        <w:rPr>
          <w:rFonts w:ascii="Arial" w:hAnsi="Arial" w:cs="Arial"/>
        </w:rPr>
      </w:pPr>
    </w:p>
    <w:p w:rsidR="001A1A03" w:rsidRPr="00294542" w:rsidRDefault="001A1A03" w:rsidP="001A1A03">
      <w:pPr>
        <w:spacing w:line="289" w:lineRule="auto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TARIFA DE CALCULO PAR EL PAGO DE IMPUESTO PREDIAL DE PREDIOS URBANOS.</w:t>
      </w:r>
    </w:p>
    <w:p w:rsidR="001A1A03" w:rsidRPr="00294542" w:rsidRDefault="001A1A03" w:rsidP="001A1A03">
      <w:pPr>
        <w:spacing w:line="49" w:lineRule="exact"/>
        <w:rPr>
          <w:rFonts w:ascii="Arial" w:hAnsi="Arial" w:cs="Arial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40"/>
        <w:gridCol w:w="2360"/>
        <w:gridCol w:w="1340"/>
      </w:tblGrid>
      <w:tr w:rsidR="001A1A03" w:rsidRPr="001A7189" w:rsidTr="001547B9">
        <w:trPr>
          <w:trHeight w:val="331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VALOR MENOR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1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sz w:val="23"/>
                <w:szCs w:val="23"/>
              </w:rPr>
              <w:t>VALOR MAYOR</w:t>
            </w:r>
          </w:p>
        </w:tc>
        <w:tc>
          <w:tcPr>
            <w:tcW w:w="2360" w:type="dxa"/>
            <w:vAlign w:val="bottom"/>
          </w:tcPr>
          <w:p w:rsidR="001A1A03" w:rsidRPr="001A7189" w:rsidRDefault="001A1A03" w:rsidP="001547B9">
            <w:pPr>
              <w:ind w:right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FACTOR FIJO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TASA%</w:t>
            </w:r>
          </w:p>
        </w:tc>
      </w:tr>
      <w:tr w:rsidR="001A1A03" w:rsidRPr="001A7189" w:rsidTr="001547B9">
        <w:trPr>
          <w:trHeight w:val="422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46,000.00</w:t>
            </w:r>
          </w:p>
        </w:tc>
        <w:tc>
          <w:tcPr>
            <w:tcW w:w="2360" w:type="dxa"/>
            <w:vAlign w:val="bottom"/>
          </w:tcPr>
          <w:p w:rsidR="001A1A03" w:rsidRPr="00DF3C7D" w:rsidRDefault="00E433F3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75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.60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0.05</w:t>
            </w:r>
          </w:p>
        </w:tc>
      </w:tr>
      <w:tr w:rsidR="001A1A03" w:rsidRPr="001A7189" w:rsidTr="001547B9">
        <w:trPr>
          <w:trHeight w:val="434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46,000.01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80,000.00</w:t>
            </w:r>
          </w:p>
        </w:tc>
        <w:tc>
          <w:tcPr>
            <w:tcW w:w="2360" w:type="dxa"/>
            <w:vAlign w:val="bottom"/>
          </w:tcPr>
          <w:p w:rsidR="001A1A03" w:rsidRPr="00DF3C7D" w:rsidRDefault="00E433F3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77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.00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0.05</w:t>
            </w:r>
          </w:p>
        </w:tc>
      </w:tr>
      <w:tr w:rsidR="001A1A03" w:rsidRPr="001A7189" w:rsidTr="001547B9">
        <w:trPr>
          <w:trHeight w:val="436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80,000.01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115,000.00</w:t>
            </w:r>
          </w:p>
        </w:tc>
        <w:tc>
          <w:tcPr>
            <w:tcW w:w="2360" w:type="dxa"/>
            <w:vAlign w:val="bottom"/>
          </w:tcPr>
          <w:p w:rsidR="001A1A03" w:rsidRPr="00DF3C7D" w:rsidRDefault="00E433F3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78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.40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0.05</w:t>
            </w:r>
          </w:p>
        </w:tc>
      </w:tr>
      <w:tr w:rsidR="001A1A03" w:rsidRPr="001A7189" w:rsidTr="001547B9">
        <w:trPr>
          <w:trHeight w:val="437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115,000.01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155,000.00</w:t>
            </w:r>
          </w:p>
        </w:tc>
        <w:tc>
          <w:tcPr>
            <w:tcW w:w="2360" w:type="dxa"/>
            <w:vAlign w:val="bottom"/>
          </w:tcPr>
          <w:p w:rsidR="001A1A03" w:rsidRPr="00DF3C7D" w:rsidRDefault="00E433F3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79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.60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0.05</w:t>
            </w:r>
          </w:p>
        </w:tc>
      </w:tr>
      <w:tr w:rsidR="001A1A03" w:rsidRPr="001A7189" w:rsidTr="001547B9">
        <w:trPr>
          <w:trHeight w:val="438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155,000.01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190,000.00</w:t>
            </w:r>
          </w:p>
        </w:tc>
        <w:tc>
          <w:tcPr>
            <w:tcW w:w="2360" w:type="dxa"/>
            <w:vAlign w:val="bottom"/>
          </w:tcPr>
          <w:p w:rsidR="001A1A03" w:rsidRPr="00DF3C7D" w:rsidRDefault="00E433F3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80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.90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0.05</w:t>
            </w:r>
          </w:p>
        </w:tc>
      </w:tr>
      <w:tr w:rsidR="001A1A03" w:rsidRPr="001A7189" w:rsidTr="001547B9">
        <w:trPr>
          <w:trHeight w:val="436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190,000.01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230,000.00</w:t>
            </w:r>
          </w:p>
        </w:tc>
        <w:tc>
          <w:tcPr>
            <w:tcW w:w="2360" w:type="dxa"/>
            <w:vAlign w:val="bottom"/>
          </w:tcPr>
          <w:p w:rsidR="001A1A03" w:rsidRPr="00DF3C7D" w:rsidRDefault="00E433F3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82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.50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0.05</w:t>
            </w:r>
          </w:p>
        </w:tc>
      </w:tr>
      <w:tr w:rsidR="001A1A03" w:rsidRPr="001A7189" w:rsidTr="001547B9">
        <w:trPr>
          <w:trHeight w:val="437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230,000.01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3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En adelante</w:t>
            </w:r>
          </w:p>
        </w:tc>
        <w:tc>
          <w:tcPr>
            <w:tcW w:w="2360" w:type="dxa"/>
            <w:vAlign w:val="bottom"/>
          </w:tcPr>
          <w:p w:rsidR="001A1A03" w:rsidRPr="00DF3C7D" w:rsidRDefault="00E433F3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84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.00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0.05</w:t>
            </w:r>
          </w:p>
        </w:tc>
      </w:tr>
    </w:tbl>
    <w:p w:rsidR="001A1A03" w:rsidRPr="00294542" w:rsidRDefault="001A1A03" w:rsidP="001A1A03">
      <w:pPr>
        <w:spacing w:line="392" w:lineRule="exact"/>
        <w:rPr>
          <w:rFonts w:ascii="Arial" w:hAnsi="Arial" w:cs="Arial"/>
        </w:rPr>
      </w:pPr>
    </w:p>
    <w:p w:rsidR="001A1A03" w:rsidRPr="00294542" w:rsidRDefault="001A1A03" w:rsidP="001A1A03">
      <w:pPr>
        <w:spacing w:line="288" w:lineRule="auto"/>
        <w:ind w:left="260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TARIFA DE CALCULO PAR EL PAGO DE IMPUESTO PREDIAL DE PREDIOS RÚSTICOS.</w:t>
      </w:r>
    </w:p>
    <w:p w:rsidR="001A1A03" w:rsidRPr="00294542" w:rsidRDefault="001A1A03" w:rsidP="001A1A03">
      <w:pPr>
        <w:spacing w:line="167" w:lineRule="exact"/>
        <w:rPr>
          <w:rFonts w:ascii="Arial" w:hAnsi="Arial" w:cs="Arial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40"/>
        <w:gridCol w:w="2360"/>
        <w:gridCol w:w="1340"/>
      </w:tblGrid>
      <w:tr w:rsidR="001A1A03" w:rsidRPr="001A7189" w:rsidTr="001547B9">
        <w:trPr>
          <w:trHeight w:val="331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8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VALOR MENOR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VALOR MAYOR</w:t>
            </w:r>
          </w:p>
        </w:tc>
        <w:tc>
          <w:tcPr>
            <w:tcW w:w="2360" w:type="dxa"/>
            <w:vAlign w:val="bottom"/>
          </w:tcPr>
          <w:p w:rsidR="001A1A03" w:rsidRPr="001A7189" w:rsidRDefault="001A1A03" w:rsidP="001547B9">
            <w:pPr>
              <w:ind w:right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FACTOR FIJO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TASA%</w:t>
            </w:r>
          </w:p>
        </w:tc>
      </w:tr>
      <w:tr w:rsidR="001A1A03" w:rsidRPr="001A7189" w:rsidTr="001547B9">
        <w:trPr>
          <w:trHeight w:val="420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42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9,200.00</w:t>
            </w:r>
          </w:p>
        </w:tc>
        <w:tc>
          <w:tcPr>
            <w:tcW w:w="2360" w:type="dxa"/>
            <w:vAlign w:val="bottom"/>
          </w:tcPr>
          <w:p w:rsidR="001A1A03" w:rsidRPr="00DF3C7D" w:rsidRDefault="00DF3C7D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75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.60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0.25</w:t>
            </w:r>
          </w:p>
        </w:tc>
      </w:tr>
      <w:tr w:rsidR="001A1A03" w:rsidRPr="001A7189" w:rsidTr="001547B9">
        <w:trPr>
          <w:trHeight w:val="437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9,200.01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16,000.00</w:t>
            </w:r>
          </w:p>
        </w:tc>
        <w:tc>
          <w:tcPr>
            <w:tcW w:w="2360" w:type="dxa"/>
            <w:vAlign w:val="bottom"/>
          </w:tcPr>
          <w:p w:rsidR="001A1A03" w:rsidRPr="00DF3C7D" w:rsidRDefault="00DF3C7D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77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.00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0.25</w:t>
            </w:r>
          </w:p>
        </w:tc>
      </w:tr>
      <w:tr w:rsidR="001A1A03" w:rsidRPr="001A7189" w:rsidTr="001547B9">
        <w:trPr>
          <w:trHeight w:val="438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16,000.01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23,000.00</w:t>
            </w:r>
          </w:p>
        </w:tc>
        <w:tc>
          <w:tcPr>
            <w:tcW w:w="2360" w:type="dxa"/>
            <w:vAlign w:val="bottom"/>
          </w:tcPr>
          <w:p w:rsidR="001A1A03" w:rsidRPr="00DF3C7D" w:rsidRDefault="00DF3C7D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78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.40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0.25</w:t>
            </w:r>
          </w:p>
        </w:tc>
      </w:tr>
      <w:tr w:rsidR="001A1A03" w:rsidRPr="001A7189" w:rsidTr="001547B9">
        <w:trPr>
          <w:trHeight w:val="434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23,000.01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31,000.00</w:t>
            </w:r>
          </w:p>
        </w:tc>
        <w:tc>
          <w:tcPr>
            <w:tcW w:w="2360" w:type="dxa"/>
            <w:vAlign w:val="bottom"/>
          </w:tcPr>
          <w:p w:rsidR="001A1A03" w:rsidRPr="00DF3C7D" w:rsidRDefault="00DF3C7D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79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.60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0.25</w:t>
            </w:r>
          </w:p>
        </w:tc>
      </w:tr>
      <w:tr w:rsidR="001A1A03" w:rsidRPr="001A7189" w:rsidTr="001547B9">
        <w:trPr>
          <w:trHeight w:val="437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31,000.01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53,000.00</w:t>
            </w:r>
          </w:p>
        </w:tc>
        <w:tc>
          <w:tcPr>
            <w:tcW w:w="2360" w:type="dxa"/>
            <w:vAlign w:val="bottom"/>
          </w:tcPr>
          <w:p w:rsidR="001A1A03" w:rsidRPr="00DF3C7D" w:rsidRDefault="00DF3C7D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80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.90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0.25</w:t>
            </w:r>
          </w:p>
        </w:tc>
      </w:tr>
      <w:tr w:rsidR="001A1A03" w:rsidRPr="001A7189" w:rsidTr="001547B9">
        <w:trPr>
          <w:trHeight w:val="436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53,000.01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t>93,000.00</w:t>
            </w:r>
          </w:p>
        </w:tc>
        <w:tc>
          <w:tcPr>
            <w:tcW w:w="2360" w:type="dxa"/>
            <w:vAlign w:val="bottom"/>
          </w:tcPr>
          <w:p w:rsidR="001A1A03" w:rsidRPr="00DF3C7D" w:rsidRDefault="00DF3C7D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82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.50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0.25</w:t>
            </w:r>
          </w:p>
        </w:tc>
      </w:tr>
      <w:tr w:rsidR="001A1A03" w:rsidRPr="001A7189" w:rsidTr="001547B9">
        <w:trPr>
          <w:trHeight w:val="438"/>
        </w:trPr>
        <w:tc>
          <w:tcPr>
            <w:tcW w:w="2000" w:type="dxa"/>
            <w:vAlign w:val="bottom"/>
          </w:tcPr>
          <w:p w:rsidR="001A1A03" w:rsidRPr="001A7189" w:rsidRDefault="001A1A03" w:rsidP="001547B9">
            <w:pPr>
              <w:ind w:right="46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sz w:val="23"/>
                <w:szCs w:val="23"/>
              </w:rPr>
              <w:lastRenderedPageBreak/>
              <w:t>93,000.01</w:t>
            </w:r>
          </w:p>
        </w:tc>
        <w:tc>
          <w:tcPr>
            <w:tcW w:w="2240" w:type="dxa"/>
            <w:vAlign w:val="bottom"/>
          </w:tcPr>
          <w:p w:rsidR="001A1A03" w:rsidRPr="001A7189" w:rsidRDefault="001A1A03" w:rsidP="001547B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en adelante</w:t>
            </w:r>
          </w:p>
        </w:tc>
        <w:tc>
          <w:tcPr>
            <w:tcW w:w="2360" w:type="dxa"/>
            <w:vAlign w:val="bottom"/>
          </w:tcPr>
          <w:p w:rsidR="001A1A03" w:rsidRPr="00DF3C7D" w:rsidRDefault="00DF3C7D" w:rsidP="001547B9">
            <w:pPr>
              <w:ind w:right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84</w:t>
            </w:r>
            <w:r w:rsidR="001A1A03" w:rsidRPr="00DF3C7D">
              <w:rPr>
                <w:rFonts w:ascii="Arial" w:eastAsia="Arial" w:hAnsi="Arial" w:cs="Arial"/>
                <w:b/>
                <w:w w:val="99"/>
                <w:sz w:val="23"/>
                <w:szCs w:val="23"/>
              </w:rPr>
              <w:t>.00</w:t>
            </w:r>
          </w:p>
        </w:tc>
        <w:tc>
          <w:tcPr>
            <w:tcW w:w="1340" w:type="dxa"/>
            <w:vAlign w:val="bottom"/>
          </w:tcPr>
          <w:p w:rsidR="001A1A03" w:rsidRPr="001A7189" w:rsidRDefault="001A1A03" w:rsidP="001547B9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7189">
              <w:rPr>
                <w:rFonts w:ascii="Arial" w:eastAsia="Arial" w:hAnsi="Arial" w:cs="Arial"/>
                <w:w w:val="98"/>
                <w:sz w:val="23"/>
                <w:szCs w:val="23"/>
              </w:rPr>
              <w:t>0.25</w:t>
            </w:r>
          </w:p>
        </w:tc>
      </w:tr>
    </w:tbl>
    <w:p w:rsidR="00AD62D1" w:rsidRDefault="00AD62D1" w:rsidP="000823CB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A72B1F" w:rsidRPr="00A72B1F" w:rsidRDefault="00A72B1F" w:rsidP="00A72B1F">
      <w:pPr>
        <w:spacing w:after="240"/>
        <w:ind w:firstLine="708"/>
        <w:rPr>
          <w:rFonts w:ascii="Arial" w:eastAsia="Arial" w:hAnsi="Arial" w:cs="Arial"/>
          <w:b/>
          <w:bCs/>
        </w:rPr>
      </w:pPr>
      <w:r w:rsidRPr="00A72B1F">
        <w:rPr>
          <w:rFonts w:ascii="Arial" w:eastAsia="Arial" w:hAnsi="Arial" w:cs="Arial"/>
          <w:b/>
          <w:bCs/>
        </w:rPr>
        <w:t>Se Modificó:</w:t>
      </w:r>
    </w:p>
    <w:p w:rsidR="00A72B1F" w:rsidRPr="00A72B1F" w:rsidRDefault="00A72B1F" w:rsidP="00A72B1F">
      <w:pPr>
        <w:spacing w:after="240"/>
        <w:ind w:firstLine="708"/>
        <w:rPr>
          <w:rFonts w:ascii="Arial" w:eastAsia="Arial" w:hAnsi="Arial" w:cs="Arial"/>
          <w:b/>
          <w:bCs/>
        </w:rPr>
      </w:pPr>
      <w:r w:rsidRPr="00A72B1F">
        <w:rPr>
          <w:rFonts w:ascii="Arial" w:eastAsia="Arial" w:hAnsi="Arial" w:cs="Arial"/>
          <w:b/>
          <w:bCs/>
        </w:rPr>
        <w:t>En negrita se indica los nuevos valores y conceptos</w:t>
      </w:r>
    </w:p>
    <w:p w:rsidR="00A72B1F" w:rsidRDefault="00A72B1F" w:rsidP="009F4D61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9F4D61" w:rsidRDefault="009F4D61" w:rsidP="009F4D61">
      <w:pPr>
        <w:spacing w:line="276" w:lineRule="auto"/>
        <w:jc w:val="both"/>
        <w:rPr>
          <w:rFonts w:ascii="Arial" w:eastAsia="Arial" w:hAnsi="Arial" w:cs="Arial"/>
        </w:rPr>
      </w:pPr>
      <w:r w:rsidRPr="00294542">
        <w:rPr>
          <w:rFonts w:ascii="Arial" w:eastAsia="Arial" w:hAnsi="Arial" w:cs="Arial"/>
          <w:b/>
          <w:bCs/>
        </w:rPr>
        <w:t xml:space="preserve">Artículo 49.- </w:t>
      </w:r>
      <w:r w:rsidRPr="00294542">
        <w:rPr>
          <w:rFonts w:ascii="Arial" w:eastAsia="Arial" w:hAnsi="Arial" w:cs="Arial"/>
        </w:rPr>
        <w:t>Para efectos de la determinación del impuesto predial con base en el</w:t>
      </w:r>
      <w:r w:rsidRPr="00294542">
        <w:rPr>
          <w:rFonts w:ascii="Arial" w:eastAsia="Arial" w:hAnsi="Arial" w:cs="Arial"/>
          <w:b/>
          <w:bCs/>
        </w:rPr>
        <w:t xml:space="preserve"> </w:t>
      </w:r>
      <w:r w:rsidRPr="00294542">
        <w:rPr>
          <w:rFonts w:ascii="Arial" w:eastAsia="Arial" w:hAnsi="Arial" w:cs="Arial"/>
        </w:rPr>
        <w:t>valor catastral, se establece la siguiente:</w:t>
      </w:r>
    </w:p>
    <w:p w:rsidR="009F4D61" w:rsidRPr="00294542" w:rsidRDefault="009F4D61" w:rsidP="009F4D61">
      <w:pPr>
        <w:spacing w:line="276" w:lineRule="auto"/>
        <w:jc w:val="both"/>
        <w:rPr>
          <w:rFonts w:ascii="Arial" w:hAnsi="Arial" w:cs="Arial"/>
        </w:rPr>
      </w:pPr>
    </w:p>
    <w:p w:rsidR="009F4D61" w:rsidRPr="00294542" w:rsidRDefault="009F4D61" w:rsidP="009F4D61">
      <w:pPr>
        <w:spacing w:line="200" w:lineRule="exact"/>
        <w:rPr>
          <w:rFonts w:ascii="Arial" w:hAnsi="Arial" w:cs="Arial"/>
        </w:rPr>
      </w:pPr>
    </w:p>
    <w:p w:rsidR="009F4D61" w:rsidRPr="00294542" w:rsidRDefault="009F4D61" w:rsidP="009F4D61">
      <w:pPr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TABLA DE VALORES UNITARIOS DE TERRENO Y CONSTRUCCIÓN:</w:t>
      </w:r>
    </w:p>
    <w:p w:rsidR="009F4D61" w:rsidRPr="00294542" w:rsidRDefault="009F4D61" w:rsidP="009F4D61">
      <w:pPr>
        <w:spacing w:line="200" w:lineRule="exact"/>
        <w:rPr>
          <w:rFonts w:ascii="Arial" w:hAnsi="Arial" w:cs="Arial"/>
        </w:rPr>
      </w:pPr>
    </w:p>
    <w:p w:rsidR="009F4D61" w:rsidRPr="00294542" w:rsidRDefault="009F4D61" w:rsidP="009F4D61">
      <w:pPr>
        <w:spacing w:line="200" w:lineRule="exact"/>
        <w:rPr>
          <w:rFonts w:ascii="Arial" w:hAnsi="Arial" w:cs="Arial"/>
        </w:rPr>
      </w:pPr>
    </w:p>
    <w:p w:rsidR="009F4D61" w:rsidRPr="00294542" w:rsidRDefault="009F4D61" w:rsidP="009F4D61">
      <w:pPr>
        <w:spacing w:line="314" w:lineRule="exact"/>
        <w:rPr>
          <w:rFonts w:ascii="Arial" w:hAnsi="Arial" w:cs="Arial"/>
        </w:rPr>
      </w:pPr>
    </w:p>
    <w:p w:rsidR="009F4D61" w:rsidRPr="00D66865" w:rsidRDefault="009F4D61" w:rsidP="009F4D6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6865">
        <w:rPr>
          <w:rFonts w:ascii="Arial" w:eastAsia="Arial" w:hAnsi="Arial" w:cs="Arial"/>
          <w:sz w:val="24"/>
          <w:szCs w:val="24"/>
        </w:rPr>
        <w:t>Por predios urbanos con o sin construcción:</w:t>
      </w:r>
    </w:p>
    <w:p w:rsidR="009F4D61" w:rsidRPr="00294542" w:rsidRDefault="009F4D61" w:rsidP="009F4D61">
      <w:pPr>
        <w:spacing w:line="280" w:lineRule="exact"/>
        <w:rPr>
          <w:rFonts w:ascii="Arial" w:hAnsi="Arial" w:cs="Arial"/>
        </w:rPr>
      </w:pPr>
    </w:p>
    <w:p w:rsidR="009F4D61" w:rsidRPr="00D66865" w:rsidRDefault="009F4D61" w:rsidP="009F4D61">
      <w:pPr>
        <w:numPr>
          <w:ilvl w:val="0"/>
          <w:numId w:val="3"/>
        </w:numPr>
        <w:tabs>
          <w:tab w:val="left" w:pos="960"/>
        </w:tabs>
        <w:ind w:left="960" w:hanging="414"/>
        <w:rPr>
          <w:rFonts w:ascii="Arial" w:eastAsia="Arial" w:hAnsi="Arial" w:cs="Arial"/>
          <w:b/>
          <w:bCs/>
        </w:rPr>
      </w:pPr>
      <w:r w:rsidRPr="00294542">
        <w:rPr>
          <w:rFonts w:ascii="Arial" w:eastAsia="Arial" w:hAnsi="Arial" w:cs="Arial"/>
        </w:rPr>
        <w:t>Valores Unitarios de Terreno Urbano por M2:</w:t>
      </w:r>
    </w:p>
    <w:p w:rsidR="009F4D61" w:rsidRPr="00294542" w:rsidRDefault="009F4D61" w:rsidP="009F4D61">
      <w:pPr>
        <w:tabs>
          <w:tab w:val="left" w:pos="960"/>
        </w:tabs>
        <w:ind w:left="960"/>
        <w:rPr>
          <w:rFonts w:ascii="Arial" w:eastAsia="Arial" w:hAnsi="Arial" w:cs="Arial"/>
          <w:b/>
          <w:bCs/>
        </w:rPr>
      </w:pPr>
    </w:p>
    <w:p w:rsidR="009F4D61" w:rsidRPr="00294542" w:rsidRDefault="009F4D61" w:rsidP="009F4D61">
      <w:pPr>
        <w:spacing w:line="275" w:lineRule="exact"/>
        <w:rPr>
          <w:rFonts w:ascii="Arial" w:hAnsi="Arial" w:cs="Arial"/>
        </w:rPr>
      </w:pPr>
    </w:p>
    <w:tbl>
      <w:tblPr>
        <w:tblW w:w="0" w:type="auto"/>
        <w:tblInd w:w="2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00"/>
        <w:gridCol w:w="880"/>
      </w:tblGrid>
      <w:tr w:rsidR="009F4D61" w:rsidRPr="00294542" w:rsidTr="001547B9">
        <w:trPr>
          <w:trHeight w:val="341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ind w:left="280"/>
              <w:rPr>
                <w:rFonts w:ascii="Arial" w:hAnsi="Arial" w:cs="Arial"/>
              </w:rPr>
            </w:pPr>
            <w:r w:rsidRPr="00294542">
              <w:rPr>
                <w:rFonts w:ascii="Arial" w:eastAsia="Arial" w:hAnsi="Arial" w:cs="Arial"/>
                <w:b/>
                <w:bCs/>
              </w:rPr>
              <w:t>Metro Cuadrado en: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ind w:right="640"/>
              <w:jc w:val="right"/>
              <w:rPr>
                <w:rFonts w:ascii="Arial" w:hAnsi="Arial" w:cs="Arial"/>
              </w:rPr>
            </w:pPr>
            <w:r w:rsidRPr="00294542">
              <w:rPr>
                <w:rFonts w:ascii="Arial" w:eastAsia="Arial" w:hAnsi="Arial" w:cs="Arial"/>
                <w:b/>
                <w:bCs/>
              </w:rPr>
              <w:t>Costo</w:t>
            </w:r>
          </w:p>
        </w:tc>
      </w:tr>
      <w:tr w:rsidR="009F4D61" w:rsidRPr="00294542" w:rsidTr="001547B9">
        <w:trPr>
          <w:trHeight w:val="10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</w:tr>
      <w:tr w:rsidR="009F4D61" w:rsidRPr="00294542" w:rsidTr="001547B9">
        <w:trPr>
          <w:trHeight w:val="30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ind w:left="100"/>
              <w:rPr>
                <w:rFonts w:ascii="Arial" w:hAnsi="Arial" w:cs="Arial"/>
              </w:rPr>
            </w:pPr>
            <w:r w:rsidRPr="00294542">
              <w:rPr>
                <w:rFonts w:ascii="Arial" w:eastAsia="Arial" w:hAnsi="Arial" w:cs="Arial"/>
              </w:rPr>
              <w:t>Centro Histórico</w:t>
            </w:r>
          </w:p>
        </w:tc>
        <w:tc>
          <w:tcPr>
            <w:tcW w:w="1300" w:type="dxa"/>
            <w:vAlign w:val="bottom"/>
          </w:tcPr>
          <w:p w:rsidR="009F4D61" w:rsidRPr="00DF3C7D" w:rsidRDefault="009F4D61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4D61" w:rsidRPr="00DF3C7D" w:rsidRDefault="00DF3C7D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398</w:t>
            </w:r>
            <w:r w:rsidR="009F4D61" w:rsidRPr="00DF3C7D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RPr="00294542" w:rsidTr="001547B9">
        <w:trPr>
          <w:trHeight w:val="12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F4D61" w:rsidRPr="00DF3C7D" w:rsidRDefault="009F4D61" w:rsidP="001547B9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DF3C7D" w:rsidRDefault="009F4D61" w:rsidP="001547B9">
            <w:pPr>
              <w:rPr>
                <w:rFonts w:ascii="Arial" w:hAnsi="Arial" w:cs="Arial"/>
                <w:b/>
              </w:rPr>
            </w:pPr>
          </w:p>
        </w:tc>
      </w:tr>
      <w:tr w:rsidR="009F4D61" w:rsidRPr="00294542" w:rsidTr="001547B9">
        <w:trPr>
          <w:trHeight w:val="30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ind w:left="100"/>
              <w:rPr>
                <w:rFonts w:ascii="Arial" w:hAnsi="Arial" w:cs="Arial"/>
              </w:rPr>
            </w:pPr>
            <w:r w:rsidRPr="00294542">
              <w:rPr>
                <w:rFonts w:ascii="Arial" w:eastAsia="Arial" w:hAnsi="Arial" w:cs="Arial"/>
              </w:rPr>
              <w:t>Fraccionamientos</w:t>
            </w:r>
          </w:p>
        </w:tc>
        <w:tc>
          <w:tcPr>
            <w:tcW w:w="1300" w:type="dxa"/>
            <w:vAlign w:val="bottom"/>
          </w:tcPr>
          <w:p w:rsidR="009F4D61" w:rsidRPr="00DF3C7D" w:rsidRDefault="009F4D61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4D61" w:rsidRPr="00DF3C7D" w:rsidRDefault="00DF3C7D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266</w:t>
            </w:r>
            <w:r w:rsidR="009F4D61" w:rsidRPr="00DF3C7D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RPr="00294542" w:rsidTr="001547B9">
        <w:trPr>
          <w:trHeight w:val="12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F4D61" w:rsidRPr="00DF3C7D" w:rsidRDefault="009F4D61" w:rsidP="001547B9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DF3C7D" w:rsidRDefault="009F4D61" w:rsidP="001547B9">
            <w:pPr>
              <w:rPr>
                <w:rFonts w:ascii="Arial" w:hAnsi="Arial" w:cs="Arial"/>
                <w:b/>
              </w:rPr>
            </w:pPr>
          </w:p>
        </w:tc>
      </w:tr>
      <w:tr w:rsidR="009F4D61" w:rsidRPr="00294542" w:rsidTr="001547B9">
        <w:trPr>
          <w:trHeight w:val="30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ind w:left="100"/>
              <w:rPr>
                <w:rFonts w:ascii="Arial" w:hAnsi="Arial" w:cs="Arial"/>
              </w:rPr>
            </w:pPr>
            <w:r w:rsidRPr="00294542">
              <w:rPr>
                <w:rFonts w:ascii="Arial" w:eastAsia="Arial" w:hAnsi="Arial" w:cs="Arial"/>
              </w:rPr>
              <w:t>Resto de la ciudad</w:t>
            </w:r>
          </w:p>
        </w:tc>
        <w:tc>
          <w:tcPr>
            <w:tcW w:w="1300" w:type="dxa"/>
            <w:vAlign w:val="bottom"/>
          </w:tcPr>
          <w:p w:rsidR="009F4D61" w:rsidRPr="00DF3C7D" w:rsidRDefault="009F4D61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4D61" w:rsidRPr="00DF3C7D" w:rsidRDefault="00DF3C7D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199</w:t>
            </w:r>
            <w:r w:rsidR="009F4D61" w:rsidRPr="00DF3C7D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RPr="00294542" w:rsidTr="001547B9">
        <w:trPr>
          <w:trHeight w:val="11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F4D61" w:rsidRPr="00DF3C7D" w:rsidRDefault="009F4D61" w:rsidP="001547B9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DF3C7D" w:rsidRDefault="009F4D61" w:rsidP="001547B9">
            <w:pPr>
              <w:rPr>
                <w:rFonts w:ascii="Arial" w:hAnsi="Arial" w:cs="Arial"/>
                <w:b/>
              </w:rPr>
            </w:pPr>
          </w:p>
        </w:tc>
      </w:tr>
      <w:tr w:rsidR="009F4D61" w:rsidRPr="00294542" w:rsidTr="001547B9">
        <w:trPr>
          <w:trHeight w:val="30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ind w:left="100"/>
              <w:rPr>
                <w:rFonts w:ascii="Arial" w:hAnsi="Arial" w:cs="Arial"/>
              </w:rPr>
            </w:pPr>
            <w:r w:rsidRPr="00294542">
              <w:rPr>
                <w:rFonts w:ascii="Arial" w:eastAsia="Arial" w:hAnsi="Arial" w:cs="Arial"/>
              </w:rPr>
              <w:t>Comisarías</w:t>
            </w:r>
          </w:p>
        </w:tc>
        <w:tc>
          <w:tcPr>
            <w:tcW w:w="1300" w:type="dxa"/>
            <w:vAlign w:val="bottom"/>
          </w:tcPr>
          <w:p w:rsidR="009F4D61" w:rsidRPr="00DF3C7D" w:rsidRDefault="009F4D61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4D61" w:rsidRPr="00DF3C7D" w:rsidRDefault="00DF3C7D" w:rsidP="001547B9">
            <w:pPr>
              <w:jc w:val="right"/>
              <w:rPr>
                <w:rFonts w:ascii="Arial" w:hAnsi="Arial" w:cs="Arial"/>
                <w:b/>
              </w:rPr>
            </w:pPr>
            <w:r w:rsidRPr="00DF3C7D">
              <w:rPr>
                <w:rFonts w:ascii="Arial" w:eastAsia="Arial" w:hAnsi="Arial" w:cs="Arial"/>
                <w:b/>
              </w:rPr>
              <w:t>66</w:t>
            </w:r>
            <w:r w:rsidR="009F4D61" w:rsidRPr="00DF3C7D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RPr="00294542" w:rsidTr="001547B9">
        <w:trPr>
          <w:trHeight w:val="11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D61" w:rsidRPr="00294542" w:rsidRDefault="009F4D61" w:rsidP="001547B9">
            <w:pPr>
              <w:rPr>
                <w:rFonts w:ascii="Arial" w:hAnsi="Arial" w:cs="Arial"/>
              </w:rPr>
            </w:pPr>
          </w:p>
        </w:tc>
      </w:tr>
    </w:tbl>
    <w:p w:rsidR="009F4D61" w:rsidRDefault="009F4D61" w:rsidP="009F4D61">
      <w:pPr>
        <w:spacing w:line="257" w:lineRule="exact"/>
        <w:rPr>
          <w:rFonts w:ascii="Arial" w:hAnsi="Arial" w:cs="Arial"/>
        </w:rPr>
      </w:pPr>
    </w:p>
    <w:p w:rsidR="009F4D61" w:rsidRDefault="009F4D61" w:rsidP="009F4D61">
      <w:pPr>
        <w:spacing w:line="257" w:lineRule="exact"/>
        <w:rPr>
          <w:rFonts w:ascii="Arial" w:hAnsi="Arial" w:cs="Arial"/>
        </w:rPr>
      </w:pPr>
    </w:p>
    <w:p w:rsidR="009F4D61" w:rsidRDefault="009F4D61" w:rsidP="009F4D61">
      <w:pPr>
        <w:spacing w:line="257" w:lineRule="exact"/>
        <w:rPr>
          <w:rFonts w:ascii="Arial" w:hAnsi="Arial" w:cs="Arial"/>
        </w:rPr>
      </w:pPr>
    </w:p>
    <w:p w:rsidR="009F4D61" w:rsidRDefault="009F4D61" w:rsidP="009F4D61">
      <w:pPr>
        <w:spacing w:line="257" w:lineRule="exact"/>
        <w:rPr>
          <w:rFonts w:ascii="Arial" w:hAnsi="Arial" w:cs="Arial"/>
        </w:rPr>
      </w:pPr>
    </w:p>
    <w:p w:rsidR="009F4D61" w:rsidRDefault="009F4D61" w:rsidP="009F4D61">
      <w:pPr>
        <w:spacing w:line="257" w:lineRule="exact"/>
        <w:rPr>
          <w:rFonts w:ascii="Arial" w:hAnsi="Arial" w:cs="Arial"/>
        </w:rPr>
      </w:pPr>
    </w:p>
    <w:p w:rsidR="009F4D61" w:rsidRPr="00F30832" w:rsidRDefault="009F4D61" w:rsidP="009F4D61">
      <w:pPr>
        <w:numPr>
          <w:ilvl w:val="0"/>
          <w:numId w:val="4"/>
        </w:numPr>
        <w:tabs>
          <w:tab w:val="left" w:pos="960"/>
        </w:tabs>
        <w:ind w:left="960" w:hanging="414"/>
        <w:rPr>
          <w:rFonts w:ascii="Arial" w:eastAsia="Arial" w:hAnsi="Arial" w:cs="Arial"/>
          <w:b/>
          <w:bCs/>
        </w:rPr>
      </w:pPr>
      <w:r w:rsidRPr="00294542">
        <w:rPr>
          <w:rFonts w:ascii="Arial" w:eastAsia="Arial" w:hAnsi="Arial" w:cs="Arial"/>
        </w:rPr>
        <w:t>Valores Unitarios de Construcción por M2:</w:t>
      </w:r>
    </w:p>
    <w:p w:rsidR="009F4D61" w:rsidRDefault="009F4D61" w:rsidP="009F4D61">
      <w:pPr>
        <w:tabs>
          <w:tab w:val="left" w:pos="960"/>
        </w:tabs>
        <w:rPr>
          <w:rFonts w:ascii="Arial" w:eastAsia="Arial" w:hAnsi="Arial" w:cs="Arial"/>
        </w:rPr>
      </w:pPr>
    </w:p>
    <w:p w:rsidR="009F4D61" w:rsidRDefault="009F4D61" w:rsidP="009F4D61">
      <w:pPr>
        <w:tabs>
          <w:tab w:val="left" w:pos="960"/>
        </w:tabs>
        <w:rPr>
          <w:rFonts w:ascii="Arial" w:eastAsia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9F4D61" w:rsidTr="001547B9">
        <w:trPr>
          <w:trHeight w:val="562"/>
          <w:jc w:val="center"/>
        </w:trPr>
        <w:tc>
          <w:tcPr>
            <w:tcW w:w="2405" w:type="dxa"/>
            <w:vAlign w:val="bottom"/>
          </w:tcPr>
          <w:p w:rsidR="009F4D61" w:rsidRPr="00294542" w:rsidRDefault="009F4D61" w:rsidP="001547B9">
            <w:pPr>
              <w:spacing w:line="268" w:lineRule="exact"/>
              <w:jc w:val="center"/>
              <w:rPr>
                <w:rFonts w:ascii="Arial" w:hAnsi="Arial" w:cs="Arial"/>
              </w:rPr>
            </w:pPr>
            <w:r w:rsidRPr="00294542">
              <w:rPr>
                <w:rFonts w:ascii="Arial" w:eastAsia="Arial" w:hAnsi="Arial" w:cs="Arial"/>
                <w:b/>
                <w:bCs/>
                <w:w w:val="99"/>
              </w:rPr>
              <w:t>Metro Cuadrado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294542">
              <w:rPr>
                <w:rFonts w:ascii="Arial" w:eastAsia="Arial" w:hAnsi="Arial" w:cs="Arial"/>
                <w:b/>
                <w:bCs/>
                <w:w w:val="99"/>
              </w:rPr>
              <w:t>en:</w:t>
            </w:r>
          </w:p>
        </w:tc>
        <w:tc>
          <w:tcPr>
            <w:tcW w:w="1985" w:type="dxa"/>
            <w:vAlign w:val="center"/>
          </w:tcPr>
          <w:p w:rsidR="009F4D61" w:rsidRDefault="009F4D61" w:rsidP="001547B9">
            <w:pPr>
              <w:tabs>
                <w:tab w:val="left" w:pos="960"/>
              </w:tabs>
              <w:jc w:val="center"/>
              <w:rPr>
                <w:rFonts w:ascii="Arial" w:eastAsia="Arial" w:hAnsi="Arial" w:cs="Arial"/>
              </w:rPr>
            </w:pPr>
            <w:r w:rsidRPr="00294542">
              <w:rPr>
                <w:rFonts w:ascii="Arial" w:eastAsia="Arial" w:hAnsi="Arial" w:cs="Arial"/>
                <w:b/>
                <w:bCs/>
              </w:rPr>
              <w:t>Costo</w:t>
            </w:r>
          </w:p>
        </w:tc>
      </w:tr>
      <w:tr w:rsidR="009F4D61" w:rsidTr="001547B9">
        <w:trPr>
          <w:trHeight w:val="201"/>
          <w:jc w:val="center"/>
        </w:trPr>
        <w:tc>
          <w:tcPr>
            <w:tcW w:w="2405" w:type="dxa"/>
          </w:tcPr>
          <w:p w:rsidR="009F4D61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</w:rPr>
            </w:pPr>
            <w:r w:rsidRPr="00294542">
              <w:rPr>
                <w:rFonts w:ascii="Arial" w:eastAsia="Arial" w:hAnsi="Arial" w:cs="Arial"/>
              </w:rPr>
              <w:t>Centro Histórico</w:t>
            </w:r>
          </w:p>
        </w:tc>
        <w:tc>
          <w:tcPr>
            <w:tcW w:w="1985" w:type="dxa"/>
          </w:tcPr>
          <w:p w:rsidR="009F4D61" w:rsidRPr="00485100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</w:rPr>
            </w:pPr>
            <w:r w:rsidRPr="00485100">
              <w:rPr>
                <w:rFonts w:ascii="Arial" w:eastAsia="Arial" w:hAnsi="Arial" w:cs="Arial"/>
                <w:b/>
              </w:rPr>
              <w:t xml:space="preserve">        </w:t>
            </w:r>
            <w:r w:rsidR="00485100" w:rsidRPr="00485100">
              <w:rPr>
                <w:rFonts w:ascii="Arial" w:eastAsia="Arial" w:hAnsi="Arial" w:cs="Arial"/>
                <w:b/>
              </w:rPr>
              <w:t>$ 709</w:t>
            </w:r>
            <w:r w:rsidRPr="00485100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Tr="001547B9">
        <w:trPr>
          <w:trHeight w:val="201"/>
          <w:jc w:val="center"/>
        </w:trPr>
        <w:tc>
          <w:tcPr>
            <w:tcW w:w="2405" w:type="dxa"/>
          </w:tcPr>
          <w:p w:rsidR="009F4D61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</w:rPr>
            </w:pPr>
            <w:r w:rsidRPr="00294542">
              <w:rPr>
                <w:rFonts w:ascii="Arial" w:eastAsia="Arial" w:hAnsi="Arial" w:cs="Arial"/>
              </w:rPr>
              <w:t>Fraccionamientos</w:t>
            </w:r>
          </w:p>
        </w:tc>
        <w:tc>
          <w:tcPr>
            <w:tcW w:w="1985" w:type="dxa"/>
          </w:tcPr>
          <w:p w:rsidR="009F4D61" w:rsidRPr="00485100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</w:rPr>
            </w:pPr>
            <w:r w:rsidRPr="00485100">
              <w:rPr>
                <w:rFonts w:ascii="Arial" w:eastAsia="Arial" w:hAnsi="Arial" w:cs="Arial"/>
                <w:b/>
              </w:rPr>
              <w:t xml:space="preserve">        </w:t>
            </w:r>
            <w:r w:rsidR="00485100" w:rsidRPr="00485100">
              <w:rPr>
                <w:rFonts w:ascii="Arial" w:eastAsia="Arial" w:hAnsi="Arial" w:cs="Arial"/>
                <w:b/>
              </w:rPr>
              <w:t>$ 578</w:t>
            </w:r>
            <w:r w:rsidRPr="00485100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Tr="001547B9">
        <w:trPr>
          <w:trHeight w:val="201"/>
          <w:jc w:val="center"/>
        </w:trPr>
        <w:tc>
          <w:tcPr>
            <w:tcW w:w="2405" w:type="dxa"/>
          </w:tcPr>
          <w:p w:rsidR="009F4D61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</w:rPr>
            </w:pPr>
            <w:r w:rsidRPr="00294542">
              <w:rPr>
                <w:rFonts w:ascii="Arial" w:eastAsia="Arial" w:hAnsi="Arial" w:cs="Arial"/>
              </w:rPr>
              <w:t>Resto de la ciudad</w:t>
            </w:r>
          </w:p>
        </w:tc>
        <w:tc>
          <w:tcPr>
            <w:tcW w:w="1985" w:type="dxa"/>
          </w:tcPr>
          <w:p w:rsidR="009F4D61" w:rsidRPr="00485100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</w:rPr>
            </w:pPr>
            <w:r w:rsidRPr="00485100">
              <w:rPr>
                <w:rFonts w:ascii="Arial" w:eastAsia="Arial" w:hAnsi="Arial" w:cs="Arial"/>
                <w:b/>
              </w:rPr>
              <w:t xml:space="preserve">        </w:t>
            </w:r>
            <w:r w:rsidR="00485100" w:rsidRPr="00485100">
              <w:rPr>
                <w:rFonts w:ascii="Arial" w:eastAsia="Arial" w:hAnsi="Arial" w:cs="Arial"/>
                <w:b/>
              </w:rPr>
              <w:t>$ 347</w:t>
            </w:r>
            <w:r w:rsidRPr="00485100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Tr="001547B9">
        <w:trPr>
          <w:trHeight w:val="201"/>
          <w:jc w:val="center"/>
        </w:trPr>
        <w:tc>
          <w:tcPr>
            <w:tcW w:w="2405" w:type="dxa"/>
          </w:tcPr>
          <w:p w:rsidR="009F4D61" w:rsidRPr="00294542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</w:rPr>
            </w:pPr>
            <w:r w:rsidRPr="00294542">
              <w:rPr>
                <w:rFonts w:ascii="Arial" w:eastAsia="Arial" w:hAnsi="Arial" w:cs="Arial"/>
              </w:rPr>
              <w:t>Comisarías</w:t>
            </w:r>
          </w:p>
        </w:tc>
        <w:tc>
          <w:tcPr>
            <w:tcW w:w="1985" w:type="dxa"/>
          </w:tcPr>
          <w:p w:rsidR="009F4D61" w:rsidRPr="00485100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</w:rPr>
            </w:pPr>
            <w:r w:rsidRPr="00485100">
              <w:rPr>
                <w:rFonts w:ascii="Arial" w:eastAsia="Arial" w:hAnsi="Arial" w:cs="Arial"/>
                <w:b/>
              </w:rPr>
              <w:t xml:space="preserve">        </w:t>
            </w:r>
            <w:r w:rsidR="00485100" w:rsidRPr="00485100">
              <w:rPr>
                <w:rFonts w:ascii="Arial" w:eastAsia="Arial" w:hAnsi="Arial" w:cs="Arial"/>
                <w:b/>
              </w:rPr>
              <w:t>$ 29.00</w:t>
            </w:r>
          </w:p>
        </w:tc>
      </w:tr>
    </w:tbl>
    <w:p w:rsidR="009F4D61" w:rsidRDefault="009F4D61" w:rsidP="009F4D61">
      <w:pPr>
        <w:tabs>
          <w:tab w:val="left" w:pos="960"/>
        </w:tabs>
        <w:rPr>
          <w:rFonts w:ascii="Arial" w:eastAsia="Arial" w:hAnsi="Arial" w:cs="Arial"/>
        </w:rPr>
      </w:pPr>
    </w:p>
    <w:p w:rsidR="009F4D61" w:rsidRDefault="009F4D61" w:rsidP="009F4D61">
      <w:pPr>
        <w:tabs>
          <w:tab w:val="left" w:pos="960"/>
        </w:tabs>
        <w:rPr>
          <w:rFonts w:ascii="Arial" w:eastAsia="Arial" w:hAnsi="Arial" w:cs="Arial"/>
        </w:rPr>
      </w:pPr>
    </w:p>
    <w:p w:rsidR="009F4D61" w:rsidRPr="00F30832" w:rsidRDefault="009F4D61" w:rsidP="009F4D61">
      <w:pPr>
        <w:pStyle w:val="Prrafodelista"/>
        <w:numPr>
          <w:ilvl w:val="0"/>
          <w:numId w:val="5"/>
        </w:numPr>
        <w:tabs>
          <w:tab w:val="left" w:pos="960"/>
        </w:tabs>
        <w:rPr>
          <w:rFonts w:ascii="Arial" w:eastAsia="Arial" w:hAnsi="Arial" w:cs="Arial"/>
          <w:sz w:val="24"/>
          <w:szCs w:val="24"/>
        </w:rPr>
      </w:pPr>
      <w:r w:rsidRPr="00F30832">
        <w:rPr>
          <w:rFonts w:ascii="Arial" w:eastAsia="Arial" w:hAnsi="Arial" w:cs="Arial"/>
          <w:w w:val="99"/>
          <w:sz w:val="24"/>
          <w:szCs w:val="24"/>
        </w:rPr>
        <w:t>Por predios rústicos con o sin Construcción por M2:</w:t>
      </w:r>
    </w:p>
    <w:p w:rsidR="009F4D61" w:rsidRDefault="009F4D61" w:rsidP="009F4D61">
      <w:pPr>
        <w:tabs>
          <w:tab w:val="left" w:pos="960"/>
        </w:tabs>
        <w:rPr>
          <w:rFonts w:ascii="Arial" w:eastAsia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701"/>
      </w:tblGrid>
      <w:tr w:rsidR="009F4D61" w:rsidTr="001547B9">
        <w:trPr>
          <w:trHeight w:val="206"/>
          <w:jc w:val="center"/>
        </w:trPr>
        <w:tc>
          <w:tcPr>
            <w:tcW w:w="4106" w:type="dxa"/>
          </w:tcPr>
          <w:p w:rsidR="009F4D61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  <w:bCs/>
              </w:rPr>
            </w:pPr>
            <w:r w:rsidRPr="00294542">
              <w:rPr>
                <w:rFonts w:ascii="Arial" w:eastAsia="Arial" w:hAnsi="Arial" w:cs="Arial"/>
              </w:rPr>
              <w:t>Valores de predios rústicos por Área</w:t>
            </w:r>
          </w:p>
        </w:tc>
        <w:tc>
          <w:tcPr>
            <w:tcW w:w="1701" w:type="dxa"/>
          </w:tcPr>
          <w:p w:rsidR="009F4D61" w:rsidRPr="00485100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485100" w:rsidRPr="00485100">
              <w:rPr>
                <w:rFonts w:ascii="Arial" w:eastAsia="Arial" w:hAnsi="Arial" w:cs="Arial"/>
                <w:b/>
              </w:rPr>
              <w:t>$ 0.60</w:t>
            </w:r>
          </w:p>
        </w:tc>
      </w:tr>
      <w:tr w:rsidR="00A72B1F" w:rsidTr="001547B9">
        <w:trPr>
          <w:trHeight w:val="425"/>
          <w:jc w:val="center"/>
        </w:trPr>
        <w:tc>
          <w:tcPr>
            <w:tcW w:w="4106" w:type="dxa"/>
          </w:tcPr>
          <w:p w:rsidR="00A72B1F" w:rsidRPr="00A72B1F" w:rsidRDefault="00A72B1F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</w:rPr>
            </w:pPr>
            <w:r w:rsidRPr="00A72B1F">
              <w:rPr>
                <w:rFonts w:ascii="Arial" w:eastAsia="Arial" w:hAnsi="Arial" w:cs="Arial"/>
                <w:b/>
              </w:rPr>
              <w:t>Valores de predios rústicos</w:t>
            </w:r>
            <w:r w:rsidR="00360796">
              <w:rPr>
                <w:rFonts w:ascii="Arial" w:eastAsia="Arial" w:hAnsi="Arial" w:cs="Arial"/>
                <w:b/>
              </w:rPr>
              <w:t xml:space="preserve"> </w:t>
            </w:r>
            <w:r w:rsidRPr="00A72B1F">
              <w:rPr>
                <w:rFonts w:ascii="Arial" w:eastAsia="Arial" w:hAnsi="Arial" w:cs="Arial"/>
                <w:b/>
              </w:rPr>
              <w:t xml:space="preserve"> colindantes con el periférico </w:t>
            </w:r>
          </w:p>
        </w:tc>
        <w:tc>
          <w:tcPr>
            <w:tcW w:w="1701" w:type="dxa"/>
          </w:tcPr>
          <w:p w:rsidR="00A72B1F" w:rsidRPr="007936D5" w:rsidRDefault="00A72B1F" w:rsidP="00A72B1F">
            <w:pPr>
              <w:tabs>
                <w:tab w:val="left" w:pos="9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 w:rsidR="00D55076">
              <w:rPr>
                <w:rFonts w:ascii="Arial" w:eastAsia="Arial" w:hAnsi="Arial" w:cs="Arial"/>
                <w:b/>
              </w:rPr>
              <w:t>14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A72B1F" w:rsidTr="001547B9">
        <w:trPr>
          <w:trHeight w:val="425"/>
          <w:jc w:val="center"/>
        </w:trPr>
        <w:tc>
          <w:tcPr>
            <w:tcW w:w="4106" w:type="dxa"/>
          </w:tcPr>
          <w:p w:rsidR="00A72B1F" w:rsidRPr="00A72B1F" w:rsidRDefault="00A72B1F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</w:rPr>
            </w:pPr>
            <w:r w:rsidRPr="00A72B1F">
              <w:rPr>
                <w:rFonts w:ascii="Arial" w:eastAsia="Arial" w:hAnsi="Arial" w:cs="Arial"/>
                <w:b/>
              </w:rPr>
              <w:t>Valores de construcción de predios rústicos colindantes con el periférico</w:t>
            </w:r>
          </w:p>
        </w:tc>
        <w:tc>
          <w:tcPr>
            <w:tcW w:w="1701" w:type="dxa"/>
          </w:tcPr>
          <w:p w:rsidR="00A72B1F" w:rsidRPr="007936D5" w:rsidRDefault="00A72B1F" w:rsidP="00A72B1F">
            <w:pPr>
              <w:tabs>
                <w:tab w:val="left" w:pos="9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$330</w:t>
            </w:r>
            <w:r w:rsidR="0048378F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9F4D61" w:rsidTr="001547B9">
        <w:trPr>
          <w:trHeight w:val="425"/>
          <w:jc w:val="center"/>
        </w:trPr>
        <w:tc>
          <w:tcPr>
            <w:tcW w:w="4106" w:type="dxa"/>
          </w:tcPr>
          <w:p w:rsidR="009F4D61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  <w:bCs/>
              </w:rPr>
            </w:pPr>
            <w:r w:rsidRPr="00294542">
              <w:rPr>
                <w:rFonts w:ascii="Arial" w:eastAsia="Arial" w:hAnsi="Arial" w:cs="Arial"/>
              </w:rPr>
              <w:t>Valores de predios rústicos en zona Urbana por</w:t>
            </w:r>
            <w:r>
              <w:rPr>
                <w:rFonts w:ascii="Arial" w:eastAsia="Arial" w:hAnsi="Arial" w:cs="Arial"/>
              </w:rPr>
              <w:t xml:space="preserve"> </w:t>
            </w:r>
            <w:r w:rsidRPr="00294542">
              <w:rPr>
                <w:rFonts w:ascii="Arial" w:eastAsia="Arial" w:hAnsi="Arial" w:cs="Arial"/>
              </w:rPr>
              <w:t>Área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01" w:type="dxa"/>
          </w:tcPr>
          <w:p w:rsidR="009F4D61" w:rsidRPr="007936D5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  <w:bCs/>
              </w:rPr>
            </w:pPr>
            <w:r w:rsidRPr="007936D5">
              <w:rPr>
                <w:rFonts w:ascii="Arial" w:eastAsia="Arial" w:hAnsi="Arial" w:cs="Arial"/>
                <w:b/>
              </w:rPr>
              <w:t xml:space="preserve">    $ </w:t>
            </w:r>
            <w:r w:rsidR="00485100" w:rsidRPr="007936D5">
              <w:rPr>
                <w:rFonts w:ascii="Arial" w:eastAsia="Arial" w:hAnsi="Arial" w:cs="Arial"/>
                <w:b/>
                <w:w w:val="96"/>
              </w:rPr>
              <w:t>63.25</w:t>
            </w:r>
          </w:p>
        </w:tc>
      </w:tr>
      <w:tr w:rsidR="009F4D61" w:rsidTr="001547B9">
        <w:trPr>
          <w:trHeight w:val="413"/>
          <w:jc w:val="center"/>
        </w:trPr>
        <w:tc>
          <w:tcPr>
            <w:tcW w:w="4106" w:type="dxa"/>
          </w:tcPr>
          <w:p w:rsidR="009F4D61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  <w:bCs/>
              </w:rPr>
            </w:pPr>
            <w:r w:rsidRPr="00294542">
              <w:rPr>
                <w:rFonts w:ascii="Arial" w:eastAsia="Arial" w:hAnsi="Arial" w:cs="Arial"/>
              </w:rPr>
              <w:t>Valores de construcción de predios rústicos en</w:t>
            </w:r>
            <w:r>
              <w:rPr>
                <w:rFonts w:ascii="Arial" w:eastAsia="Arial" w:hAnsi="Arial" w:cs="Arial"/>
              </w:rPr>
              <w:t xml:space="preserve"> </w:t>
            </w:r>
            <w:r w:rsidRPr="00294542">
              <w:rPr>
                <w:rFonts w:ascii="Arial" w:eastAsia="Arial" w:hAnsi="Arial" w:cs="Arial"/>
              </w:rPr>
              <w:t>zonas urbanas</w:t>
            </w:r>
          </w:p>
        </w:tc>
        <w:tc>
          <w:tcPr>
            <w:tcW w:w="1701" w:type="dxa"/>
          </w:tcPr>
          <w:p w:rsidR="009F4D61" w:rsidRPr="007936D5" w:rsidRDefault="009F4D61" w:rsidP="001547B9">
            <w:pPr>
              <w:tabs>
                <w:tab w:val="left" w:pos="960"/>
              </w:tabs>
              <w:rPr>
                <w:rFonts w:ascii="Arial" w:eastAsia="Arial" w:hAnsi="Arial" w:cs="Arial"/>
                <w:b/>
                <w:bCs/>
              </w:rPr>
            </w:pPr>
            <w:r w:rsidRPr="007936D5">
              <w:rPr>
                <w:rFonts w:ascii="Arial" w:eastAsia="Arial" w:hAnsi="Arial" w:cs="Arial"/>
                <w:b/>
              </w:rPr>
              <w:t xml:space="preserve">    </w:t>
            </w:r>
            <w:r w:rsidR="00485100" w:rsidRPr="007936D5">
              <w:rPr>
                <w:rFonts w:ascii="Arial" w:eastAsia="Arial" w:hAnsi="Arial" w:cs="Arial"/>
                <w:b/>
              </w:rPr>
              <w:t>$ 33</w:t>
            </w:r>
            <w:r w:rsidRPr="007936D5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:rsidR="009F4D61" w:rsidRDefault="009F4D61" w:rsidP="009F4D61">
      <w:pPr>
        <w:tabs>
          <w:tab w:val="left" w:pos="960"/>
        </w:tabs>
        <w:rPr>
          <w:rFonts w:ascii="Arial" w:eastAsia="Arial" w:hAnsi="Arial" w:cs="Arial"/>
          <w:b/>
          <w:bCs/>
        </w:rPr>
      </w:pPr>
    </w:p>
    <w:p w:rsidR="00AD62D1" w:rsidRDefault="00AD62D1" w:rsidP="000823CB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AD62D1" w:rsidRDefault="00AD62D1" w:rsidP="000823CB">
      <w:pPr>
        <w:ind w:right="-259"/>
        <w:jc w:val="center"/>
        <w:rPr>
          <w:rFonts w:ascii="Arial" w:eastAsia="Arial" w:hAnsi="Arial" w:cs="Arial"/>
          <w:b/>
          <w:bCs/>
        </w:rPr>
      </w:pPr>
    </w:p>
    <w:p w:rsidR="000823CB" w:rsidRPr="00294542" w:rsidRDefault="000823CB" w:rsidP="000823CB">
      <w:pPr>
        <w:ind w:right="-259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Sección Tercera</w:t>
      </w:r>
    </w:p>
    <w:p w:rsidR="000823CB" w:rsidRPr="00294542" w:rsidRDefault="000823CB" w:rsidP="000823CB">
      <w:pPr>
        <w:spacing w:line="25" w:lineRule="exact"/>
        <w:jc w:val="center"/>
        <w:rPr>
          <w:rFonts w:ascii="Arial" w:hAnsi="Arial" w:cs="Arial"/>
        </w:rPr>
      </w:pPr>
    </w:p>
    <w:p w:rsidR="000823CB" w:rsidRDefault="000823CB" w:rsidP="000823CB">
      <w:pPr>
        <w:spacing w:after="240"/>
        <w:ind w:firstLine="708"/>
        <w:jc w:val="center"/>
        <w:rPr>
          <w:rFonts w:ascii="Arial" w:eastAsia="Arial" w:hAnsi="Arial" w:cs="Arial"/>
          <w:b/>
          <w:bCs/>
        </w:rPr>
      </w:pPr>
      <w:r w:rsidRPr="00294542">
        <w:rPr>
          <w:rFonts w:ascii="Arial" w:eastAsia="Arial" w:hAnsi="Arial" w:cs="Arial"/>
          <w:b/>
          <w:bCs/>
        </w:rPr>
        <w:t>Del Impuesto Sobre Adquisición de Inmuebles</w:t>
      </w:r>
    </w:p>
    <w:p w:rsidR="008002A6" w:rsidRDefault="000823CB" w:rsidP="008002A6">
      <w:pPr>
        <w:spacing w:after="240"/>
        <w:ind w:firstLine="708"/>
        <w:rPr>
          <w:rFonts w:ascii="Arial" w:eastAsia="Arial" w:hAnsi="Arial" w:cs="Arial"/>
          <w:bCs/>
        </w:rPr>
      </w:pPr>
      <w:r w:rsidRPr="000823CB">
        <w:rPr>
          <w:rFonts w:ascii="Arial" w:eastAsia="Arial" w:hAnsi="Arial" w:cs="Arial"/>
          <w:bCs/>
        </w:rPr>
        <w:t>Se Modificó</w:t>
      </w:r>
      <w:r w:rsidR="008002A6">
        <w:rPr>
          <w:rFonts w:ascii="Arial" w:eastAsia="Arial" w:hAnsi="Arial" w:cs="Arial"/>
          <w:bCs/>
        </w:rPr>
        <w:t>:</w:t>
      </w:r>
    </w:p>
    <w:p w:rsidR="008002A6" w:rsidRDefault="008002A6" w:rsidP="008002A6">
      <w:pPr>
        <w:spacing w:after="240"/>
        <w:ind w:firstLine="70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 negrita se indica la nueva tasa</w:t>
      </w:r>
    </w:p>
    <w:p w:rsidR="00B05C05" w:rsidRPr="00294542" w:rsidRDefault="00B05C05" w:rsidP="00B05C05">
      <w:pPr>
        <w:spacing w:line="276" w:lineRule="auto"/>
        <w:jc w:val="both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Artículo 62</w:t>
      </w:r>
      <w:r w:rsidRPr="00294542">
        <w:rPr>
          <w:rFonts w:ascii="Arial" w:eastAsia="Arial" w:hAnsi="Arial" w:cs="Arial"/>
        </w:rPr>
        <w:t>.- El impuesto a que se refiere esta Sección, se calculará aplicando la</w:t>
      </w:r>
      <w:r w:rsidRPr="00294542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tasa del </w:t>
      </w:r>
      <w:r w:rsidRPr="008002A6">
        <w:rPr>
          <w:rFonts w:ascii="Arial" w:eastAsia="Arial" w:hAnsi="Arial" w:cs="Arial"/>
          <w:b/>
        </w:rPr>
        <w:t xml:space="preserve">3.0% </w:t>
      </w:r>
      <w:r w:rsidRPr="00294542">
        <w:rPr>
          <w:rFonts w:ascii="Arial" w:eastAsia="Arial" w:hAnsi="Arial" w:cs="Arial"/>
        </w:rPr>
        <w:t>a la base establecida en el artículo 60 de la presente Ley.</w:t>
      </w:r>
    </w:p>
    <w:p w:rsidR="00B05C05" w:rsidRDefault="00B05C05" w:rsidP="000823CB">
      <w:pPr>
        <w:spacing w:after="240"/>
        <w:ind w:firstLine="708"/>
        <w:rPr>
          <w:rFonts w:ascii="Arial" w:eastAsia="Arial" w:hAnsi="Arial" w:cs="Arial"/>
          <w:bCs/>
        </w:rPr>
      </w:pPr>
    </w:p>
    <w:p w:rsidR="00637238" w:rsidRPr="00294542" w:rsidRDefault="00637238" w:rsidP="00637238">
      <w:pPr>
        <w:ind w:right="-259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CAPÍTULO III</w:t>
      </w:r>
    </w:p>
    <w:p w:rsidR="00637238" w:rsidRPr="00294542" w:rsidRDefault="00637238" w:rsidP="00637238">
      <w:pPr>
        <w:spacing w:line="25" w:lineRule="exact"/>
        <w:rPr>
          <w:rFonts w:ascii="Arial" w:hAnsi="Arial" w:cs="Arial"/>
        </w:rPr>
      </w:pPr>
    </w:p>
    <w:p w:rsidR="00637238" w:rsidRPr="00637238" w:rsidRDefault="00637238" w:rsidP="00637238">
      <w:pPr>
        <w:ind w:right="-259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Derechos</w:t>
      </w:r>
    </w:p>
    <w:p w:rsidR="00637238" w:rsidRPr="00294542" w:rsidRDefault="00637238" w:rsidP="00637238">
      <w:pPr>
        <w:ind w:right="-259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Sección Novena</w:t>
      </w:r>
    </w:p>
    <w:p w:rsidR="00637238" w:rsidRPr="00294542" w:rsidRDefault="00637238" w:rsidP="00637238">
      <w:pPr>
        <w:spacing w:line="25" w:lineRule="exact"/>
        <w:rPr>
          <w:rFonts w:ascii="Arial" w:hAnsi="Arial" w:cs="Arial"/>
        </w:rPr>
      </w:pPr>
    </w:p>
    <w:p w:rsidR="00637238" w:rsidRPr="00294542" w:rsidRDefault="00637238" w:rsidP="00637238">
      <w:pPr>
        <w:ind w:right="-259"/>
        <w:jc w:val="center"/>
        <w:rPr>
          <w:rFonts w:ascii="Arial" w:hAnsi="Arial" w:cs="Arial"/>
        </w:rPr>
      </w:pPr>
      <w:r w:rsidRPr="00294542">
        <w:rPr>
          <w:rFonts w:ascii="Arial" w:eastAsia="Arial" w:hAnsi="Arial" w:cs="Arial"/>
          <w:b/>
          <w:bCs/>
        </w:rPr>
        <w:t>Derechos por Servicio de Limpia y Recolección de Basura</w:t>
      </w:r>
    </w:p>
    <w:p w:rsidR="00637238" w:rsidRDefault="00637238" w:rsidP="00637238">
      <w:pPr>
        <w:spacing w:line="275" w:lineRule="auto"/>
        <w:jc w:val="both"/>
        <w:rPr>
          <w:rFonts w:ascii="Arial" w:eastAsia="Arial" w:hAnsi="Arial" w:cs="Arial"/>
        </w:rPr>
      </w:pPr>
      <w:r w:rsidRPr="00294542">
        <w:rPr>
          <w:rFonts w:ascii="Arial" w:eastAsia="Arial" w:hAnsi="Arial" w:cs="Arial"/>
          <w:b/>
          <w:bCs/>
        </w:rPr>
        <w:t xml:space="preserve">Artículo 123.- </w:t>
      </w:r>
      <w:r w:rsidRPr="00294542">
        <w:rPr>
          <w:rFonts w:ascii="Arial" w:eastAsia="Arial" w:hAnsi="Arial" w:cs="Arial"/>
        </w:rPr>
        <w:t>Por los servicios de limpia y/o recolección de basura, se causarán y</w:t>
      </w:r>
      <w:r w:rsidRPr="00294542">
        <w:rPr>
          <w:rFonts w:ascii="Arial" w:eastAsia="Arial" w:hAnsi="Arial" w:cs="Arial"/>
          <w:b/>
          <w:bCs/>
        </w:rPr>
        <w:t xml:space="preserve"> </w:t>
      </w:r>
      <w:r w:rsidRPr="00294542">
        <w:rPr>
          <w:rFonts w:ascii="Arial" w:eastAsia="Arial" w:hAnsi="Arial" w:cs="Arial"/>
        </w:rPr>
        <w:t>pagarán derechos conforme a las siguientes tarifas mensuales:</w:t>
      </w:r>
    </w:p>
    <w:p w:rsidR="002616DD" w:rsidRPr="004C7BD3" w:rsidRDefault="002616DD" w:rsidP="002616DD">
      <w:pPr>
        <w:spacing w:after="240"/>
        <w:ind w:firstLine="708"/>
        <w:rPr>
          <w:rFonts w:ascii="Arial" w:eastAsia="Arial" w:hAnsi="Arial" w:cs="Arial"/>
          <w:b/>
          <w:bCs/>
        </w:rPr>
      </w:pPr>
      <w:r w:rsidRPr="004C7BD3">
        <w:rPr>
          <w:rFonts w:ascii="Arial" w:eastAsia="Arial" w:hAnsi="Arial" w:cs="Arial"/>
          <w:b/>
          <w:bCs/>
        </w:rPr>
        <w:t>Se Modificó: (En Negritas)</w:t>
      </w:r>
    </w:p>
    <w:p w:rsidR="00637238" w:rsidRDefault="00637238" w:rsidP="00637238">
      <w:pPr>
        <w:spacing w:line="275" w:lineRule="auto"/>
        <w:jc w:val="both"/>
        <w:rPr>
          <w:rFonts w:ascii="Arial" w:eastAsia="Arial" w:hAnsi="Arial" w:cs="Arial"/>
        </w:rPr>
      </w:pPr>
    </w:p>
    <w:p w:rsidR="00637238" w:rsidRDefault="00637238" w:rsidP="00637238">
      <w:pPr>
        <w:spacing w:line="275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551"/>
      </w:tblGrid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B119A">
              <w:rPr>
                <w:rFonts w:ascii="Arial" w:eastAsia="Arial" w:hAnsi="Arial" w:cs="Arial"/>
                <w:b/>
                <w:w w:val="96"/>
                <w:sz w:val="23"/>
                <w:szCs w:val="23"/>
              </w:rPr>
              <w:t>C</w:t>
            </w:r>
            <w:r w:rsidRPr="004B119A">
              <w:rPr>
                <w:rFonts w:ascii="Arial" w:eastAsia="Arial" w:hAnsi="Arial" w:cs="Arial"/>
                <w:b/>
                <w:w w:val="109"/>
                <w:sz w:val="23"/>
                <w:szCs w:val="23"/>
              </w:rPr>
              <w:t>O</w:t>
            </w:r>
            <w:r w:rsidRPr="004B119A">
              <w:rPr>
                <w:rFonts w:ascii="Arial" w:eastAsia="Arial" w:hAnsi="Arial" w:cs="Arial"/>
                <w:b/>
                <w:w w:val="105"/>
                <w:sz w:val="23"/>
                <w:szCs w:val="23"/>
              </w:rPr>
              <w:t>N</w:t>
            </w:r>
            <w:r w:rsidRPr="004B119A">
              <w:rPr>
                <w:rFonts w:ascii="Arial" w:eastAsia="Arial" w:hAnsi="Arial" w:cs="Arial"/>
                <w:b/>
                <w:w w:val="109"/>
                <w:sz w:val="23"/>
                <w:szCs w:val="23"/>
              </w:rPr>
              <w:t>C</w:t>
            </w:r>
            <w:r w:rsidRPr="004B119A">
              <w:rPr>
                <w:rFonts w:ascii="Arial" w:eastAsia="Arial" w:hAnsi="Arial" w:cs="Arial"/>
                <w:b/>
                <w:w w:val="111"/>
                <w:sz w:val="23"/>
                <w:szCs w:val="23"/>
              </w:rPr>
              <w:t>E</w:t>
            </w:r>
            <w:r w:rsidRPr="004B119A">
              <w:rPr>
                <w:rFonts w:ascii="Arial" w:eastAsia="Arial" w:hAnsi="Arial" w:cs="Arial"/>
                <w:b/>
                <w:w w:val="108"/>
                <w:sz w:val="23"/>
                <w:szCs w:val="23"/>
              </w:rPr>
              <w:t>P</w:t>
            </w:r>
            <w:r w:rsidRPr="004B119A">
              <w:rPr>
                <w:rFonts w:ascii="Arial" w:eastAsia="Arial" w:hAnsi="Arial" w:cs="Arial"/>
                <w:b/>
                <w:w w:val="110"/>
                <w:sz w:val="23"/>
                <w:szCs w:val="23"/>
              </w:rPr>
              <w:t>T</w:t>
            </w:r>
            <w:r w:rsidRPr="004B119A">
              <w:rPr>
                <w:rFonts w:ascii="Arial" w:eastAsia="Arial" w:hAnsi="Arial" w:cs="Arial"/>
                <w:b/>
                <w:w w:val="107"/>
                <w:sz w:val="23"/>
                <w:szCs w:val="23"/>
              </w:rPr>
              <w:t>O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B119A">
              <w:rPr>
                <w:rFonts w:ascii="Arial" w:eastAsia="Arial" w:hAnsi="Arial" w:cs="Arial"/>
                <w:b/>
                <w:sz w:val="23"/>
                <w:szCs w:val="23"/>
              </w:rPr>
              <w:t>Veces</w:t>
            </w:r>
            <w:r w:rsidRPr="004B119A">
              <w:rPr>
                <w:rFonts w:ascii="Arial" w:eastAsia="Arial" w:hAnsi="Arial" w:cs="Arial"/>
                <w:b/>
                <w:spacing w:val="47"/>
                <w:sz w:val="23"/>
                <w:szCs w:val="23"/>
              </w:rPr>
              <w:t xml:space="preserve"> </w:t>
            </w:r>
            <w:r w:rsidRPr="004B119A">
              <w:rPr>
                <w:rFonts w:ascii="Arial" w:eastAsia="Arial" w:hAnsi="Arial" w:cs="Arial"/>
                <w:b/>
                <w:sz w:val="23"/>
                <w:szCs w:val="23"/>
              </w:rPr>
              <w:t>de</w:t>
            </w:r>
            <w:r w:rsidRPr="004B119A">
              <w:rPr>
                <w:rFonts w:ascii="Arial" w:eastAsia="Arial" w:hAnsi="Arial" w:cs="Arial"/>
                <w:b/>
                <w:spacing w:val="22"/>
                <w:sz w:val="23"/>
                <w:szCs w:val="23"/>
              </w:rPr>
              <w:t xml:space="preserve"> </w:t>
            </w:r>
            <w:r w:rsidRPr="004B119A">
              <w:rPr>
                <w:rFonts w:ascii="Arial" w:eastAsia="Arial" w:hAnsi="Arial" w:cs="Arial"/>
                <w:b/>
                <w:w w:val="76"/>
                <w:sz w:val="23"/>
                <w:szCs w:val="23"/>
              </w:rPr>
              <w:t>l</w:t>
            </w:r>
            <w:r w:rsidRPr="004B119A">
              <w:rPr>
                <w:rFonts w:ascii="Arial" w:eastAsia="Arial" w:hAnsi="Arial" w:cs="Arial"/>
                <w:b/>
                <w:w w:val="106"/>
                <w:sz w:val="23"/>
                <w:szCs w:val="23"/>
              </w:rPr>
              <w:t>a</w:t>
            </w:r>
            <w:r w:rsidRPr="004B119A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 w:rsidRPr="004B119A">
              <w:rPr>
                <w:rFonts w:ascii="Arial" w:eastAsia="Arial" w:hAnsi="Arial" w:cs="Arial"/>
                <w:b/>
                <w:spacing w:val="-22"/>
                <w:sz w:val="23"/>
                <w:szCs w:val="23"/>
              </w:rPr>
              <w:t xml:space="preserve"> </w:t>
            </w:r>
            <w:r w:rsidRPr="004B119A">
              <w:rPr>
                <w:rFonts w:ascii="Arial" w:eastAsia="Arial" w:hAnsi="Arial" w:cs="Arial"/>
                <w:b/>
                <w:w w:val="85"/>
                <w:sz w:val="23"/>
                <w:szCs w:val="23"/>
              </w:rPr>
              <w:t>U</w:t>
            </w:r>
            <w:r w:rsidRPr="004B119A"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n</w:t>
            </w:r>
            <w:r w:rsidRPr="004B119A">
              <w:rPr>
                <w:rFonts w:ascii="Arial" w:eastAsia="Arial" w:hAnsi="Arial" w:cs="Arial"/>
                <w:b/>
                <w:w w:val="133"/>
                <w:sz w:val="23"/>
                <w:szCs w:val="23"/>
              </w:rPr>
              <w:t>i</w:t>
            </w:r>
            <w:r w:rsidRPr="004B119A"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d</w:t>
            </w:r>
            <w:r w:rsidRPr="004B119A">
              <w:rPr>
                <w:rFonts w:ascii="Arial" w:eastAsia="Arial" w:hAnsi="Arial" w:cs="Arial"/>
                <w:b/>
                <w:w w:val="102"/>
                <w:sz w:val="23"/>
                <w:szCs w:val="23"/>
              </w:rPr>
              <w:t>a</w:t>
            </w:r>
            <w:r w:rsidRPr="004B119A"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d</w:t>
            </w:r>
            <w:r w:rsidRPr="004B119A">
              <w:rPr>
                <w:rFonts w:ascii="Arial" w:eastAsia="Arial" w:hAnsi="Arial" w:cs="Arial"/>
                <w:b/>
                <w:spacing w:val="21"/>
                <w:sz w:val="23"/>
                <w:szCs w:val="23"/>
              </w:rPr>
              <w:t xml:space="preserve"> </w:t>
            </w:r>
            <w:r w:rsidRPr="004B119A">
              <w:rPr>
                <w:rFonts w:ascii="Arial" w:eastAsia="Arial" w:hAnsi="Arial" w:cs="Arial"/>
                <w:b/>
                <w:w w:val="95"/>
                <w:sz w:val="23"/>
                <w:szCs w:val="23"/>
              </w:rPr>
              <w:t xml:space="preserve">de </w:t>
            </w:r>
            <w:r w:rsidRPr="004B119A">
              <w:rPr>
                <w:rFonts w:ascii="Arial" w:eastAsia="Arial" w:hAnsi="Arial" w:cs="Arial"/>
                <w:b/>
                <w:w w:val="88"/>
                <w:sz w:val="23"/>
                <w:szCs w:val="23"/>
              </w:rPr>
              <w:t>M</w:t>
            </w:r>
            <w:r w:rsidRPr="004B119A">
              <w:rPr>
                <w:rFonts w:ascii="Arial" w:eastAsia="Arial" w:hAnsi="Arial" w:cs="Arial"/>
                <w:b/>
                <w:w w:val="106"/>
                <w:sz w:val="23"/>
                <w:szCs w:val="23"/>
              </w:rPr>
              <w:t>ed</w:t>
            </w:r>
            <w:r w:rsidRPr="004B119A">
              <w:rPr>
                <w:rFonts w:ascii="Arial" w:eastAsia="Arial" w:hAnsi="Arial" w:cs="Arial"/>
                <w:b/>
                <w:w w:val="133"/>
                <w:sz w:val="23"/>
                <w:szCs w:val="23"/>
              </w:rPr>
              <w:t>i</w:t>
            </w:r>
            <w:r w:rsidRPr="004B119A">
              <w:rPr>
                <w:rFonts w:ascii="Arial" w:eastAsia="Arial" w:hAnsi="Arial" w:cs="Arial"/>
                <w:b/>
                <w:w w:val="118"/>
                <w:sz w:val="23"/>
                <w:szCs w:val="23"/>
              </w:rPr>
              <w:t>d</w:t>
            </w:r>
            <w:r w:rsidRPr="004B119A">
              <w:rPr>
                <w:rFonts w:ascii="Arial" w:eastAsia="Arial" w:hAnsi="Arial" w:cs="Arial"/>
                <w:b/>
                <w:w w:val="102"/>
                <w:sz w:val="23"/>
                <w:szCs w:val="23"/>
              </w:rPr>
              <w:t>a</w:t>
            </w:r>
            <w:r w:rsidRPr="004B119A">
              <w:rPr>
                <w:rFonts w:ascii="Arial" w:eastAsia="Arial" w:hAnsi="Arial" w:cs="Arial"/>
                <w:b/>
                <w:spacing w:val="18"/>
                <w:sz w:val="23"/>
                <w:szCs w:val="23"/>
              </w:rPr>
              <w:t xml:space="preserve"> </w:t>
            </w:r>
            <w:r w:rsidRPr="004B119A">
              <w:rPr>
                <w:rFonts w:ascii="Arial" w:eastAsia="Arial" w:hAnsi="Arial" w:cs="Arial"/>
                <w:b/>
                <w:sz w:val="23"/>
                <w:szCs w:val="23"/>
              </w:rPr>
              <w:t>y</w:t>
            </w:r>
            <w:r w:rsidRPr="004B119A">
              <w:rPr>
                <w:rFonts w:ascii="Arial" w:eastAsia="Arial" w:hAnsi="Arial" w:cs="Arial"/>
                <w:b/>
                <w:spacing w:val="18"/>
                <w:sz w:val="23"/>
                <w:szCs w:val="23"/>
              </w:rPr>
              <w:t xml:space="preserve"> </w:t>
            </w:r>
            <w:r w:rsidRPr="004B119A"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A</w:t>
            </w:r>
            <w:r w:rsidRPr="004B119A">
              <w:rPr>
                <w:rFonts w:ascii="Arial" w:eastAsia="Arial" w:hAnsi="Arial" w:cs="Arial"/>
                <w:b/>
                <w:w w:val="110"/>
                <w:sz w:val="23"/>
                <w:szCs w:val="23"/>
              </w:rPr>
              <w:t>c</w:t>
            </w:r>
            <w:r w:rsidRPr="004B119A">
              <w:rPr>
                <w:rFonts w:ascii="Arial" w:eastAsia="Arial" w:hAnsi="Arial" w:cs="Arial"/>
                <w:b/>
                <w:w w:val="152"/>
                <w:sz w:val="23"/>
                <w:szCs w:val="23"/>
              </w:rPr>
              <w:t>t</w:t>
            </w:r>
            <w:r w:rsidRPr="004B119A">
              <w:rPr>
                <w:rFonts w:ascii="Arial" w:eastAsia="Arial" w:hAnsi="Arial" w:cs="Arial"/>
                <w:b/>
                <w:w w:val="98"/>
                <w:sz w:val="23"/>
                <w:szCs w:val="23"/>
              </w:rPr>
              <w:t>u</w:t>
            </w:r>
            <w:r w:rsidRPr="004B119A">
              <w:rPr>
                <w:rFonts w:ascii="Arial" w:eastAsia="Arial" w:hAnsi="Arial" w:cs="Arial"/>
                <w:b/>
                <w:w w:val="110"/>
                <w:sz w:val="23"/>
                <w:szCs w:val="23"/>
              </w:rPr>
              <w:t>a</w:t>
            </w:r>
            <w:r w:rsidRPr="004B119A">
              <w:rPr>
                <w:rFonts w:ascii="Arial" w:eastAsia="Arial" w:hAnsi="Arial" w:cs="Arial"/>
                <w:b/>
                <w:w w:val="128"/>
                <w:sz w:val="23"/>
                <w:szCs w:val="23"/>
              </w:rPr>
              <w:t>li</w:t>
            </w:r>
            <w:r w:rsidRPr="004B119A">
              <w:rPr>
                <w:rFonts w:ascii="Arial" w:eastAsia="Arial" w:hAnsi="Arial" w:cs="Arial"/>
                <w:b/>
                <w:w w:val="110"/>
                <w:sz w:val="23"/>
                <w:szCs w:val="23"/>
              </w:rPr>
              <w:t>z</w:t>
            </w:r>
            <w:r w:rsidRPr="004B119A">
              <w:rPr>
                <w:rFonts w:ascii="Arial" w:eastAsia="Arial" w:hAnsi="Arial" w:cs="Arial"/>
                <w:b/>
                <w:w w:val="102"/>
                <w:sz w:val="23"/>
                <w:szCs w:val="23"/>
              </w:rPr>
              <w:t>a</w:t>
            </w:r>
            <w:r w:rsidRPr="004B119A">
              <w:rPr>
                <w:rFonts w:ascii="Arial" w:eastAsia="Arial" w:hAnsi="Arial" w:cs="Arial"/>
                <w:b/>
                <w:w w:val="118"/>
                <w:sz w:val="23"/>
                <w:szCs w:val="23"/>
              </w:rPr>
              <w:t>c</w:t>
            </w:r>
            <w:r w:rsidRPr="004B119A">
              <w:rPr>
                <w:rFonts w:ascii="Arial" w:eastAsia="Arial" w:hAnsi="Arial" w:cs="Arial"/>
                <w:b/>
                <w:w w:val="123"/>
                <w:sz w:val="23"/>
                <w:szCs w:val="23"/>
              </w:rPr>
              <w:t>i</w:t>
            </w:r>
            <w:r w:rsidRPr="004B119A">
              <w:rPr>
                <w:rFonts w:ascii="Arial" w:eastAsia="Arial" w:hAnsi="Arial" w:cs="Arial"/>
                <w:b/>
                <w:w w:val="114"/>
                <w:sz w:val="23"/>
                <w:szCs w:val="23"/>
              </w:rPr>
              <w:t>ón</w:t>
            </w:r>
          </w:p>
        </w:tc>
      </w:tr>
      <w:tr w:rsidR="00637238" w:rsidRPr="004B119A" w:rsidTr="005A74D9">
        <w:trPr>
          <w:trHeight w:val="558"/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</w:p>
          <w:p w:rsidR="00637238" w:rsidRPr="004B119A" w:rsidRDefault="00637238" w:rsidP="0063723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RESIDENCIAL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0.53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tcBorders>
              <w:right w:val="nil"/>
            </w:tcBorders>
            <w:vAlign w:val="center"/>
          </w:tcPr>
          <w:p w:rsidR="00637238" w:rsidRPr="004B119A" w:rsidRDefault="00637238" w:rsidP="0063723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COMERCIAL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37238" w:rsidRPr="004B119A" w:rsidTr="00E663CD">
        <w:trPr>
          <w:trHeight w:val="850"/>
          <w:jc w:val="center"/>
        </w:trPr>
        <w:tc>
          <w:tcPr>
            <w:tcW w:w="4957" w:type="dxa"/>
            <w:vAlign w:val="center"/>
          </w:tcPr>
          <w:p w:rsidR="00637238" w:rsidRPr="00072342" w:rsidRDefault="000F4C35" w:rsidP="00E663C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72342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1)SALÓN </w:t>
            </w:r>
            <w:r w:rsidR="00E663CD" w:rsidRPr="00072342">
              <w:rPr>
                <w:rFonts w:ascii="Arial" w:hAnsi="Arial" w:cs="Arial"/>
                <w:b/>
                <w:sz w:val="23"/>
                <w:szCs w:val="23"/>
              </w:rPr>
              <w:t>DE BELLEZA</w:t>
            </w:r>
          </w:p>
        </w:tc>
        <w:tc>
          <w:tcPr>
            <w:tcW w:w="2551" w:type="dxa"/>
            <w:vAlign w:val="center"/>
          </w:tcPr>
          <w:p w:rsidR="00E663CD" w:rsidRDefault="00E663CD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37238" w:rsidRPr="006263F2" w:rsidRDefault="00E663CD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1.2</w:t>
            </w:r>
          </w:p>
          <w:p w:rsidR="00637238" w:rsidRPr="006263F2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2)PELUQUERÍAS Y BARBERÍAS</w:t>
            </w:r>
          </w:p>
        </w:tc>
        <w:tc>
          <w:tcPr>
            <w:tcW w:w="2551" w:type="dxa"/>
            <w:vAlign w:val="center"/>
          </w:tcPr>
          <w:p w:rsidR="00637238" w:rsidRPr="00BF6C59" w:rsidRDefault="00BF6C59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6C59">
              <w:rPr>
                <w:rFonts w:ascii="Arial" w:hAnsi="Arial" w:cs="Arial"/>
                <w:b/>
                <w:sz w:val="23"/>
                <w:szCs w:val="23"/>
              </w:rPr>
              <w:t>1.</w:t>
            </w:r>
            <w:r w:rsidR="00637238" w:rsidRPr="00BF6C59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</w:tr>
      <w:tr w:rsidR="00637238" w:rsidRPr="004B119A" w:rsidTr="005A74D9">
        <w:trPr>
          <w:trHeight w:val="731"/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3)CARNICERÍAS 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30284E" w:rsidRDefault="0030284E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284E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637238" w:rsidRPr="0030284E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  <w:p w:rsidR="00637238" w:rsidRPr="004B119A" w:rsidRDefault="0030284E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284E">
              <w:rPr>
                <w:rFonts w:ascii="Arial" w:hAnsi="Arial" w:cs="Arial"/>
                <w:b/>
                <w:sz w:val="23"/>
                <w:szCs w:val="23"/>
              </w:rPr>
              <w:t>7.0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4)LONCHERÍAS Y TAQUERÍAS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B44D8E" w:rsidRDefault="00B44D8E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44D8E">
              <w:rPr>
                <w:rFonts w:ascii="Arial" w:hAnsi="Arial" w:cs="Arial"/>
                <w:b/>
                <w:sz w:val="23"/>
                <w:szCs w:val="23"/>
              </w:rPr>
              <w:t>2.0</w:t>
            </w:r>
          </w:p>
          <w:p w:rsidR="00637238" w:rsidRPr="004B119A" w:rsidRDefault="00B44D8E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4D8E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637238" w:rsidRPr="00B44D8E">
              <w:rPr>
                <w:rFonts w:ascii="Arial" w:hAnsi="Arial" w:cs="Arial"/>
                <w:b/>
                <w:sz w:val="23"/>
                <w:szCs w:val="23"/>
              </w:rPr>
              <w:t>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5)TENDEJÓN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0.8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6)MINISÚPER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8E75C4" w:rsidRDefault="008E75C4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E75C4">
              <w:rPr>
                <w:rFonts w:ascii="Arial" w:hAnsi="Arial" w:cs="Arial"/>
                <w:b/>
                <w:sz w:val="23"/>
                <w:szCs w:val="23"/>
              </w:rPr>
              <w:t>2.0</w:t>
            </w:r>
          </w:p>
          <w:p w:rsidR="00637238" w:rsidRPr="004B119A" w:rsidRDefault="008E75C4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E75C4">
              <w:rPr>
                <w:rFonts w:ascii="Arial" w:hAnsi="Arial" w:cs="Arial"/>
                <w:b/>
                <w:sz w:val="23"/>
                <w:szCs w:val="23"/>
              </w:rPr>
              <w:t>4.0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7)SUPERMERCADO DE CADENA  NACIONAL</w:t>
            </w:r>
          </w:p>
        </w:tc>
        <w:tc>
          <w:tcPr>
            <w:tcW w:w="2551" w:type="dxa"/>
            <w:vAlign w:val="center"/>
          </w:tcPr>
          <w:p w:rsidR="00637238" w:rsidRPr="00AE4647" w:rsidRDefault="00AE4647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4647">
              <w:rPr>
                <w:rFonts w:ascii="Arial" w:hAnsi="Arial" w:cs="Arial"/>
                <w:b/>
                <w:sz w:val="23"/>
                <w:szCs w:val="23"/>
              </w:rPr>
              <w:t>115</w:t>
            </w:r>
            <w:r w:rsidR="00637238" w:rsidRPr="00AE4647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8)GASOLINERAS</w:t>
            </w:r>
          </w:p>
        </w:tc>
        <w:tc>
          <w:tcPr>
            <w:tcW w:w="2551" w:type="dxa"/>
            <w:vAlign w:val="center"/>
          </w:tcPr>
          <w:p w:rsidR="00637238" w:rsidRPr="009D0A09" w:rsidRDefault="00FE5EF0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9D0A09" w:rsidRPr="009D0A09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9)FARMACIAS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 locales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 estatales y nacionales</w:t>
            </w:r>
          </w:p>
        </w:tc>
        <w:tc>
          <w:tcPr>
            <w:tcW w:w="2551" w:type="dxa"/>
            <w:vAlign w:val="center"/>
          </w:tcPr>
          <w:p w:rsidR="00637238" w:rsidRPr="00663008" w:rsidRDefault="00663008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63008">
              <w:rPr>
                <w:rFonts w:ascii="Arial" w:hAnsi="Arial" w:cs="Arial"/>
                <w:b/>
                <w:sz w:val="23"/>
                <w:szCs w:val="23"/>
              </w:rPr>
              <w:t>1.5</w:t>
            </w:r>
          </w:p>
          <w:p w:rsidR="00637238" w:rsidRPr="004B119A" w:rsidRDefault="0066300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63008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637238" w:rsidRPr="00663008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10)</w:t>
            </w:r>
            <w:r w:rsidR="004C5D43" w:rsidRPr="004B119A">
              <w:rPr>
                <w:rFonts w:ascii="Arial" w:hAnsi="Arial" w:cs="Arial"/>
                <w:sz w:val="23"/>
                <w:szCs w:val="23"/>
              </w:rPr>
              <w:t>COCINA ECONÓMICA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3F100F" w:rsidRDefault="003F100F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F100F">
              <w:rPr>
                <w:rFonts w:ascii="Arial" w:hAnsi="Arial" w:cs="Arial"/>
                <w:b/>
                <w:sz w:val="23"/>
                <w:szCs w:val="23"/>
              </w:rPr>
              <w:t>1.5</w:t>
            </w:r>
          </w:p>
          <w:p w:rsidR="00637238" w:rsidRPr="004B119A" w:rsidRDefault="003F100F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F100F">
              <w:rPr>
                <w:rFonts w:ascii="Arial" w:hAnsi="Arial" w:cs="Arial"/>
                <w:b/>
                <w:sz w:val="23"/>
                <w:szCs w:val="23"/>
              </w:rPr>
              <w:t>2.</w:t>
            </w:r>
            <w:r w:rsidR="00637238" w:rsidRPr="003F100F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11)BARES Y CANTINAS</w:t>
            </w:r>
          </w:p>
        </w:tc>
        <w:tc>
          <w:tcPr>
            <w:tcW w:w="2551" w:type="dxa"/>
            <w:vAlign w:val="center"/>
          </w:tcPr>
          <w:p w:rsidR="00637238" w:rsidRPr="00125E8E" w:rsidRDefault="00125E8E" w:rsidP="005A74D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</w:t>
            </w:r>
            <w:r w:rsidRPr="00125E8E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637238" w:rsidRPr="00125E8E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12)FINANCIERAS,  CAJAS  DE AHORRO, CASAS DE EMPEÑO COOPERATIVAS</w:t>
            </w:r>
          </w:p>
        </w:tc>
        <w:tc>
          <w:tcPr>
            <w:tcW w:w="2551" w:type="dxa"/>
            <w:vAlign w:val="center"/>
          </w:tcPr>
          <w:p w:rsidR="00637238" w:rsidRPr="004863A1" w:rsidRDefault="004863A1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863A1"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637238" w:rsidRPr="004863A1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13)RESTAURANTE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337E39" w:rsidRDefault="00337E39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7E39">
              <w:rPr>
                <w:rFonts w:ascii="Arial" w:hAnsi="Arial" w:cs="Arial"/>
                <w:b/>
                <w:sz w:val="23"/>
                <w:szCs w:val="23"/>
              </w:rPr>
              <w:t>10.0</w:t>
            </w:r>
          </w:p>
          <w:p w:rsidR="00637238" w:rsidRPr="004B119A" w:rsidRDefault="00337E39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7E3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37238" w:rsidRPr="00337E39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14)CIBERCAFÉS, OFICINAS, CENTROS DE NUTRICIÓN, ASILOS, PUNTOS DE VENTA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15)HOSTAL'S,  MOTELES  Y CUARTERÍAS</w:t>
            </w:r>
          </w:p>
        </w:tc>
        <w:tc>
          <w:tcPr>
            <w:tcW w:w="2551" w:type="dxa"/>
            <w:vAlign w:val="center"/>
          </w:tcPr>
          <w:p w:rsidR="00637238" w:rsidRPr="004B119A" w:rsidRDefault="001D5333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5333">
              <w:rPr>
                <w:rFonts w:ascii="Arial" w:hAnsi="Arial" w:cs="Arial"/>
                <w:b/>
                <w:sz w:val="23"/>
                <w:szCs w:val="23"/>
              </w:rPr>
              <w:t>0.22</w:t>
            </w:r>
            <w:r w:rsidR="00637238" w:rsidRPr="004B119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37238" w:rsidRPr="001D5333">
              <w:rPr>
                <w:rFonts w:ascii="Arial" w:hAnsi="Arial" w:cs="Arial"/>
                <w:b/>
                <w:sz w:val="23"/>
                <w:szCs w:val="23"/>
              </w:rPr>
              <w:t>P/CUARTO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16)TEMPLOS RELIGIOSOS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17)HOTELES,  DEPARTAMENTOS Y CASAS  DE HOSPEDAJE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37238" w:rsidRPr="001D5333" w:rsidRDefault="001D5333" w:rsidP="005A74D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5333">
              <w:rPr>
                <w:rFonts w:ascii="Arial" w:hAnsi="Arial" w:cs="Arial"/>
                <w:b/>
                <w:sz w:val="23"/>
                <w:szCs w:val="23"/>
              </w:rPr>
              <w:t>0.28</w:t>
            </w:r>
            <w:r w:rsidR="00637238" w:rsidRPr="001D5333">
              <w:rPr>
                <w:rFonts w:ascii="Arial" w:hAnsi="Arial" w:cs="Arial"/>
                <w:b/>
                <w:sz w:val="23"/>
                <w:szCs w:val="23"/>
              </w:rPr>
              <w:t xml:space="preserve"> P/DEPTO O HAB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18)FERRO TLAPALERÍAS Y </w:t>
            </w:r>
            <w:r w:rsidR="009E1455" w:rsidRPr="004B119A">
              <w:rPr>
                <w:rFonts w:ascii="Arial" w:hAnsi="Arial" w:cs="Arial"/>
                <w:sz w:val="23"/>
                <w:szCs w:val="23"/>
              </w:rPr>
              <w:t>VENTA DE</w:t>
            </w:r>
            <w:r w:rsidRPr="004B119A">
              <w:rPr>
                <w:rFonts w:ascii="Arial" w:hAnsi="Arial" w:cs="Arial"/>
                <w:sz w:val="23"/>
                <w:szCs w:val="23"/>
              </w:rPr>
              <w:t xml:space="preserve"> PINTURAS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 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19)TALLERES MECÁNICOS, ELECTRÓNICOS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20)LLANTERAS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21)LAVANDERÍAS,  CARPINTERÍAS Y HERRERÍAS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22)MOLINOS  Y TORTILLERÍAS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lastRenderedPageBreak/>
              <w:t>23)PANADERÍAS, PASTELERÍAS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24)BANCOS</w:t>
            </w:r>
          </w:p>
        </w:tc>
        <w:tc>
          <w:tcPr>
            <w:tcW w:w="2551" w:type="dxa"/>
            <w:vAlign w:val="center"/>
          </w:tcPr>
          <w:p w:rsidR="00637238" w:rsidRPr="00E710CC" w:rsidRDefault="00E710CC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710CC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637238" w:rsidRPr="00E710CC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25)POLLERÍAS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26)COMIDA PREPARADA 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TIPO A 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TIPO B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1.0</w:t>
            </w:r>
          </w:p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27)ZAPATERÍAS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1.2</w:t>
            </w:r>
          </w:p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5B6B4E" w:rsidRDefault="00637238" w:rsidP="005A74D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46934">
              <w:rPr>
                <w:rFonts w:ascii="Arial" w:hAnsi="Arial" w:cs="Arial"/>
                <w:sz w:val="23"/>
                <w:szCs w:val="23"/>
              </w:rPr>
              <w:t>28</w:t>
            </w:r>
            <w:r w:rsidRPr="00F947D7">
              <w:rPr>
                <w:rFonts w:ascii="Arial" w:hAnsi="Arial" w:cs="Arial"/>
                <w:b/>
                <w:sz w:val="23"/>
                <w:szCs w:val="23"/>
              </w:rPr>
              <w:t>)</w:t>
            </w:r>
            <w:r w:rsidRPr="005B6B4E">
              <w:rPr>
                <w:rFonts w:ascii="Arial" w:hAnsi="Arial" w:cs="Arial"/>
                <w:b/>
                <w:sz w:val="23"/>
                <w:szCs w:val="23"/>
              </w:rPr>
              <w:t>JOYERÍAS, ARTESANÍAS</w:t>
            </w:r>
          </w:p>
          <w:p w:rsidR="00FA24FA" w:rsidRPr="005B6B4E" w:rsidRDefault="00963C8E" w:rsidP="005A74D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B6B4E">
              <w:rPr>
                <w:rFonts w:ascii="Arial" w:hAnsi="Arial" w:cs="Arial"/>
                <w:b/>
                <w:sz w:val="23"/>
                <w:szCs w:val="23"/>
              </w:rPr>
              <w:t xml:space="preserve">                 TIPO A</w:t>
            </w:r>
          </w:p>
          <w:p w:rsidR="00FA24FA" w:rsidRPr="00F947D7" w:rsidRDefault="00963C8E" w:rsidP="005A74D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947D7">
              <w:rPr>
                <w:rFonts w:ascii="Arial" w:hAnsi="Arial" w:cs="Arial"/>
                <w:b/>
                <w:sz w:val="23"/>
                <w:szCs w:val="23"/>
              </w:rPr>
              <w:t xml:space="preserve">                 TIPO B</w:t>
            </w:r>
          </w:p>
        </w:tc>
        <w:tc>
          <w:tcPr>
            <w:tcW w:w="2551" w:type="dxa"/>
            <w:vAlign w:val="center"/>
          </w:tcPr>
          <w:p w:rsidR="00963C8E" w:rsidRPr="00F947D7" w:rsidRDefault="00963C8E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947D7">
              <w:rPr>
                <w:rFonts w:ascii="Arial" w:hAnsi="Arial" w:cs="Arial"/>
                <w:b/>
                <w:sz w:val="23"/>
                <w:szCs w:val="23"/>
              </w:rPr>
              <w:t>2.0</w:t>
            </w:r>
          </w:p>
          <w:p w:rsidR="00637238" w:rsidRPr="00F947D7" w:rsidRDefault="00963C8E" w:rsidP="00963C8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947D7">
              <w:rPr>
                <w:rFonts w:ascii="Arial" w:hAnsi="Arial" w:cs="Arial"/>
                <w:b/>
                <w:sz w:val="23"/>
                <w:szCs w:val="23"/>
              </w:rPr>
              <w:t>3.0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29)FRUTERÍAS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30)BOUTIQUES, SPA'S, GIMNASIOS Y ACADEMIAS DE BAILE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BA1E3C" w:rsidRDefault="00BA1E3C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A1E3C">
              <w:rPr>
                <w:rFonts w:ascii="Arial" w:hAnsi="Arial" w:cs="Arial"/>
                <w:b/>
                <w:sz w:val="23"/>
                <w:szCs w:val="23"/>
              </w:rPr>
              <w:t>1.5</w:t>
            </w:r>
          </w:p>
          <w:p w:rsidR="00637238" w:rsidRPr="004B119A" w:rsidRDefault="00BA1E3C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A1E3C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637238" w:rsidRPr="00BA1E3C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E710CC" w:rsidP="005A74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31)HELADERÍAS , </w:t>
            </w:r>
            <w:r w:rsidRPr="00956263">
              <w:rPr>
                <w:rFonts w:ascii="Arial" w:hAnsi="Arial" w:cs="Arial"/>
                <w:b/>
                <w:sz w:val="23"/>
                <w:szCs w:val="23"/>
              </w:rPr>
              <w:t>PA</w:t>
            </w:r>
            <w:r w:rsidR="00637238" w:rsidRPr="00956263">
              <w:rPr>
                <w:rFonts w:ascii="Arial" w:hAnsi="Arial" w:cs="Arial"/>
                <w:b/>
                <w:sz w:val="23"/>
                <w:szCs w:val="23"/>
              </w:rPr>
              <w:t>LETERÍAS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32)VETERINARIAS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33)EXPENDIO DE CERVEZAS Y LICORES</w:t>
            </w:r>
          </w:p>
        </w:tc>
        <w:tc>
          <w:tcPr>
            <w:tcW w:w="2551" w:type="dxa"/>
            <w:vAlign w:val="center"/>
          </w:tcPr>
          <w:p w:rsidR="00637238" w:rsidRPr="002D6460" w:rsidRDefault="007E6801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34)</w:t>
            </w:r>
            <w:r w:rsidR="00E710CC" w:rsidRPr="004B119A">
              <w:rPr>
                <w:rFonts w:ascii="Arial" w:hAnsi="Arial" w:cs="Arial"/>
                <w:sz w:val="23"/>
                <w:szCs w:val="23"/>
              </w:rPr>
              <w:t>CLÍNICAS Y</w:t>
            </w:r>
            <w:r w:rsidRPr="004B119A">
              <w:rPr>
                <w:rFonts w:ascii="Arial" w:hAnsi="Arial" w:cs="Arial"/>
                <w:sz w:val="23"/>
                <w:szCs w:val="23"/>
              </w:rPr>
              <w:t xml:space="preserve"> HOSPITALES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1C0BC3" w:rsidRDefault="001C0BC3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C0BC3">
              <w:rPr>
                <w:rFonts w:ascii="Arial" w:hAnsi="Arial" w:cs="Arial"/>
                <w:b/>
                <w:sz w:val="23"/>
                <w:szCs w:val="23"/>
              </w:rPr>
              <w:t>12</w:t>
            </w:r>
            <w:r w:rsidR="00637238" w:rsidRPr="001C0BC3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  <w:p w:rsidR="00637238" w:rsidRPr="004B119A" w:rsidRDefault="001C0BC3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C0BC3">
              <w:rPr>
                <w:rFonts w:ascii="Arial" w:hAnsi="Arial" w:cs="Arial"/>
                <w:b/>
                <w:sz w:val="23"/>
                <w:szCs w:val="23"/>
              </w:rPr>
              <w:t>15</w:t>
            </w:r>
            <w:r w:rsidR="00637238" w:rsidRPr="001C0BC3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35)CONSULTORIO MÉDICOS, DENTALES, LABORATORIOS CLÍNICOS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37238" w:rsidRPr="00732FA7" w:rsidRDefault="00732FA7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32FA7">
              <w:rPr>
                <w:rFonts w:ascii="Arial" w:hAnsi="Arial" w:cs="Arial"/>
                <w:b/>
                <w:sz w:val="23"/>
                <w:szCs w:val="23"/>
              </w:rPr>
              <w:t>2.0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5B6B4E" w:rsidP="005A74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36)CENTROS  RECREATIVOS, </w:t>
            </w:r>
            <w:r w:rsidR="00637238" w:rsidRPr="004B119A">
              <w:rPr>
                <w:rFonts w:ascii="Arial" w:hAnsi="Arial" w:cs="Arial"/>
                <w:sz w:val="23"/>
                <w:szCs w:val="23"/>
              </w:rPr>
              <w:t>BALNEARIOS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20.0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37)DISCOTECAS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16.0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38)</w:t>
            </w:r>
            <w:r w:rsidR="001C10E3" w:rsidRPr="004B119A">
              <w:rPr>
                <w:rFonts w:ascii="Arial" w:hAnsi="Arial" w:cs="Arial"/>
                <w:sz w:val="23"/>
                <w:szCs w:val="23"/>
              </w:rPr>
              <w:t>SALÓN PARA</w:t>
            </w:r>
            <w:r w:rsidRPr="004B119A">
              <w:rPr>
                <w:rFonts w:ascii="Arial" w:hAnsi="Arial" w:cs="Arial"/>
                <w:sz w:val="23"/>
                <w:szCs w:val="23"/>
              </w:rPr>
              <w:t xml:space="preserve"> EVENTOS Y BAILES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FE5EF0" w:rsidRDefault="00FE5EF0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E5EF0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637238" w:rsidRPr="00FE5EF0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  <w:p w:rsidR="00637238" w:rsidRPr="004B119A" w:rsidRDefault="00FE5EF0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5EF0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637238" w:rsidRPr="00FE5EF0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39)TIENDAS  DE CONVENIENCIA</w:t>
            </w:r>
          </w:p>
        </w:tc>
        <w:tc>
          <w:tcPr>
            <w:tcW w:w="2551" w:type="dxa"/>
            <w:vAlign w:val="center"/>
          </w:tcPr>
          <w:p w:rsidR="00637238" w:rsidRPr="00F74A7E" w:rsidRDefault="00F74A7E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4A7E">
              <w:rPr>
                <w:rFonts w:ascii="Arial" w:hAnsi="Arial" w:cs="Arial"/>
                <w:b/>
                <w:sz w:val="23"/>
                <w:szCs w:val="23"/>
              </w:rPr>
              <w:t>15</w:t>
            </w:r>
            <w:r w:rsidR="00637238" w:rsidRPr="00F74A7E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40)</w:t>
            </w:r>
            <w:r w:rsidR="001C10E3" w:rsidRPr="004B119A">
              <w:rPr>
                <w:rFonts w:ascii="Arial" w:hAnsi="Arial" w:cs="Arial"/>
                <w:sz w:val="23"/>
                <w:szCs w:val="23"/>
              </w:rPr>
              <w:t xml:space="preserve">CENTROS </w:t>
            </w:r>
            <w:r w:rsidR="007A368A" w:rsidRPr="004B119A">
              <w:rPr>
                <w:rFonts w:ascii="Arial" w:hAnsi="Arial" w:cs="Arial"/>
                <w:sz w:val="23"/>
                <w:szCs w:val="23"/>
              </w:rPr>
              <w:t>EDUCATIVOS, ESCUELAS</w:t>
            </w:r>
            <w:r w:rsidRPr="004B119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368A" w:rsidRPr="004B119A">
              <w:rPr>
                <w:rFonts w:ascii="Arial" w:hAnsi="Arial" w:cs="Arial"/>
                <w:sz w:val="23"/>
                <w:szCs w:val="23"/>
              </w:rPr>
              <w:t>PARTICULARES, GUARDERÍAS</w:t>
            </w:r>
            <w:r w:rsidR="002B116A">
              <w:rPr>
                <w:rFonts w:ascii="Arial" w:hAnsi="Arial" w:cs="Arial"/>
                <w:sz w:val="23"/>
                <w:szCs w:val="23"/>
              </w:rPr>
              <w:t xml:space="preserve"> Y </w:t>
            </w:r>
            <w:r w:rsidRPr="004B119A">
              <w:rPr>
                <w:rFonts w:ascii="Arial" w:hAnsi="Arial" w:cs="Arial"/>
                <w:sz w:val="23"/>
                <w:szCs w:val="23"/>
              </w:rPr>
              <w:t>ESTANCIAS INFANTILES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48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37238" w:rsidRPr="002B116A" w:rsidRDefault="002B116A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B116A"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637238" w:rsidRPr="002B116A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  <w:p w:rsidR="00637238" w:rsidRPr="004B119A" w:rsidRDefault="002B116A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116A">
              <w:rPr>
                <w:rFonts w:ascii="Arial" w:hAnsi="Arial" w:cs="Arial"/>
                <w:b/>
                <w:sz w:val="23"/>
                <w:szCs w:val="23"/>
              </w:rPr>
              <w:t>12</w:t>
            </w:r>
            <w:r w:rsidR="00637238" w:rsidRPr="002B116A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trHeight w:val="881"/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41)CAFETERÍA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         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637238" w:rsidRPr="004B119A" w:rsidRDefault="00F25A76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2.0</w:t>
            </w:r>
            <w:r w:rsidR="00637238" w:rsidRPr="004B119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37238" w:rsidRPr="004B119A" w:rsidRDefault="00F25A76" w:rsidP="005A74D9">
            <w:pPr>
              <w:pStyle w:val="Prrafodelista"/>
              <w:ind w:left="1035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3.0</w:t>
            </w:r>
            <w:r w:rsidR="00637238" w:rsidRPr="004B119A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</w:p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42)SNACK SIN  VENTA DE ALCOHOL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43)ZOOLÓGICOS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25.0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44)TIENDAS DEPARTAMENTALES DE CADENA NACIONAL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37238" w:rsidRPr="009D0A09" w:rsidRDefault="009D0A09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D0A0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37238" w:rsidRPr="009D0A09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lastRenderedPageBreak/>
              <w:t>45)CINES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F25A76" w:rsidRDefault="00F25A76" w:rsidP="005A74D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5A76">
              <w:rPr>
                <w:rFonts w:ascii="Arial" w:hAnsi="Arial" w:cs="Arial"/>
                <w:b/>
                <w:sz w:val="23"/>
                <w:szCs w:val="23"/>
              </w:rPr>
              <w:t>15</w:t>
            </w:r>
            <w:r w:rsidR="00637238" w:rsidRPr="00F25A76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  <w:p w:rsidR="00637238" w:rsidRPr="004B119A" w:rsidRDefault="00F25A76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25A76">
              <w:rPr>
                <w:rFonts w:ascii="Arial" w:hAnsi="Arial" w:cs="Arial"/>
                <w:b/>
                <w:sz w:val="23"/>
                <w:szCs w:val="23"/>
              </w:rPr>
              <w:t>30</w:t>
            </w:r>
            <w:r w:rsidR="00637238" w:rsidRPr="00F25A76">
              <w:rPr>
                <w:rFonts w:ascii="Arial" w:hAnsi="Arial" w:cs="Arial"/>
                <w:b/>
                <w:sz w:val="23"/>
                <w:szCs w:val="23"/>
              </w:rPr>
              <w:t>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46)MAQUILADORAS</w:t>
            </w:r>
          </w:p>
        </w:tc>
        <w:tc>
          <w:tcPr>
            <w:tcW w:w="2551" w:type="dxa"/>
            <w:vAlign w:val="center"/>
          </w:tcPr>
          <w:p w:rsidR="00637238" w:rsidRPr="00F25A76" w:rsidRDefault="00F25A76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5A76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637238" w:rsidRPr="00F25A76">
              <w:rPr>
                <w:rFonts w:ascii="Arial" w:hAnsi="Arial" w:cs="Arial"/>
                <w:b/>
                <w:sz w:val="23"/>
                <w:szCs w:val="23"/>
              </w:rPr>
              <w:t>5.0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47)PLANTAS GENERADORAS DE ENERGÍA</w:t>
            </w:r>
          </w:p>
        </w:tc>
        <w:tc>
          <w:tcPr>
            <w:tcW w:w="2551" w:type="dxa"/>
            <w:vAlign w:val="center"/>
          </w:tcPr>
          <w:p w:rsidR="00637238" w:rsidRPr="00F25A76" w:rsidRDefault="00F25A76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5A76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637238" w:rsidRPr="00F25A76">
              <w:rPr>
                <w:rFonts w:ascii="Arial" w:hAnsi="Arial" w:cs="Arial"/>
                <w:b/>
                <w:sz w:val="23"/>
                <w:szCs w:val="23"/>
              </w:rPr>
              <w:t>5.0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48)BODEGAS, ALMACENES, CENTRO DE DISTRIBUCIÓN</w:t>
            </w:r>
          </w:p>
        </w:tc>
        <w:tc>
          <w:tcPr>
            <w:tcW w:w="2551" w:type="dxa"/>
            <w:vAlign w:val="center"/>
          </w:tcPr>
          <w:p w:rsidR="00637238" w:rsidRPr="00F25A76" w:rsidRDefault="00637238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37238" w:rsidRPr="00F25A76" w:rsidRDefault="00F25A76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5A76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637238" w:rsidRPr="00F25A76">
              <w:rPr>
                <w:rFonts w:ascii="Arial" w:hAnsi="Arial" w:cs="Arial"/>
                <w:b/>
                <w:sz w:val="23"/>
                <w:szCs w:val="23"/>
              </w:rPr>
              <w:t>5.0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49)MUSEOS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12.0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50)FUNERARIAS  Y CREMATORIOS</w:t>
            </w:r>
          </w:p>
        </w:tc>
        <w:tc>
          <w:tcPr>
            <w:tcW w:w="2551" w:type="dxa"/>
            <w:vAlign w:val="center"/>
          </w:tcPr>
          <w:p w:rsidR="00637238" w:rsidRPr="000302D6" w:rsidRDefault="000302D6" w:rsidP="005A74D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302D6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637238" w:rsidRPr="000302D6">
              <w:rPr>
                <w:rFonts w:ascii="Arial" w:hAnsi="Arial" w:cs="Arial"/>
                <w:b/>
                <w:sz w:val="23"/>
                <w:szCs w:val="23"/>
              </w:rPr>
              <w:t>.00</w:t>
            </w:r>
          </w:p>
        </w:tc>
      </w:tr>
      <w:tr w:rsidR="00637238" w:rsidRPr="004B119A" w:rsidTr="005A74D9">
        <w:trPr>
          <w:jc w:val="center"/>
        </w:trPr>
        <w:tc>
          <w:tcPr>
            <w:tcW w:w="4957" w:type="dxa"/>
            <w:vAlign w:val="center"/>
          </w:tcPr>
          <w:p w:rsidR="00637238" w:rsidRPr="004B119A" w:rsidRDefault="00637238" w:rsidP="005A74D9">
            <w:pPr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51)FERIAS, CIRCOS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A</w:t>
            </w:r>
          </w:p>
          <w:p w:rsidR="00637238" w:rsidRPr="004B119A" w:rsidRDefault="00637238" w:rsidP="005A74D9">
            <w:pPr>
              <w:pStyle w:val="Prrafodelista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 xml:space="preserve">           TIPO B</w:t>
            </w:r>
          </w:p>
        </w:tc>
        <w:tc>
          <w:tcPr>
            <w:tcW w:w="2551" w:type="dxa"/>
            <w:vAlign w:val="center"/>
          </w:tcPr>
          <w:p w:rsidR="00637238" w:rsidRPr="004B119A" w:rsidRDefault="00637238" w:rsidP="005A74D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1.0     P/DIA</w:t>
            </w:r>
          </w:p>
          <w:p w:rsidR="00637238" w:rsidRPr="004B119A" w:rsidRDefault="00637238" w:rsidP="005A74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B119A">
              <w:rPr>
                <w:rFonts w:ascii="Arial" w:hAnsi="Arial" w:cs="Arial"/>
                <w:sz w:val="23"/>
                <w:szCs w:val="23"/>
              </w:rPr>
              <w:t>2.0     P/DIA</w:t>
            </w:r>
          </w:p>
        </w:tc>
      </w:tr>
    </w:tbl>
    <w:p w:rsidR="00637238" w:rsidRPr="00294542" w:rsidRDefault="00637238" w:rsidP="00637238">
      <w:pPr>
        <w:spacing w:line="253" w:lineRule="exact"/>
        <w:rPr>
          <w:rFonts w:ascii="Arial" w:hAnsi="Arial" w:cs="Arial"/>
        </w:rPr>
      </w:pPr>
    </w:p>
    <w:p w:rsidR="001A1482" w:rsidRPr="00043290" w:rsidRDefault="001A1482" w:rsidP="001A1482">
      <w:pPr>
        <w:spacing w:line="22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Modificó</w:t>
      </w:r>
      <w:r w:rsidRPr="00043290">
        <w:rPr>
          <w:rFonts w:ascii="Arial" w:hAnsi="Arial" w:cs="Arial"/>
          <w:b/>
        </w:rPr>
        <w:t xml:space="preserve"> este párrafo:</w:t>
      </w:r>
    </w:p>
    <w:p w:rsidR="001A1482" w:rsidRDefault="001A1482" w:rsidP="002703A9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2703A9" w:rsidRPr="00031D7C" w:rsidRDefault="002703A9" w:rsidP="002703A9">
      <w:pPr>
        <w:spacing w:line="276" w:lineRule="auto"/>
        <w:jc w:val="both"/>
        <w:rPr>
          <w:rFonts w:ascii="Arial" w:eastAsia="Arial" w:hAnsi="Arial" w:cs="Arial"/>
          <w:b/>
        </w:rPr>
      </w:pPr>
      <w:r w:rsidRPr="00031D7C">
        <w:rPr>
          <w:rFonts w:ascii="Arial" w:eastAsia="Arial" w:hAnsi="Arial" w:cs="Arial"/>
          <w:b/>
          <w:bCs/>
        </w:rPr>
        <w:t>TIPO A</w:t>
      </w:r>
      <w:r w:rsidRPr="00031D7C">
        <w:rPr>
          <w:rFonts w:ascii="Arial" w:eastAsia="Arial" w:hAnsi="Arial" w:cs="Arial"/>
          <w:b/>
        </w:rPr>
        <w:t>: Para los establecimientos</w:t>
      </w:r>
      <w:r w:rsidR="00906EB7">
        <w:rPr>
          <w:rFonts w:ascii="Arial" w:eastAsia="Arial" w:hAnsi="Arial" w:cs="Arial"/>
          <w:b/>
        </w:rPr>
        <w:t xml:space="preserve"> o giros comerciales</w:t>
      </w:r>
      <w:r w:rsidRPr="00031D7C">
        <w:rPr>
          <w:rFonts w:ascii="Arial" w:eastAsia="Arial" w:hAnsi="Arial" w:cs="Arial"/>
          <w:b/>
        </w:rPr>
        <w:t xml:space="preserve"> de menor generación de residuos sólidos</w:t>
      </w:r>
      <w:r w:rsidRPr="00031D7C">
        <w:rPr>
          <w:rFonts w:ascii="Arial" w:eastAsia="Arial" w:hAnsi="Arial" w:cs="Arial"/>
          <w:b/>
          <w:bCs/>
        </w:rPr>
        <w:t xml:space="preserve"> </w:t>
      </w:r>
      <w:r w:rsidRPr="00031D7C">
        <w:rPr>
          <w:rFonts w:ascii="Arial" w:eastAsia="Arial" w:hAnsi="Arial" w:cs="Arial"/>
          <w:b/>
        </w:rPr>
        <w:t>urbanos</w:t>
      </w:r>
      <w:r w:rsidR="00476B49" w:rsidRPr="00031D7C">
        <w:rPr>
          <w:rFonts w:ascii="Arial" w:eastAsia="Arial" w:hAnsi="Arial" w:cs="Arial"/>
          <w:b/>
        </w:rPr>
        <w:t xml:space="preserve"> que son las personas físicas o morales que generen</w:t>
      </w:r>
      <w:r w:rsidR="00122699">
        <w:rPr>
          <w:rFonts w:ascii="Arial" w:eastAsia="Arial" w:hAnsi="Arial" w:cs="Arial"/>
          <w:b/>
        </w:rPr>
        <w:t xml:space="preserve"> una cantidad igual o mayor de 500 kilogramos y menor a 5</w:t>
      </w:r>
      <w:r w:rsidR="00476B49" w:rsidRPr="00031D7C">
        <w:rPr>
          <w:rFonts w:ascii="Arial" w:eastAsia="Arial" w:hAnsi="Arial" w:cs="Arial"/>
          <w:b/>
        </w:rPr>
        <w:t xml:space="preserve"> toneladas de peso bruto total de residuos no peligrosos al año o su equivalente en otra unidad de medida</w:t>
      </w:r>
      <w:r w:rsidRPr="00031D7C">
        <w:rPr>
          <w:rFonts w:ascii="Arial" w:eastAsia="Arial" w:hAnsi="Arial" w:cs="Arial"/>
          <w:b/>
        </w:rPr>
        <w:t>.</w:t>
      </w:r>
    </w:p>
    <w:p w:rsidR="001A1482" w:rsidRDefault="001A1482" w:rsidP="001A1482">
      <w:pPr>
        <w:spacing w:line="228" w:lineRule="exact"/>
        <w:rPr>
          <w:rFonts w:ascii="Arial" w:hAnsi="Arial" w:cs="Arial"/>
          <w:b/>
        </w:rPr>
      </w:pPr>
    </w:p>
    <w:p w:rsidR="001A1482" w:rsidRPr="00043290" w:rsidRDefault="001A1482" w:rsidP="001A1482">
      <w:pPr>
        <w:spacing w:line="22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Modificó</w:t>
      </w:r>
      <w:r w:rsidRPr="00043290">
        <w:rPr>
          <w:rFonts w:ascii="Arial" w:hAnsi="Arial" w:cs="Arial"/>
          <w:b/>
        </w:rPr>
        <w:t xml:space="preserve"> este párrafo:</w:t>
      </w:r>
    </w:p>
    <w:p w:rsidR="00476B49" w:rsidRPr="00031D7C" w:rsidRDefault="00476B49" w:rsidP="002703A9">
      <w:pPr>
        <w:spacing w:line="276" w:lineRule="auto"/>
        <w:jc w:val="both"/>
        <w:rPr>
          <w:rFonts w:ascii="Arial" w:hAnsi="Arial" w:cs="Arial"/>
          <w:b/>
        </w:rPr>
      </w:pPr>
    </w:p>
    <w:p w:rsidR="002703A9" w:rsidRPr="00294542" w:rsidRDefault="002703A9" w:rsidP="00BA233C">
      <w:pPr>
        <w:jc w:val="both"/>
        <w:rPr>
          <w:rFonts w:ascii="Arial" w:hAnsi="Arial" w:cs="Arial"/>
        </w:rPr>
      </w:pPr>
      <w:r w:rsidRPr="00031D7C">
        <w:rPr>
          <w:rFonts w:ascii="Arial" w:eastAsia="Arial" w:hAnsi="Arial" w:cs="Arial"/>
          <w:b/>
          <w:bCs/>
        </w:rPr>
        <w:t>TIPO B</w:t>
      </w:r>
      <w:r w:rsidRPr="00031D7C">
        <w:rPr>
          <w:rFonts w:ascii="Arial" w:eastAsia="Arial" w:hAnsi="Arial" w:cs="Arial"/>
          <w:b/>
        </w:rPr>
        <w:t>: Para los establecimientos</w:t>
      </w:r>
      <w:r w:rsidR="00906EB7">
        <w:rPr>
          <w:rFonts w:ascii="Arial" w:eastAsia="Arial" w:hAnsi="Arial" w:cs="Arial"/>
          <w:b/>
        </w:rPr>
        <w:t xml:space="preserve"> o giros comerciales</w:t>
      </w:r>
      <w:r w:rsidRPr="00031D7C">
        <w:rPr>
          <w:rFonts w:ascii="Arial" w:eastAsia="Arial" w:hAnsi="Arial" w:cs="Arial"/>
          <w:b/>
        </w:rPr>
        <w:t xml:space="preserve"> de mayor generación de residuos sólidos urbanos</w:t>
      </w:r>
      <w:r w:rsidR="00476B49" w:rsidRPr="00031D7C">
        <w:rPr>
          <w:rFonts w:ascii="Arial" w:eastAsia="Arial" w:hAnsi="Arial" w:cs="Arial"/>
          <w:b/>
        </w:rPr>
        <w:t xml:space="preserve"> que son las personas físicas o morales </w:t>
      </w:r>
      <w:r w:rsidR="00BA233C" w:rsidRPr="00031D7C">
        <w:rPr>
          <w:rFonts w:ascii="Arial" w:eastAsia="Arial" w:hAnsi="Arial" w:cs="Arial"/>
          <w:b/>
        </w:rPr>
        <w:t xml:space="preserve">que genere una cantidad igual o superior a </w:t>
      </w:r>
      <w:r w:rsidR="00122699">
        <w:rPr>
          <w:rFonts w:ascii="Arial" w:eastAsia="Arial" w:hAnsi="Arial" w:cs="Arial"/>
          <w:b/>
        </w:rPr>
        <w:t>cinco</w:t>
      </w:r>
      <w:r w:rsidR="00BA233C" w:rsidRPr="00031D7C">
        <w:rPr>
          <w:rFonts w:ascii="Arial" w:eastAsia="Arial" w:hAnsi="Arial" w:cs="Arial"/>
          <w:b/>
        </w:rPr>
        <w:t xml:space="preserve"> toneladas en peso bruto total de residuos al año o su equivalente en otra unidad de medida</w:t>
      </w:r>
      <w:r w:rsidRPr="00031D7C">
        <w:rPr>
          <w:rFonts w:ascii="Arial" w:eastAsia="Arial" w:hAnsi="Arial" w:cs="Arial"/>
          <w:b/>
        </w:rPr>
        <w:t>.</w:t>
      </w:r>
    </w:p>
    <w:p w:rsidR="002703A9" w:rsidRPr="00294542" w:rsidRDefault="002703A9" w:rsidP="002703A9">
      <w:pPr>
        <w:spacing w:line="278" w:lineRule="exact"/>
        <w:rPr>
          <w:rFonts w:ascii="Arial" w:hAnsi="Arial" w:cs="Arial"/>
        </w:rPr>
      </w:pPr>
    </w:p>
    <w:p w:rsidR="002703A9" w:rsidRPr="00294542" w:rsidRDefault="002703A9" w:rsidP="002703A9">
      <w:pPr>
        <w:spacing w:line="249" w:lineRule="auto"/>
        <w:jc w:val="both"/>
        <w:rPr>
          <w:rFonts w:ascii="Arial" w:hAnsi="Arial" w:cs="Arial"/>
        </w:rPr>
      </w:pPr>
      <w:r w:rsidRPr="00294542">
        <w:rPr>
          <w:rFonts w:ascii="Arial" w:eastAsia="Arial" w:hAnsi="Arial" w:cs="Arial"/>
        </w:rPr>
        <w:t>Cuando por su denominación algún comercio, negocio, establecimiento, prestador de servicio o industria no se encuentre comprendido en la clasificación anterior, se ubicará en aquel en que por sus características le sea más semejante o en su defecto, quedara a discrecionalidad del Director de Tesorería, Finanzas, y Administración Municipal fijar la tarifa correspondiente.</w:t>
      </w:r>
    </w:p>
    <w:p w:rsidR="002703A9" w:rsidRDefault="002703A9" w:rsidP="002703A9">
      <w:pPr>
        <w:spacing w:line="228" w:lineRule="exact"/>
        <w:rPr>
          <w:rFonts w:ascii="Arial" w:hAnsi="Arial" w:cs="Arial"/>
        </w:rPr>
      </w:pPr>
    </w:p>
    <w:p w:rsidR="00C91B79" w:rsidRPr="00043290" w:rsidRDefault="00C91B79" w:rsidP="002703A9">
      <w:pPr>
        <w:spacing w:line="228" w:lineRule="exact"/>
        <w:rPr>
          <w:rFonts w:ascii="Arial" w:hAnsi="Arial" w:cs="Arial"/>
          <w:b/>
        </w:rPr>
      </w:pPr>
      <w:r w:rsidRPr="00043290">
        <w:rPr>
          <w:rFonts w:ascii="Arial" w:hAnsi="Arial" w:cs="Arial"/>
          <w:b/>
        </w:rPr>
        <w:t>Se Agregó</w:t>
      </w:r>
      <w:r w:rsidR="00E823BD" w:rsidRPr="00043290">
        <w:rPr>
          <w:rFonts w:ascii="Arial" w:hAnsi="Arial" w:cs="Arial"/>
          <w:b/>
        </w:rPr>
        <w:t xml:space="preserve"> este </w:t>
      </w:r>
      <w:r w:rsidR="00043290" w:rsidRPr="00043290">
        <w:rPr>
          <w:rFonts w:ascii="Arial" w:hAnsi="Arial" w:cs="Arial"/>
          <w:b/>
        </w:rPr>
        <w:t>párrafo</w:t>
      </w:r>
      <w:r w:rsidRPr="00043290">
        <w:rPr>
          <w:rFonts w:ascii="Arial" w:hAnsi="Arial" w:cs="Arial"/>
          <w:b/>
        </w:rPr>
        <w:t>:</w:t>
      </w:r>
    </w:p>
    <w:p w:rsidR="00C91B79" w:rsidRPr="00294542" w:rsidRDefault="00C91B79" w:rsidP="002703A9">
      <w:pPr>
        <w:spacing w:line="228" w:lineRule="exact"/>
        <w:rPr>
          <w:rFonts w:ascii="Arial" w:hAnsi="Arial" w:cs="Arial"/>
        </w:rPr>
      </w:pPr>
    </w:p>
    <w:p w:rsidR="0012001F" w:rsidRPr="00476B49" w:rsidRDefault="00476B49" w:rsidP="00476B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s-MX" w:eastAsia="en-US"/>
        </w:rPr>
      </w:pPr>
      <w:r w:rsidRPr="00476B49">
        <w:rPr>
          <w:rFonts w:ascii="Arial" w:eastAsiaTheme="minorHAnsi" w:hAnsi="Arial" w:cs="Arial"/>
          <w:b/>
          <w:lang w:val="es-MX" w:eastAsia="en-US"/>
        </w:rPr>
        <w:t xml:space="preserve">Para los </w:t>
      </w:r>
      <w:r w:rsidR="00497E39">
        <w:rPr>
          <w:rFonts w:ascii="Arial" w:eastAsiaTheme="minorHAnsi" w:hAnsi="Arial" w:cs="Arial"/>
          <w:b/>
          <w:lang w:val="es-MX" w:eastAsia="en-US"/>
        </w:rPr>
        <w:t xml:space="preserve">establecimientos o </w:t>
      </w:r>
      <w:r w:rsidRPr="00476B49">
        <w:rPr>
          <w:rFonts w:ascii="Arial" w:eastAsiaTheme="minorHAnsi" w:hAnsi="Arial" w:cs="Arial"/>
          <w:b/>
          <w:lang w:val="es-MX" w:eastAsia="en-US"/>
        </w:rPr>
        <w:t>giros comercial</w:t>
      </w:r>
      <w:r w:rsidR="002851C2">
        <w:rPr>
          <w:rFonts w:ascii="Arial" w:eastAsiaTheme="minorHAnsi" w:hAnsi="Arial" w:cs="Arial"/>
          <w:b/>
          <w:lang w:val="es-MX" w:eastAsia="en-US"/>
        </w:rPr>
        <w:t>es</w:t>
      </w:r>
      <w:r w:rsidRPr="00476B49">
        <w:rPr>
          <w:rFonts w:ascii="Arial" w:eastAsiaTheme="minorHAnsi" w:hAnsi="Arial" w:cs="Arial"/>
          <w:b/>
          <w:lang w:val="es-MX" w:eastAsia="en-US"/>
        </w:rPr>
        <w:t xml:space="preserve"> cuya recolecta de r</w:t>
      </w:r>
      <w:r w:rsidR="002851C2">
        <w:rPr>
          <w:rFonts w:ascii="Arial" w:eastAsiaTheme="minorHAnsi" w:hAnsi="Arial" w:cs="Arial"/>
          <w:b/>
          <w:lang w:val="es-MX" w:eastAsia="en-US"/>
        </w:rPr>
        <w:t>esiduos rebasen o excedan las 15</w:t>
      </w:r>
      <w:r w:rsidRPr="00476B49">
        <w:rPr>
          <w:rFonts w:ascii="Arial" w:eastAsiaTheme="minorHAnsi" w:hAnsi="Arial" w:cs="Arial"/>
          <w:b/>
          <w:lang w:val="es-MX" w:eastAsia="en-US"/>
        </w:rPr>
        <w:t xml:space="preserve"> toneladas de peso bruto total o su equivalente en otra medida al año, se les aplicara una tarifa especial de 0.22 veces de la unidad de medida y actualización por cada tambo adicional que generen, lo cual equivale a una bolsa de 200 litros o 175 kilogramos</w:t>
      </w:r>
    </w:p>
    <w:p w:rsidR="00C91B79" w:rsidRPr="00476B49" w:rsidRDefault="00C91B79" w:rsidP="00476B49">
      <w:pPr>
        <w:spacing w:line="228" w:lineRule="exact"/>
        <w:jc w:val="both"/>
        <w:rPr>
          <w:rFonts w:ascii="Arial" w:hAnsi="Arial" w:cs="Arial"/>
          <w:b/>
        </w:rPr>
      </w:pPr>
    </w:p>
    <w:p w:rsidR="00D36FBA" w:rsidRDefault="00D36FBA" w:rsidP="002703A9">
      <w:pPr>
        <w:spacing w:line="257" w:lineRule="auto"/>
        <w:jc w:val="both"/>
        <w:rPr>
          <w:rFonts w:ascii="Arial" w:eastAsia="Arial" w:hAnsi="Arial" w:cs="Arial"/>
        </w:rPr>
      </w:pPr>
    </w:p>
    <w:p w:rsidR="00D36FBA" w:rsidRPr="00294542" w:rsidRDefault="00D36FBA" w:rsidP="00D36FBA">
      <w:pPr>
        <w:spacing w:line="277" w:lineRule="auto"/>
        <w:jc w:val="both"/>
        <w:rPr>
          <w:rFonts w:ascii="Arial" w:hAnsi="Arial" w:cs="Arial"/>
        </w:rPr>
      </w:pPr>
      <w:r w:rsidRPr="00294542">
        <w:rPr>
          <w:rFonts w:ascii="Arial" w:eastAsia="Arial" w:hAnsi="Arial" w:cs="Arial"/>
        </w:rPr>
        <w:t xml:space="preserve">Sin afectar lo mencionado anteriormente, los usuarios del servicio de recolección de basura que paguen en una sola exhibición el importe anual por este servicio, </w:t>
      </w:r>
      <w:r w:rsidRPr="00294542">
        <w:rPr>
          <w:rFonts w:ascii="Arial" w:eastAsia="Arial" w:hAnsi="Arial" w:cs="Arial"/>
        </w:rPr>
        <w:lastRenderedPageBreak/>
        <w:t>gozarán</w:t>
      </w:r>
      <w:r>
        <w:rPr>
          <w:rFonts w:ascii="Arial" w:eastAsia="Arial" w:hAnsi="Arial" w:cs="Arial"/>
        </w:rPr>
        <w:t xml:space="preserve"> </w:t>
      </w:r>
      <w:bookmarkStart w:id="0" w:name="page360"/>
      <w:bookmarkEnd w:id="0"/>
      <w:r w:rsidRPr="00294542">
        <w:rPr>
          <w:rFonts w:ascii="Arial" w:eastAsia="Arial" w:hAnsi="Arial" w:cs="Arial"/>
        </w:rPr>
        <w:t>de un descuento de 2 meses de la tarifa que corresponda, siempre que dicho pago se realice durante los meses de enero, febrero y marzo de cada año.</w:t>
      </w:r>
    </w:p>
    <w:p w:rsidR="00C91B79" w:rsidRDefault="00C91B79" w:rsidP="002703A9">
      <w:pPr>
        <w:spacing w:line="257" w:lineRule="auto"/>
        <w:jc w:val="both"/>
        <w:rPr>
          <w:rFonts w:ascii="Arial" w:hAnsi="Arial" w:cs="Arial"/>
        </w:rPr>
      </w:pPr>
    </w:p>
    <w:p w:rsidR="00D36FBA" w:rsidRDefault="00C91B79" w:rsidP="002703A9">
      <w:pPr>
        <w:spacing w:line="257" w:lineRule="auto"/>
        <w:jc w:val="both"/>
        <w:rPr>
          <w:rFonts w:ascii="Arial" w:hAnsi="Arial" w:cs="Arial"/>
          <w:b/>
        </w:rPr>
      </w:pPr>
      <w:r w:rsidRPr="00043290">
        <w:rPr>
          <w:rFonts w:ascii="Arial" w:hAnsi="Arial" w:cs="Arial"/>
          <w:b/>
        </w:rPr>
        <w:t>Se Agregó</w:t>
      </w:r>
      <w:r w:rsidR="00E823BD" w:rsidRPr="00043290">
        <w:rPr>
          <w:rFonts w:ascii="Arial" w:hAnsi="Arial" w:cs="Arial"/>
          <w:b/>
        </w:rPr>
        <w:t xml:space="preserve"> este párrafo</w:t>
      </w:r>
      <w:r w:rsidRPr="00043290">
        <w:rPr>
          <w:rFonts w:ascii="Arial" w:hAnsi="Arial" w:cs="Arial"/>
          <w:b/>
        </w:rPr>
        <w:t>:</w:t>
      </w:r>
    </w:p>
    <w:p w:rsidR="00DE6D58" w:rsidRPr="00043290" w:rsidRDefault="00DE6D58" w:rsidP="002703A9">
      <w:pPr>
        <w:spacing w:line="257" w:lineRule="auto"/>
        <w:jc w:val="both"/>
        <w:rPr>
          <w:rFonts w:ascii="Arial" w:hAnsi="Arial" w:cs="Arial"/>
          <w:b/>
        </w:rPr>
      </w:pPr>
    </w:p>
    <w:p w:rsidR="0012001F" w:rsidRPr="0012001F" w:rsidRDefault="0012001F" w:rsidP="001200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s-MX" w:eastAsia="en-US"/>
        </w:rPr>
      </w:pPr>
      <w:r w:rsidRPr="0012001F">
        <w:rPr>
          <w:rFonts w:ascii="Arial" w:eastAsiaTheme="minorHAnsi" w:hAnsi="Arial" w:cs="Arial"/>
          <w:b/>
          <w:lang w:val="es-MX" w:eastAsia="en-US"/>
        </w:rPr>
        <w:t xml:space="preserve">Si durante cualquiera de los meses de servicio de recolección que se haya pagado por anticipado el usuario del servicio de recolección excediera en un 20 </w:t>
      </w:r>
      <w:r>
        <w:rPr>
          <w:rFonts w:ascii="Arial" w:eastAsiaTheme="minorHAnsi" w:hAnsi="Arial" w:cs="Arial"/>
          <w:b/>
          <w:lang w:val="es-MX" w:eastAsia="en-US"/>
        </w:rPr>
        <w:t xml:space="preserve">por ciento el número de </w:t>
      </w:r>
      <w:r w:rsidRPr="00495AC6">
        <w:rPr>
          <w:rFonts w:ascii="Arial" w:eastAsia="Arial" w:hAnsi="Arial" w:cs="Arial"/>
          <w:b/>
        </w:rPr>
        <w:t>bolsa</w:t>
      </w:r>
      <w:r w:rsidR="00474415">
        <w:rPr>
          <w:rFonts w:ascii="Arial" w:eastAsia="Arial" w:hAnsi="Arial" w:cs="Arial"/>
          <w:b/>
        </w:rPr>
        <w:t>s</w:t>
      </w:r>
      <w:r w:rsidRPr="00495AC6">
        <w:rPr>
          <w:rFonts w:ascii="Arial" w:eastAsia="Arial" w:hAnsi="Arial" w:cs="Arial"/>
          <w:b/>
        </w:rPr>
        <w:t xml:space="preserve"> de 200 litros cada una o 175 Kg</w:t>
      </w:r>
      <w:r>
        <w:rPr>
          <w:rFonts w:ascii="Arial" w:eastAsia="Arial" w:hAnsi="Arial" w:cs="Arial"/>
          <w:b/>
        </w:rPr>
        <w:t xml:space="preserve"> </w:t>
      </w:r>
      <w:r w:rsidRPr="0012001F">
        <w:rPr>
          <w:rFonts w:ascii="Arial" w:eastAsiaTheme="minorHAnsi" w:hAnsi="Arial" w:cs="Arial"/>
          <w:b/>
          <w:lang w:val="es-MX" w:eastAsia="en-US"/>
        </w:rPr>
        <w:t>considerados para la determinación de la tarifa de consumo ordinario, éste deberá pagar la cuota corres</w:t>
      </w:r>
      <w:r>
        <w:rPr>
          <w:rFonts w:ascii="Arial" w:eastAsiaTheme="minorHAnsi" w:hAnsi="Arial" w:cs="Arial"/>
          <w:b/>
          <w:lang w:val="es-MX" w:eastAsia="en-US"/>
        </w:rPr>
        <w:t xml:space="preserve">pondiente al número de </w:t>
      </w:r>
      <w:r w:rsidRPr="00495AC6">
        <w:rPr>
          <w:rFonts w:ascii="Arial" w:eastAsia="Arial" w:hAnsi="Arial" w:cs="Arial"/>
          <w:b/>
        </w:rPr>
        <w:t>bolsa</w:t>
      </w:r>
      <w:r>
        <w:rPr>
          <w:rFonts w:ascii="Arial" w:eastAsia="Arial" w:hAnsi="Arial" w:cs="Arial"/>
          <w:b/>
        </w:rPr>
        <w:t>s</w:t>
      </w:r>
      <w:r w:rsidRPr="00495AC6">
        <w:rPr>
          <w:rFonts w:ascii="Arial" w:eastAsia="Arial" w:hAnsi="Arial" w:cs="Arial"/>
          <w:b/>
        </w:rPr>
        <w:t xml:space="preserve"> de 200 litros cada una o 175 Kg</w:t>
      </w:r>
      <w:r>
        <w:rPr>
          <w:rFonts w:ascii="Arial" w:eastAsia="Arial" w:hAnsi="Arial" w:cs="Arial"/>
          <w:b/>
        </w:rPr>
        <w:t xml:space="preserve"> </w:t>
      </w:r>
      <w:r w:rsidRPr="0012001F">
        <w:rPr>
          <w:rFonts w:ascii="Arial" w:eastAsiaTheme="minorHAnsi" w:hAnsi="Arial" w:cs="Arial"/>
          <w:b/>
          <w:lang w:val="es-MX" w:eastAsia="en-US"/>
        </w:rPr>
        <w:t xml:space="preserve">que </w:t>
      </w:r>
      <w:r>
        <w:rPr>
          <w:rFonts w:ascii="Arial" w:eastAsiaTheme="minorHAnsi" w:hAnsi="Arial" w:cs="Arial"/>
          <w:b/>
          <w:lang w:val="es-MX" w:eastAsia="en-US"/>
        </w:rPr>
        <w:t xml:space="preserve">excedieron al número de </w:t>
      </w:r>
      <w:r w:rsidRPr="00495AC6">
        <w:rPr>
          <w:rFonts w:ascii="Arial" w:eastAsia="Arial" w:hAnsi="Arial" w:cs="Arial"/>
          <w:b/>
        </w:rPr>
        <w:t>bolsa</w:t>
      </w:r>
      <w:r w:rsidR="00474415">
        <w:rPr>
          <w:rFonts w:ascii="Arial" w:eastAsia="Arial" w:hAnsi="Arial" w:cs="Arial"/>
          <w:b/>
        </w:rPr>
        <w:t>s</w:t>
      </w:r>
      <w:r w:rsidRPr="00495AC6">
        <w:rPr>
          <w:rFonts w:ascii="Arial" w:eastAsia="Arial" w:hAnsi="Arial" w:cs="Arial"/>
          <w:b/>
        </w:rPr>
        <w:t xml:space="preserve"> </w:t>
      </w:r>
      <w:bookmarkStart w:id="1" w:name="_GoBack"/>
      <w:bookmarkEnd w:id="1"/>
      <w:r w:rsidRPr="0012001F">
        <w:rPr>
          <w:rFonts w:ascii="Arial" w:eastAsiaTheme="minorHAnsi" w:hAnsi="Arial" w:cs="Arial"/>
          <w:b/>
          <w:lang w:val="es-MX" w:eastAsia="en-US"/>
        </w:rPr>
        <w:t>considerados para la determinación de la tarifa de consumo ordinario</w:t>
      </w:r>
      <w:r>
        <w:rPr>
          <w:rFonts w:ascii="Arial" w:eastAsiaTheme="minorHAnsi" w:hAnsi="Arial" w:cs="Arial"/>
          <w:b/>
          <w:lang w:val="es-MX" w:eastAsia="en-US"/>
        </w:rPr>
        <w:t>.</w:t>
      </w:r>
    </w:p>
    <w:p w:rsidR="002703A9" w:rsidRPr="00294542" w:rsidRDefault="002703A9" w:rsidP="002703A9">
      <w:pPr>
        <w:spacing w:line="276" w:lineRule="auto"/>
        <w:rPr>
          <w:rFonts w:ascii="Arial" w:hAnsi="Arial" w:cs="Arial"/>
        </w:rPr>
      </w:pPr>
    </w:p>
    <w:p w:rsidR="002703A9" w:rsidRPr="001A4007" w:rsidRDefault="00C91B79" w:rsidP="001A4007">
      <w:pPr>
        <w:spacing w:after="240"/>
        <w:ind w:firstLine="708"/>
        <w:jc w:val="center"/>
        <w:rPr>
          <w:rFonts w:ascii="Arial" w:eastAsia="Arial" w:hAnsi="Arial" w:cs="Arial"/>
          <w:b/>
          <w:bCs/>
        </w:rPr>
      </w:pPr>
      <w:r w:rsidRPr="001A4007">
        <w:rPr>
          <w:rFonts w:ascii="Arial" w:eastAsia="Arial" w:hAnsi="Arial" w:cs="Arial"/>
          <w:b/>
          <w:bCs/>
        </w:rPr>
        <w:t>TRANSITORIOS:</w:t>
      </w:r>
    </w:p>
    <w:p w:rsidR="00C91B79" w:rsidRDefault="001A4007" w:rsidP="00E823BD">
      <w:pPr>
        <w:spacing w:after="240"/>
        <w:jc w:val="both"/>
        <w:rPr>
          <w:rFonts w:ascii="Arial" w:eastAsia="Arial" w:hAnsi="Arial" w:cs="Arial"/>
          <w:bCs/>
        </w:rPr>
      </w:pPr>
      <w:r w:rsidRPr="001A4007">
        <w:rPr>
          <w:rFonts w:ascii="Arial" w:eastAsia="Arial" w:hAnsi="Arial" w:cs="Arial"/>
          <w:b/>
          <w:bCs/>
        </w:rPr>
        <w:t>Primero. -</w:t>
      </w:r>
      <w:r w:rsidR="00C91B79">
        <w:rPr>
          <w:rFonts w:ascii="Arial" w:eastAsia="Arial" w:hAnsi="Arial" w:cs="Arial"/>
          <w:bCs/>
        </w:rPr>
        <w:t xml:space="preserve"> La presente reforma a la Ley de Hacienda del Municipio de Valladolid entrara en vigor el primero de enero del año 2022, previa publicación en el Diario Oficial del Gobierno del Estado de </w:t>
      </w:r>
      <w:r>
        <w:rPr>
          <w:rFonts w:ascii="Arial" w:eastAsia="Arial" w:hAnsi="Arial" w:cs="Arial"/>
          <w:bCs/>
        </w:rPr>
        <w:t>Yucatán</w:t>
      </w:r>
      <w:r w:rsidR="00C91B79">
        <w:rPr>
          <w:rFonts w:ascii="Arial" w:eastAsia="Arial" w:hAnsi="Arial" w:cs="Arial"/>
          <w:bCs/>
        </w:rPr>
        <w:t>.</w:t>
      </w:r>
    </w:p>
    <w:p w:rsidR="00C91B79" w:rsidRDefault="00540661" w:rsidP="00E823BD">
      <w:pPr>
        <w:spacing w:after="240"/>
        <w:jc w:val="both"/>
        <w:rPr>
          <w:rFonts w:ascii="Arial" w:eastAsia="Arial" w:hAnsi="Arial" w:cs="Arial"/>
        </w:rPr>
      </w:pPr>
      <w:r w:rsidRPr="001A4007">
        <w:rPr>
          <w:rFonts w:ascii="Arial" w:eastAsia="Arial" w:hAnsi="Arial" w:cs="Arial"/>
          <w:b/>
          <w:bCs/>
        </w:rPr>
        <w:t>Segundo. -</w:t>
      </w:r>
      <w:r w:rsidR="00C91B79">
        <w:rPr>
          <w:rFonts w:ascii="Arial" w:eastAsia="Arial" w:hAnsi="Arial" w:cs="Arial"/>
          <w:bCs/>
        </w:rPr>
        <w:t xml:space="preserve"> </w:t>
      </w:r>
      <w:r w:rsidR="00C91B79" w:rsidRPr="00294542">
        <w:rPr>
          <w:rFonts w:ascii="Arial" w:eastAsia="Arial" w:hAnsi="Arial" w:cs="Arial"/>
        </w:rPr>
        <w:t>Se derogan todas las disposiciones de igual y menor rango que</w:t>
      </w:r>
      <w:r w:rsidR="00C91B79" w:rsidRPr="00294542">
        <w:rPr>
          <w:rFonts w:ascii="Arial" w:eastAsia="Arial" w:hAnsi="Arial" w:cs="Arial"/>
          <w:b/>
          <w:bCs/>
        </w:rPr>
        <w:t xml:space="preserve"> </w:t>
      </w:r>
      <w:r w:rsidR="00C91B79" w:rsidRPr="00294542">
        <w:rPr>
          <w:rFonts w:ascii="Arial" w:eastAsia="Arial" w:hAnsi="Arial" w:cs="Arial"/>
        </w:rPr>
        <w:t>contravengan lo dispuesto en este decreto</w:t>
      </w:r>
      <w:r w:rsidR="00C91B79">
        <w:rPr>
          <w:rFonts w:ascii="Arial" w:eastAsia="Arial" w:hAnsi="Arial" w:cs="Arial"/>
        </w:rPr>
        <w:t>.</w:t>
      </w:r>
    </w:p>
    <w:p w:rsidR="00C91B79" w:rsidRDefault="00540661" w:rsidP="00E823BD">
      <w:pPr>
        <w:spacing w:after="240"/>
        <w:jc w:val="both"/>
        <w:rPr>
          <w:rFonts w:ascii="Arial" w:eastAsia="Arial" w:hAnsi="Arial" w:cs="Arial"/>
        </w:rPr>
      </w:pPr>
      <w:r w:rsidRPr="001A4007">
        <w:rPr>
          <w:rFonts w:ascii="Arial" w:eastAsia="Arial" w:hAnsi="Arial" w:cs="Arial"/>
          <w:b/>
          <w:bCs/>
        </w:rPr>
        <w:t>Tercero. -</w:t>
      </w:r>
      <w:r w:rsidR="00C91B79">
        <w:rPr>
          <w:rFonts w:ascii="Arial" w:eastAsia="Arial" w:hAnsi="Arial" w:cs="Arial"/>
          <w:bCs/>
        </w:rPr>
        <w:t xml:space="preserve"> </w:t>
      </w:r>
      <w:r w:rsidR="00C91B79" w:rsidRPr="00294542">
        <w:rPr>
          <w:rFonts w:ascii="Arial" w:eastAsia="Arial" w:hAnsi="Arial" w:cs="Arial"/>
        </w:rPr>
        <w:t>En lo no previsto por esta Ley,</w:t>
      </w:r>
      <w:r w:rsidR="00E823BD">
        <w:rPr>
          <w:rFonts w:ascii="Arial" w:eastAsia="Arial" w:hAnsi="Arial" w:cs="Arial"/>
        </w:rPr>
        <w:t xml:space="preserve"> se aplicará supletoriamente lo </w:t>
      </w:r>
      <w:r w:rsidR="00C91B79" w:rsidRPr="00294542">
        <w:rPr>
          <w:rFonts w:ascii="Arial" w:eastAsia="Arial" w:hAnsi="Arial" w:cs="Arial"/>
        </w:rPr>
        <w:t>establecido</w:t>
      </w:r>
      <w:r w:rsidR="00C91B79" w:rsidRPr="00294542">
        <w:rPr>
          <w:rFonts w:ascii="Arial" w:eastAsia="Arial" w:hAnsi="Arial" w:cs="Arial"/>
          <w:b/>
          <w:bCs/>
        </w:rPr>
        <w:t xml:space="preserve"> </w:t>
      </w:r>
      <w:r w:rsidR="00C91B79" w:rsidRPr="00294542">
        <w:rPr>
          <w:rFonts w:ascii="Arial" w:eastAsia="Arial" w:hAnsi="Arial" w:cs="Arial"/>
        </w:rPr>
        <w:t>por el Código Fiscal y la Ley General de Hacienda para los Municipios, ambas del Estado de Yucatán.</w:t>
      </w:r>
    </w:p>
    <w:p w:rsidR="00C91B79" w:rsidRPr="00294542" w:rsidRDefault="00540661" w:rsidP="00E823BD">
      <w:pPr>
        <w:spacing w:line="259" w:lineRule="auto"/>
        <w:jc w:val="both"/>
        <w:rPr>
          <w:rFonts w:ascii="Arial" w:hAnsi="Arial" w:cs="Arial"/>
        </w:rPr>
      </w:pPr>
      <w:r w:rsidRPr="001A4007">
        <w:rPr>
          <w:rFonts w:ascii="Arial" w:eastAsia="Arial" w:hAnsi="Arial" w:cs="Arial"/>
          <w:b/>
        </w:rPr>
        <w:t>Cuarto. -</w:t>
      </w:r>
      <w:r w:rsidR="00C91B79">
        <w:rPr>
          <w:rFonts w:ascii="Arial" w:eastAsia="Arial" w:hAnsi="Arial" w:cs="Arial"/>
        </w:rPr>
        <w:t xml:space="preserve"> </w:t>
      </w:r>
      <w:r w:rsidR="00C91B79" w:rsidRPr="00294542">
        <w:rPr>
          <w:rFonts w:ascii="Arial" w:eastAsia="Arial" w:hAnsi="Arial" w:cs="Arial"/>
        </w:rPr>
        <w:t>El cobro de los derechos, así como las tasas, cuotas y tarifas aplicables a</w:t>
      </w:r>
      <w:r w:rsidR="00C91B79" w:rsidRPr="00294542">
        <w:rPr>
          <w:rFonts w:ascii="Arial" w:eastAsia="Arial" w:hAnsi="Arial" w:cs="Arial"/>
          <w:b/>
          <w:bCs/>
        </w:rPr>
        <w:t xml:space="preserve"> </w:t>
      </w:r>
      <w:r w:rsidR="00C91B79" w:rsidRPr="00294542">
        <w:rPr>
          <w:rFonts w:ascii="Arial" w:eastAsia="Arial" w:hAnsi="Arial" w:cs="Arial"/>
        </w:rPr>
        <w:t xml:space="preserve">los servicios </w:t>
      </w:r>
      <w:r w:rsidRPr="00294542">
        <w:rPr>
          <w:rFonts w:ascii="Arial" w:eastAsia="Arial" w:hAnsi="Arial" w:cs="Arial"/>
        </w:rPr>
        <w:t>que,</w:t>
      </w:r>
      <w:r w:rsidR="00C91B79" w:rsidRPr="00294542">
        <w:rPr>
          <w:rFonts w:ascii="Arial" w:eastAsia="Arial" w:hAnsi="Arial" w:cs="Arial"/>
        </w:rPr>
        <w:t xml:space="preserve"> a la fecha de la publicación de esta ley, no hayan sido transferidos formalmente al Ayuntamiento por el Gobierno del Estado de Yucatán, entrarán en vigor hasta la celebración del convenio respectivo.</w:t>
      </w:r>
    </w:p>
    <w:p w:rsidR="00C91B79" w:rsidRPr="000823CB" w:rsidRDefault="00C91B79" w:rsidP="00E823BD">
      <w:pPr>
        <w:spacing w:after="240"/>
        <w:ind w:firstLine="708"/>
        <w:jc w:val="both"/>
        <w:rPr>
          <w:rFonts w:ascii="Arial" w:eastAsia="Arial" w:hAnsi="Arial" w:cs="Arial"/>
          <w:bCs/>
        </w:rPr>
      </w:pPr>
    </w:p>
    <w:p w:rsidR="000823CB" w:rsidRPr="000823CB" w:rsidRDefault="000823CB" w:rsidP="002703A9">
      <w:pPr>
        <w:spacing w:after="240"/>
        <w:rPr>
          <w:rFonts w:ascii="Candara" w:hAnsi="Candara"/>
          <w:b/>
          <w:sz w:val="22"/>
          <w:szCs w:val="22"/>
        </w:rPr>
      </w:pPr>
    </w:p>
    <w:sectPr w:rsidR="000823CB" w:rsidRPr="000823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26FA"/>
    <w:multiLevelType w:val="hybridMultilevel"/>
    <w:tmpl w:val="D480E472"/>
    <w:lvl w:ilvl="0" w:tplc="78E215AA">
      <w:start w:val="1"/>
      <w:numFmt w:val="upperLetter"/>
      <w:lvlText w:val="%1)"/>
      <w:lvlJc w:val="left"/>
    </w:lvl>
    <w:lvl w:ilvl="1" w:tplc="73C48B9E">
      <w:numFmt w:val="decimal"/>
      <w:lvlText w:val=""/>
      <w:lvlJc w:val="left"/>
    </w:lvl>
    <w:lvl w:ilvl="2" w:tplc="CFEC288C">
      <w:numFmt w:val="decimal"/>
      <w:lvlText w:val=""/>
      <w:lvlJc w:val="left"/>
    </w:lvl>
    <w:lvl w:ilvl="3" w:tplc="DF44C7FC">
      <w:numFmt w:val="decimal"/>
      <w:lvlText w:val=""/>
      <w:lvlJc w:val="left"/>
    </w:lvl>
    <w:lvl w:ilvl="4" w:tplc="9648D6B8">
      <w:numFmt w:val="decimal"/>
      <w:lvlText w:val=""/>
      <w:lvlJc w:val="left"/>
    </w:lvl>
    <w:lvl w:ilvl="5" w:tplc="F60230F4">
      <w:numFmt w:val="decimal"/>
      <w:lvlText w:val=""/>
      <w:lvlJc w:val="left"/>
    </w:lvl>
    <w:lvl w:ilvl="6" w:tplc="61CC4564">
      <w:numFmt w:val="decimal"/>
      <w:lvlText w:val=""/>
      <w:lvlJc w:val="left"/>
    </w:lvl>
    <w:lvl w:ilvl="7" w:tplc="79CE7A2C">
      <w:numFmt w:val="decimal"/>
      <w:lvlText w:val=""/>
      <w:lvlJc w:val="left"/>
    </w:lvl>
    <w:lvl w:ilvl="8" w:tplc="8C4CE17A">
      <w:numFmt w:val="decimal"/>
      <w:lvlText w:val=""/>
      <w:lvlJc w:val="left"/>
    </w:lvl>
  </w:abstractNum>
  <w:abstractNum w:abstractNumId="1" w15:restartNumberingAfterBreak="0">
    <w:nsid w:val="38EE51C3"/>
    <w:multiLevelType w:val="multilevel"/>
    <w:tmpl w:val="080A001D"/>
    <w:numStyleLink w:val="Estilo1"/>
  </w:abstractNum>
  <w:abstractNum w:abstractNumId="2" w15:restartNumberingAfterBreak="0">
    <w:nsid w:val="6F183170"/>
    <w:multiLevelType w:val="multilevel"/>
    <w:tmpl w:val="08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577466"/>
    <w:multiLevelType w:val="hybridMultilevel"/>
    <w:tmpl w:val="3A3C7F10"/>
    <w:lvl w:ilvl="0" w:tplc="2F56517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DEAA"/>
    <w:multiLevelType w:val="hybridMultilevel"/>
    <w:tmpl w:val="A8EC06DE"/>
    <w:lvl w:ilvl="0" w:tplc="C7D24842">
      <w:start w:val="2"/>
      <w:numFmt w:val="upperLetter"/>
      <w:lvlText w:val="%1)"/>
      <w:lvlJc w:val="left"/>
    </w:lvl>
    <w:lvl w:ilvl="1" w:tplc="6316C1C8">
      <w:numFmt w:val="decimal"/>
      <w:lvlText w:val=""/>
      <w:lvlJc w:val="left"/>
    </w:lvl>
    <w:lvl w:ilvl="2" w:tplc="AD5E98D4">
      <w:numFmt w:val="decimal"/>
      <w:lvlText w:val=""/>
      <w:lvlJc w:val="left"/>
    </w:lvl>
    <w:lvl w:ilvl="3" w:tplc="70AAC7B2">
      <w:numFmt w:val="decimal"/>
      <w:lvlText w:val=""/>
      <w:lvlJc w:val="left"/>
    </w:lvl>
    <w:lvl w:ilvl="4" w:tplc="7B502854">
      <w:numFmt w:val="decimal"/>
      <w:lvlText w:val=""/>
      <w:lvlJc w:val="left"/>
    </w:lvl>
    <w:lvl w:ilvl="5" w:tplc="88C6ABE2">
      <w:numFmt w:val="decimal"/>
      <w:lvlText w:val=""/>
      <w:lvlJc w:val="left"/>
    </w:lvl>
    <w:lvl w:ilvl="6" w:tplc="964EB462">
      <w:numFmt w:val="decimal"/>
      <w:lvlText w:val=""/>
      <w:lvlJc w:val="left"/>
    </w:lvl>
    <w:lvl w:ilvl="7" w:tplc="91B8E004">
      <w:numFmt w:val="decimal"/>
      <w:lvlText w:val=""/>
      <w:lvlJc w:val="left"/>
    </w:lvl>
    <w:lvl w:ilvl="8" w:tplc="860036F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02"/>
    <w:rsid w:val="000302D6"/>
    <w:rsid w:val="00031D7C"/>
    <w:rsid w:val="00043290"/>
    <w:rsid w:val="00055436"/>
    <w:rsid w:val="00072342"/>
    <w:rsid w:val="000823CB"/>
    <w:rsid w:val="000F4C35"/>
    <w:rsid w:val="00103E4D"/>
    <w:rsid w:val="00116BD6"/>
    <w:rsid w:val="0012001F"/>
    <w:rsid w:val="00122699"/>
    <w:rsid w:val="00125E8E"/>
    <w:rsid w:val="00182EA8"/>
    <w:rsid w:val="00190A8E"/>
    <w:rsid w:val="001A1482"/>
    <w:rsid w:val="001A1A03"/>
    <w:rsid w:val="001A4007"/>
    <w:rsid w:val="001B3CFB"/>
    <w:rsid w:val="001C0BC3"/>
    <w:rsid w:val="001C10E3"/>
    <w:rsid w:val="001D5333"/>
    <w:rsid w:val="00246934"/>
    <w:rsid w:val="002616DD"/>
    <w:rsid w:val="002703A9"/>
    <w:rsid w:val="002851C2"/>
    <w:rsid w:val="002B116A"/>
    <w:rsid w:val="002D6460"/>
    <w:rsid w:val="0030284E"/>
    <w:rsid w:val="00337E39"/>
    <w:rsid w:val="0034742C"/>
    <w:rsid w:val="00360796"/>
    <w:rsid w:val="003F100F"/>
    <w:rsid w:val="00474415"/>
    <w:rsid w:val="00476B49"/>
    <w:rsid w:val="0048378F"/>
    <w:rsid w:val="00485100"/>
    <w:rsid w:val="004863A1"/>
    <w:rsid w:val="00495AC6"/>
    <w:rsid w:val="00497E39"/>
    <w:rsid w:val="004A025B"/>
    <w:rsid w:val="004C5D43"/>
    <w:rsid w:val="004C7BD3"/>
    <w:rsid w:val="004F1D75"/>
    <w:rsid w:val="005201CB"/>
    <w:rsid w:val="00540661"/>
    <w:rsid w:val="00557851"/>
    <w:rsid w:val="005610DF"/>
    <w:rsid w:val="005B6B4E"/>
    <w:rsid w:val="00622715"/>
    <w:rsid w:val="006263F2"/>
    <w:rsid w:val="00637238"/>
    <w:rsid w:val="00663008"/>
    <w:rsid w:val="006A2C02"/>
    <w:rsid w:val="00712B06"/>
    <w:rsid w:val="00732FA7"/>
    <w:rsid w:val="007711D1"/>
    <w:rsid w:val="007936D5"/>
    <w:rsid w:val="007A368A"/>
    <w:rsid w:val="007B72B2"/>
    <w:rsid w:val="007C5165"/>
    <w:rsid w:val="007C5B25"/>
    <w:rsid w:val="007E6801"/>
    <w:rsid w:val="008002A6"/>
    <w:rsid w:val="00805D3D"/>
    <w:rsid w:val="008A427A"/>
    <w:rsid w:val="008D2A28"/>
    <w:rsid w:val="008E75C4"/>
    <w:rsid w:val="00906EB7"/>
    <w:rsid w:val="00956263"/>
    <w:rsid w:val="00963C8E"/>
    <w:rsid w:val="00975131"/>
    <w:rsid w:val="009D0A09"/>
    <w:rsid w:val="009E1455"/>
    <w:rsid w:val="009F4D61"/>
    <w:rsid w:val="00A54665"/>
    <w:rsid w:val="00A72B1F"/>
    <w:rsid w:val="00AD62D1"/>
    <w:rsid w:val="00AE4647"/>
    <w:rsid w:val="00B05C05"/>
    <w:rsid w:val="00B44D8E"/>
    <w:rsid w:val="00B45021"/>
    <w:rsid w:val="00BA1E3C"/>
    <w:rsid w:val="00BA233C"/>
    <w:rsid w:val="00BD0D64"/>
    <w:rsid w:val="00BF6C59"/>
    <w:rsid w:val="00C91B79"/>
    <w:rsid w:val="00D133D8"/>
    <w:rsid w:val="00D15ABB"/>
    <w:rsid w:val="00D36FBA"/>
    <w:rsid w:val="00D55076"/>
    <w:rsid w:val="00DE6D58"/>
    <w:rsid w:val="00DF3C7D"/>
    <w:rsid w:val="00E433F3"/>
    <w:rsid w:val="00E663CD"/>
    <w:rsid w:val="00E710CC"/>
    <w:rsid w:val="00E823BD"/>
    <w:rsid w:val="00EB102E"/>
    <w:rsid w:val="00F25A76"/>
    <w:rsid w:val="00F6626F"/>
    <w:rsid w:val="00F74A7E"/>
    <w:rsid w:val="00F947D7"/>
    <w:rsid w:val="00FA24FA"/>
    <w:rsid w:val="00FC035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E9DF"/>
  <w15:chartTrackingRefBased/>
  <w15:docId w15:val="{6F39D050-8C52-456B-B218-07DE5A5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238"/>
    <w:pPr>
      <w:ind w:left="720"/>
      <w:contextualSpacing/>
    </w:pPr>
    <w:rPr>
      <w:rFonts w:eastAsiaTheme="minorEastAsia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637238"/>
    <w:pPr>
      <w:spacing w:after="0" w:line="240" w:lineRule="auto"/>
    </w:pPr>
    <w:rPr>
      <w:rFonts w:ascii="Times New Roman" w:eastAsiaTheme="minorEastAsia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637238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B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B1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FE73-91F7-4327-BDA0-B470B939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92</cp:revision>
  <cp:lastPrinted>2021-11-19T20:09:00Z</cp:lastPrinted>
  <dcterms:created xsi:type="dcterms:W3CDTF">2021-11-17T17:26:00Z</dcterms:created>
  <dcterms:modified xsi:type="dcterms:W3CDTF">2021-11-19T21:20:00Z</dcterms:modified>
</cp:coreProperties>
</file>