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BF2B2"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LEY DE HACIENDA DEL MUNICIPIO DE CANSAHCAB, YUCATÁN</w:t>
      </w:r>
    </w:p>
    <w:p w14:paraId="313A5262" w14:textId="77777777" w:rsidR="00487983" w:rsidRPr="00487983" w:rsidRDefault="00487983" w:rsidP="00487983">
      <w:pPr>
        <w:spacing w:after="0" w:line="360" w:lineRule="auto"/>
        <w:jc w:val="center"/>
        <w:rPr>
          <w:rFonts w:ascii="Arial" w:eastAsia="Calibri" w:hAnsi="Arial" w:cs="Arial"/>
          <w:b/>
          <w:sz w:val="20"/>
          <w:szCs w:val="20"/>
          <w:lang w:val="es-ES" w:eastAsia="es-ES"/>
        </w:rPr>
      </w:pPr>
    </w:p>
    <w:p w14:paraId="25774A87"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TÍTULO PRIMERO</w:t>
      </w:r>
    </w:p>
    <w:p w14:paraId="6C72D71C" w14:textId="77777777" w:rsidR="00487983" w:rsidRPr="00487983" w:rsidRDefault="00487983" w:rsidP="00487983">
      <w:pPr>
        <w:spacing w:after="0" w:line="360" w:lineRule="auto"/>
        <w:jc w:val="center"/>
        <w:rPr>
          <w:rFonts w:ascii="Arial" w:eastAsia="Calibri" w:hAnsi="Arial" w:cs="Arial"/>
          <w:b/>
          <w:sz w:val="20"/>
          <w:szCs w:val="20"/>
          <w:lang w:val="es-ES" w:eastAsia="es-ES"/>
        </w:rPr>
      </w:pPr>
    </w:p>
    <w:p w14:paraId="0CB3449C"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CAPÍTULO I</w:t>
      </w:r>
    </w:p>
    <w:p w14:paraId="545BDCD4"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Disposiciones Generales</w:t>
      </w:r>
    </w:p>
    <w:p w14:paraId="633387C8"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AECEA88"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1.-</w:t>
      </w:r>
      <w:r w:rsidRPr="00487983">
        <w:rPr>
          <w:rFonts w:ascii="Arial" w:eastAsia="Calibri" w:hAnsi="Arial" w:cs="Arial"/>
          <w:sz w:val="20"/>
          <w:szCs w:val="20"/>
          <w:lang w:val="es-ES" w:eastAsia="es-ES"/>
        </w:rPr>
        <w:t xml:space="preserve"> La presente ley es de orden público y tiene por objeto:</w:t>
      </w:r>
    </w:p>
    <w:p w14:paraId="7DEE4C4D"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9F23191"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w:t>
      </w:r>
      <w:r w:rsidRPr="00487983">
        <w:rPr>
          <w:rFonts w:ascii="Arial" w:eastAsia="Calibri" w:hAnsi="Arial" w:cs="Arial"/>
          <w:sz w:val="20"/>
          <w:szCs w:val="20"/>
          <w:lang w:val="es-ES" w:eastAsia="es-ES"/>
        </w:rPr>
        <w:t xml:space="preserve"> Establecer las contribuciones y demás ingresos que percibirá la Hacienda Pública del Municipio de Cansahcab, Yucatán, conforme a la normatividad establecida en materia recaudatoria de la Federación y del Estado de Yucatán, para el cumplimiento de sus funciones y facultades municipales;</w:t>
      </w:r>
    </w:p>
    <w:p w14:paraId="1B644A70"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1887E74"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w:t>
      </w:r>
      <w:r w:rsidRPr="00487983">
        <w:rPr>
          <w:rFonts w:ascii="Arial" w:eastAsia="Calibri" w:hAnsi="Arial" w:cs="Arial"/>
          <w:sz w:val="20"/>
          <w:szCs w:val="20"/>
          <w:lang w:val="es-ES" w:eastAsia="es-ES"/>
        </w:rPr>
        <w:t xml:space="preserve"> Establecer y regular las obligaciones y derechos que en materia administrativa y fiscal municipal tendrán las autoridades y las personas sujetas que por disposición de esta ley se encuentren en alguna situación generadora de una contribución municipal, y</w:t>
      </w:r>
    </w:p>
    <w:p w14:paraId="1C682B3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34DC4CD"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III.-</w:t>
      </w:r>
      <w:r w:rsidRPr="00487983">
        <w:rPr>
          <w:rFonts w:ascii="Arial" w:eastAsia="Calibri" w:hAnsi="Arial" w:cs="Arial"/>
          <w:sz w:val="20"/>
          <w:szCs w:val="20"/>
          <w:lang w:val="es-ES" w:eastAsia="es-ES"/>
        </w:rPr>
        <w:t xml:space="preserve"> Determinar las reglas para la realización del cobro de las contribuciones municipales y las multas a que se hagan acreedoras las personas que incumplan las disposiciones de esta ley.</w:t>
      </w:r>
    </w:p>
    <w:p w14:paraId="3983C9AF"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0FDD16EB"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 xml:space="preserve">Artículo 2.- </w:t>
      </w:r>
      <w:r w:rsidRPr="00487983">
        <w:rPr>
          <w:rFonts w:ascii="Arial" w:eastAsia="Calibri" w:hAnsi="Arial" w:cs="Arial"/>
          <w:sz w:val="20"/>
          <w:szCs w:val="20"/>
          <w:lang w:val="es-ES" w:eastAsia="es-ES"/>
        </w:rPr>
        <w:t xml:space="preserve">El Ayuntamiento del Municipio de Cansahcab, Yucatán, para cubrir los gastos de su administración y demás obligaciones a su cargo, percibirá, por conducto de su respectiva hacienda pública, los ingresos por concepto de impuestos, derechos, contribuciones de mejoras, productos, aprovechamientos, participaciones, aportaciones, </w:t>
      </w:r>
      <w:r w:rsidRPr="00487983">
        <w:rPr>
          <w:rFonts w:ascii="Arial" w:eastAsia="Calibri" w:hAnsi="Arial" w:cs="Arial"/>
          <w:sz w:val="20"/>
          <w:szCs w:val="20"/>
          <w:lang w:val="es-MX"/>
        </w:rPr>
        <w:t xml:space="preserve">transferencias, asignaciones, subsidios y otras ayudas e ingresos derivados de financiamientos que se establecen en esta Ley </w:t>
      </w:r>
      <w:r w:rsidRPr="00487983">
        <w:rPr>
          <w:rFonts w:ascii="Arial" w:eastAsia="Calibri" w:hAnsi="Arial" w:cs="Arial"/>
          <w:sz w:val="20"/>
          <w:szCs w:val="20"/>
          <w:lang w:val="es-ES" w:eastAsia="es-ES"/>
        </w:rPr>
        <w:t>y en su Ley de Ingresos, en términos de lo dispuesto en la Constitución Política y en la Ley de Gobierno de los Municipios, ambas del Estado de Yucatán.</w:t>
      </w:r>
    </w:p>
    <w:p w14:paraId="2FC4EEC4"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108B44A"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El Ayuntamiento del Municipio de Cansahcab podrá crear programas de estímulos para otorgar a las personas contribuyentes, lo siguiente:</w:t>
      </w:r>
    </w:p>
    <w:p w14:paraId="35F9419E"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6570FDC" w14:textId="77777777" w:rsidR="00487983" w:rsidRPr="00487983" w:rsidRDefault="00487983" w:rsidP="00487983">
      <w:pPr>
        <w:spacing w:after="0" w:line="360" w:lineRule="auto"/>
        <w:ind w:left="284"/>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w:t>
      </w:r>
      <w:r w:rsidRPr="00487983">
        <w:rPr>
          <w:rFonts w:ascii="Arial" w:eastAsia="Calibri" w:hAnsi="Arial" w:cs="Arial"/>
          <w:sz w:val="20"/>
          <w:szCs w:val="20"/>
          <w:lang w:val="es-ES" w:eastAsia="es-ES"/>
        </w:rPr>
        <w:t xml:space="preserve"> Bonificaciones, estímulos fiscales, así como la condonación total o parcial de contribuciones, aprovechamientos y sus accesorios.</w:t>
      </w:r>
    </w:p>
    <w:p w14:paraId="45082D02" w14:textId="77777777" w:rsidR="00487983" w:rsidRPr="00487983" w:rsidRDefault="00487983" w:rsidP="00487983">
      <w:pPr>
        <w:spacing w:after="0" w:line="360" w:lineRule="auto"/>
        <w:ind w:left="284"/>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b)</w:t>
      </w:r>
      <w:r w:rsidRPr="00487983">
        <w:rPr>
          <w:rFonts w:ascii="Arial" w:eastAsia="Calibri" w:hAnsi="Arial" w:cs="Arial"/>
          <w:sz w:val="20"/>
          <w:szCs w:val="20"/>
          <w:lang w:val="es-ES" w:eastAsia="es-ES"/>
        </w:rPr>
        <w:t xml:space="preserve"> La autorización de pagos diferidos de contribuciones y aprovechamientos, en modalidad diferente a lo establecido en el artículo 29 de este mismo ordenamiento legal.</w:t>
      </w:r>
    </w:p>
    <w:p w14:paraId="65B38782" w14:textId="77777777" w:rsidR="00487983" w:rsidRPr="00487983" w:rsidRDefault="00487983" w:rsidP="00487983">
      <w:pPr>
        <w:spacing w:after="0" w:line="360" w:lineRule="auto"/>
        <w:ind w:left="284"/>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c)</w:t>
      </w:r>
      <w:r w:rsidRPr="00487983">
        <w:rPr>
          <w:rFonts w:ascii="Arial" w:eastAsia="Calibri" w:hAnsi="Arial" w:cs="Arial"/>
          <w:sz w:val="20"/>
          <w:szCs w:val="20"/>
          <w:lang w:val="es-ES" w:eastAsia="es-ES"/>
        </w:rPr>
        <w:t xml:space="preserve"> La condonación total o parcial de créditos fiscales causados.</w:t>
      </w:r>
    </w:p>
    <w:p w14:paraId="336261A4"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0489B21"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lastRenderedPageBreak/>
        <w:t>Asimismo, el Ayuntamiento del Municipio de Cansahcab, Yucatán, podrá establecer programas de estímulos que incentiven el cumplimiento de obligaciones de pago de los contribuyentes. Entre dichos programas se podrá incluir la organización de loterías, sorteos o rifas fiscales, con diversos premios en los que participarán las personas contribuyentes que hayan cumplido con el pago de sus contribuciones.</w:t>
      </w:r>
    </w:p>
    <w:p w14:paraId="5C7436ED"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Primera</w:t>
      </w:r>
    </w:p>
    <w:p w14:paraId="716BF830"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las Disposiciones Fiscales Municipales</w:t>
      </w:r>
    </w:p>
    <w:p w14:paraId="561D3E53" w14:textId="77777777" w:rsidR="00487983" w:rsidRPr="00487983" w:rsidRDefault="00487983" w:rsidP="00487983">
      <w:pPr>
        <w:spacing w:after="0" w:line="360" w:lineRule="auto"/>
        <w:jc w:val="both"/>
        <w:rPr>
          <w:rFonts w:ascii="Arial" w:eastAsia="Calibri" w:hAnsi="Arial" w:cs="Arial"/>
          <w:b/>
          <w:sz w:val="20"/>
          <w:szCs w:val="20"/>
          <w:lang w:val="es-ES" w:eastAsia="es-ES"/>
        </w:rPr>
      </w:pPr>
    </w:p>
    <w:p w14:paraId="3AECDDC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3.-</w:t>
      </w:r>
      <w:r w:rsidRPr="00487983">
        <w:rPr>
          <w:rFonts w:ascii="Arial" w:eastAsia="Calibri" w:hAnsi="Arial" w:cs="Arial"/>
          <w:sz w:val="20"/>
          <w:szCs w:val="20"/>
          <w:lang w:val="es-ES" w:eastAsia="es-ES"/>
        </w:rPr>
        <w:t xml:space="preserve"> Son disposiciones fiscales municipales:</w:t>
      </w:r>
    </w:p>
    <w:p w14:paraId="2C04FD27"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6707D2F"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w:t>
      </w:r>
      <w:r w:rsidRPr="00487983">
        <w:rPr>
          <w:rFonts w:ascii="Arial" w:eastAsia="Calibri" w:hAnsi="Arial" w:cs="Arial"/>
          <w:sz w:val="20"/>
          <w:szCs w:val="20"/>
          <w:lang w:val="es-ES" w:eastAsia="es-ES"/>
        </w:rPr>
        <w:t xml:space="preserve">   La presente Ley de Hacienda;</w:t>
      </w:r>
    </w:p>
    <w:p w14:paraId="347F60DF"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5B41AF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w:t>
      </w:r>
      <w:r w:rsidRPr="00487983">
        <w:rPr>
          <w:rFonts w:ascii="Arial" w:eastAsia="Calibri" w:hAnsi="Arial" w:cs="Arial"/>
          <w:sz w:val="20"/>
          <w:szCs w:val="20"/>
          <w:lang w:val="es-ES" w:eastAsia="es-ES"/>
        </w:rPr>
        <w:t xml:space="preserve"> La Ley de Ingresos del Municipio de Cansahcab, Yucatán;</w:t>
      </w:r>
    </w:p>
    <w:p w14:paraId="397B21F0"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3D1D478"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III.-</w:t>
      </w:r>
      <w:r w:rsidRPr="00487983">
        <w:rPr>
          <w:rFonts w:ascii="Arial" w:eastAsia="Calibri" w:hAnsi="Arial" w:cs="Arial"/>
          <w:sz w:val="20"/>
          <w:szCs w:val="20"/>
          <w:lang w:val="es-ES" w:eastAsia="es-ES"/>
        </w:rPr>
        <w:t xml:space="preserve"> Las disposiciones que autoricen ingresos extraordinarios, y</w:t>
      </w:r>
    </w:p>
    <w:p w14:paraId="63D0E917"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08B0DF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IV.-</w:t>
      </w:r>
      <w:r w:rsidRPr="00487983">
        <w:rPr>
          <w:rFonts w:ascii="Arial" w:eastAsia="Calibri" w:hAnsi="Arial" w:cs="Arial"/>
          <w:sz w:val="20"/>
          <w:szCs w:val="20"/>
          <w:lang w:val="es-ES" w:eastAsia="es-ES"/>
        </w:rPr>
        <w:t>Los reglamentos municipales y las demás leyes, que contengan disposiciones de carácter hacendario.</w:t>
      </w:r>
    </w:p>
    <w:p w14:paraId="51A3AB2D" w14:textId="77777777" w:rsidR="00487983" w:rsidRPr="00487983" w:rsidRDefault="00487983" w:rsidP="00487983">
      <w:pPr>
        <w:spacing w:after="0" w:line="360" w:lineRule="auto"/>
        <w:jc w:val="center"/>
        <w:rPr>
          <w:rFonts w:ascii="Arial" w:eastAsia="Calibri" w:hAnsi="Arial" w:cs="Arial"/>
          <w:b/>
          <w:bCs/>
          <w:sz w:val="20"/>
          <w:szCs w:val="20"/>
          <w:lang w:val="es-ES" w:eastAsia="es-ES"/>
        </w:rPr>
      </w:pPr>
      <w:r w:rsidRPr="00487983">
        <w:rPr>
          <w:rFonts w:ascii="Arial" w:eastAsia="Calibri" w:hAnsi="Arial" w:cs="Arial"/>
          <w:b/>
          <w:bCs/>
          <w:sz w:val="20"/>
          <w:szCs w:val="20"/>
          <w:lang w:val="es-ES" w:eastAsia="es-ES"/>
        </w:rPr>
        <w:t>Sección Segunda</w:t>
      </w:r>
    </w:p>
    <w:p w14:paraId="0EEAAD26"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 Ley de Ingresos</w:t>
      </w:r>
    </w:p>
    <w:p w14:paraId="5C014F70"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951643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4.-</w:t>
      </w:r>
      <w:r w:rsidRPr="00487983">
        <w:rPr>
          <w:rFonts w:ascii="Arial" w:eastAsia="Calibri" w:hAnsi="Arial" w:cs="Arial"/>
          <w:sz w:val="20"/>
          <w:szCs w:val="20"/>
          <w:lang w:val="es-ES" w:eastAsia="es-ES"/>
        </w:rPr>
        <w:t xml:space="preserve"> La Ley de Ingresos del Municipio de Cansahcab, Yucatán, será publicada en el Diario Oficial del Estado de Yucatán, a más tardar el día treinta y uno de diciembre de cada año y entrará en vigor a partir del primero de enero del año siguiente. Esta ley contendrá las estimaciones y el origen de los recursos que percibirá el Ayuntamiento durante cada ejercicio presupuestal con base en las contribuciones establecidas en la presente ley y demás ingresos por financiamiento o que de manera extraordinaria reciba.</w:t>
      </w:r>
    </w:p>
    <w:p w14:paraId="027E545F"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3777171"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Tercera</w:t>
      </w:r>
    </w:p>
    <w:p w14:paraId="5847C6FB"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 Sujeción a la Ley</w:t>
      </w:r>
    </w:p>
    <w:p w14:paraId="54A96E3D" w14:textId="77777777" w:rsidR="00487983" w:rsidRPr="00487983" w:rsidRDefault="00487983" w:rsidP="00487983">
      <w:pPr>
        <w:spacing w:after="0" w:line="360" w:lineRule="auto"/>
        <w:jc w:val="both"/>
        <w:rPr>
          <w:rFonts w:ascii="Arial" w:eastAsia="Calibri" w:hAnsi="Arial" w:cs="Arial"/>
          <w:b/>
          <w:sz w:val="20"/>
          <w:szCs w:val="20"/>
          <w:lang w:val="es-ES" w:eastAsia="es-ES"/>
        </w:rPr>
      </w:pPr>
    </w:p>
    <w:p w14:paraId="02F6F8F3"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5.-</w:t>
      </w:r>
      <w:r w:rsidRPr="00487983">
        <w:rPr>
          <w:rFonts w:ascii="Arial" w:eastAsia="Calibri" w:hAnsi="Arial" w:cs="Arial"/>
          <w:sz w:val="20"/>
          <w:szCs w:val="20"/>
          <w:lang w:val="es-ES" w:eastAsia="es-ES"/>
        </w:rPr>
        <w:t xml:space="preserve"> Cualquier disposición dictada o convenio celebrado por autoridad fiscal competente, deberá sujetarse al tenor de la presente ley y de lo dispuesto por los ordenamientos estatales y federales en la materia; en caso de contravención a lo señalado, carecerá de valor y será nulo de pleno derecho.</w:t>
      </w:r>
    </w:p>
    <w:p w14:paraId="57B92D23"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6056DA8"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Cuarta</w:t>
      </w:r>
    </w:p>
    <w:p w14:paraId="494CC3FC"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 Aplicación Estricta de la Ley</w:t>
      </w:r>
    </w:p>
    <w:p w14:paraId="2107816D"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lastRenderedPageBreak/>
        <w:t>Artículo 6.-</w:t>
      </w:r>
      <w:r w:rsidRPr="00487983">
        <w:rPr>
          <w:rFonts w:ascii="Arial" w:eastAsia="Calibri" w:hAnsi="Arial" w:cs="Arial"/>
          <w:sz w:val="20"/>
          <w:szCs w:val="20"/>
          <w:lang w:val="es-ES" w:eastAsia="es-ES"/>
        </w:rPr>
        <w:t xml:space="preserve"> Las disposiciones fiscales que establezcan cargas a las personas particulares y a las que señalan excepciones a las mismas, así como las que definen las infracciones y fijan sanciones, son de aplicación estricta. Se considerará que establecen cargas a las personas particulares, las normas que se refieren a sujeto, objeto, base, tasa o tarifa y exenciones.</w:t>
      </w:r>
    </w:p>
    <w:p w14:paraId="37FCF523"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E54FE94"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Para efectos de ley se entiende por:</w:t>
      </w:r>
    </w:p>
    <w:p w14:paraId="1DB75CD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E708AE1"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 xml:space="preserve">I.- Objeto: </w:t>
      </w:r>
      <w:r w:rsidRPr="00487983">
        <w:rPr>
          <w:rFonts w:ascii="Arial" w:eastAsia="Calibri" w:hAnsi="Arial" w:cs="Arial"/>
          <w:sz w:val="20"/>
          <w:szCs w:val="20"/>
          <w:lang w:val="es-ES" w:eastAsia="es-ES"/>
        </w:rPr>
        <w:t>Al elemento económico sobre el que se asienta la contribución.</w:t>
      </w:r>
    </w:p>
    <w:p w14:paraId="5E8CA21E"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4344492"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 xml:space="preserve">II.- Sujeto: </w:t>
      </w:r>
      <w:r w:rsidRPr="00487983">
        <w:rPr>
          <w:rFonts w:ascii="Arial" w:eastAsia="Calibri" w:hAnsi="Arial" w:cs="Arial"/>
          <w:sz w:val="20"/>
          <w:szCs w:val="20"/>
          <w:lang w:val="es-ES" w:eastAsia="es-ES"/>
        </w:rPr>
        <w:t>A la persona física o moral, obligada al pago de la contribución.</w:t>
      </w:r>
    </w:p>
    <w:p w14:paraId="74376F8D"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0DBF5E40"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 xml:space="preserve">III.- Base: </w:t>
      </w:r>
      <w:r w:rsidRPr="00487983">
        <w:rPr>
          <w:rFonts w:ascii="Arial" w:eastAsia="Calibri" w:hAnsi="Arial" w:cs="Arial"/>
          <w:sz w:val="20"/>
          <w:szCs w:val="20"/>
          <w:lang w:val="es-ES" w:eastAsia="es-ES"/>
        </w:rPr>
        <w:t>Al valor asignado en efectivo, en especie, en servicios o en crédito que esta ley señala como monto gravable y al cual se aplica una tasa, cuota o tarifa determinada.</w:t>
      </w:r>
    </w:p>
    <w:p w14:paraId="018F71A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706DFB0"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 xml:space="preserve">IV.- Tasa: </w:t>
      </w:r>
      <w:r w:rsidRPr="00487983">
        <w:rPr>
          <w:rFonts w:ascii="Arial" w:eastAsia="Calibri" w:hAnsi="Arial" w:cs="Arial"/>
          <w:sz w:val="20"/>
          <w:szCs w:val="20"/>
          <w:lang w:val="es-ES" w:eastAsia="es-ES"/>
        </w:rPr>
        <w:t xml:space="preserve">Al porcentaje que se aplica a la base para determinar el monto de la contribución. </w:t>
      </w:r>
    </w:p>
    <w:p w14:paraId="5DC0579A"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6ED8D48"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V.- Tarifa</w:t>
      </w:r>
      <w:r w:rsidRPr="00487983">
        <w:rPr>
          <w:rFonts w:ascii="Arial" w:eastAsia="Calibri" w:hAnsi="Arial" w:cs="Arial"/>
          <w:sz w:val="20"/>
          <w:szCs w:val="20"/>
          <w:lang w:val="es-ES" w:eastAsia="es-ES"/>
        </w:rPr>
        <w:t>: Al agrupamiento ordenado de cuotas y tasas enunciativas mas no limitativas, que pueden o no contener límites inferiores y superiores en rangos progresivos.</w:t>
      </w:r>
    </w:p>
    <w:p w14:paraId="5251D0EE"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7C92922"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 xml:space="preserve">VI.- Exenciones: </w:t>
      </w:r>
      <w:r w:rsidRPr="00487983">
        <w:rPr>
          <w:rFonts w:ascii="Arial" w:eastAsia="Calibri" w:hAnsi="Arial" w:cs="Arial"/>
          <w:sz w:val="20"/>
          <w:szCs w:val="20"/>
          <w:lang w:val="es-ES" w:eastAsia="es-ES"/>
        </w:rPr>
        <w:t>A determinadas circunstancias que, de manera particular, eximen a ciertas personas de las contribuciones, no obstante que exista la realización del hecho generador del tributo.</w:t>
      </w:r>
    </w:p>
    <w:p w14:paraId="6B3BBBB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D9C53EF"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7.-</w:t>
      </w:r>
      <w:r w:rsidRPr="00487983">
        <w:rPr>
          <w:rFonts w:ascii="Arial" w:eastAsia="Calibri" w:hAnsi="Arial" w:cs="Arial"/>
          <w:sz w:val="20"/>
          <w:szCs w:val="20"/>
          <w:lang w:val="es-ES" w:eastAsia="es-ES"/>
        </w:rPr>
        <w:t xml:space="preserve"> A falta de norma fiscal expresa se aplicarán supletoriamente el Código Fiscal de la Federación, la </w:t>
      </w:r>
      <w:r w:rsidRPr="00487983">
        <w:rPr>
          <w:rFonts w:ascii="Arial" w:eastAsia="Calibri" w:hAnsi="Arial" w:cs="Arial"/>
          <w:sz w:val="20"/>
          <w:szCs w:val="20"/>
          <w:lang w:val="es-MX" w:eastAsia="es-ES"/>
        </w:rPr>
        <w:t>Ley de Hacienda Municipal del Estado de Yucatán</w:t>
      </w:r>
      <w:r w:rsidRPr="00487983">
        <w:rPr>
          <w:rFonts w:ascii="Arial" w:eastAsia="Calibri" w:hAnsi="Arial" w:cs="Arial"/>
          <w:sz w:val="20"/>
          <w:szCs w:val="20"/>
          <w:lang w:val="es-ES" w:eastAsia="es-ES"/>
        </w:rPr>
        <w:t xml:space="preserve"> y el Código Fiscal del Estado de Yucatán, y las demás disposiciones fiscales y normas legales del Estado de Yucatán, en cuanto sean aplicables y siempre que no sea contraria a la naturaleza propia del derecho fiscal aplicable.</w:t>
      </w:r>
    </w:p>
    <w:p w14:paraId="214CE18D"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 xml:space="preserve"> </w:t>
      </w:r>
    </w:p>
    <w:p w14:paraId="1D759D1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8.-</w:t>
      </w:r>
      <w:r w:rsidRPr="00487983">
        <w:rPr>
          <w:rFonts w:ascii="Arial" w:eastAsia="Calibri" w:hAnsi="Arial" w:cs="Arial"/>
          <w:sz w:val="20"/>
          <w:szCs w:val="20"/>
          <w:lang w:val="es-ES" w:eastAsia="es-ES"/>
        </w:rPr>
        <w:t xml:space="preserve"> La ignorancia de la presente ley y de las demás disposiciones fiscales de observancia general debidamente publicadas, no servirá de excusa, ni aprovechará a persona alguna.</w:t>
      </w:r>
    </w:p>
    <w:p w14:paraId="44183E0B" w14:textId="77777777" w:rsidR="00487983" w:rsidRPr="00487983" w:rsidRDefault="00487983" w:rsidP="00487983">
      <w:pPr>
        <w:spacing w:after="0" w:line="360" w:lineRule="auto"/>
        <w:jc w:val="center"/>
        <w:rPr>
          <w:rFonts w:ascii="Arial" w:eastAsia="Calibri" w:hAnsi="Arial" w:cs="Arial"/>
          <w:b/>
          <w:sz w:val="20"/>
          <w:szCs w:val="20"/>
          <w:lang w:val="es-ES" w:eastAsia="es-ES"/>
        </w:rPr>
      </w:pPr>
    </w:p>
    <w:p w14:paraId="7110F8CC"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CAPÍTULO II</w:t>
      </w:r>
    </w:p>
    <w:p w14:paraId="33258AEB"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las Autoridades Fiscales</w:t>
      </w:r>
    </w:p>
    <w:p w14:paraId="424F26EC" w14:textId="77777777" w:rsidR="00487983" w:rsidRPr="00487983" w:rsidRDefault="00487983" w:rsidP="00487983">
      <w:pPr>
        <w:spacing w:after="0" w:line="360" w:lineRule="auto"/>
        <w:jc w:val="center"/>
        <w:rPr>
          <w:rFonts w:ascii="Arial" w:eastAsia="Calibri" w:hAnsi="Arial" w:cs="Arial"/>
          <w:b/>
          <w:sz w:val="20"/>
          <w:szCs w:val="20"/>
          <w:lang w:val="es-ES" w:eastAsia="es-ES"/>
        </w:rPr>
      </w:pPr>
    </w:p>
    <w:p w14:paraId="7195057F"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9.-</w:t>
      </w:r>
      <w:r w:rsidRPr="00487983">
        <w:rPr>
          <w:rFonts w:ascii="Arial" w:eastAsia="Calibri" w:hAnsi="Arial" w:cs="Arial"/>
          <w:sz w:val="20"/>
          <w:szCs w:val="20"/>
          <w:lang w:val="es-ES" w:eastAsia="es-ES"/>
        </w:rPr>
        <w:t xml:space="preserve"> Para los efectos de la presente ley, son autoridades fiscales municipales:</w:t>
      </w:r>
    </w:p>
    <w:p w14:paraId="7D00CA33"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25A0A7A"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w:t>
      </w:r>
      <w:r w:rsidRPr="00487983">
        <w:rPr>
          <w:rFonts w:ascii="Arial" w:eastAsia="Calibri" w:hAnsi="Arial" w:cs="Arial"/>
          <w:sz w:val="20"/>
          <w:szCs w:val="20"/>
          <w:lang w:val="es-ES" w:eastAsia="es-ES"/>
        </w:rPr>
        <w:t xml:space="preserve"> El Cabildo del Municipio de Cansahcab, Yucatán;</w:t>
      </w:r>
    </w:p>
    <w:p w14:paraId="7350BF36"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w:t>
      </w:r>
      <w:r w:rsidRPr="00487983">
        <w:rPr>
          <w:rFonts w:ascii="Arial" w:eastAsia="Calibri" w:hAnsi="Arial" w:cs="Arial"/>
          <w:sz w:val="20"/>
          <w:szCs w:val="20"/>
          <w:lang w:val="es-ES" w:eastAsia="es-ES"/>
        </w:rPr>
        <w:t xml:space="preserve"> La persona titular de la Presidencia Municipal de Cansahcab, Yucatán;</w:t>
      </w:r>
    </w:p>
    <w:p w14:paraId="7BC47319"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A808948"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lastRenderedPageBreak/>
        <w:t>III.-</w:t>
      </w:r>
      <w:r w:rsidRPr="00487983">
        <w:rPr>
          <w:rFonts w:ascii="Arial" w:eastAsia="Calibri" w:hAnsi="Arial" w:cs="Arial"/>
          <w:sz w:val="20"/>
          <w:szCs w:val="20"/>
          <w:lang w:val="es-ES" w:eastAsia="es-ES"/>
        </w:rPr>
        <w:t xml:space="preserve"> La persona titular de la Sindicatura Municipal;</w:t>
      </w:r>
    </w:p>
    <w:p w14:paraId="701F6B1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IV.-</w:t>
      </w:r>
      <w:r w:rsidRPr="00487983">
        <w:rPr>
          <w:rFonts w:ascii="Arial" w:eastAsia="Calibri" w:hAnsi="Arial" w:cs="Arial"/>
          <w:sz w:val="20"/>
          <w:szCs w:val="20"/>
          <w:lang w:val="es-ES" w:eastAsia="es-ES"/>
        </w:rPr>
        <w:t xml:space="preserve"> La persona titular de la Tesorería Municipal o su homologo;</w:t>
      </w:r>
    </w:p>
    <w:p w14:paraId="005C4CB1"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V.-</w:t>
      </w:r>
      <w:r w:rsidRPr="00487983">
        <w:rPr>
          <w:rFonts w:ascii="Arial" w:eastAsia="Calibri" w:hAnsi="Arial" w:cs="Arial"/>
          <w:sz w:val="20"/>
          <w:szCs w:val="20"/>
          <w:lang w:val="es-ES" w:eastAsia="es-ES"/>
        </w:rPr>
        <w:t xml:space="preserve"> La persona titular de la Dirección o encargado de la oficina recaudadora de ingresos, y</w:t>
      </w:r>
    </w:p>
    <w:p w14:paraId="6FF6D52D"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VI.-</w:t>
      </w:r>
      <w:r w:rsidRPr="00487983">
        <w:rPr>
          <w:rFonts w:ascii="Arial" w:eastAsia="Calibri" w:hAnsi="Arial" w:cs="Arial"/>
          <w:sz w:val="20"/>
          <w:szCs w:val="20"/>
          <w:lang w:val="es-ES" w:eastAsia="es-ES"/>
        </w:rPr>
        <w:t xml:space="preserve"> La persona titular de la de la oficina encargada de aplicar el procedimiento administrativo de ejecución.</w:t>
      </w:r>
    </w:p>
    <w:p w14:paraId="6B5D0600"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ABC1061"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Corresponde la persona titular de la Tesorería Municipal, determinar, liquidar y recaudar los ingresos municipales y ejercer, en su caso, la facultad económico-coactiva. Estas facultades las ejercerá conjunta o separadamente con las autoridades mencionadas en este artículo, según se trate de recaudación o ejecución, respectiva.</w:t>
      </w:r>
    </w:p>
    <w:p w14:paraId="4BCD461C"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D07771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Dicha autoridad podrá designar de entre el personal del H. Ayuntamiento a las personas que tendrán las funciones administrativas de interventores, visitadores, auditores, peritos, recaudadores, notificadores, inspectores y ejecutores necesarias para verificar el cumplimiento de las obligaciones fiscales municipales, llevar a cabo notificaciones, requerir documentación, practicar auditorías, visitas de inspección y visitas domiciliarias, mismas diligencias que se ajustarán a los términos y condiciones que, para cada caso, disponga el Código Fiscal del Estado de Yucatán, y en su falta o defecto a las disposiciones del Código Fiscal de la Federación. Las facultades discrecionales de la persona titular de la Tesorería Municipal no podrán ser delegadas en ningún caso o forma.</w:t>
      </w:r>
    </w:p>
    <w:p w14:paraId="42707BCE"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04A6E7E"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La persona titular de la Tesorería Municipal y las demás autoridades a que se refiere este artículo gozarán, en el ejercicio de las facultades de comprobación y ejecución, de las facultades que el Código Fiscal del Estado de Yucatán les otorga.</w:t>
      </w:r>
    </w:p>
    <w:p w14:paraId="727DBDC0"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CE550D4"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10.-</w:t>
      </w:r>
      <w:r w:rsidRPr="00487983">
        <w:rPr>
          <w:rFonts w:ascii="Arial" w:eastAsia="Calibri" w:hAnsi="Arial" w:cs="Arial"/>
          <w:sz w:val="20"/>
          <w:szCs w:val="20"/>
          <w:lang w:val="es-ES" w:eastAsia="es-ES"/>
        </w:rPr>
        <w:t xml:space="preserve"> La Tesorería Municipal del Municipio de Cansahcab, Yucatán es el único órgano de la administración facultado para recibir los ingresos y realizar los egresos. La Hacienda Pública de este Municipio será administrada libremente por el propio Ayuntamiento; además, podrá ejercer las facultades que le otorga la Ley de Gobierno de los Municipios del Estado de Yucatán y demás disposiciones fiscales aplicables.</w:t>
      </w:r>
    </w:p>
    <w:p w14:paraId="645ACC60"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0A5F6648" w14:textId="77777777" w:rsidR="00487983" w:rsidRPr="00487983" w:rsidRDefault="00487983" w:rsidP="00487983">
      <w:pPr>
        <w:spacing w:after="0" w:line="360" w:lineRule="auto"/>
        <w:jc w:val="both"/>
        <w:rPr>
          <w:rFonts w:ascii="Arial" w:eastAsia="Calibri" w:hAnsi="Arial" w:cs="Arial"/>
          <w:sz w:val="20"/>
          <w:szCs w:val="20"/>
          <w:lang w:val="es-MX"/>
        </w:rPr>
      </w:pPr>
      <w:r w:rsidRPr="00487983">
        <w:rPr>
          <w:rFonts w:ascii="Arial" w:eastAsia="Calibri" w:hAnsi="Arial" w:cs="Arial"/>
          <w:b/>
          <w:sz w:val="20"/>
          <w:szCs w:val="20"/>
          <w:lang w:val="es-MX"/>
        </w:rPr>
        <w:t>Artículo 11 -</w:t>
      </w:r>
      <w:r w:rsidRPr="00487983">
        <w:rPr>
          <w:rFonts w:ascii="Arial" w:eastAsia="Calibri" w:hAnsi="Arial" w:cs="Arial"/>
          <w:sz w:val="20"/>
          <w:szCs w:val="20"/>
          <w:lang w:val="es-ES" w:eastAsia="es-ES"/>
        </w:rPr>
        <w:t xml:space="preserve"> La persona titular de la</w:t>
      </w:r>
      <w:r w:rsidRPr="00487983">
        <w:rPr>
          <w:rFonts w:ascii="Arial" w:eastAsia="Calibri" w:hAnsi="Arial" w:cs="Arial"/>
          <w:sz w:val="20"/>
          <w:szCs w:val="20"/>
          <w:lang w:val="es-MX"/>
        </w:rPr>
        <w:t xml:space="preserve"> Dirección o la persona encargada de la oficina recaudadora de ingresos, tendrá facultades para suscribir: </w:t>
      </w:r>
    </w:p>
    <w:p w14:paraId="08E37EBF" w14:textId="77777777" w:rsidR="00487983" w:rsidRPr="00487983" w:rsidRDefault="00487983" w:rsidP="00487983">
      <w:pPr>
        <w:spacing w:after="0" w:line="360" w:lineRule="auto"/>
        <w:ind w:left="284"/>
        <w:jc w:val="both"/>
        <w:rPr>
          <w:rFonts w:ascii="Arial" w:eastAsia="Calibri" w:hAnsi="Arial" w:cs="Arial"/>
          <w:sz w:val="20"/>
          <w:szCs w:val="20"/>
          <w:lang w:val="es-MX"/>
        </w:rPr>
      </w:pPr>
      <w:r w:rsidRPr="00487983">
        <w:rPr>
          <w:rFonts w:ascii="Arial" w:eastAsia="Calibri" w:hAnsi="Arial" w:cs="Arial"/>
          <w:b/>
          <w:sz w:val="20"/>
          <w:szCs w:val="20"/>
          <w:lang w:val="es-MX"/>
        </w:rPr>
        <w:t>a)</w:t>
      </w:r>
      <w:r w:rsidRPr="00487983">
        <w:rPr>
          <w:rFonts w:ascii="Arial" w:eastAsia="Calibri" w:hAnsi="Arial" w:cs="Arial"/>
          <w:sz w:val="20"/>
          <w:szCs w:val="20"/>
          <w:lang w:val="es-MX"/>
        </w:rPr>
        <w:t xml:space="preserve"> Las licencias de funcionamiento municipales, cuya expedición apruebe la autoridad competente; </w:t>
      </w:r>
    </w:p>
    <w:p w14:paraId="1A822DC5" w14:textId="77777777" w:rsidR="00487983" w:rsidRPr="00487983" w:rsidRDefault="00487983" w:rsidP="00487983">
      <w:pPr>
        <w:spacing w:after="0" w:line="360" w:lineRule="auto"/>
        <w:ind w:left="284"/>
        <w:jc w:val="both"/>
        <w:rPr>
          <w:rFonts w:ascii="Arial" w:eastAsia="Calibri" w:hAnsi="Arial" w:cs="Arial"/>
          <w:sz w:val="20"/>
          <w:szCs w:val="20"/>
          <w:lang w:val="es-MX"/>
        </w:rPr>
      </w:pPr>
      <w:r w:rsidRPr="00487983">
        <w:rPr>
          <w:rFonts w:ascii="Arial" w:eastAsia="Calibri" w:hAnsi="Arial" w:cs="Arial"/>
          <w:b/>
          <w:sz w:val="20"/>
          <w:szCs w:val="20"/>
          <w:lang w:val="es-MX"/>
        </w:rPr>
        <w:t>b)</w:t>
      </w:r>
      <w:r w:rsidRPr="00487983">
        <w:rPr>
          <w:rFonts w:ascii="Arial" w:eastAsia="Calibri" w:hAnsi="Arial" w:cs="Arial"/>
          <w:sz w:val="20"/>
          <w:szCs w:val="20"/>
          <w:lang w:val="es-MX"/>
        </w:rPr>
        <w:t xml:space="preserve"> Los certificados y las constancias de no adeudar contribuciones municipales; </w:t>
      </w:r>
    </w:p>
    <w:p w14:paraId="0F22A3E1" w14:textId="77777777" w:rsidR="00487983" w:rsidRPr="00487983" w:rsidRDefault="00487983" w:rsidP="00487983">
      <w:pPr>
        <w:spacing w:after="0" w:line="360" w:lineRule="auto"/>
        <w:ind w:left="284"/>
        <w:jc w:val="both"/>
        <w:rPr>
          <w:rFonts w:ascii="Arial" w:eastAsia="Calibri" w:hAnsi="Arial" w:cs="Arial"/>
          <w:sz w:val="20"/>
          <w:szCs w:val="20"/>
          <w:lang w:val="es-MX"/>
        </w:rPr>
      </w:pPr>
      <w:r w:rsidRPr="00487983">
        <w:rPr>
          <w:rFonts w:ascii="Arial" w:eastAsia="Calibri" w:hAnsi="Arial" w:cs="Arial"/>
          <w:b/>
          <w:sz w:val="20"/>
          <w:szCs w:val="20"/>
          <w:lang w:val="es-MX"/>
        </w:rPr>
        <w:t>c)</w:t>
      </w:r>
      <w:r w:rsidRPr="00487983">
        <w:rPr>
          <w:rFonts w:ascii="Arial" w:eastAsia="Calibri" w:hAnsi="Arial" w:cs="Arial"/>
          <w:sz w:val="20"/>
          <w:szCs w:val="20"/>
          <w:lang w:val="es-MX"/>
        </w:rPr>
        <w:t xml:space="preserve"> Los acuerdos de notificación, mandamientos de ejecución, de las multas federales no fiscales y de las multas impuestas por las autoridades municipales, requerimientos de pago y oficios de observaciones. </w:t>
      </w:r>
    </w:p>
    <w:p w14:paraId="3EF5A2E4" w14:textId="77777777" w:rsidR="00487983" w:rsidRPr="00487983" w:rsidRDefault="00487983" w:rsidP="00487983">
      <w:pPr>
        <w:spacing w:after="0" w:line="360" w:lineRule="auto"/>
        <w:ind w:left="284"/>
        <w:jc w:val="both"/>
        <w:rPr>
          <w:rFonts w:ascii="Arial" w:eastAsia="Calibri" w:hAnsi="Arial" w:cs="Arial"/>
          <w:sz w:val="20"/>
          <w:szCs w:val="20"/>
          <w:lang w:val="es-MX"/>
        </w:rPr>
      </w:pPr>
      <w:r w:rsidRPr="00487983">
        <w:rPr>
          <w:rFonts w:ascii="Arial" w:eastAsia="Calibri" w:hAnsi="Arial" w:cs="Arial"/>
          <w:b/>
          <w:sz w:val="20"/>
          <w:szCs w:val="20"/>
          <w:lang w:val="es-MX"/>
        </w:rPr>
        <w:lastRenderedPageBreak/>
        <w:t>d)</w:t>
      </w:r>
      <w:r w:rsidRPr="00487983">
        <w:rPr>
          <w:rFonts w:ascii="Arial" w:eastAsia="Calibri" w:hAnsi="Arial" w:cs="Arial"/>
          <w:sz w:val="20"/>
          <w:szCs w:val="20"/>
          <w:lang w:val="es-MX"/>
        </w:rPr>
        <w:t xml:space="preserve"> Las constancias de excepción de pago de contribuciones previstas en esta Ley; </w:t>
      </w:r>
    </w:p>
    <w:p w14:paraId="7076C87C" w14:textId="77777777" w:rsidR="00487983" w:rsidRPr="00487983" w:rsidRDefault="00487983" w:rsidP="00487983">
      <w:pPr>
        <w:spacing w:after="0" w:line="360" w:lineRule="auto"/>
        <w:ind w:left="284"/>
        <w:jc w:val="both"/>
        <w:rPr>
          <w:rFonts w:ascii="Arial" w:eastAsia="Calibri" w:hAnsi="Arial" w:cs="Arial"/>
          <w:sz w:val="20"/>
          <w:szCs w:val="20"/>
          <w:lang w:val="es-MX"/>
        </w:rPr>
      </w:pPr>
      <w:r w:rsidRPr="00487983">
        <w:rPr>
          <w:rFonts w:ascii="Arial" w:eastAsia="Calibri" w:hAnsi="Arial" w:cs="Arial"/>
          <w:b/>
          <w:sz w:val="20"/>
          <w:szCs w:val="20"/>
          <w:lang w:val="es-MX"/>
        </w:rPr>
        <w:t>e)</w:t>
      </w:r>
      <w:r w:rsidRPr="00487983">
        <w:rPr>
          <w:rFonts w:ascii="Arial" w:eastAsia="Calibri" w:hAnsi="Arial" w:cs="Arial"/>
          <w:sz w:val="20"/>
          <w:szCs w:val="20"/>
          <w:lang w:val="es-MX"/>
        </w:rPr>
        <w:t xml:space="preserve"> Los oficios de comisión de las personas que se les designe como interventores de espectáculos y diversiones públicas; y </w:t>
      </w:r>
    </w:p>
    <w:p w14:paraId="17F63E14" w14:textId="77777777" w:rsidR="00487983" w:rsidRPr="00487983" w:rsidRDefault="00487983" w:rsidP="00487983">
      <w:pPr>
        <w:spacing w:after="0" w:line="360" w:lineRule="auto"/>
        <w:ind w:left="284"/>
        <w:jc w:val="both"/>
        <w:rPr>
          <w:rFonts w:ascii="Arial" w:eastAsia="Calibri" w:hAnsi="Arial" w:cs="Arial"/>
          <w:sz w:val="20"/>
          <w:szCs w:val="20"/>
          <w:lang w:val="es-ES" w:eastAsia="es-ES"/>
        </w:rPr>
      </w:pPr>
      <w:r w:rsidRPr="00487983">
        <w:rPr>
          <w:rFonts w:ascii="Arial" w:eastAsia="Calibri" w:hAnsi="Arial" w:cs="Arial"/>
          <w:b/>
          <w:sz w:val="20"/>
          <w:szCs w:val="20"/>
          <w:lang w:val="es-MX"/>
        </w:rPr>
        <w:t>f)</w:t>
      </w:r>
      <w:r w:rsidRPr="00487983">
        <w:rPr>
          <w:rFonts w:ascii="Arial" w:eastAsia="Calibri" w:hAnsi="Arial" w:cs="Arial"/>
          <w:sz w:val="20"/>
          <w:szCs w:val="20"/>
          <w:lang w:val="es-MX"/>
        </w:rPr>
        <w:t xml:space="preserve"> Los requerimientos de licencia de funcionamiento, de documentación a l</w:t>
      </w:r>
      <w:r w:rsidRPr="00487983">
        <w:rPr>
          <w:rFonts w:ascii="Arial" w:eastAsia="Calibri" w:hAnsi="Arial" w:cs="Arial"/>
          <w:sz w:val="20"/>
          <w:szCs w:val="20"/>
          <w:lang w:val="es-ES"/>
        </w:rPr>
        <w:t xml:space="preserve">as personas con calidad de </w:t>
      </w:r>
      <w:r w:rsidRPr="00487983">
        <w:rPr>
          <w:rFonts w:ascii="Arial" w:eastAsia="Calibri" w:hAnsi="Arial" w:cs="Arial"/>
          <w:sz w:val="20"/>
          <w:szCs w:val="20"/>
          <w:lang w:val="es-MX"/>
        </w:rPr>
        <w:t>contribuyentes y de terceros relacionados.</w:t>
      </w:r>
    </w:p>
    <w:p w14:paraId="5CB830A6"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12F30AA"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Única</w:t>
      </w:r>
    </w:p>
    <w:p w14:paraId="2A6AB3DD"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las Facultades de la persona titular de la</w:t>
      </w:r>
      <w:r w:rsidRPr="00487983">
        <w:rPr>
          <w:rFonts w:ascii="Arial" w:eastAsia="Calibri" w:hAnsi="Arial" w:cs="Arial"/>
          <w:sz w:val="20"/>
          <w:szCs w:val="20"/>
          <w:lang w:val="es-ES" w:eastAsia="es-ES"/>
        </w:rPr>
        <w:t xml:space="preserve"> </w:t>
      </w:r>
      <w:r w:rsidRPr="00487983">
        <w:rPr>
          <w:rFonts w:ascii="Arial" w:eastAsia="Calibri" w:hAnsi="Arial" w:cs="Arial"/>
          <w:b/>
          <w:sz w:val="20"/>
          <w:szCs w:val="20"/>
          <w:lang w:val="es-ES" w:eastAsia="es-ES"/>
        </w:rPr>
        <w:t>Presidencia Municipal, y de la Tesorería Municipal</w:t>
      </w:r>
    </w:p>
    <w:p w14:paraId="5A82F169"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C7437F6" w14:textId="108501D5"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12.-</w:t>
      </w:r>
      <w:r w:rsidRPr="00487983">
        <w:rPr>
          <w:rFonts w:ascii="Arial" w:eastAsia="Calibri" w:hAnsi="Arial" w:cs="Arial"/>
          <w:sz w:val="20"/>
          <w:szCs w:val="20"/>
          <w:lang w:val="es-ES" w:eastAsia="es-ES"/>
        </w:rPr>
        <w:t xml:space="preserve"> La persona titular de la Presidencia Municipal y la persona titular de la Tesorería Municipal, son las autoridades competentes en el orden administrativo para:</w:t>
      </w:r>
    </w:p>
    <w:p w14:paraId="4193CB02"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DDFE244"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w:t>
      </w:r>
      <w:r w:rsidRPr="00487983">
        <w:rPr>
          <w:rFonts w:ascii="Arial" w:eastAsia="Calibri" w:hAnsi="Arial" w:cs="Arial"/>
          <w:sz w:val="20"/>
          <w:szCs w:val="20"/>
          <w:lang w:val="es-ES" w:eastAsia="es-ES"/>
        </w:rPr>
        <w:t xml:space="preserve"> Cumplir y hacer cumplir las disposiciones legales de naturaleza fiscal, aplicables al Municipio de Cansahcab, Yucatán.</w:t>
      </w:r>
    </w:p>
    <w:p w14:paraId="70F84309"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F30A58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w:t>
      </w:r>
      <w:r w:rsidRPr="00487983">
        <w:rPr>
          <w:rFonts w:ascii="Arial" w:eastAsia="Calibri" w:hAnsi="Arial" w:cs="Arial"/>
          <w:sz w:val="20"/>
          <w:szCs w:val="20"/>
          <w:lang w:val="es-ES" w:eastAsia="es-ES"/>
        </w:rPr>
        <w:t xml:space="preserve"> Dictar las disposiciones administrativas que se requieran para la mejor aplicación y observancia de la presente ley.</w:t>
      </w:r>
    </w:p>
    <w:p w14:paraId="084B3697"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879ECC9"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III.-</w:t>
      </w:r>
      <w:r w:rsidRPr="00487983">
        <w:rPr>
          <w:rFonts w:ascii="Arial" w:eastAsia="Calibri" w:hAnsi="Arial" w:cs="Arial"/>
          <w:sz w:val="20"/>
          <w:szCs w:val="20"/>
          <w:lang w:val="es-ES" w:eastAsia="es-ES"/>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087DC220"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B8CF6B4"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CAPÍTULO III</w:t>
      </w:r>
    </w:p>
    <w:p w14:paraId="49E13041"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las Características de los Ingresos y su Clasificación</w:t>
      </w:r>
    </w:p>
    <w:p w14:paraId="5F0517C9"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16E629E"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13.-</w:t>
      </w:r>
      <w:r w:rsidRPr="00487983">
        <w:rPr>
          <w:rFonts w:ascii="Arial" w:eastAsia="Calibri" w:hAnsi="Arial" w:cs="Arial"/>
          <w:sz w:val="20"/>
          <w:szCs w:val="20"/>
          <w:lang w:val="es-ES" w:eastAsia="es-ES"/>
        </w:rPr>
        <w:t xml:space="preserve"> La presente ley establece las características generales que tendrán los ingresos de la Hacienda Pública del Municipio de Cansahcab, Yucatán, tales como objeto, sujeto, tasa o tarifa, base, exenciones, y obligaciones específicas de cada contribución. Los conceptos anteriores deben entenderse en los mismos términos que previenen la Ley </w:t>
      </w:r>
      <w:r w:rsidRPr="00487983">
        <w:rPr>
          <w:rFonts w:ascii="Arial" w:eastAsia="Calibri" w:hAnsi="Arial" w:cs="Arial"/>
          <w:sz w:val="20"/>
          <w:szCs w:val="20"/>
          <w:lang w:val="es-MX" w:eastAsia="es-ES"/>
        </w:rPr>
        <w:t xml:space="preserve">de Hacienda Municipal </w:t>
      </w:r>
      <w:r w:rsidRPr="00487983">
        <w:rPr>
          <w:rFonts w:ascii="Arial" w:eastAsia="Calibri" w:hAnsi="Arial" w:cs="Arial"/>
          <w:sz w:val="20"/>
          <w:szCs w:val="20"/>
          <w:lang w:val="es-ES" w:eastAsia="es-ES"/>
        </w:rPr>
        <w:t>y el Código Fiscal, ambos ordenamientos del Estado de Yucatán.</w:t>
      </w:r>
    </w:p>
    <w:p w14:paraId="62CA371D"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02B14D13"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Primera</w:t>
      </w:r>
    </w:p>
    <w:p w14:paraId="66E676D7"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las Contribuciones</w:t>
      </w:r>
    </w:p>
    <w:p w14:paraId="326A050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84EBB40"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14.-</w:t>
      </w:r>
      <w:r w:rsidRPr="00487983">
        <w:rPr>
          <w:rFonts w:ascii="Arial" w:eastAsia="Calibri" w:hAnsi="Arial" w:cs="Arial"/>
          <w:sz w:val="20"/>
          <w:szCs w:val="20"/>
          <w:lang w:val="es-ES" w:eastAsia="es-ES"/>
        </w:rPr>
        <w:t xml:space="preserve"> Las contribuciones se clasifican en, Impuestos, Derechos y Contribuciones de Mejoras.</w:t>
      </w:r>
    </w:p>
    <w:p w14:paraId="6F724F74"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0F5F00BE"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lastRenderedPageBreak/>
        <w:t>I.-</w:t>
      </w:r>
      <w:r w:rsidRPr="00487983">
        <w:rPr>
          <w:rFonts w:ascii="Arial" w:eastAsia="Calibri" w:hAnsi="Arial" w:cs="Arial"/>
          <w:sz w:val="20"/>
          <w:szCs w:val="20"/>
          <w:lang w:val="es-ES" w:eastAsia="es-ES"/>
        </w:rPr>
        <w:t xml:space="preserve"> </w:t>
      </w:r>
      <w:r w:rsidRPr="00487983">
        <w:rPr>
          <w:rFonts w:ascii="Arial" w:eastAsia="Calibri" w:hAnsi="Arial" w:cs="Arial"/>
          <w:b/>
          <w:bCs/>
          <w:sz w:val="20"/>
          <w:szCs w:val="20"/>
          <w:lang w:val="es-ES" w:eastAsia="es-ES"/>
        </w:rPr>
        <w:t>Impuestos:</w:t>
      </w:r>
      <w:r w:rsidRPr="00487983">
        <w:rPr>
          <w:rFonts w:ascii="Arial" w:eastAsia="Calibri" w:hAnsi="Arial" w:cs="Arial"/>
          <w:sz w:val="20"/>
          <w:szCs w:val="20"/>
          <w:lang w:val="es-ES" w:eastAsia="es-ES"/>
        </w:rPr>
        <w:t xml:space="preserve"> Son las contribuciones establecidas en esta ley que deben pagar las personas físicas y las morales que se encuentren en las situaciones jurídicas </w:t>
      </w:r>
      <w:proofErr w:type="gramStart"/>
      <w:r w:rsidRPr="00487983">
        <w:rPr>
          <w:rFonts w:ascii="Arial" w:eastAsia="Calibri" w:hAnsi="Arial" w:cs="Arial"/>
          <w:sz w:val="20"/>
          <w:szCs w:val="20"/>
          <w:lang w:val="es-ES" w:eastAsia="es-ES"/>
        </w:rPr>
        <w:t>o</w:t>
      </w:r>
      <w:proofErr w:type="gramEnd"/>
      <w:r w:rsidRPr="00487983">
        <w:rPr>
          <w:rFonts w:ascii="Arial" w:eastAsia="Calibri" w:hAnsi="Arial" w:cs="Arial"/>
          <w:sz w:val="20"/>
          <w:szCs w:val="20"/>
          <w:lang w:val="es-ES" w:eastAsia="es-ES"/>
        </w:rPr>
        <w:t xml:space="preserve"> de hecho, previstas por la misma y que sean distintas de las señaladas en las fracciones II y III de este artículo;</w:t>
      </w:r>
    </w:p>
    <w:p w14:paraId="4AAC2634"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9428709"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w:t>
      </w:r>
      <w:r w:rsidRPr="00487983">
        <w:rPr>
          <w:rFonts w:ascii="Arial" w:eastAsia="Calibri" w:hAnsi="Arial" w:cs="Arial"/>
          <w:sz w:val="20"/>
          <w:szCs w:val="20"/>
          <w:lang w:val="es-ES" w:eastAsia="es-ES"/>
        </w:rPr>
        <w:t xml:space="preserve"> </w:t>
      </w:r>
      <w:r w:rsidRPr="00487983">
        <w:rPr>
          <w:rFonts w:ascii="Arial" w:eastAsia="Calibri" w:hAnsi="Arial" w:cs="Arial"/>
          <w:b/>
          <w:bCs/>
          <w:sz w:val="20"/>
          <w:szCs w:val="20"/>
          <w:lang w:val="es-ES" w:eastAsia="es-ES"/>
        </w:rPr>
        <w:t>Derechos:</w:t>
      </w:r>
      <w:r w:rsidRPr="00487983">
        <w:rPr>
          <w:rFonts w:ascii="Arial" w:eastAsia="Calibri" w:hAnsi="Arial" w:cs="Arial"/>
          <w:sz w:val="20"/>
          <w:szCs w:val="20"/>
          <w:lang w:val="es-ES" w:eastAsia="es-ES"/>
        </w:rPr>
        <w:t xml:space="preserve"> Son las contribuciones establecidas en esta ley como contraprestación por el uso y aprovechamiento de los bienes y servicios que presta el Ayuntamiento en sus funciones de Derecho Público, y</w:t>
      </w:r>
    </w:p>
    <w:p w14:paraId="18433E90"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6C3C911"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III.-</w:t>
      </w:r>
      <w:r w:rsidRPr="00487983">
        <w:rPr>
          <w:rFonts w:ascii="Arial" w:eastAsia="Calibri" w:hAnsi="Arial" w:cs="Arial"/>
          <w:sz w:val="20"/>
          <w:szCs w:val="20"/>
          <w:lang w:val="es-ES" w:eastAsia="es-ES"/>
        </w:rPr>
        <w:t xml:space="preserve"> </w:t>
      </w:r>
      <w:r w:rsidRPr="00487983">
        <w:rPr>
          <w:rFonts w:ascii="Arial" w:eastAsia="Calibri" w:hAnsi="Arial" w:cs="Arial"/>
          <w:b/>
          <w:bCs/>
          <w:sz w:val="20"/>
          <w:szCs w:val="20"/>
          <w:lang w:val="es-ES" w:eastAsia="es-ES"/>
        </w:rPr>
        <w:t>Contribuciones de Mejoras:</w:t>
      </w:r>
      <w:r w:rsidRPr="00487983">
        <w:rPr>
          <w:rFonts w:ascii="Arial" w:eastAsia="Calibri" w:hAnsi="Arial" w:cs="Arial"/>
          <w:sz w:val="20"/>
          <w:szCs w:val="20"/>
          <w:lang w:val="es-ES" w:eastAsia="es-ES"/>
        </w:rPr>
        <w:t xml:space="preserve"> Son las cantidades que fija la Ley de Hacienda Pública Municipal a las personas físicas y morales y que tiene derecho a percibir el Ayuntamiento como aportación a los gastos que ocasionen la realización de obras de mejoramiento o la prestación de un servicio de interés general, emprendidos para el beneficio común.</w:t>
      </w:r>
    </w:p>
    <w:p w14:paraId="00057835"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CE1335C"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Los recargos de los créditos fiscales, las multas, las indemnizaciones y los gastos de ejecución derivadas de las contribuciones, son accesorios de éstas y participan de su naturaleza.</w:t>
      </w:r>
    </w:p>
    <w:p w14:paraId="167C53C7" w14:textId="77777777" w:rsidR="00487983" w:rsidRPr="00487983" w:rsidRDefault="00487983" w:rsidP="00487983">
      <w:pPr>
        <w:spacing w:after="0" w:line="360" w:lineRule="auto"/>
        <w:jc w:val="center"/>
        <w:rPr>
          <w:rFonts w:ascii="Arial" w:eastAsia="Calibri" w:hAnsi="Arial" w:cs="Arial"/>
          <w:b/>
          <w:sz w:val="20"/>
          <w:szCs w:val="20"/>
          <w:lang w:val="es-ES" w:eastAsia="es-ES"/>
        </w:rPr>
      </w:pPr>
    </w:p>
    <w:p w14:paraId="3AA6A43A"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Segunda</w:t>
      </w:r>
    </w:p>
    <w:p w14:paraId="25F721FC"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los Aprovechamientos</w:t>
      </w:r>
    </w:p>
    <w:p w14:paraId="14DF7D04"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CCBCC55"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15.-</w:t>
      </w:r>
      <w:r w:rsidRPr="00487983">
        <w:rPr>
          <w:rFonts w:ascii="Arial" w:eastAsia="Calibri" w:hAnsi="Arial" w:cs="Arial"/>
          <w:sz w:val="20"/>
          <w:szCs w:val="20"/>
          <w:lang w:val="es-ES" w:eastAsia="es-ES"/>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116AB678"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5E6C80D"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Las indemnizaciones, los recargos, los gastos de ejecución y las multas derivadas de los aprovechamientos, son accesorios de éstas y participan de su naturaleza.</w:t>
      </w:r>
    </w:p>
    <w:p w14:paraId="419565E0" w14:textId="77777777" w:rsidR="00487983" w:rsidRPr="00487983" w:rsidRDefault="00487983" w:rsidP="00487983">
      <w:pPr>
        <w:tabs>
          <w:tab w:val="left" w:pos="7119"/>
        </w:tabs>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ab/>
      </w:r>
    </w:p>
    <w:p w14:paraId="1B722356"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Tercera</w:t>
      </w:r>
    </w:p>
    <w:p w14:paraId="04C24F5F"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los Productos</w:t>
      </w:r>
    </w:p>
    <w:p w14:paraId="2D6B9AAC"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41983F1"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16.-</w:t>
      </w:r>
      <w:r w:rsidRPr="00487983">
        <w:rPr>
          <w:rFonts w:ascii="Arial" w:eastAsia="Calibri" w:hAnsi="Arial" w:cs="Arial"/>
          <w:sz w:val="20"/>
          <w:szCs w:val="20"/>
          <w:lang w:val="es-ES" w:eastAsia="es-ES"/>
        </w:rPr>
        <w:t xml:space="preserve"> Son productos, las contraprestaciones que recibe el Ayuntamiento por los servicios que presta en funciones de derecho privado, así como por el uso, aprovechamiento o enajenación de bienes de dominio privado del patrimonio municipal, que deben pagar las personas físicas y morales de acuerdo con lo previsto en los contratos convenios o concesiones correspondientes y, en general cualquier ingreso derivado de los bienes muebles e inmuebles propiedad del municipio en un uso distinto a la prestación de un servicio público.</w:t>
      </w:r>
    </w:p>
    <w:p w14:paraId="31E764A8"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50D4C0A"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Cuarta</w:t>
      </w:r>
    </w:p>
    <w:p w14:paraId="3A2AC84A"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Participaciones</w:t>
      </w:r>
    </w:p>
    <w:p w14:paraId="1652A29E"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B3531CE"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17.-</w:t>
      </w:r>
      <w:r w:rsidRPr="00487983">
        <w:rPr>
          <w:rFonts w:ascii="Arial" w:eastAsia="Calibri" w:hAnsi="Arial" w:cs="Arial"/>
          <w:sz w:val="20"/>
          <w:szCs w:val="20"/>
          <w:lang w:val="es-ES" w:eastAsia="es-ES"/>
        </w:rPr>
        <w:t xml:space="preserve"> Son participaciones, las cantidades que el Municipio tiene derecho a percibir de los ingresos federales conforme a lo dispuesto en la Ley de Coordinación Fiscal, el Convenio de Adhesión al Sistema Nacional de Coordinación Fiscal y sus anexos; así como los que se deriven del Convenio de Colaboración Administrativa en Materia Fiscal y, los que conciernan a sistemas estatales de coordinación fiscal, determinados por las leyes correspondientes. </w:t>
      </w:r>
    </w:p>
    <w:p w14:paraId="42C4A4B2" w14:textId="77777777" w:rsidR="00487983" w:rsidRPr="00487983" w:rsidRDefault="00487983" w:rsidP="00487983">
      <w:pPr>
        <w:spacing w:after="0" w:line="360" w:lineRule="auto"/>
        <w:jc w:val="center"/>
        <w:rPr>
          <w:rFonts w:ascii="Arial" w:eastAsia="Calibri" w:hAnsi="Arial" w:cs="Arial"/>
          <w:b/>
          <w:sz w:val="20"/>
          <w:szCs w:val="20"/>
          <w:lang w:val="es-ES" w:eastAsia="es-ES"/>
        </w:rPr>
      </w:pPr>
    </w:p>
    <w:p w14:paraId="0CEF1A0F"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Quinta</w:t>
      </w:r>
    </w:p>
    <w:p w14:paraId="4BC75950"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Aportaciones</w:t>
      </w:r>
    </w:p>
    <w:p w14:paraId="39BA1DD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416A6E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18.-</w:t>
      </w:r>
      <w:r w:rsidRPr="00487983">
        <w:rPr>
          <w:rFonts w:ascii="Arial" w:eastAsia="Calibri" w:hAnsi="Arial" w:cs="Arial"/>
          <w:sz w:val="20"/>
          <w:szCs w:val="20"/>
          <w:lang w:val="es-ES" w:eastAsia="es-ES"/>
        </w:rPr>
        <w:t xml:space="preserve"> Las aportaciones son los recursos que la federación transfiere a las haciendas públicas de los estados y en su caso, al Municipio de Cansahcab, Yucatán, condicionando su gasto a la consecución y cumplimiento de los objetivos que para cada tipo de recurso establece la Ley de Coordinación Fiscal.</w:t>
      </w:r>
    </w:p>
    <w:p w14:paraId="640DCCCC"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0076A8FF"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Sexta</w:t>
      </w:r>
    </w:p>
    <w:p w14:paraId="633DEDEA"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Convenios</w:t>
      </w:r>
    </w:p>
    <w:p w14:paraId="59DD1B73"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272F03C"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19.-</w:t>
      </w:r>
      <w:r w:rsidRPr="00487983">
        <w:rPr>
          <w:rFonts w:ascii="Arial" w:eastAsia="Calibri" w:hAnsi="Arial" w:cs="Arial"/>
          <w:sz w:val="20"/>
          <w:szCs w:val="20"/>
          <w:lang w:val="es-ES" w:eastAsia="es-ES"/>
        </w:rPr>
        <w:t xml:space="preserve"> Los convenios son las cantidades que el Municipio percibe derivados de convenios de coordinación, colaboración, reasignación o descentralización según corresponda, los cuales se acuerdan entre la Federación, las Entidades Federativas y/o los Municipios.</w:t>
      </w:r>
    </w:p>
    <w:p w14:paraId="5E76DF06"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156CFFC"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Séptima</w:t>
      </w:r>
    </w:p>
    <w:p w14:paraId="4A75B21D"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Incentivos Derivados de la Colaboración Fiscal</w:t>
      </w:r>
    </w:p>
    <w:p w14:paraId="203EEBE3"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8EC25C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20.-</w:t>
      </w:r>
      <w:r w:rsidRPr="00487983">
        <w:rPr>
          <w:rFonts w:ascii="Arial" w:eastAsia="Calibri" w:hAnsi="Arial" w:cs="Arial"/>
          <w:sz w:val="20"/>
          <w:szCs w:val="20"/>
          <w:lang w:val="es-ES" w:eastAsia="es-ES"/>
        </w:rPr>
        <w:t xml:space="preserve"> Los incentivos Derivados de la Colaboración Fiscal, son aquellas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0672139F"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1676372"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Octava</w:t>
      </w:r>
    </w:p>
    <w:p w14:paraId="565EFE74"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Transferencias, Asignaciones, Subsidios y Otras</w:t>
      </w:r>
    </w:p>
    <w:p w14:paraId="15549384" w14:textId="77777777" w:rsidR="00487983" w:rsidRPr="00487983" w:rsidRDefault="00487983" w:rsidP="00487983">
      <w:pPr>
        <w:spacing w:after="0" w:line="360" w:lineRule="auto"/>
        <w:jc w:val="center"/>
        <w:rPr>
          <w:rFonts w:ascii="Arial" w:eastAsia="Calibri" w:hAnsi="Arial" w:cs="Arial"/>
          <w:b/>
          <w:sz w:val="20"/>
          <w:szCs w:val="20"/>
          <w:lang w:val="es-ES" w:eastAsia="es-ES"/>
        </w:rPr>
      </w:pPr>
    </w:p>
    <w:p w14:paraId="68ABED9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21.-</w:t>
      </w:r>
      <w:r w:rsidRPr="00487983">
        <w:rPr>
          <w:rFonts w:ascii="Arial" w:eastAsia="Calibri" w:hAnsi="Arial" w:cs="Arial"/>
          <w:sz w:val="20"/>
          <w:szCs w:val="20"/>
          <w:lang w:val="es-ES" w:eastAsia="es-ES"/>
        </w:rPr>
        <w:t xml:space="preserve"> Las transferencias, asignaciones, subsidios y otras ayudas: Son los recursos recibidos en forma directa o indirecta por la Hacienda Pública Municipal y apoyos como parte de su política económica y social de acuerdo con las estrategias y prioridades de desarrollo para el sostenimiento de desempeño de sus actividades institucionales como son:</w:t>
      </w:r>
    </w:p>
    <w:p w14:paraId="26C6B45D"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lastRenderedPageBreak/>
        <w:t>I.-</w:t>
      </w:r>
      <w:r w:rsidRPr="00487983">
        <w:rPr>
          <w:rFonts w:ascii="Arial" w:eastAsia="Calibri" w:hAnsi="Arial" w:cs="Arial"/>
          <w:sz w:val="20"/>
          <w:szCs w:val="20"/>
          <w:lang w:val="es-ES" w:eastAsia="es-ES"/>
        </w:rPr>
        <w:t xml:space="preserve">     Donativos;</w:t>
      </w:r>
    </w:p>
    <w:p w14:paraId="30022CF3"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w:t>
      </w:r>
      <w:r w:rsidRPr="00487983">
        <w:rPr>
          <w:rFonts w:ascii="Arial" w:eastAsia="Calibri" w:hAnsi="Arial" w:cs="Arial"/>
          <w:sz w:val="20"/>
          <w:szCs w:val="20"/>
          <w:lang w:val="es-ES" w:eastAsia="es-ES"/>
        </w:rPr>
        <w:t xml:space="preserve">    Cesiones;</w:t>
      </w:r>
    </w:p>
    <w:p w14:paraId="5E8345F6"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III.-</w:t>
      </w:r>
      <w:r w:rsidRPr="00487983">
        <w:rPr>
          <w:rFonts w:ascii="Arial" w:eastAsia="Calibri" w:hAnsi="Arial" w:cs="Arial"/>
          <w:sz w:val="20"/>
          <w:szCs w:val="20"/>
          <w:lang w:val="es-ES" w:eastAsia="es-ES"/>
        </w:rPr>
        <w:t xml:space="preserve">   Herencias;</w:t>
      </w:r>
    </w:p>
    <w:p w14:paraId="6D1FC67B"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 xml:space="preserve">IV.- </w:t>
      </w:r>
      <w:r w:rsidRPr="00487983">
        <w:rPr>
          <w:rFonts w:ascii="Arial" w:eastAsia="Calibri" w:hAnsi="Arial" w:cs="Arial"/>
          <w:sz w:val="20"/>
          <w:szCs w:val="20"/>
          <w:lang w:val="es-ES" w:eastAsia="es-ES"/>
        </w:rPr>
        <w:t xml:space="preserve">  Legados;</w:t>
      </w:r>
    </w:p>
    <w:p w14:paraId="770E4DE6"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V.-</w:t>
      </w:r>
      <w:r w:rsidRPr="00487983">
        <w:rPr>
          <w:rFonts w:ascii="Arial" w:eastAsia="Calibri" w:hAnsi="Arial" w:cs="Arial"/>
          <w:sz w:val="20"/>
          <w:szCs w:val="20"/>
          <w:lang w:val="es-ES" w:eastAsia="es-ES"/>
        </w:rPr>
        <w:t xml:space="preserve">    Por adjudicaciones judiciales; </w:t>
      </w:r>
    </w:p>
    <w:p w14:paraId="7ACF5C13"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VI.-</w:t>
      </w:r>
      <w:r w:rsidRPr="00487983">
        <w:rPr>
          <w:rFonts w:ascii="Arial" w:eastAsia="Calibri" w:hAnsi="Arial" w:cs="Arial"/>
          <w:sz w:val="20"/>
          <w:szCs w:val="20"/>
          <w:lang w:val="es-ES" w:eastAsia="es-ES"/>
        </w:rPr>
        <w:t xml:space="preserve">   Por adjudicaciones administrativas;</w:t>
      </w:r>
    </w:p>
    <w:p w14:paraId="000C37EC"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VII.-</w:t>
      </w:r>
      <w:r w:rsidRPr="00487983">
        <w:rPr>
          <w:rFonts w:ascii="Arial" w:eastAsia="Calibri" w:hAnsi="Arial" w:cs="Arial"/>
          <w:sz w:val="20"/>
          <w:szCs w:val="20"/>
          <w:lang w:val="es-ES" w:eastAsia="es-ES"/>
        </w:rPr>
        <w:t xml:space="preserve">   Por subsidios;</w:t>
      </w:r>
    </w:p>
    <w:p w14:paraId="6FCA0550" w14:textId="094A49FE"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VIII.</w:t>
      </w:r>
      <w:proofErr w:type="gramStart"/>
      <w:r w:rsidRPr="00487983">
        <w:rPr>
          <w:rFonts w:ascii="Arial" w:eastAsia="Calibri" w:hAnsi="Arial" w:cs="Arial"/>
          <w:b/>
          <w:sz w:val="20"/>
          <w:szCs w:val="20"/>
          <w:lang w:val="es-ES" w:eastAsia="es-ES"/>
        </w:rPr>
        <w:t>-</w:t>
      </w:r>
      <w:r w:rsidRPr="00487983">
        <w:rPr>
          <w:rFonts w:ascii="Arial" w:eastAsia="Calibri" w:hAnsi="Arial" w:cs="Arial"/>
          <w:sz w:val="20"/>
          <w:szCs w:val="20"/>
          <w:lang w:val="es-ES" w:eastAsia="es-ES"/>
        </w:rPr>
        <w:t xml:space="preserve"> </w:t>
      </w:r>
      <w:r>
        <w:rPr>
          <w:rFonts w:ascii="Arial" w:eastAsia="Calibri" w:hAnsi="Arial" w:cs="Arial"/>
          <w:sz w:val="20"/>
          <w:szCs w:val="20"/>
          <w:lang w:val="es-ES" w:eastAsia="es-ES"/>
        </w:rPr>
        <w:t xml:space="preserve"> </w:t>
      </w:r>
      <w:r w:rsidRPr="00487983">
        <w:rPr>
          <w:rFonts w:ascii="Arial" w:eastAsia="Calibri" w:hAnsi="Arial" w:cs="Arial"/>
          <w:sz w:val="20"/>
          <w:szCs w:val="20"/>
          <w:lang w:val="es-ES" w:eastAsia="es-ES"/>
        </w:rPr>
        <w:t>Otros</w:t>
      </w:r>
      <w:proofErr w:type="gramEnd"/>
      <w:r w:rsidRPr="00487983">
        <w:rPr>
          <w:rFonts w:ascii="Arial" w:eastAsia="Calibri" w:hAnsi="Arial" w:cs="Arial"/>
          <w:sz w:val="20"/>
          <w:szCs w:val="20"/>
          <w:lang w:val="es-ES" w:eastAsia="es-ES"/>
        </w:rPr>
        <w:t xml:space="preserve"> ingresos no especificados;</w:t>
      </w:r>
    </w:p>
    <w:p w14:paraId="343AD13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F78011E"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Novena</w:t>
      </w:r>
    </w:p>
    <w:p w14:paraId="49CFBE34"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Ingresos Derivados de Financiamiento</w:t>
      </w:r>
    </w:p>
    <w:p w14:paraId="41C0B6B8"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92E84EA"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22.-</w:t>
      </w:r>
      <w:r w:rsidRPr="00487983">
        <w:rPr>
          <w:rFonts w:ascii="Arial" w:eastAsia="Calibri" w:hAnsi="Arial" w:cs="Arial"/>
          <w:sz w:val="20"/>
          <w:szCs w:val="20"/>
          <w:lang w:val="es-ES" w:eastAsia="es-ES"/>
        </w:rPr>
        <w:t xml:space="preserve"> Son Ingresos derivados de Financiamiento, los ingresos obtenidos por la celebración de empréstitos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p>
    <w:p w14:paraId="28ADD735"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025C9B2"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Décima</w:t>
      </w:r>
    </w:p>
    <w:p w14:paraId="34B78968"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Ingresos por Ventas de Bienes y Servicios</w:t>
      </w:r>
    </w:p>
    <w:p w14:paraId="001F2929"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67ABD38"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23.-</w:t>
      </w:r>
      <w:r w:rsidRPr="00487983">
        <w:rPr>
          <w:rFonts w:ascii="Arial" w:eastAsia="Calibri" w:hAnsi="Arial" w:cs="Arial"/>
          <w:sz w:val="20"/>
          <w:szCs w:val="20"/>
          <w:lang w:val="es-ES" w:eastAsia="es-ES"/>
        </w:rPr>
        <w:t xml:space="preserve"> Son recursos propios que obtienen el ayuntamiento en sus diversas áreas administrativas y/o de las diversas entidades que conforman el sector público municipal, o paramunicipal por sus actividades de producción y/o comercialización.</w:t>
      </w:r>
    </w:p>
    <w:p w14:paraId="6DB9F771"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Los ingresos producidos por los organismos descentralizados o paramunicipales se percibirán cuando lo decreten y exhiban conforme a sus respectivos regímenes interiores.</w:t>
      </w:r>
    </w:p>
    <w:p w14:paraId="12569A12"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F616D4C"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CAPÍTULO IV</w:t>
      </w:r>
    </w:p>
    <w:p w14:paraId="77AABE65"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los Créditos Fiscales</w:t>
      </w:r>
    </w:p>
    <w:p w14:paraId="6C5714F6" w14:textId="77777777" w:rsidR="00487983" w:rsidRPr="00487983" w:rsidRDefault="00487983" w:rsidP="00487983">
      <w:pPr>
        <w:spacing w:after="0" w:line="360" w:lineRule="auto"/>
        <w:jc w:val="both"/>
        <w:rPr>
          <w:rFonts w:ascii="Arial" w:eastAsia="Calibri" w:hAnsi="Arial" w:cs="Arial"/>
          <w:b/>
          <w:sz w:val="20"/>
          <w:szCs w:val="20"/>
          <w:lang w:val="es-ES" w:eastAsia="es-ES"/>
        </w:rPr>
      </w:pPr>
    </w:p>
    <w:p w14:paraId="63CC0D56"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24.-</w:t>
      </w:r>
      <w:r w:rsidRPr="00487983">
        <w:rPr>
          <w:rFonts w:ascii="Arial" w:eastAsia="Calibri" w:hAnsi="Arial" w:cs="Arial"/>
          <w:sz w:val="20"/>
          <w:szCs w:val="20"/>
          <w:lang w:val="es-ES" w:eastAsia="es-ES"/>
        </w:rPr>
        <w:t xml:space="preserve"> Serán créditos fiscales, aquellos que el Ayuntamiento del Municipio de Cansahcab, Yucatán y sus organismos descentralizados tengan derecho de percibir y que provengan de contribuciones, de aprovechamientos y/o de sus accesorios, incluyendo todos aquellos de los que se deriven las responsabilidades que el Ayuntamiento tenga derecho a exigir de sus servidores públicos o de los particulares, así como aquellos a los que la ley otorgue ese carácter y el Municipio tenga derecho a percibir, por cuenta  ajena.</w:t>
      </w:r>
    </w:p>
    <w:p w14:paraId="262892B5"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D90E3E5"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Primera</w:t>
      </w:r>
    </w:p>
    <w:p w14:paraId="3A83C699"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lastRenderedPageBreak/>
        <w:t>De la Causación y Determinación</w:t>
      </w:r>
    </w:p>
    <w:p w14:paraId="6C669F8A" w14:textId="77777777" w:rsidR="00487983" w:rsidRPr="00487983" w:rsidRDefault="00487983" w:rsidP="00487983">
      <w:pPr>
        <w:spacing w:after="0" w:line="360" w:lineRule="auto"/>
        <w:jc w:val="both"/>
        <w:rPr>
          <w:rFonts w:ascii="Arial" w:eastAsia="Calibri" w:hAnsi="Arial" w:cs="Arial"/>
          <w:b/>
          <w:sz w:val="20"/>
          <w:szCs w:val="20"/>
          <w:lang w:val="es-ES" w:eastAsia="es-ES"/>
        </w:rPr>
      </w:pPr>
    </w:p>
    <w:p w14:paraId="380367AC"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25.-</w:t>
      </w:r>
      <w:r w:rsidRPr="00487983">
        <w:rPr>
          <w:rFonts w:ascii="Arial" w:eastAsia="Calibri" w:hAnsi="Arial" w:cs="Arial"/>
          <w:sz w:val="20"/>
          <w:szCs w:val="20"/>
          <w:lang w:val="es-ES" w:eastAsia="es-ES"/>
        </w:rPr>
        <w:t xml:space="preserve"> Las contribuciones se causan, conforme se realizan las situaciones jurídicas </w:t>
      </w:r>
      <w:proofErr w:type="gramStart"/>
      <w:r w:rsidRPr="00487983">
        <w:rPr>
          <w:rFonts w:ascii="Arial" w:eastAsia="Calibri" w:hAnsi="Arial" w:cs="Arial"/>
          <w:sz w:val="20"/>
          <w:szCs w:val="20"/>
          <w:lang w:val="es-ES" w:eastAsia="es-ES"/>
        </w:rPr>
        <w:t>o</w:t>
      </w:r>
      <w:proofErr w:type="gramEnd"/>
      <w:r w:rsidRPr="00487983">
        <w:rPr>
          <w:rFonts w:ascii="Arial" w:eastAsia="Calibri" w:hAnsi="Arial" w:cs="Arial"/>
          <w:sz w:val="20"/>
          <w:szCs w:val="20"/>
          <w:lang w:val="es-ES" w:eastAsia="es-ES"/>
        </w:rPr>
        <w:t xml:space="preserve"> de hecho, previstas en las leyes fiscales vigentes durante el lapso en que ocurran.</w:t>
      </w:r>
    </w:p>
    <w:p w14:paraId="75ACF2BE"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06E96B3F"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Dichas contribuciones se determinarán de acuerdo con las disposiciones vigentes en el momento de su causación, pero les serán aplicables las normas sobre procedimientos que se expidan con posterioridad.</w:t>
      </w:r>
    </w:p>
    <w:p w14:paraId="43C40C0E"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30F4974"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 xml:space="preserve">La determinación de las contribuciones corresponde a las autoridades fiscales municipales; las personas en su calidad de contribuyentes deberán proporcionar a dichas autoridades la información necesaria y suficiente para determinar las citadas contribuciones en un plazo máximo de quince días naturales siguientes a la fecha de su causación, salvo en los casos que la propia ley fije otro plazo. A falta de disposición expresa, las personas en su calidad de contribuyentes deberán presentar la </w:t>
      </w:r>
      <w:proofErr w:type="spellStart"/>
      <w:r w:rsidRPr="00487983">
        <w:rPr>
          <w:rFonts w:ascii="Arial" w:eastAsia="Calibri" w:hAnsi="Arial" w:cs="Arial"/>
          <w:sz w:val="20"/>
          <w:szCs w:val="20"/>
          <w:lang w:val="es-ES" w:eastAsia="es-ES"/>
        </w:rPr>
        <w:t>causación</w:t>
      </w:r>
      <w:proofErr w:type="spellEnd"/>
      <w:r w:rsidRPr="00487983">
        <w:rPr>
          <w:rFonts w:ascii="Arial" w:eastAsia="Calibri" w:hAnsi="Arial" w:cs="Arial"/>
          <w:sz w:val="20"/>
          <w:szCs w:val="20"/>
          <w:lang w:val="es-ES" w:eastAsia="es-ES"/>
        </w:rPr>
        <w:t>, siempre que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0C81D537"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BDD4BEF"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Como excepción a lo establecido en este precepto, el Impuesto Sobre Adquisición de Inmuebles será determinado por los fedatarios públicos y por las personas que por disposición legal tengan funciones notariales; y la del Impuesto Predial, Base Contraprestación, corresponderá a las personas obligadas.</w:t>
      </w:r>
    </w:p>
    <w:p w14:paraId="23B70F6E"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0D7AF53"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Segunda</w:t>
      </w:r>
    </w:p>
    <w:p w14:paraId="2D6DDE1E"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las personas Obligadas y de las personas Obligadas Solidarias</w:t>
      </w:r>
    </w:p>
    <w:p w14:paraId="6AEEEC01" w14:textId="77777777" w:rsidR="00487983" w:rsidRPr="00487983" w:rsidRDefault="00487983" w:rsidP="00487983">
      <w:pPr>
        <w:spacing w:after="0" w:line="360" w:lineRule="auto"/>
        <w:jc w:val="both"/>
        <w:rPr>
          <w:rFonts w:ascii="Arial" w:eastAsia="Calibri" w:hAnsi="Arial" w:cs="Arial"/>
          <w:b/>
          <w:sz w:val="20"/>
          <w:szCs w:val="20"/>
          <w:lang w:val="es-ES" w:eastAsia="es-ES"/>
        </w:rPr>
      </w:pPr>
    </w:p>
    <w:p w14:paraId="6AE0CAA9"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26.-</w:t>
      </w:r>
      <w:r w:rsidRPr="00487983">
        <w:rPr>
          <w:rFonts w:ascii="Arial" w:eastAsia="Calibri" w:hAnsi="Arial" w:cs="Arial"/>
          <w:sz w:val="20"/>
          <w:szCs w:val="20"/>
          <w:lang w:val="es-ES" w:eastAsia="es-ES"/>
        </w:rPr>
        <w:t xml:space="preserve"> Las personas domiciliadas dentro del Municipio de Cansahcab, Yucatán, o fuera de él y que tuvieren bienes o celebren actos de comercio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4CCBAF9A"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D1C8AAD"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27.-</w:t>
      </w:r>
      <w:r w:rsidRPr="00487983">
        <w:rPr>
          <w:rFonts w:ascii="Arial" w:eastAsia="Calibri" w:hAnsi="Arial" w:cs="Arial"/>
          <w:sz w:val="20"/>
          <w:szCs w:val="20"/>
          <w:lang w:val="es-ES" w:eastAsia="es-ES"/>
        </w:rPr>
        <w:t xml:space="preserve"> Son personas solidariamente responsables del pago de un crédito fiscal:</w:t>
      </w:r>
    </w:p>
    <w:p w14:paraId="0B00DFA0"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B8FA942"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w:t>
      </w:r>
      <w:r w:rsidRPr="00487983">
        <w:rPr>
          <w:rFonts w:ascii="Arial" w:eastAsia="Calibri" w:hAnsi="Arial" w:cs="Arial"/>
          <w:sz w:val="20"/>
          <w:szCs w:val="20"/>
          <w:lang w:val="es-ES" w:eastAsia="es-ES"/>
        </w:rPr>
        <w:t xml:space="preserve"> Las personas físicas y morales, que adquieran bienes o negociaciones ubicadas dentro del territorio municipal, que reporten adeudos a favor del Municipio de Cansahcab, Yucatán, y que correspondan a períodos anteriores a la adquisición;</w:t>
      </w:r>
    </w:p>
    <w:p w14:paraId="115D224B"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lastRenderedPageBreak/>
        <w:t>II.-</w:t>
      </w:r>
      <w:r w:rsidRPr="00487983">
        <w:rPr>
          <w:rFonts w:ascii="Arial" w:eastAsia="Calibri" w:hAnsi="Arial" w:cs="Arial"/>
          <w:sz w:val="20"/>
          <w:szCs w:val="20"/>
          <w:lang w:val="es-ES" w:eastAsia="es-ES"/>
        </w:rPr>
        <w:t xml:space="preserve"> Las personas en quienes recaiga la figura de albaceas, copropietarias, fideicomitentes o fideicomisarias de un bien determinado por cuya administración, copropiedad o derecho, se cause una contribución a favor del Municipio;</w:t>
      </w:r>
    </w:p>
    <w:p w14:paraId="3CF95E8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5AB4ABD"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III.-</w:t>
      </w:r>
      <w:r w:rsidRPr="00487983">
        <w:rPr>
          <w:rFonts w:ascii="Arial" w:eastAsia="Calibri" w:hAnsi="Arial" w:cs="Arial"/>
          <w:sz w:val="20"/>
          <w:szCs w:val="20"/>
          <w:lang w:val="es-ES" w:eastAsia="es-ES"/>
        </w:rPr>
        <w:t xml:space="preserve"> Las personas en calidad retenedoras de impuestos, y</w:t>
      </w:r>
    </w:p>
    <w:p w14:paraId="575F0043"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299EEBE"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IV.-</w:t>
      </w:r>
      <w:r w:rsidRPr="00487983">
        <w:rPr>
          <w:rFonts w:ascii="Arial" w:eastAsia="Calibri" w:hAnsi="Arial" w:cs="Arial"/>
          <w:sz w:val="20"/>
          <w:szCs w:val="20"/>
          <w:lang w:val="es-ES" w:eastAsia="es-ES"/>
        </w:rPr>
        <w:t xml:space="preserve"> Las personas en su calidad funcionarios, fedatarios públicos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1668D827"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F38FDA6"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Tercera</w:t>
      </w:r>
    </w:p>
    <w:p w14:paraId="5867ACF5"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 Época de Pago</w:t>
      </w:r>
    </w:p>
    <w:p w14:paraId="1C63232D"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249259B"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28.-</w:t>
      </w:r>
      <w:r w:rsidRPr="00487983">
        <w:rPr>
          <w:rFonts w:ascii="Arial" w:eastAsia="Calibri" w:hAnsi="Arial" w:cs="Arial"/>
          <w:sz w:val="20"/>
          <w:szCs w:val="20"/>
          <w:lang w:val="es-ES" w:eastAsia="es-ES"/>
        </w:rPr>
        <w:t xml:space="preserve">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487983">
        <w:rPr>
          <w:rFonts w:ascii="Arial" w:eastAsia="Calibri" w:hAnsi="Arial" w:cs="Arial"/>
          <w:sz w:val="20"/>
          <w:szCs w:val="20"/>
          <w:lang w:val="es-ES" w:eastAsia="es-ES"/>
        </w:rPr>
        <w:t>causación</w:t>
      </w:r>
      <w:proofErr w:type="spellEnd"/>
      <w:r w:rsidRPr="00487983">
        <w:rPr>
          <w:rFonts w:ascii="Arial" w:eastAsia="Calibri" w:hAnsi="Arial" w:cs="Arial"/>
          <w:sz w:val="20"/>
          <w:szCs w:val="20"/>
          <w:lang w:val="es-ES" w:eastAsia="es-ES"/>
        </w:rPr>
        <w:t xml:space="preserve"> del crédito fiscal si la persona contribuyente tuviere establecimiento fijo; en caso contrario, y siempre que se trate de contribuciones que se originaron por actos o actividades eventuales, el pago deberá efectuarse al término de las operaciones de cada día o a más tardar el día hábil siguiente si la autoridad no designó persona con calidad de interventor o autorizada para el cobro.</w:t>
      </w:r>
    </w:p>
    <w:p w14:paraId="6B345DE2"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302983E"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25976727"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C5D1AD6"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La existencia del personal de guardia no habilita los días en que se suspendan las labores. Si al término del vencimiento fuere día inhábil, el plazo se prorrogará al siguiente día hábil inmediato.</w:t>
      </w:r>
    </w:p>
    <w:p w14:paraId="5ADB4B26"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9DECE9E"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Cuarta</w:t>
      </w:r>
    </w:p>
    <w:p w14:paraId="63A946C2"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Del Pago a Plazos</w:t>
      </w:r>
    </w:p>
    <w:p w14:paraId="700C65A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6A3B392"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29.-</w:t>
      </w:r>
      <w:r w:rsidRPr="00487983">
        <w:rPr>
          <w:rFonts w:ascii="Arial" w:eastAsia="Calibri" w:hAnsi="Arial" w:cs="Arial"/>
          <w:sz w:val="20"/>
          <w:szCs w:val="20"/>
          <w:lang w:val="es-ES" w:eastAsia="es-ES"/>
        </w:rPr>
        <w:t xml:space="preserve"> La persona titular de la Tesorería Municipal en conjunto con la persona titular de la Presidencia Municipal, a petición de la persona contribuyente, podrán autorizar convenios de pago en parcialidades de los créditos fiscales sin que dicho plazo pueda exceder de doce meses. Para el cálculo de la cantidad a pagar, se determinará el crédito fiscal omitido a la fecha de la autorización y/o suscripción del convenio. Durante el plazo concedido no se generará actualización ni recargos.</w:t>
      </w:r>
    </w:p>
    <w:p w14:paraId="712CB909"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BC375AB"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El monto total del crédito fiscal omitido señalado en el párrafo anterior, se integrará por la suma de los siguientes conceptos:</w:t>
      </w:r>
    </w:p>
    <w:p w14:paraId="7486146F"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6CAD511" w14:textId="77777777" w:rsidR="00487983" w:rsidRPr="00487983" w:rsidRDefault="00487983" w:rsidP="00487983">
      <w:pPr>
        <w:widowControl w:val="0"/>
        <w:numPr>
          <w:ilvl w:val="0"/>
          <w:numId w:val="28"/>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El monto de las contribuciones o aprovechamientos omitidos actualizados desde el mes en que se debieron pagar y hasta aquél en que autorice el pago en parcialidades.</w:t>
      </w:r>
    </w:p>
    <w:p w14:paraId="3E5CD8FF" w14:textId="77777777" w:rsidR="00487983" w:rsidRPr="00487983" w:rsidRDefault="00487983" w:rsidP="00487983">
      <w:pPr>
        <w:widowControl w:val="0"/>
        <w:numPr>
          <w:ilvl w:val="0"/>
          <w:numId w:val="28"/>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Las multas que correspondan actualizadas desde el mes en que se debieron pagar y hasta aquél en que se autorice el pago en parcialidades.</w:t>
      </w:r>
    </w:p>
    <w:p w14:paraId="0AFD9717" w14:textId="77777777" w:rsidR="00487983" w:rsidRPr="00487983" w:rsidRDefault="00487983" w:rsidP="00487983">
      <w:pPr>
        <w:widowControl w:val="0"/>
        <w:numPr>
          <w:ilvl w:val="0"/>
          <w:numId w:val="28"/>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Los accesorios distintos de las multas que tenga a su cargo as personas en su calidad de contribuyentes a la fecha en que se autorice el pago en parcialidades.</w:t>
      </w:r>
    </w:p>
    <w:p w14:paraId="3D9A08C6"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94F6F5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Cada una de las parcialidades deberá ser pagada en forma mensual y sucesiva, para lo cual se tomará como base el importe del párrafo anterior y el plazo elegido por el contribuyente en su solicitud de autorización de pago a plazos.</w:t>
      </w:r>
    </w:p>
    <w:p w14:paraId="576F4D85"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3FDDD40"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Durante el plazo autorizado para el pago a plazos no se generará actualización ni recargos.</w:t>
      </w:r>
    </w:p>
    <w:p w14:paraId="1D1DDCB5"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DA8DA48"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Los pagos efectuados durante la vigencia de la autorización se deberán aplicar al período más antiguo de conformidad al orden establecido en el penúltimo párrafo del artículo 30 de esta Ley.</w:t>
      </w:r>
    </w:p>
    <w:p w14:paraId="71CABD6B"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09D193BB"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 xml:space="preserve">La falta de pago oportuno de alguna parcialidad ocasionará la revocación de la autorización de pago a plazos en parcialidades, a lo cual la autoridad exigirá el pago del adeudo total. </w:t>
      </w:r>
    </w:p>
    <w:p w14:paraId="481D291A"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 xml:space="preserve"> </w:t>
      </w:r>
    </w:p>
    <w:p w14:paraId="21BE9ED1"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El saldo de la contribución o aprovechamiento a que se refiere el inciso a) anterior que no haya sido cubierto en el pago a plazos se actualizará y causará recargos de conformidad con lo establecido en los artículos 34, 35 y 36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28DF7FA2"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1303D2D"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Quinta</w:t>
      </w:r>
    </w:p>
    <w:p w14:paraId="52A79A39"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los Pagos en General</w:t>
      </w:r>
    </w:p>
    <w:p w14:paraId="02D4635D"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8F4946B"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30.-</w:t>
      </w:r>
      <w:r w:rsidRPr="00487983">
        <w:rPr>
          <w:rFonts w:ascii="Arial" w:eastAsia="Calibri" w:hAnsi="Arial" w:cs="Arial"/>
          <w:sz w:val="20"/>
          <w:szCs w:val="20"/>
          <w:lang w:val="es-ES" w:eastAsia="es-ES"/>
        </w:rPr>
        <w:t xml:space="preserve"> Las personas en su calidad de contribuyentes deberán efectuar los pagos de sus créditos fiscales municipales, en las cajas recaudadoras de la Tesorería Municipal o en los lugares </w:t>
      </w:r>
      <w:r w:rsidRPr="00487983">
        <w:rPr>
          <w:rFonts w:ascii="Arial" w:eastAsia="Calibri" w:hAnsi="Arial" w:cs="Arial"/>
          <w:sz w:val="20"/>
          <w:szCs w:val="20"/>
          <w:lang w:val="es-ES" w:eastAsia="es-ES"/>
        </w:rPr>
        <w:lastRenderedPageBreak/>
        <w:t>que la misma designe para tal efecto; sin aviso previo o requerimiento alguno, salvo en los casos en que las disposiciones legales determinen lo contrario.</w:t>
      </w:r>
    </w:p>
    <w:p w14:paraId="49EE981A"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14DF602"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Los créditos fiscales que las autoridades determinen y notifiquen, deberán pagarse o garantizarse dentro del término de quince días hábiles contados a partir del siguiente a aquel en que surta sus efectos la notificación, juntamente con las multas, recargos y los gastos correspondientes, salvo en los casos en que la ley señale otro plazo.</w:t>
      </w:r>
    </w:p>
    <w:p w14:paraId="06E39F65"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566920C"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Se aceptarán como medios de pago, además del dinero en efectivo en moneda nacional y curso legal, la transferencia electrónica de fondos,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2AFDC495"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46B4305"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Se entiende por transferencia electrónica de fondos, el pago que se realice por instrucción de la persona en su calidad de contribuyente, a través de la afectación de fondos de su cuenta bancaria a favor del "Municipio de Cansahcab Yucatán", que se realice por las instituciones de crédito, en forma electrónica.</w:t>
      </w:r>
    </w:p>
    <w:p w14:paraId="01F70E2E"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DE7BBBF"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También, se aceptará el pago mediante tarjeta de crédito, débito o monedero electrónico, cuando en las cajas recaudadoras se encuentren habilitados los dispositivos necesarios para la recepción de dichos medios de pago y para las contribuciones o grupo de personas en su calidad de contribuyentes que determine la Tesorería Municipal.</w:t>
      </w:r>
    </w:p>
    <w:p w14:paraId="3E1A81B4"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9EEB5C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Los pagos que se hagan se aplicarán a los créditos más antiguos siempre que se trate de una misma contribución y, antes del adeudo principal, a los accesorios, en el siguiente orden:</w:t>
      </w:r>
    </w:p>
    <w:p w14:paraId="75C04F88"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DB8161B" w14:textId="77777777" w:rsidR="00487983" w:rsidRPr="00487983" w:rsidRDefault="00487983" w:rsidP="00487983">
      <w:pPr>
        <w:widowControl w:val="0"/>
        <w:numPr>
          <w:ilvl w:val="0"/>
          <w:numId w:val="29"/>
        </w:numPr>
        <w:spacing w:after="0" w:line="360" w:lineRule="auto"/>
        <w:ind w:left="357" w:hanging="357"/>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Gastos de ejecución.</w:t>
      </w:r>
    </w:p>
    <w:p w14:paraId="4A34F3D5" w14:textId="77777777" w:rsidR="00487983" w:rsidRPr="00487983" w:rsidRDefault="00487983" w:rsidP="00487983">
      <w:pPr>
        <w:widowControl w:val="0"/>
        <w:numPr>
          <w:ilvl w:val="0"/>
          <w:numId w:val="29"/>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Recargos.</w:t>
      </w:r>
    </w:p>
    <w:p w14:paraId="6C7B0D1D" w14:textId="77777777" w:rsidR="00487983" w:rsidRPr="00487983" w:rsidRDefault="00487983" w:rsidP="00487983">
      <w:pPr>
        <w:widowControl w:val="0"/>
        <w:numPr>
          <w:ilvl w:val="0"/>
          <w:numId w:val="29"/>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Multas.</w:t>
      </w:r>
    </w:p>
    <w:p w14:paraId="47B31077" w14:textId="77777777" w:rsidR="00487983" w:rsidRPr="00487983" w:rsidRDefault="00487983" w:rsidP="00487983">
      <w:pPr>
        <w:widowControl w:val="0"/>
        <w:numPr>
          <w:ilvl w:val="0"/>
          <w:numId w:val="29"/>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La indemnización a que se refiere el artículo 37 de esta ley.</w:t>
      </w:r>
    </w:p>
    <w:p w14:paraId="3B8B73AE"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FE1BADE"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inferior y los que contengan cantidades de 51 a 99 centavos, se ajusten a la unidad inmediata superior.</w:t>
      </w:r>
    </w:p>
    <w:p w14:paraId="41CABCA0"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9B32835"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lastRenderedPageBreak/>
        <w:t>Sección Sexta</w:t>
      </w:r>
    </w:p>
    <w:p w14:paraId="091A4A2E"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los Formularios</w:t>
      </w:r>
    </w:p>
    <w:p w14:paraId="509C80C8"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F0549BB"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31.-</w:t>
      </w:r>
      <w:r w:rsidRPr="00487983">
        <w:rPr>
          <w:rFonts w:ascii="Arial" w:eastAsia="Calibri" w:hAnsi="Arial" w:cs="Arial"/>
          <w:sz w:val="20"/>
          <w:szCs w:val="20"/>
          <w:lang w:val="es-ES" w:eastAsia="es-ES"/>
        </w:rPr>
        <w:t xml:space="preserve"> Los avisos, declaraciones, solicitudes, memoriales o manifestaciones, que presenten las personas en su calidad contribuyentes para el pago de alguna contribución o producto, se harán en los formularios que apruebe la Tesorería Municipal en cada caso, debiendo consignarse los datos, y acompañar los documentos que se requieran.</w:t>
      </w:r>
    </w:p>
    <w:p w14:paraId="28EA52F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07CB062"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Séptima</w:t>
      </w:r>
    </w:p>
    <w:p w14:paraId="0A87685C"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las Obligaciones en General</w:t>
      </w:r>
    </w:p>
    <w:p w14:paraId="07BB5336"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874048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32.-</w:t>
      </w:r>
      <w:r w:rsidRPr="00487983">
        <w:rPr>
          <w:rFonts w:ascii="Arial" w:eastAsia="Calibri" w:hAnsi="Arial" w:cs="Arial"/>
          <w:sz w:val="20"/>
          <w:szCs w:val="20"/>
          <w:lang w:val="es-ES" w:eastAsia="es-ES"/>
        </w:rPr>
        <w:t xml:space="preserve"> Las personas físicas y morales, además de las obligaciones especiales contenidas en la presente ley, deberán cumplir con las siguientes:</w:t>
      </w:r>
    </w:p>
    <w:p w14:paraId="55DE7493"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22B1AD2"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w:t>
      </w:r>
      <w:r w:rsidRPr="00487983">
        <w:rPr>
          <w:rFonts w:ascii="Arial" w:eastAsia="Calibri" w:hAnsi="Arial" w:cs="Arial"/>
          <w:sz w:val="20"/>
          <w:szCs w:val="20"/>
          <w:lang w:val="es-ES" w:eastAsia="es-ES"/>
        </w:rPr>
        <w:t xml:space="preserve"> Empadronarse en la Tesorería Municipal, a más tardar quince días naturales después de la apertura del comercio, negocio o establecimiento, o de la iniciación de actividades, si realizan actividades permanentes con el objeto de obtener la licencia municipal de funcionamiento;</w:t>
      </w:r>
    </w:p>
    <w:p w14:paraId="5AB0C7F3"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AF39110" w14:textId="4BE5EF1B"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w:t>
      </w:r>
      <w:r w:rsidRPr="00487983">
        <w:rPr>
          <w:rFonts w:ascii="Arial" w:eastAsia="Calibri" w:hAnsi="Arial" w:cs="Arial"/>
          <w:sz w:val="20"/>
          <w:szCs w:val="20"/>
          <w:lang w:val="es-ES" w:eastAsia="es-ES"/>
        </w:rPr>
        <w:t xml:space="preserve"> Recabar de la Dirección de Obras Públicas y Desarrollo Urbano o su equivalente, la carta y/o licencia de uso de suelo en donde se determine que el giro del comercio, negocio o establecimiento que se pretende instalar u operar, es compatible con la zona de conformidad con el Plan de Desarrollo Urbano del Municipio y que, </w:t>
      </w:r>
      <w:proofErr w:type="gramStart"/>
      <w:r w:rsidRPr="00487983">
        <w:rPr>
          <w:rFonts w:ascii="Arial" w:eastAsia="Calibri" w:hAnsi="Arial" w:cs="Arial"/>
          <w:sz w:val="20"/>
          <w:szCs w:val="20"/>
          <w:lang w:val="es-ES" w:eastAsia="es-ES"/>
        </w:rPr>
        <w:t>cumple</w:t>
      </w:r>
      <w:proofErr w:type="gramEnd"/>
      <w:r w:rsidRPr="00487983">
        <w:rPr>
          <w:rFonts w:ascii="Arial" w:eastAsia="Calibri" w:hAnsi="Arial" w:cs="Arial"/>
          <w:sz w:val="20"/>
          <w:szCs w:val="20"/>
          <w:lang w:val="es-ES" w:eastAsia="es-ES"/>
        </w:rPr>
        <w:t xml:space="preserve"> además, en su caso, con lo dispuesto en el Reglamento de Construcciones correspondiente, misma que se tazara en armonía con lo dispuesto en los artículos 88</w:t>
      </w:r>
      <w:r w:rsidR="00A12DAB" w:rsidRPr="00A12DAB">
        <w:rPr>
          <w:rFonts w:ascii="Arial" w:eastAsia="Calibri" w:hAnsi="Arial" w:cs="Arial"/>
          <w:sz w:val="20"/>
          <w:szCs w:val="20"/>
          <w:lang w:val="es-ES" w:eastAsia="es-ES"/>
        </w:rPr>
        <w:t>-91</w:t>
      </w:r>
      <w:r w:rsidR="00A12DAB" w:rsidRPr="00487983">
        <w:rPr>
          <w:rFonts w:ascii="Arial" w:eastAsia="Calibri" w:hAnsi="Arial" w:cs="Arial"/>
          <w:sz w:val="20"/>
          <w:szCs w:val="20"/>
          <w:lang w:val="es-ES" w:eastAsia="es-ES"/>
        </w:rPr>
        <w:t>;</w:t>
      </w:r>
      <w:r w:rsidRPr="00487983">
        <w:rPr>
          <w:rFonts w:ascii="Arial" w:eastAsia="Calibri" w:hAnsi="Arial" w:cs="Arial"/>
          <w:sz w:val="20"/>
          <w:szCs w:val="20"/>
          <w:lang w:val="es-ES" w:eastAsia="es-ES"/>
        </w:rPr>
        <w:t xml:space="preserve"> </w:t>
      </w:r>
    </w:p>
    <w:p w14:paraId="7D110034"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041D29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III.-</w:t>
      </w:r>
      <w:r w:rsidRPr="00487983">
        <w:rPr>
          <w:rFonts w:ascii="Arial" w:eastAsia="Calibri" w:hAnsi="Arial" w:cs="Arial"/>
          <w:sz w:val="20"/>
          <w:szCs w:val="20"/>
          <w:lang w:val="es-ES" w:eastAsia="es-ES"/>
        </w:rPr>
        <w:t xml:space="preserve"> Dar aviso por escrito, en un plazo de quince días hábiles, de cualquier modificación, aumento de giro, traspaso, cambio de domicilio, cambio de denominación, suspensión de actividades, clausura y baja;</w:t>
      </w:r>
    </w:p>
    <w:p w14:paraId="48389C88"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ED9F7A8"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IV.-</w:t>
      </w:r>
      <w:r w:rsidRPr="00487983">
        <w:rPr>
          <w:rFonts w:ascii="Arial" w:eastAsia="Calibri" w:hAnsi="Arial" w:cs="Arial"/>
          <w:sz w:val="20"/>
          <w:szCs w:val="20"/>
          <w:lang w:val="es-ES" w:eastAsia="es-ES"/>
        </w:rPr>
        <w:t xml:space="preserve"> Recabar la autorización de la Tesorería Municipal, si realizan actividades eventuales y con base en dicha autorización, solicitar la determinación de las contribuciones que estén obligados a pagar;</w:t>
      </w:r>
    </w:p>
    <w:p w14:paraId="4AFEB13C"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7E23665"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V.-</w:t>
      </w:r>
      <w:r w:rsidRPr="00487983">
        <w:rPr>
          <w:rFonts w:ascii="Arial" w:eastAsia="Calibri" w:hAnsi="Arial" w:cs="Arial"/>
          <w:sz w:val="20"/>
          <w:szCs w:val="20"/>
          <w:lang w:val="es-ES" w:eastAsia="es-ES"/>
        </w:rPr>
        <w:t xml:space="preserve"> Utilizar las formas o formularios elaborados por la Tesorería Municipal, para comparecer, solicitar o liquidar créditos fiscales y/o administrativos;</w:t>
      </w:r>
    </w:p>
    <w:p w14:paraId="2C4D943D"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373CAFF1"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VI.-</w:t>
      </w:r>
      <w:r w:rsidRPr="00487983">
        <w:rPr>
          <w:rFonts w:ascii="Arial" w:eastAsia="Calibri" w:hAnsi="Arial" w:cs="Arial"/>
          <w:sz w:val="20"/>
          <w:szCs w:val="20"/>
          <w:lang w:val="es-ES" w:eastAsia="es-ES"/>
        </w:rPr>
        <w:t xml:space="preserve"> Permitir las visitas de inspección, atender los requerimientos de documentación y auditorías que determine la Tesorería Municipal, en la forma y dentro de los plazos que señala el Código Fiscal del Estado de Yucatán;</w:t>
      </w:r>
    </w:p>
    <w:p w14:paraId="2E368AD7"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lastRenderedPageBreak/>
        <w:t>VII.-</w:t>
      </w:r>
      <w:r w:rsidRPr="00487983">
        <w:rPr>
          <w:rFonts w:ascii="Arial" w:eastAsia="Calibri" w:hAnsi="Arial" w:cs="Arial"/>
          <w:sz w:val="20"/>
          <w:szCs w:val="20"/>
          <w:lang w:val="es-ES" w:eastAsia="es-ES"/>
        </w:rPr>
        <w:t xml:space="preserve"> Exhibir los documentos públicos y privados que requiera la Tesorería Municipal, previo mandamiento por escrito que funde y motive esta medida;</w:t>
      </w:r>
    </w:p>
    <w:p w14:paraId="7D792F38"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D1584BC"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VIII.-</w:t>
      </w:r>
      <w:r w:rsidRPr="00487983">
        <w:rPr>
          <w:rFonts w:ascii="Arial" w:eastAsia="Calibri" w:hAnsi="Arial" w:cs="Arial"/>
          <w:sz w:val="20"/>
          <w:szCs w:val="20"/>
          <w:lang w:val="es-ES" w:eastAsia="es-ES"/>
        </w:rPr>
        <w:t xml:space="preserve"> Proporcionar con veracidad los datos que requiera la Tesorería Municipal, </w:t>
      </w:r>
    </w:p>
    <w:p w14:paraId="2D91F0D9"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2D1726C"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IX.-</w:t>
      </w:r>
      <w:r w:rsidRPr="00487983">
        <w:rPr>
          <w:rFonts w:ascii="Arial" w:eastAsia="Calibri" w:hAnsi="Arial" w:cs="Arial"/>
          <w:sz w:val="20"/>
          <w:szCs w:val="20"/>
          <w:lang w:val="es-ES" w:eastAsia="es-ES"/>
        </w:rPr>
        <w:t xml:space="preserve"> Realizar los pagos, y cumplir con las obligaciones fiscales, en la forma y términos que señala la presente ley, y</w:t>
      </w:r>
    </w:p>
    <w:p w14:paraId="481F7EE9"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B549D23"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X.-</w:t>
      </w:r>
      <w:r w:rsidRPr="00487983">
        <w:rPr>
          <w:rFonts w:ascii="Arial" w:eastAsia="Calibri" w:hAnsi="Arial" w:cs="Arial"/>
          <w:sz w:val="20"/>
          <w:szCs w:val="20"/>
          <w:lang w:val="es-ES" w:eastAsia="es-ES"/>
        </w:rPr>
        <w:t xml:space="preserve"> Acreditar para la realización de trámites ante Tesorería Municipal, contar con su Registro Federal de Contribuyentes (RFC) emitido por el Servicio de Administración Tributaria.</w:t>
      </w:r>
    </w:p>
    <w:p w14:paraId="781D4883"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673D316"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 xml:space="preserve">Sección Octava </w:t>
      </w:r>
    </w:p>
    <w:p w14:paraId="7475B274"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las Licencias de Funcionamiento</w:t>
      </w:r>
    </w:p>
    <w:p w14:paraId="624C0692"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9A507C0"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33.-</w:t>
      </w:r>
      <w:r w:rsidRPr="00487983">
        <w:rPr>
          <w:rFonts w:ascii="Arial" w:eastAsia="Calibri" w:hAnsi="Arial" w:cs="Arial"/>
          <w:sz w:val="20"/>
          <w:szCs w:val="20"/>
          <w:lang w:val="es-ES" w:eastAsia="es-ES"/>
        </w:rPr>
        <w:t xml:space="preserve"> Las licencias de funcionamiento serán expedidas por la Tesorería Municipal, de conformidad con la tabla de derechos vigentes, en su caso.</w:t>
      </w:r>
    </w:p>
    <w:p w14:paraId="6B271C20"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66EED7C" w14:textId="77777777" w:rsidR="00487983" w:rsidRPr="00487983" w:rsidRDefault="00487983" w:rsidP="00487983">
      <w:pPr>
        <w:spacing w:after="0" w:line="360" w:lineRule="auto"/>
        <w:jc w:val="both"/>
        <w:rPr>
          <w:rFonts w:ascii="Arial" w:eastAsia="Calibri" w:hAnsi="Arial" w:cs="Arial"/>
          <w:sz w:val="20"/>
          <w:szCs w:val="20"/>
          <w:lang w:val="es-MX" w:eastAsia="es-ES"/>
        </w:rPr>
      </w:pPr>
      <w:r w:rsidRPr="00487983">
        <w:rPr>
          <w:rFonts w:ascii="Arial" w:eastAsia="Calibri" w:hAnsi="Arial" w:cs="Arial"/>
          <w:sz w:val="20"/>
          <w:szCs w:val="20"/>
          <w:lang w:val="es-MX" w:eastAsia="es-ES"/>
        </w:rPr>
        <w:t xml:space="preserve">Para efecto de lo anterior, la </w:t>
      </w:r>
      <w:r w:rsidRPr="00487983">
        <w:rPr>
          <w:rFonts w:ascii="Arial" w:eastAsia="Calibri" w:hAnsi="Arial" w:cs="Arial"/>
          <w:sz w:val="20"/>
          <w:szCs w:val="20"/>
          <w:lang w:val="es-ES" w:eastAsia="es-ES"/>
        </w:rPr>
        <w:t xml:space="preserve">persona en su calidad </w:t>
      </w:r>
      <w:r w:rsidRPr="00487983">
        <w:rPr>
          <w:rFonts w:ascii="Arial" w:eastAsia="Calibri" w:hAnsi="Arial" w:cs="Arial"/>
          <w:sz w:val="20"/>
          <w:szCs w:val="20"/>
          <w:lang w:val="es-MX" w:eastAsia="es-ES"/>
        </w:rPr>
        <w:t>de contribuyente deberá tener realizados los pagos de los demás impuestos y derechos inherentes al giro comercial de que se trate incluyendo los que sobre  el inmueble recaigan tal como lo es el impuesto predial, acreditando esos supuestos, se podrán expedir la licencia de funcionamiento, misma que tendrá una vigencia máxima de hasta un año natural, el cual iniciara en la fecha de su expedición y terminará en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w:t>
      </w:r>
    </w:p>
    <w:p w14:paraId="7899A39B" w14:textId="77777777" w:rsidR="00487983" w:rsidRPr="00487983" w:rsidRDefault="00487983" w:rsidP="00487983">
      <w:pPr>
        <w:spacing w:after="0" w:line="360" w:lineRule="auto"/>
        <w:jc w:val="both"/>
        <w:rPr>
          <w:rFonts w:ascii="Arial" w:eastAsia="Calibri" w:hAnsi="Arial" w:cs="Arial"/>
          <w:sz w:val="20"/>
          <w:szCs w:val="20"/>
          <w:lang w:val="es-MX"/>
        </w:rPr>
      </w:pPr>
    </w:p>
    <w:p w14:paraId="39267149" w14:textId="77777777" w:rsidR="00487983" w:rsidRPr="00487983" w:rsidRDefault="00487983" w:rsidP="00487983">
      <w:pPr>
        <w:spacing w:after="0" w:line="360" w:lineRule="auto"/>
        <w:jc w:val="both"/>
        <w:rPr>
          <w:rFonts w:ascii="Arial" w:eastAsia="Calibri" w:hAnsi="Arial" w:cs="Arial"/>
          <w:sz w:val="20"/>
          <w:szCs w:val="20"/>
          <w:lang w:val="es-MX"/>
        </w:rPr>
      </w:pPr>
      <w:r w:rsidRPr="00487983">
        <w:rPr>
          <w:rFonts w:ascii="Arial" w:eastAsia="Calibri" w:hAnsi="Arial" w:cs="Arial"/>
          <w:sz w:val="20"/>
          <w:szCs w:val="20"/>
          <w:lang w:val="es-MX"/>
        </w:rPr>
        <w:t>No obstante lo dispuesto en el párrafo anterior, durante el tiempo de la vigencia de la licencia de funcionamiento, con excepción de la Licencia de Uso del Suelo para iniciar el trámite de la Licencia de Funcionamiento Municipal, la persona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dentro de los quince días hábiles siguientes al vencimiento de los mismos. Una vez vencido este término sin que se haya cumplido con estas obligaciones, la persona titular de la Tesorería Municipal y la persona titular de la dirección o encargada de la oficina recaudadora de ingresos estarán facultadas para revocar la licencia que corresponda.</w:t>
      </w:r>
    </w:p>
    <w:p w14:paraId="12D4E0A7" w14:textId="77777777" w:rsidR="00487983" w:rsidRPr="00487983" w:rsidRDefault="00487983" w:rsidP="00487983">
      <w:pPr>
        <w:spacing w:after="0" w:line="360" w:lineRule="auto"/>
        <w:jc w:val="both"/>
        <w:rPr>
          <w:rFonts w:ascii="Arial" w:eastAsia="Calibri" w:hAnsi="Arial" w:cs="Arial"/>
          <w:sz w:val="20"/>
          <w:szCs w:val="20"/>
          <w:lang w:val="es-MX"/>
        </w:rPr>
      </w:pPr>
    </w:p>
    <w:p w14:paraId="0BBB2610" w14:textId="77777777" w:rsidR="00487983" w:rsidRPr="00487983" w:rsidRDefault="00487983" w:rsidP="00487983">
      <w:pPr>
        <w:spacing w:after="0" w:line="360" w:lineRule="auto"/>
        <w:jc w:val="both"/>
        <w:rPr>
          <w:rFonts w:ascii="Arial" w:eastAsia="Calibri" w:hAnsi="Arial" w:cs="Arial"/>
          <w:sz w:val="20"/>
          <w:szCs w:val="20"/>
          <w:lang w:val="es-MX"/>
        </w:rPr>
      </w:pPr>
      <w:r w:rsidRPr="00487983">
        <w:rPr>
          <w:rFonts w:ascii="Arial" w:eastAsia="Calibri" w:hAnsi="Arial" w:cs="Arial"/>
          <w:sz w:val="20"/>
          <w:szCs w:val="20"/>
          <w:lang w:val="es-MX"/>
        </w:rPr>
        <w:t xml:space="preserve">En adición a lo señalado en el párrafo inmediato anterior, la persona titular de </w:t>
      </w:r>
      <w:proofErr w:type="gramStart"/>
      <w:r w:rsidRPr="00487983">
        <w:rPr>
          <w:rFonts w:ascii="Arial" w:eastAsia="Calibri" w:hAnsi="Arial" w:cs="Arial"/>
          <w:sz w:val="20"/>
          <w:szCs w:val="20"/>
          <w:lang w:val="es-MX"/>
        </w:rPr>
        <w:t>la  Tesorería</w:t>
      </w:r>
      <w:proofErr w:type="gramEnd"/>
      <w:r w:rsidRPr="00487983">
        <w:rPr>
          <w:rFonts w:ascii="Arial" w:eastAsia="Calibri" w:hAnsi="Arial" w:cs="Arial"/>
          <w:sz w:val="20"/>
          <w:szCs w:val="20"/>
          <w:lang w:val="es-MX"/>
        </w:rPr>
        <w:t xml:space="preserve"> Municipal, así como la persona titular de la dirección o encargada de la oficina recaudadora de ingresos estarán </w:t>
      </w:r>
      <w:r w:rsidRPr="00487983">
        <w:rPr>
          <w:rFonts w:ascii="Arial" w:eastAsia="Calibri" w:hAnsi="Arial" w:cs="Arial"/>
          <w:sz w:val="20"/>
          <w:szCs w:val="20"/>
          <w:lang w:val="es-MX"/>
        </w:rPr>
        <w:lastRenderedPageBreak/>
        <w:t xml:space="preserve">facultadas para revocar la licencia de funcionamiento para aquellos casos que para su obtención o revalidación se hayan proporcionado o presentado información o documentos falsos o cuando se le revoque la licencia de uso de suelo por resolución de autoridad competente. </w:t>
      </w:r>
    </w:p>
    <w:p w14:paraId="25AFDA8D"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660298A"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Las personas titulares de las licencias de funcionamiento, deberán revalidarlas durante los diez primeros días posteriores a su vencimiento o a cada año de la administración municipal.</w:t>
      </w:r>
    </w:p>
    <w:p w14:paraId="1226769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89F4D93"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I.-</w:t>
      </w:r>
      <w:r w:rsidRPr="00487983">
        <w:rPr>
          <w:rFonts w:ascii="Arial" w:eastAsia="Calibri" w:hAnsi="Arial" w:cs="Arial"/>
          <w:sz w:val="20"/>
          <w:szCs w:val="20"/>
          <w:lang w:val="es-ES" w:eastAsia="es-ES"/>
        </w:rPr>
        <w:t xml:space="preserve"> Las personas físicas o morales que deban obtener la licencia municipal de funcionamiento, tendrán que anexar a la solicitud que presentarán a la Tesorería Municipal los siguientes documentos:</w:t>
      </w:r>
    </w:p>
    <w:p w14:paraId="426FE362"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972FE6B" w14:textId="77777777" w:rsidR="00487983" w:rsidRPr="00487983" w:rsidRDefault="00487983" w:rsidP="00487983">
      <w:pPr>
        <w:widowControl w:val="0"/>
        <w:numPr>
          <w:ilvl w:val="0"/>
          <w:numId w:val="21"/>
        </w:numPr>
        <w:spacing w:after="0" w:line="360" w:lineRule="auto"/>
        <w:contextualSpacing/>
        <w:jc w:val="both"/>
        <w:rPr>
          <w:rFonts w:ascii="Arial" w:eastAsia="Calibri" w:hAnsi="Arial" w:cs="Arial"/>
          <w:sz w:val="20"/>
          <w:szCs w:val="20"/>
          <w:lang w:val="es-MX"/>
        </w:rPr>
      </w:pPr>
      <w:r w:rsidRPr="00487983">
        <w:rPr>
          <w:rFonts w:ascii="Arial" w:eastAsia="Calibri" w:hAnsi="Arial" w:cs="Arial"/>
          <w:sz w:val="20"/>
          <w:szCs w:val="20"/>
          <w:lang w:val="es-MX"/>
        </w:rPr>
        <w:t xml:space="preserve">El predio donde se encuentre el comercio, negocio o establecimiento deberá estar al día en el pago del impuesto predial y la persona propietaria del mismo deberá estar registrada en la Dirección de Catastro del Municipio e inscrito en el Registro Público de la Propiedad del Estado de Yucatán. </w:t>
      </w:r>
    </w:p>
    <w:p w14:paraId="2B972437" w14:textId="77777777" w:rsidR="00487983" w:rsidRPr="00487983" w:rsidRDefault="00487983" w:rsidP="00487983">
      <w:pPr>
        <w:widowControl w:val="0"/>
        <w:numPr>
          <w:ilvl w:val="0"/>
          <w:numId w:val="21"/>
        </w:numPr>
        <w:spacing w:after="0" w:line="360" w:lineRule="auto"/>
        <w:contextualSpacing/>
        <w:jc w:val="both"/>
        <w:rPr>
          <w:rFonts w:ascii="Arial" w:eastAsia="Calibri" w:hAnsi="Arial" w:cs="Arial"/>
          <w:sz w:val="20"/>
          <w:szCs w:val="20"/>
          <w:lang w:val="es-MX"/>
        </w:rPr>
      </w:pPr>
      <w:r w:rsidRPr="00487983">
        <w:rPr>
          <w:rFonts w:ascii="Arial" w:eastAsia="Calibri" w:hAnsi="Arial" w:cs="Arial"/>
          <w:sz w:val="20"/>
          <w:szCs w:val="20"/>
          <w:lang w:val="es-MX"/>
        </w:rPr>
        <w:t xml:space="preserve">La legal ocupación del inmueble, mediante el contrato, convenio o cualquier otro documento que lo compruebe; en caso de no ser propietario del mismo. </w:t>
      </w:r>
    </w:p>
    <w:p w14:paraId="6055278C" w14:textId="77777777" w:rsidR="00487983" w:rsidRPr="00487983" w:rsidRDefault="00487983" w:rsidP="00487983">
      <w:pPr>
        <w:widowControl w:val="0"/>
        <w:numPr>
          <w:ilvl w:val="0"/>
          <w:numId w:val="21"/>
        </w:numPr>
        <w:spacing w:after="0" w:line="360" w:lineRule="auto"/>
        <w:contextualSpacing/>
        <w:jc w:val="both"/>
        <w:rPr>
          <w:rFonts w:ascii="Arial" w:eastAsia="Calibri" w:hAnsi="Arial" w:cs="Arial"/>
          <w:sz w:val="20"/>
          <w:szCs w:val="20"/>
          <w:lang w:val="es-MX"/>
        </w:rPr>
      </w:pPr>
      <w:r w:rsidRPr="00487983">
        <w:rPr>
          <w:rFonts w:ascii="Arial" w:eastAsia="Calibri" w:hAnsi="Arial" w:cs="Arial"/>
          <w:sz w:val="20"/>
          <w:szCs w:val="20"/>
          <w:lang w:val="es-MX"/>
        </w:rPr>
        <w:t xml:space="preserve">La autorización de la Dirección de Desarrollo Urbano para establecer un uso diferente a casa habitación, en un predio o inmueble; mediante la Licencia de Uso del Suelo para el trámite de la Licencia de Funcionamiento Municipal. </w:t>
      </w:r>
    </w:p>
    <w:p w14:paraId="3DDB1055" w14:textId="77777777" w:rsidR="00487983" w:rsidRPr="00487983" w:rsidRDefault="00487983" w:rsidP="00487983">
      <w:pPr>
        <w:widowControl w:val="0"/>
        <w:numPr>
          <w:ilvl w:val="0"/>
          <w:numId w:val="21"/>
        </w:numPr>
        <w:spacing w:after="0" w:line="360" w:lineRule="auto"/>
        <w:contextualSpacing/>
        <w:jc w:val="both"/>
        <w:rPr>
          <w:rFonts w:ascii="Arial" w:eastAsia="Calibri" w:hAnsi="Arial" w:cs="Arial"/>
          <w:sz w:val="20"/>
          <w:szCs w:val="20"/>
          <w:lang w:val="es-MX"/>
        </w:rPr>
      </w:pPr>
      <w:r w:rsidRPr="00487983">
        <w:rPr>
          <w:rFonts w:ascii="Arial" w:eastAsia="Calibri" w:hAnsi="Arial" w:cs="Arial"/>
          <w:sz w:val="20"/>
          <w:szCs w:val="20"/>
          <w:lang w:val="es-MX"/>
        </w:rPr>
        <w:t xml:space="preserve">La autorización para que en un establecimiento se expenda al público bebidas alcohólicas; mediante la determinación, licencia o permiso expedido por la autoridad sanitaria, que corresponda al domicilio y al giro de la licencia de funcionamiento municipal. </w:t>
      </w:r>
    </w:p>
    <w:p w14:paraId="180E6AFE" w14:textId="77777777" w:rsidR="00487983" w:rsidRPr="00487983" w:rsidRDefault="00487983" w:rsidP="00487983">
      <w:pPr>
        <w:widowControl w:val="0"/>
        <w:numPr>
          <w:ilvl w:val="0"/>
          <w:numId w:val="21"/>
        </w:numPr>
        <w:spacing w:after="0" w:line="360" w:lineRule="auto"/>
        <w:contextualSpacing/>
        <w:jc w:val="both"/>
        <w:rPr>
          <w:rFonts w:ascii="Arial" w:eastAsia="Calibri" w:hAnsi="Arial" w:cs="Arial"/>
          <w:sz w:val="20"/>
          <w:szCs w:val="20"/>
          <w:lang w:val="es-MX"/>
        </w:rPr>
      </w:pPr>
      <w:r w:rsidRPr="00487983">
        <w:rPr>
          <w:rFonts w:ascii="Arial" w:eastAsia="Calibri" w:hAnsi="Arial" w:cs="Arial"/>
          <w:sz w:val="20"/>
          <w:szCs w:val="20"/>
          <w:lang w:val="es-MX"/>
        </w:rPr>
        <w:t xml:space="preserve">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 </w:t>
      </w:r>
    </w:p>
    <w:p w14:paraId="7C2B4B24" w14:textId="77777777" w:rsidR="00487983" w:rsidRPr="00487983" w:rsidRDefault="00487983" w:rsidP="00487983">
      <w:pPr>
        <w:widowControl w:val="0"/>
        <w:numPr>
          <w:ilvl w:val="0"/>
          <w:numId w:val="21"/>
        </w:numPr>
        <w:spacing w:after="0" w:line="360" w:lineRule="auto"/>
        <w:contextualSpacing/>
        <w:jc w:val="both"/>
        <w:rPr>
          <w:rFonts w:ascii="Arial" w:eastAsia="Calibri" w:hAnsi="Arial" w:cs="Arial"/>
          <w:sz w:val="20"/>
          <w:szCs w:val="20"/>
          <w:lang w:val="es-MX"/>
        </w:rPr>
      </w:pPr>
      <w:r w:rsidRPr="00487983">
        <w:rPr>
          <w:rFonts w:ascii="Arial" w:eastAsia="Calibri" w:hAnsi="Arial" w:cs="Arial"/>
          <w:sz w:val="20"/>
          <w:szCs w:val="20"/>
          <w:lang w:val="es-MX"/>
        </w:rPr>
        <w:t xml:space="preserve">El contrato vigente del servicio de recolección y traslado de residuos sólidos no peligrosos o basura con la empresa autorizada por el Ayuntamiento. </w:t>
      </w:r>
    </w:p>
    <w:p w14:paraId="23EE9F1D" w14:textId="77777777" w:rsidR="00487983" w:rsidRPr="00487983" w:rsidRDefault="00487983" w:rsidP="00487983">
      <w:pPr>
        <w:widowControl w:val="0"/>
        <w:numPr>
          <w:ilvl w:val="0"/>
          <w:numId w:val="21"/>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Copia del comprobante de inscripción en el Registro Federal de Contribuyentes.</w:t>
      </w:r>
    </w:p>
    <w:p w14:paraId="145AD8E8" w14:textId="77777777" w:rsidR="00487983" w:rsidRPr="00487983" w:rsidRDefault="00487983" w:rsidP="00487983">
      <w:pPr>
        <w:widowControl w:val="0"/>
        <w:numPr>
          <w:ilvl w:val="0"/>
          <w:numId w:val="21"/>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Copia del comprobante de su Clave Única de Registro de Población en su caso.</w:t>
      </w:r>
    </w:p>
    <w:p w14:paraId="7C3FE6B0" w14:textId="77777777" w:rsidR="00487983" w:rsidRPr="00487983" w:rsidRDefault="00487983" w:rsidP="00487983">
      <w:pPr>
        <w:widowControl w:val="0"/>
        <w:numPr>
          <w:ilvl w:val="0"/>
          <w:numId w:val="21"/>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Autorización de Ocupación en los casos previstos en el Reglamento de Construcciones del Municipio de Cansahcab, Yucatán.</w:t>
      </w:r>
    </w:p>
    <w:p w14:paraId="3A81E6CC"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47FF980" w14:textId="77777777" w:rsidR="00487983" w:rsidRPr="00487983" w:rsidRDefault="00487983" w:rsidP="00487983">
      <w:pPr>
        <w:spacing w:after="0" w:line="360" w:lineRule="auto"/>
        <w:jc w:val="both"/>
        <w:rPr>
          <w:rFonts w:ascii="Arial" w:eastAsia="Calibri" w:hAnsi="Arial" w:cs="Arial"/>
          <w:sz w:val="20"/>
          <w:szCs w:val="20"/>
          <w:lang w:val="es-MX"/>
        </w:rPr>
      </w:pPr>
      <w:r w:rsidRPr="00487983">
        <w:rPr>
          <w:rFonts w:ascii="Arial" w:eastAsia="Calibri" w:hAnsi="Arial" w:cs="Arial"/>
          <w:sz w:val="20"/>
          <w:szCs w:val="20"/>
          <w:lang w:val="es-MX"/>
        </w:rPr>
        <w:t xml:space="preserve">Cuando la persona titular de una licencia de funcionamiento correspondiente a un comercio, negocio o establecimiento pretenda funcionar con un giro diferente o en otro domicilio deberá de obtener una nueva licencia satisfaciendo los requisitos anteriores. </w:t>
      </w:r>
    </w:p>
    <w:p w14:paraId="5C9371B9"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F7EB853"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lastRenderedPageBreak/>
        <w:t>II.-</w:t>
      </w:r>
      <w:r w:rsidRPr="00487983">
        <w:rPr>
          <w:rFonts w:ascii="Arial" w:eastAsia="Calibri" w:hAnsi="Arial" w:cs="Arial"/>
          <w:sz w:val="20"/>
          <w:szCs w:val="20"/>
          <w:lang w:val="es-ES" w:eastAsia="es-ES"/>
        </w:rPr>
        <w:t xml:space="preserve"> Para la revalidación de la Licencia Municipal de Funcionamiento deberán presentarse los documentos siguientes:</w:t>
      </w:r>
    </w:p>
    <w:p w14:paraId="5B72142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27B16DF" w14:textId="77777777" w:rsidR="00487983" w:rsidRPr="00487983" w:rsidRDefault="00487983" w:rsidP="00487983">
      <w:pPr>
        <w:widowControl w:val="0"/>
        <w:numPr>
          <w:ilvl w:val="0"/>
          <w:numId w:val="22"/>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Licencia de funcionamiento expedida de manera inmediata anterior.</w:t>
      </w:r>
    </w:p>
    <w:p w14:paraId="07293D89" w14:textId="77777777" w:rsidR="00487983" w:rsidRPr="00487983" w:rsidRDefault="00487983" w:rsidP="00487983">
      <w:pPr>
        <w:widowControl w:val="0"/>
        <w:numPr>
          <w:ilvl w:val="0"/>
          <w:numId w:val="22"/>
        </w:numPr>
        <w:spacing w:after="0" w:line="360" w:lineRule="auto"/>
        <w:contextualSpacing/>
        <w:jc w:val="both"/>
        <w:rPr>
          <w:rFonts w:ascii="Arial" w:eastAsia="Calibri" w:hAnsi="Arial" w:cs="Arial"/>
          <w:sz w:val="20"/>
          <w:szCs w:val="20"/>
          <w:lang w:val="es-MX"/>
        </w:rPr>
      </w:pPr>
      <w:r w:rsidRPr="00487983">
        <w:rPr>
          <w:rFonts w:ascii="Arial" w:eastAsia="Calibri" w:hAnsi="Arial" w:cs="Arial"/>
          <w:sz w:val="20"/>
          <w:szCs w:val="20"/>
          <w:lang w:val="es-MX"/>
        </w:rPr>
        <w:t xml:space="preserve">El predio donde se encuentre el comercio, negocio o establecimiento deberá estar al día en el pago del impuesto predial y la persona propietaria del mismo deberá estar registrada en la Dirección de Catastro del Municipio e inscrito en el Registro Público de la Propiedad del Estado de Yucatán. </w:t>
      </w:r>
    </w:p>
    <w:p w14:paraId="542A600C" w14:textId="77777777" w:rsidR="00487983" w:rsidRPr="00487983" w:rsidRDefault="00487983" w:rsidP="00487983">
      <w:pPr>
        <w:widowControl w:val="0"/>
        <w:numPr>
          <w:ilvl w:val="0"/>
          <w:numId w:val="22"/>
        </w:numPr>
        <w:spacing w:after="0" w:line="360" w:lineRule="auto"/>
        <w:contextualSpacing/>
        <w:jc w:val="both"/>
        <w:rPr>
          <w:rFonts w:ascii="Arial" w:eastAsia="Calibri" w:hAnsi="Arial" w:cs="Arial"/>
          <w:sz w:val="20"/>
          <w:szCs w:val="20"/>
          <w:lang w:val="es-MX"/>
        </w:rPr>
      </w:pPr>
      <w:r w:rsidRPr="00487983">
        <w:rPr>
          <w:rFonts w:ascii="Arial" w:eastAsia="Calibri" w:hAnsi="Arial" w:cs="Arial"/>
          <w:sz w:val="20"/>
          <w:szCs w:val="20"/>
          <w:lang w:val="es-MX"/>
        </w:rPr>
        <w:t xml:space="preserve">La legal ocupación del inmueble mediante el contrato, convenio o cualquier otro documento que lo compruebe; en caso de no ser propietario del inmueble. </w:t>
      </w:r>
    </w:p>
    <w:p w14:paraId="78B39DCC" w14:textId="77777777" w:rsidR="00487983" w:rsidRPr="00487983" w:rsidRDefault="00487983" w:rsidP="00487983">
      <w:pPr>
        <w:widowControl w:val="0"/>
        <w:numPr>
          <w:ilvl w:val="0"/>
          <w:numId w:val="22"/>
        </w:numPr>
        <w:spacing w:after="0" w:line="360" w:lineRule="auto"/>
        <w:contextualSpacing/>
        <w:jc w:val="both"/>
        <w:rPr>
          <w:rFonts w:ascii="Arial" w:eastAsia="Calibri" w:hAnsi="Arial" w:cs="Arial"/>
          <w:sz w:val="20"/>
          <w:szCs w:val="20"/>
          <w:lang w:val="es-MX"/>
        </w:rPr>
      </w:pPr>
      <w:r w:rsidRPr="00487983">
        <w:rPr>
          <w:rFonts w:ascii="Arial" w:eastAsia="Calibri" w:hAnsi="Arial" w:cs="Arial"/>
          <w:sz w:val="20"/>
          <w:szCs w:val="20"/>
          <w:lang w:val="es-MX"/>
        </w:rPr>
        <w:t xml:space="preserve">La autorización para que en un establecimiento se expenda al público bebidas alcohólicas; mediante la determinación, licencia o permiso expedido por la autoridad sanitaria, que corresponda al domicilio y al giro de la licencia de funcionamiento municipal. </w:t>
      </w:r>
    </w:p>
    <w:p w14:paraId="1DB99B77" w14:textId="77777777" w:rsidR="00487983" w:rsidRPr="00487983" w:rsidRDefault="00487983" w:rsidP="00487983">
      <w:pPr>
        <w:widowControl w:val="0"/>
        <w:numPr>
          <w:ilvl w:val="0"/>
          <w:numId w:val="22"/>
        </w:numPr>
        <w:spacing w:after="0" w:line="360" w:lineRule="auto"/>
        <w:contextualSpacing/>
        <w:jc w:val="both"/>
        <w:rPr>
          <w:rFonts w:ascii="Arial" w:eastAsia="Calibri" w:hAnsi="Arial" w:cs="Arial"/>
          <w:sz w:val="20"/>
          <w:szCs w:val="20"/>
          <w:lang w:val="es-MX"/>
        </w:rPr>
      </w:pPr>
      <w:r w:rsidRPr="00487983">
        <w:rPr>
          <w:rFonts w:ascii="Arial" w:eastAsia="Calibri" w:hAnsi="Arial" w:cs="Arial"/>
          <w:sz w:val="20"/>
          <w:szCs w:val="20"/>
          <w:lang w:val="es-MX"/>
        </w:rPr>
        <w:t xml:space="preserve">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 </w:t>
      </w:r>
    </w:p>
    <w:p w14:paraId="748DDD8C" w14:textId="77777777" w:rsidR="00487983" w:rsidRPr="00487983" w:rsidRDefault="00487983" w:rsidP="00487983">
      <w:pPr>
        <w:widowControl w:val="0"/>
        <w:numPr>
          <w:ilvl w:val="0"/>
          <w:numId w:val="22"/>
        </w:numPr>
        <w:spacing w:after="0" w:line="360" w:lineRule="auto"/>
        <w:contextualSpacing/>
        <w:jc w:val="both"/>
        <w:rPr>
          <w:rFonts w:ascii="Arial" w:eastAsia="Calibri" w:hAnsi="Arial" w:cs="Arial"/>
          <w:sz w:val="20"/>
          <w:szCs w:val="20"/>
          <w:lang w:val="es-MX"/>
        </w:rPr>
      </w:pPr>
      <w:r w:rsidRPr="00487983">
        <w:rPr>
          <w:rFonts w:ascii="Arial" w:eastAsia="Calibri" w:hAnsi="Arial" w:cs="Arial"/>
          <w:sz w:val="20"/>
          <w:szCs w:val="20"/>
          <w:lang w:val="es-MX"/>
        </w:rPr>
        <w:t xml:space="preserve">El contrato vigente del servicio de recolección y traslado de residuos sólidos no peligrosos o basura con la empresa autorizada por el Ayuntamiento </w:t>
      </w:r>
    </w:p>
    <w:p w14:paraId="01794258" w14:textId="77777777" w:rsidR="00487983" w:rsidRPr="00487983" w:rsidRDefault="00487983" w:rsidP="00487983">
      <w:pPr>
        <w:widowControl w:val="0"/>
        <w:numPr>
          <w:ilvl w:val="0"/>
          <w:numId w:val="22"/>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Copia del comprobante de inscripción en el Registro Federal de Contribuyentes.</w:t>
      </w:r>
    </w:p>
    <w:p w14:paraId="23F2CE76" w14:textId="77777777" w:rsidR="00487983" w:rsidRPr="00487983" w:rsidRDefault="00487983" w:rsidP="00487983">
      <w:pPr>
        <w:widowControl w:val="0"/>
        <w:numPr>
          <w:ilvl w:val="0"/>
          <w:numId w:val="22"/>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Copia del comprobante de su Clave Única de Registro de Población en su caso.</w:t>
      </w:r>
    </w:p>
    <w:p w14:paraId="34E749F4" w14:textId="77777777" w:rsidR="00487983" w:rsidRPr="00487983" w:rsidRDefault="00487983" w:rsidP="00487983">
      <w:pPr>
        <w:widowControl w:val="0"/>
        <w:numPr>
          <w:ilvl w:val="0"/>
          <w:numId w:val="22"/>
        </w:numPr>
        <w:spacing w:after="0" w:line="360" w:lineRule="auto"/>
        <w:contextualSpacing/>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Para el caso de revalidación, los requisitos de los incisos g) y h) se presentarán solo en caso de que esos datos no estén registrados en el padrón municipal.</w:t>
      </w:r>
    </w:p>
    <w:p w14:paraId="280CE6C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1FD326D"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La licencia cuya vigencia termine de manera anticipada de conformidad con este artículo, deberá ser revalidada dentro de los diez días naturales siguientes a su vencimiento.</w:t>
      </w:r>
    </w:p>
    <w:p w14:paraId="39843330" w14:textId="77777777" w:rsidR="00487983" w:rsidRPr="00487983" w:rsidRDefault="00487983" w:rsidP="00487983">
      <w:pPr>
        <w:spacing w:after="0" w:line="360" w:lineRule="auto"/>
        <w:jc w:val="both"/>
        <w:rPr>
          <w:rFonts w:ascii="Arial" w:eastAsia="Calibri" w:hAnsi="Arial" w:cs="Arial"/>
          <w:sz w:val="20"/>
          <w:szCs w:val="20"/>
          <w:lang w:val="es-MX"/>
        </w:rPr>
      </w:pPr>
    </w:p>
    <w:p w14:paraId="1FAC8162" w14:textId="77777777" w:rsidR="00487983" w:rsidRPr="00487983" w:rsidRDefault="00487983" w:rsidP="00487983">
      <w:pPr>
        <w:spacing w:after="0" w:line="360" w:lineRule="auto"/>
        <w:jc w:val="both"/>
        <w:rPr>
          <w:rFonts w:ascii="Arial" w:eastAsia="Calibri" w:hAnsi="Arial" w:cs="Arial"/>
          <w:sz w:val="20"/>
          <w:szCs w:val="20"/>
          <w:lang w:val="es-MX"/>
        </w:rPr>
      </w:pPr>
      <w:r w:rsidRPr="00487983">
        <w:rPr>
          <w:rFonts w:ascii="Arial" w:eastAsia="Calibri" w:hAnsi="Arial" w:cs="Arial"/>
          <w:sz w:val="20"/>
          <w:szCs w:val="20"/>
          <w:lang w:val="es-MX"/>
        </w:rPr>
        <w:t xml:space="preserve">Para el cambio de la persona titular de la licencia de funcionamiento, se deberá acreditar con documentación fehaciente la cesión de derechos o traslación de dominio del comercio, negocio o establecimiento de conformidad con lo establecido en la Ley de la materia. Para el cambio de denominación, suspensión de actividades, y baja definitiva, deberá acreditarse con documentación fehaciente la titularidad o representación legal de la licencia de funcionamiento correspondiente. </w:t>
      </w:r>
    </w:p>
    <w:p w14:paraId="37EC4C97" w14:textId="77777777" w:rsidR="00487983" w:rsidRPr="00487983" w:rsidRDefault="00487983" w:rsidP="00487983">
      <w:pPr>
        <w:spacing w:after="0" w:line="360" w:lineRule="auto"/>
        <w:jc w:val="both"/>
        <w:rPr>
          <w:rFonts w:ascii="Arial" w:eastAsia="Calibri" w:hAnsi="Arial" w:cs="Arial"/>
          <w:sz w:val="20"/>
          <w:szCs w:val="20"/>
          <w:lang w:val="es-MX"/>
        </w:rPr>
      </w:pPr>
    </w:p>
    <w:p w14:paraId="7F431B56" w14:textId="77777777" w:rsidR="00487983" w:rsidRPr="00487983" w:rsidRDefault="00487983" w:rsidP="00487983">
      <w:pPr>
        <w:spacing w:after="0" w:line="360" w:lineRule="auto"/>
        <w:jc w:val="both"/>
        <w:rPr>
          <w:rFonts w:ascii="Arial" w:eastAsia="Calibri" w:hAnsi="Arial" w:cs="Arial"/>
          <w:sz w:val="20"/>
          <w:szCs w:val="20"/>
          <w:lang w:val="es-MX"/>
        </w:rPr>
      </w:pPr>
      <w:r w:rsidRPr="00487983">
        <w:rPr>
          <w:rFonts w:ascii="Arial" w:eastAsia="Calibri" w:hAnsi="Arial" w:cs="Arial"/>
          <w:sz w:val="20"/>
          <w:szCs w:val="20"/>
          <w:lang w:val="es-MX"/>
        </w:rPr>
        <w:t xml:space="preserve">Para el cambio de la persona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e inscrito en el Registro Público de la Propiedad del Estado de Yucatán. </w:t>
      </w:r>
    </w:p>
    <w:p w14:paraId="4C7CB451"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lastRenderedPageBreak/>
        <w:t>Sección Novena</w:t>
      </w:r>
    </w:p>
    <w:p w14:paraId="671E6DDA"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 Actualización</w:t>
      </w:r>
    </w:p>
    <w:p w14:paraId="156929A7" w14:textId="77777777" w:rsidR="00487983" w:rsidRPr="00487983" w:rsidRDefault="00487983" w:rsidP="00487983">
      <w:pPr>
        <w:spacing w:after="0" w:line="360" w:lineRule="auto"/>
        <w:jc w:val="both"/>
        <w:rPr>
          <w:rFonts w:ascii="Arial" w:eastAsia="Calibri" w:hAnsi="Arial" w:cs="Arial"/>
          <w:b/>
          <w:sz w:val="20"/>
          <w:szCs w:val="20"/>
          <w:lang w:val="es-ES" w:eastAsia="es-ES"/>
        </w:rPr>
      </w:pPr>
    </w:p>
    <w:p w14:paraId="7E6F9CE4"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34.-</w:t>
      </w:r>
      <w:r w:rsidRPr="00487983">
        <w:rPr>
          <w:rFonts w:ascii="Arial" w:eastAsia="Calibri" w:hAnsi="Arial" w:cs="Arial"/>
          <w:sz w:val="20"/>
          <w:szCs w:val="20"/>
          <w:lang w:val="es-ES" w:eastAsia="es-ES"/>
        </w:rPr>
        <w:t xml:space="preserve"> 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de acuerdo con lo que se menciona en el Código Fiscal de la Federación. Además de la actualización se pagarán recargos en concepto de indemnización al Municipio, por la falta de pago oportuno.</w:t>
      </w:r>
    </w:p>
    <w:p w14:paraId="1AE2E3FF"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0D516935"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Las cantidades actualizadas conservan la naturaleza jurídica que tenían antes de la actualización.</w:t>
      </w:r>
    </w:p>
    <w:p w14:paraId="073DD93E"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6AC3E1D5"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 xml:space="preserve">Sección Décima </w:t>
      </w:r>
    </w:p>
    <w:p w14:paraId="77BB9F10"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los Recargos</w:t>
      </w:r>
    </w:p>
    <w:p w14:paraId="73D21E39"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EDE62D2"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35.-</w:t>
      </w:r>
      <w:r w:rsidRPr="00487983">
        <w:rPr>
          <w:rFonts w:ascii="Arial" w:eastAsia="Calibri" w:hAnsi="Arial" w:cs="Arial"/>
          <w:sz w:val="20"/>
          <w:szCs w:val="20"/>
          <w:lang w:val="es-ES" w:eastAsia="es-ES"/>
        </w:rPr>
        <w:t xml:space="preserve"> Los recargos se calcularán y aplicarán en la forma y términos establecidos en el Código Fiscal del Estado de Yucatán, o en su defecto, del Código Fiscal de la Federación.</w:t>
      </w:r>
    </w:p>
    <w:p w14:paraId="148204B5"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AFB553D"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No causarán recargos las multas no fiscales.</w:t>
      </w:r>
    </w:p>
    <w:p w14:paraId="7701FBEB"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222A62C1"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Décima primera</w:t>
      </w:r>
    </w:p>
    <w:p w14:paraId="4F1B4DAB"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De la Causación de Recargos</w:t>
      </w:r>
    </w:p>
    <w:p w14:paraId="657F84DE" w14:textId="77777777" w:rsidR="00487983" w:rsidRPr="00487983" w:rsidRDefault="00487983" w:rsidP="00487983">
      <w:pPr>
        <w:spacing w:after="0" w:line="360" w:lineRule="auto"/>
        <w:jc w:val="center"/>
        <w:rPr>
          <w:rFonts w:ascii="Arial" w:eastAsia="Calibri" w:hAnsi="Arial" w:cs="Arial"/>
          <w:b/>
          <w:sz w:val="20"/>
          <w:szCs w:val="20"/>
          <w:lang w:val="es-ES" w:eastAsia="es-ES"/>
        </w:rPr>
      </w:pPr>
    </w:p>
    <w:p w14:paraId="68191A21"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b/>
          <w:sz w:val="20"/>
          <w:szCs w:val="20"/>
          <w:lang w:val="es-ES" w:eastAsia="es-ES"/>
        </w:rPr>
        <w:t>Artículo 36.-</w:t>
      </w:r>
      <w:r w:rsidRPr="00487983">
        <w:rPr>
          <w:rFonts w:ascii="Arial" w:eastAsia="Calibri" w:hAnsi="Arial" w:cs="Arial"/>
          <w:sz w:val="20"/>
          <w:szCs w:val="20"/>
          <w:lang w:val="es-ES" w:eastAsia="es-ES"/>
        </w:rPr>
        <w:t xml:space="preserve"> 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w:t>
      </w:r>
    </w:p>
    <w:p w14:paraId="260C49E5"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407B8ADE"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Los recargos se causarán por cada mes o fracción que transcurra desde el día en que debió hacerse el pago y hasta el día en que el mismo se efectúe.</w:t>
      </w:r>
    </w:p>
    <w:p w14:paraId="5E8B34B9"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1D728163"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Cuando el pago de las contribuciones o de los créditos fiscales, hubiese sido menor al que corresponda, los recargos se causarán sobre la diferencia.</w:t>
      </w:r>
    </w:p>
    <w:p w14:paraId="4CDA872F"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7680F634" w14:textId="77777777" w:rsidR="00487983" w:rsidRPr="00487983" w:rsidRDefault="00487983" w:rsidP="00487983">
      <w:pPr>
        <w:spacing w:after="0" w:line="360" w:lineRule="auto"/>
        <w:jc w:val="both"/>
        <w:rPr>
          <w:rFonts w:ascii="Arial" w:eastAsia="Calibri" w:hAnsi="Arial" w:cs="Arial"/>
          <w:sz w:val="20"/>
          <w:szCs w:val="20"/>
          <w:lang w:val="es-ES" w:eastAsia="es-ES"/>
        </w:rPr>
      </w:pPr>
      <w:r w:rsidRPr="00487983">
        <w:rPr>
          <w:rFonts w:ascii="Arial" w:eastAsia="Calibri" w:hAnsi="Arial" w:cs="Arial"/>
          <w:sz w:val="20"/>
          <w:szCs w:val="20"/>
          <w:lang w:val="es-ES" w:eastAsia="es-ES"/>
        </w:rPr>
        <w:t>En los casos de garantía de obligaciones fiscales a cargo de tercero, los recargos se causarán sobre el monto de lo requerido y hasta el límite de lo garantizado, cuando no se pague dentro del plazo legal.</w:t>
      </w:r>
    </w:p>
    <w:p w14:paraId="4C722AD1" w14:textId="77777777" w:rsidR="00487983" w:rsidRPr="00487983" w:rsidRDefault="00487983" w:rsidP="00487983">
      <w:pPr>
        <w:spacing w:after="0" w:line="360" w:lineRule="auto"/>
        <w:jc w:val="both"/>
        <w:rPr>
          <w:rFonts w:ascii="Arial" w:eastAsia="Calibri" w:hAnsi="Arial" w:cs="Arial"/>
          <w:sz w:val="20"/>
          <w:szCs w:val="20"/>
          <w:lang w:val="es-ES" w:eastAsia="es-ES"/>
        </w:rPr>
      </w:pPr>
    </w:p>
    <w:p w14:paraId="52E16C91"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lastRenderedPageBreak/>
        <w:t>Sección Décima segunda</w:t>
      </w:r>
    </w:p>
    <w:p w14:paraId="2D0ECBF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Cheque Presentado en Tiempo y No Pagado</w:t>
      </w:r>
    </w:p>
    <w:p w14:paraId="2BB2D18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61C7D3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37.-</w:t>
      </w:r>
      <w:r w:rsidRPr="00487983">
        <w:rPr>
          <w:rFonts w:ascii="Arial" w:eastAsia="Arial" w:hAnsi="Arial" w:cs="Arial"/>
          <w:sz w:val="20"/>
          <w:szCs w:val="20"/>
          <w:lang w:val="es-ES" w:eastAsia="es-ES"/>
        </w:rPr>
        <w:t xml:space="preserve"> El cheque recibido por la Tesorería Municipal de Cansahcab, Yucatán, en pago de alguna contribución, aprovechamiento, crédito fiscal o garantía en términos de la presente ley, que sea presentado en tiempo al librado y no sea pagado, dará lugar al cobro del monto del cheque y a una indemnización que será siempre del 20% del importe del propio cheque</w:t>
      </w:r>
      <w:r w:rsidRPr="00487983">
        <w:rPr>
          <w:rFonts w:ascii="Arial" w:eastAsia="Arial" w:hAnsi="Arial" w:cs="Arial"/>
          <w:sz w:val="20"/>
          <w:szCs w:val="20"/>
          <w:lang w:val="es-ES" w:eastAsia="es-MX"/>
        </w:rPr>
        <w:t xml:space="preserve"> en caso de que no haya sido pagado por motivo de fondos insuficientes en la cuenta del librador, o bien del 10% en caso de que no haya sido pagado por una causa diferente a la insuficiencia de fondos en la cuenta del librador,</w:t>
      </w:r>
      <w:r w:rsidRPr="00487983">
        <w:rPr>
          <w:rFonts w:ascii="Arial" w:eastAsia="Arial" w:hAnsi="Arial" w:cs="Arial"/>
          <w:sz w:val="20"/>
          <w:szCs w:val="20"/>
          <w:lang w:val="es-ES" w:eastAsia="es-ES"/>
        </w:rPr>
        <w:t xml:space="preserve"> y se exigirá independientemente de los otros conceptos a que se refiere este título.</w:t>
      </w:r>
      <w:r w:rsidRPr="00487983">
        <w:rPr>
          <w:rFonts w:ascii="Arial" w:eastAsia="Arial" w:hAnsi="Arial" w:cs="Arial"/>
          <w:sz w:val="20"/>
          <w:szCs w:val="20"/>
          <w:lang w:val="es-ES" w:eastAsia="es-MX"/>
        </w:rPr>
        <w:t xml:space="preserve"> En todos los casos la indemnización a que se refiere este párrafo deberá ser de cuando menos en un importe suficiente para cubrir las comisiones y gastos que le hayan ocasionado al Municipio con motivo de la presentación para cobro o depósito en cuenta bancaria del Municipio de dicho cheque.</w:t>
      </w:r>
    </w:p>
    <w:p w14:paraId="0DFB51D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D7E54F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728DFDE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C52DBCA"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Décima tercera</w:t>
      </w:r>
    </w:p>
    <w:p w14:paraId="21C6AFDF"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Recargos en Pagos Espontáneos</w:t>
      </w:r>
    </w:p>
    <w:p w14:paraId="5E55CF8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D07863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38.-</w:t>
      </w:r>
      <w:r w:rsidRPr="00487983">
        <w:rPr>
          <w:rFonts w:ascii="Arial" w:eastAsia="Arial" w:hAnsi="Arial" w:cs="Arial"/>
          <w:sz w:val="20"/>
          <w:szCs w:val="20"/>
          <w:lang w:val="es-ES" w:eastAsia="es-ES"/>
        </w:rPr>
        <w:t xml:space="preserve"> Cuando la persona en su calidad de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 la contribución omitida.</w:t>
      </w:r>
    </w:p>
    <w:p w14:paraId="44B50F2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7113FC59" w14:textId="77777777" w:rsidR="00487983" w:rsidRPr="00487983" w:rsidRDefault="00487983" w:rsidP="00487983">
      <w:pPr>
        <w:spacing w:after="0" w:line="360" w:lineRule="auto"/>
        <w:jc w:val="center"/>
        <w:rPr>
          <w:rFonts w:ascii="Arial" w:eastAsia="Calibri" w:hAnsi="Arial" w:cs="Arial"/>
          <w:b/>
          <w:sz w:val="20"/>
          <w:szCs w:val="20"/>
          <w:lang w:val="es-ES" w:eastAsia="es-ES"/>
        </w:rPr>
      </w:pPr>
      <w:r w:rsidRPr="00487983">
        <w:rPr>
          <w:rFonts w:ascii="Arial" w:eastAsia="Calibri" w:hAnsi="Arial" w:cs="Arial"/>
          <w:b/>
          <w:sz w:val="20"/>
          <w:szCs w:val="20"/>
          <w:lang w:val="es-ES" w:eastAsia="es-ES"/>
        </w:rPr>
        <w:t>Sección Décima cuarta</w:t>
      </w:r>
    </w:p>
    <w:p w14:paraId="26C4DBB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Pago en Exceso</w:t>
      </w:r>
    </w:p>
    <w:p w14:paraId="692DDF3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FD8EB6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39.-</w:t>
      </w:r>
      <w:r w:rsidRPr="00487983">
        <w:rPr>
          <w:rFonts w:ascii="Arial" w:eastAsia="Arial" w:hAnsi="Arial" w:cs="Arial"/>
          <w:sz w:val="20"/>
          <w:szCs w:val="20"/>
          <w:lang w:val="es-ES" w:eastAsia="es-ES"/>
        </w:rPr>
        <w:t xml:space="preserve"> Las autoridades fiscales municipales están obligadas a devolver las cantidades pagadas indebidamente. La devolución podrá hacerse de oficio o a petición de la persona interesada, mediante cheque nominativo para abono a la cuenta de la persona en su calidad de contribuyente o transferencia electrónica y conforme a las disposiciones siguientes:</w:t>
      </w:r>
    </w:p>
    <w:p w14:paraId="5FCB2DD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lastRenderedPageBreak/>
        <w:t>I.-</w:t>
      </w:r>
      <w:r w:rsidRPr="00487983">
        <w:rPr>
          <w:rFonts w:ascii="Arial" w:eastAsia="Arial" w:hAnsi="Arial" w:cs="Arial"/>
          <w:sz w:val="20"/>
          <w:szCs w:val="20"/>
          <w:lang w:val="es-ES" w:eastAsia="es-ES"/>
        </w:rPr>
        <w:t xml:space="preserve"> Si el pago de lo indebido, se hubiese efectuado en el cumplimiento de un acto de autoridad, el derecho a la devolución nace, cuando dicho acto hubiere quedado insubsistente.</w:t>
      </w:r>
    </w:p>
    <w:p w14:paraId="10A9D0F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DC2815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Si el pago de lo indebido se hubiera efectuado por error de la persona en su calidad de contribuyente, dará lugar a la devolución siempre que compruebe en que consistió dicho error y no haya créditos fiscales exigibles, en cuyo caso cualquier excedente se tomará en cuenta.</w:t>
      </w:r>
    </w:p>
    <w:p w14:paraId="09E9299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0EC91A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En todos los casos la autoridad fiscal municipal podrá ejercer la compensación de oficio a que se refiere el artículo 36 del Código Fiscal del Estado de Yucatán. </w:t>
      </w:r>
    </w:p>
    <w:p w14:paraId="1E9C24F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7439A4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27839C7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F16844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Las autoridades fiscales municipales deberán pagar la devolución que proceda, actualizada conforme al procedimiento establecido en el artículo 34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35 de esta propia ley.</w:t>
      </w:r>
    </w:p>
    <w:p w14:paraId="1DDD8C1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753D7D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ningún caso los intereses a cargo del fisco municipal excederán de los causados en cinco años.</w:t>
      </w:r>
    </w:p>
    <w:p w14:paraId="468D627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9079B5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 obligación de devolver prescribe en los mismos términos y condiciones que el crédito fiscal.</w:t>
      </w:r>
      <w:r w:rsidRPr="00487983">
        <w:rPr>
          <w:rFonts w:ascii="Arial" w:eastAsia="Arial" w:hAnsi="Arial" w:cs="Arial"/>
          <w:sz w:val="20"/>
          <w:szCs w:val="20"/>
          <w:lang w:val="es-ES" w:eastAsia="es-ES"/>
        </w:rPr>
        <w:cr/>
      </w:r>
    </w:p>
    <w:p w14:paraId="73DF3B3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Décima quinta</w:t>
      </w:r>
    </w:p>
    <w:p w14:paraId="55EF61F4"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Remate en Pública Subasta</w:t>
      </w:r>
    </w:p>
    <w:p w14:paraId="5B8DB7A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6CBCF6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40.-</w:t>
      </w:r>
      <w:r w:rsidRPr="00487983">
        <w:rPr>
          <w:rFonts w:ascii="Arial" w:eastAsia="Arial" w:hAnsi="Arial" w:cs="Arial"/>
          <w:sz w:val="20"/>
          <w:szCs w:val="20"/>
          <w:lang w:val="es-ES" w:eastAsia="es-ES"/>
        </w:rPr>
        <w:t xml:space="preserve"> Todos los bienes que con motivo de un procedimiento de ejecución sean embargados por la autoridad municipal, serán rematados en pública subasta y el producto de la misma, se aplicará al pago del crédito fiscal de que se trate.</w:t>
      </w:r>
    </w:p>
    <w:p w14:paraId="33E133D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18E44C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En caso de que, habiéndose publicado la tercera convocatoria para la almoneda y no se presentaren postores, los bienes embargados se adjudicarán al Municipio de Cansahcab, Yucatán, en pago del adeudo correspondiente, por el valor equivalente al 60% de su avalúo pericial. </w:t>
      </w:r>
    </w:p>
    <w:p w14:paraId="29F23ED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D60C9A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Para el caso de que el valor de adjudicación no alcanzare a cubrir el adeudo de que se trate, éste se </w:t>
      </w:r>
      <w:r w:rsidRPr="00487983">
        <w:rPr>
          <w:rFonts w:ascii="Arial" w:eastAsia="Arial" w:hAnsi="Arial" w:cs="Arial"/>
          <w:sz w:val="20"/>
          <w:szCs w:val="20"/>
          <w:lang w:val="es-ES" w:eastAsia="es-ES"/>
        </w:rPr>
        <w:lastRenderedPageBreak/>
        <w:t>entenderá pagado parcialmente, quedando a salvo los derechos del Municipio, para el cobro del saldo correspondiente.</w:t>
      </w:r>
    </w:p>
    <w:p w14:paraId="1525749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8F7C6E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todo caso, se aplicarán a los remates las reglas que para tal efecto fije el Código Fiscal del Estado de Yucatán y en su defecto las del Código Fiscal de la Federación y su reglamento.</w:t>
      </w:r>
    </w:p>
    <w:p w14:paraId="3495C51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0B7AA6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Décima sexta</w:t>
      </w:r>
    </w:p>
    <w:p w14:paraId="5111D69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Cobro de las Multas</w:t>
      </w:r>
    </w:p>
    <w:p w14:paraId="346315B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84598D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41-</w:t>
      </w:r>
      <w:r w:rsidRPr="00487983">
        <w:rPr>
          <w:rFonts w:ascii="Arial" w:eastAsia="Arial" w:hAnsi="Arial" w:cs="Arial"/>
          <w:sz w:val="20"/>
          <w:szCs w:val="20"/>
          <w:lang w:val="es-ES" w:eastAsia="es-ES"/>
        </w:rPr>
        <w:t xml:space="preserve"> Las multas por infracciones a las disposiciones municipales sean éstas de carácter administrativo o fiscal, serán cobradas mediante el procedimiento administrativo de ejecución.</w:t>
      </w:r>
    </w:p>
    <w:p w14:paraId="0104B41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C7D9D3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Décima séptima</w:t>
      </w:r>
    </w:p>
    <w:p w14:paraId="6A06008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Unidades de Medida y Actualización</w:t>
      </w:r>
    </w:p>
    <w:p w14:paraId="0350334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36CCB56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42.-</w:t>
      </w:r>
      <w:r w:rsidRPr="00487983">
        <w:rPr>
          <w:rFonts w:ascii="Arial" w:eastAsia="Arial" w:hAnsi="Arial" w:cs="Arial"/>
          <w:sz w:val="20"/>
          <w:szCs w:val="20"/>
          <w:lang w:val="es-ES" w:eastAsia="es-ES"/>
        </w:rPr>
        <w:t xml:space="preserve"> Cuando en la presente ley se mencione la sigla U.M.A., dicho término se entenderá como la Unidad de Medida y Actualización vigente en el momento de realización de la situación jurídica o de hecho prevista en la misma. </w:t>
      </w:r>
    </w:p>
    <w:p w14:paraId="66577B7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527A52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Tratándose de multas, la U.M.A. que servirá de base para su cálculo, será la vigente al momento de individualizar la sanción.</w:t>
      </w:r>
    </w:p>
    <w:p w14:paraId="1CF76964"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5A92D8D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TÍTULO SEGUNDO</w:t>
      </w:r>
    </w:p>
    <w:p w14:paraId="4E95ED8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IMPUESTOS</w:t>
      </w:r>
    </w:p>
    <w:p w14:paraId="68C60EB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112F3E9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I</w:t>
      </w:r>
    </w:p>
    <w:p w14:paraId="5C805AC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Impuesto Predial</w:t>
      </w:r>
    </w:p>
    <w:p w14:paraId="43285CA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7E77B8B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Primera</w:t>
      </w:r>
    </w:p>
    <w:p w14:paraId="51F5AE27"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Sujetos</w:t>
      </w:r>
    </w:p>
    <w:p w14:paraId="5926E336"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43E76EA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43- </w:t>
      </w:r>
      <w:r w:rsidRPr="00487983">
        <w:rPr>
          <w:rFonts w:ascii="Arial" w:eastAsia="Arial" w:hAnsi="Arial" w:cs="Arial"/>
          <w:sz w:val="20"/>
          <w:szCs w:val="20"/>
          <w:lang w:val="es-ES" w:eastAsia="es-ES"/>
        </w:rPr>
        <w:t>Son sujetos del impuesto predial:</w:t>
      </w:r>
    </w:p>
    <w:p w14:paraId="208DB77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7C346A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Las personas propietarias, usufructuarias o posesionarias de predios urbanos, rústicos, ejidales y comunales ubicados dentro del territorio municipal, así como de las construcciones permanentes edificadas en ellos;</w:t>
      </w:r>
    </w:p>
    <w:p w14:paraId="197AAEB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28D7CE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Las personas fideicomitentes por todo el tiempo que el fiduciario no transmitiere la propiedad o el </w:t>
      </w:r>
      <w:r w:rsidRPr="00487983">
        <w:rPr>
          <w:rFonts w:ascii="Arial" w:eastAsia="Arial" w:hAnsi="Arial" w:cs="Arial"/>
          <w:sz w:val="20"/>
          <w:szCs w:val="20"/>
          <w:lang w:val="es-ES" w:eastAsia="es-ES"/>
        </w:rPr>
        <w:lastRenderedPageBreak/>
        <w:t>uso de los inmuebles a que se refiere la fracción anterior, la persona fideicomisaria o las demás personas que correspondiere, en cumplimiento del contrato de fideicomiso;</w:t>
      </w:r>
    </w:p>
    <w:p w14:paraId="58FE266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915026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III.-</w:t>
      </w:r>
      <w:r w:rsidRPr="00487983">
        <w:rPr>
          <w:rFonts w:ascii="Arial" w:eastAsia="Arial" w:hAnsi="Arial" w:cs="Arial"/>
          <w:sz w:val="20"/>
          <w:szCs w:val="20"/>
          <w:lang w:val="es-ES" w:eastAsia="es-ES"/>
        </w:rPr>
        <w:t xml:space="preserve"> Las personas fideicomisarias, cuando tengan la posesión o el uso del inmueble;</w:t>
      </w:r>
    </w:p>
    <w:p w14:paraId="26093AD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B22869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IV.-</w:t>
      </w:r>
      <w:r w:rsidRPr="00487983">
        <w:rPr>
          <w:rFonts w:ascii="Arial" w:eastAsia="Arial" w:hAnsi="Arial" w:cs="Arial"/>
          <w:sz w:val="20"/>
          <w:szCs w:val="20"/>
          <w:lang w:val="es-ES" w:eastAsia="es-ES"/>
        </w:rPr>
        <w:t xml:space="preserve"> Las personas fiduciarias, cuando por virtud del contrato del fideicomiso tengan la posesión o el uso del inmueble;</w:t>
      </w:r>
    </w:p>
    <w:p w14:paraId="06925C2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7E6CD7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w:t>
      </w:r>
      <w:r w:rsidRPr="00487983">
        <w:rPr>
          <w:rFonts w:ascii="Arial" w:eastAsia="Arial" w:hAnsi="Arial" w:cs="Arial"/>
          <w:sz w:val="20"/>
          <w:szCs w:val="20"/>
          <w:lang w:val="es-ES" w:eastAsia="es-ES"/>
        </w:rPr>
        <w:t xml:space="preserve"> Los organismos descentralizados, las empresas de participación estatal que tengan en posesión bienes inmuebles del dominio público de la Federación, Estado, o Municipio, utilizados o destinados para fines administrativos o propósitos distintos a los de su objeto público;</w:t>
      </w:r>
    </w:p>
    <w:p w14:paraId="2C66158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354526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VI.-</w:t>
      </w:r>
      <w:r w:rsidRPr="00487983">
        <w:rPr>
          <w:rFonts w:ascii="Arial" w:eastAsia="Arial" w:hAnsi="Arial" w:cs="Arial"/>
          <w:sz w:val="20"/>
          <w:szCs w:val="20"/>
          <w:lang w:val="es-ES" w:eastAsia="es-ES"/>
        </w:rPr>
        <w:t xml:space="preserve"> Las personas físicas o morales que posean por cualquier título bienes inmuebles del dominio público de la Federación, Estado o Municipio utilizados o destinados para fines administrativos o propósitos distintos a los de su objeto público, y</w:t>
      </w:r>
    </w:p>
    <w:p w14:paraId="34E91C8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DF7E68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VII.-</w:t>
      </w:r>
      <w:r w:rsidRPr="00487983">
        <w:rPr>
          <w:rFonts w:ascii="Arial" w:eastAsia="Arial" w:hAnsi="Arial" w:cs="Arial"/>
          <w:sz w:val="20"/>
          <w:szCs w:val="20"/>
          <w:lang w:val="es-ES" w:eastAsia="es-ES"/>
        </w:rPr>
        <w:t xml:space="preserve"> Las personas subarrendadoras, cuya base será la diferencia que resulte a su favor entre la contraprestación que reciben y la que pagan.</w:t>
      </w:r>
    </w:p>
    <w:p w14:paraId="5A534BB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88D802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Las personas propietarias de los predios a los que se refiere la fracción I del presente artículo de esta ley, 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p>
    <w:p w14:paraId="777B3B7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DA59E3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Segunda</w:t>
      </w:r>
    </w:p>
    <w:p w14:paraId="65B2CD2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personas Obligadas Solidarias</w:t>
      </w:r>
    </w:p>
    <w:p w14:paraId="1774A3E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0C1069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44.-</w:t>
      </w:r>
      <w:r w:rsidRPr="00487983">
        <w:rPr>
          <w:rFonts w:ascii="Arial" w:eastAsia="Arial" w:hAnsi="Arial" w:cs="Arial"/>
          <w:sz w:val="20"/>
          <w:szCs w:val="20"/>
          <w:lang w:val="es-ES" w:eastAsia="es-ES"/>
        </w:rPr>
        <w:t xml:space="preserve"> Son personas solidariamente responsables del impuesto predial:</w:t>
      </w:r>
    </w:p>
    <w:p w14:paraId="3826029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53DC53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Las personas en calidad de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w:t>
      </w:r>
    </w:p>
    <w:p w14:paraId="4DC322C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219D95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Las personas empleadas de la Tesorería Municipal, que formulen certificados de estar al corriente en el pago del impuesto predial, que alteren el importe de los adeudos por este concepto, o los dejen de cobrar;</w:t>
      </w:r>
    </w:p>
    <w:p w14:paraId="44B3255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lastRenderedPageBreak/>
        <w:t>III.-</w:t>
      </w:r>
      <w:r w:rsidRPr="00487983">
        <w:rPr>
          <w:rFonts w:ascii="Arial" w:eastAsia="Arial" w:hAnsi="Arial" w:cs="Arial"/>
          <w:sz w:val="20"/>
          <w:szCs w:val="20"/>
          <w:lang w:val="es-ES" w:eastAsia="es-ES"/>
        </w:rPr>
        <w:t xml:space="preserve"> Las personas enajenantes de bienes inmuebles a que se refiere el artículo 43 de esta ley, mientras no transmitan el dominio de los mismos;</w:t>
      </w:r>
    </w:p>
    <w:p w14:paraId="27AD1CF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73C910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IV.-</w:t>
      </w:r>
      <w:r w:rsidRPr="00487983">
        <w:rPr>
          <w:rFonts w:ascii="Arial" w:eastAsia="Arial" w:hAnsi="Arial" w:cs="Arial"/>
          <w:sz w:val="20"/>
          <w:szCs w:val="20"/>
          <w:lang w:val="es-ES" w:eastAsia="es-ES"/>
        </w:rPr>
        <w:t xml:space="preserve"> Las personas en su calidad de representantes legales de las sociedades, asociaciones, comunidades y particulares respecto de los predios de sus representados;</w:t>
      </w:r>
    </w:p>
    <w:p w14:paraId="2993E7C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A30506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w:t>
      </w:r>
      <w:r w:rsidRPr="00487983">
        <w:rPr>
          <w:rFonts w:ascii="Arial" w:eastAsia="Arial" w:hAnsi="Arial" w:cs="Arial"/>
          <w:sz w:val="20"/>
          <w:szCs w:val="20"/>
          <w:lang w:val="es-ES" w:eastAsia="es-ES"/>
        </w:rPr>
        <w:t>La persona en su calidad vencida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1A8A653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A593C2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VI.-</w:t>
      </w:r>
      <w:r w:rsidRPr="00487983">
        <w:rPr>
          <w:rFonts w:ascii="Arial" w:eastAsia="Arial" w:hAnsi="Arial" w:cs="Arial"/>
          <w:sz w:val="20"/>
          <w:szCs w:val="20"/>
          <w:lang w:val="es-ES" w:eastAsia="es-ES"/>
        </w:rPr>
        <w:t xml:space="preserve"> Las personas en su calidad de comisarios o representantes ejidales en los términos de las leyes agrarias, y</w:t>
      </w:r>
    </w:p>
    <w:p w14:paraId="5C6684B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3FDDEF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VII.-</w:t>
      </w:r>
      <w:r w:rsidRPr="00487983">
        <w:rPr>
          <w:rFonts w:ascii="Arial" w:eastAsia="Arial" w:hAnsi="Arial" w:cs="Arial"/>
          <w:sz w:val="20"/>
          <w:szCs w:val="20"/>
          <w:lang w:val="es-ES" w:eastAsia="es-ES"/>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1D602B1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D62A88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Tercera</w:t>
      </w:r>
    </w:p>
    <w:p w14:paraId="1CE8880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Objeto</w:t>
      </w:r>
    </w:p>
    <w:p w14:paraId="1FB762D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95793F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45.-</w:t>
      </w:r>
      <w:r w:rsidRPr="00487983">
        <w:rPr>
          <w:rFonts w:ascii="Arial" w:eastAsia="Arial" w:hAnsi="Arial" w:cs="Arial"/>
          <w:sz w:val="20"/>
          <w:szCs w:val="20"/>
          <w:lang w:val="es-ES" w:eastAsia="es-ES"/>
        </w:rPr>
        <w:t xml:space="preserve"> Es objeto del impuesto predial:</w:t>
      </w:r>
    </w:p>
    <w:p w14:paraId="0FD45DF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125DAD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 </w:t>
      </w:r>
      <w:r w:rsidRPr="00487983">
        <w:rPr>
          <w:rFonts w:ascii="Arial" w:eastAsia="Arial" w:hAnsi="Arial" w:cs="Arial"/>
          <w:sz w:val="20"/>
          <w:szCs w:val="20"/>
          <w:lang w:val="es-ES" w:eastAsia="es-ES"/>
        </w:rPr>
        <w:t>La propiedad, el usufructo o la posesión a título distinto de los anteriores, de predios urbanos, rústicos, ejidales y comunales ubicados dentro del territorio municipal;</w:t>
      </w:r>
    </w:p>
    <w:p w14:paraId="044A667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548D73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La propiedad y el usufructo, de las construcciones edificadas en los predios señalados en la fracción anterior;</w:t>
      </w:r>
    </w:p>
    <w:p w14:paraId="467439F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3E1417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III.-</w:t>
      </w:r>
      <w:r w:rsidRPr="00487983">
        <w:rPr>
          <w:rFonts w:ascii="Arial" w:eastAsia="Arial" w:hAnsi="Arial" w:cs="Arial"/>
          <w:sz w:val="20"/>
          <w:szCs w:val="20"/>
          <w:lang w:val="es-ES" w:eastAsia="es-ES"/>
        </w:rPr>
        <w:t xml:space="preserve"> Los derechos de la persona fideicomisario, cuando el inmueble se encuentre en posesión o uso del mismo;</w:t>
      </w:r>
    </w:p>
    <w:p w14:paraId="2398CED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844D85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IV.-</w:t>
      </w:r>
      <w:r w:rsidRPr="00487983">
        <w:rPr>
          <w:rFonts w:ascii="Arial" w:eastAsia="Arial" w:hAnsi="Arial" w:cs="Arial"/>
          <w:sz w:val="20"/>
          <w:szCs w:val="20"/>
          <w:lang w:val="es-ES" w:eastAsia="es-ES"/>
        </w:rPr>
        <w:t xml:space="preserve"> Los derechos de la persona fideicomitente, durante el tiempo que la persona fiduciaria estuviera como propietaria del inmueble, sin llevar a cabo la transmisión al fideicomiso;</w:t>
      </w:r>
    </w:p>
    <w:p w14:paraId="442B61B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F50452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w:t>
      </w:r>
      <w:r w:rsidRPr="00487983">
        <w:rPr>
          <w:rFonts w:ascii="Arial" w:eastAsia="Arial" w:hAnsi="Arial" w:cs="Arial"/>
          <w:sz w:val="20"/>
          <w:szCs w:val="20"/>
          <w:lang w:val="es-ES" w:eastAsia="es-ES"/>
        </w:rPr>
        <w:t xml:space="preserve"> Los derechos de la persona fiduciaria, en relación con lo dispuesto en el artículo 43 de esta ley, y</w:t>
      </w:r>
    </w:p>
    <w:p w14:paraId="5578DDC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8E1E10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VI.-</w:t>
      </w:r>
      <w:r w:rsidRPr="00487983">
        <w:rPr>
          <w:rFonts w:ascii="Arial" w:eastAsia="Arial" w:hAnsi="Arial" w:cs="Arial"/>
          <w:sz w:val="20"/>
          <w:szCs w:val="20"/>
          <w:lang w:val="es-ES" w:eastAsia="es-ES"/>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w:t>
      </w:r>
    </w:p>
    <w:p w14:paraId="2C81D3E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Cuarta</w:t>
      </w:r>
    </w:p>
    <w:p w14:paraId="0BAB3E61"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Bases</w:t>
      </w:r>
    </w:p>
    <w:p w14:paraId="4384D39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9B57B0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46.-</w:t>
      </w:r>
      <w:r w:rsidRPr="00487983">
        <w:rPr>
          <w:rFonts w:ascii="Arial" w:eastAsia="Arial" w:hAnsi="Arial" w:cs="Arial"/>
          <w:sz w:val="20"/>
          <w:szCs w:val="20"/>
          <w:lang w:val="es-ES" w:eastAsia="es-ES"/>
        </w:rPr>
        <w:t xml:space="preserve"> Las bases del impuesto predial son:</w:t>
      </w:r>
    </w:p>
    <w:p w14:paraId="223E9AF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6CB7EC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El valor catastral del inmueble.</w:t>
      </w:r>
    </w:p>
    <w:p w14:paraId="57CC3120"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4F856A5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La contraprestación que produzcan los inmuebles, los terrenos o las construcciones, mejoras ubicadas en los mismos y que por el uso o goce fuere susceptible de ser cobrada por la persona propietaria, el fideicomisario o el usufructuario, independientemente de que se pacte en efectivo, especie o servicios.</w:t>
      </w:r>
    </w:p>
    <w:p w14:paraId="4C4E9ED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Quinta</w:t>
      </w:r>
    </w:p>
    <w:p w14:paraId="7F319B1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base del valor catastral</w:t>
      </w:r>
    </w:p>
    <w:p w14:paraId="2D189A0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3D9C70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47.-</w:t>
      </w:r>
      <w:r w:rsidRPr="00487983">
        <w:rPr>
          <w:rFonts w:ascii="Arial" w:eastAsia="Arial" w:hAnsi="Arial" w:cs="Arial"/>
          <w:sz w:val="20"/>
          <w:szCs w:val="20"/>
          <w:lang w:val="es-ES" w:eastAsia="es-ES"/>
        </w:rPr>
        <w:t xml:space="preserve"> Cuando la base del impuesto predial, sea el valor catastral de un inmueble, dicha base estará determinada por el valor consignado en la cédula, que, de conformidad con la Ley del Catastro y su reglamento, expedirá la Dirección del Catastro del Municipio o la Dirección del Catastro del Estado de Yucatán.</w:t>
      </w:r>
    </w:p>
    <w:p w14:paraId="74B4174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BEDD53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se expidiere una cédula con diferente valor a la que existe registrada en el padrón municipal, el nuevo valor servirá como base para calcular el impuesto predial a partir del bimestre siguiente al mes que se recepcionó la citada cédula.</w:t>
      </w:r>
    </w:p>
    <w:p w14:paraId="2E18568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6BD16F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4F270754"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Sexta</w:t>
      </w:r>
    </w:p>
    <w:p w14:paraId="2750F64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Tarifa</w:t>
      </w:r>
    </w:p>
    <w:p w14:paraId="68042C8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32CF5C3"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 xml:space="preserve">Artículo 48.- </w:t>
      </w:r>
      <w:r w:rsidRPr="00487983">
        <w:rPr>
          <w:rFonts w:ascii="Arial" w:eastAsia="Arial" w:hAnsi="Arial" w:cs="Arial"/>
          <w:sz w:val="20"/>
          <w:szCs w:val="20"/>
          <w:lang w:val="es-ES" w:eastAsia="es-MX"/>
        </w:rPr>
        <w:t xml:space="preserve">Cuando la Dirección del Catastro del Municipio de Cansahcab, Yucatán, o la Dirección del Catastro del Estado de Yucatán, en caso de que el Municipio no contara con este servicio, expidiere una cédula con valor catastral actualizado al ya existente, ese nuevo valor servirá como </w:t>
      </w:r>
      <w:r w:rsidRPr="00487983">
        <w:rPr>
          <w:rFonts w:ascii="Arial" w:eastAsia="Arial" w:hAnsi="Arial" w:cs="Arial"/>
          <w:sz w:val="20"/>
          <w:szCs w:val="20"/>
          <w:lang w:val="es-ES" w:eastAsia="es-MX"/>
        </w:rPr>
        <w:lastRenderedPageBreak/>
        <w:t>base para calcular el impuesto predial a partir de su expedición.</w:t>
      </w:r>
    </w:p>
    <w:p w14:paraId="6EDCEE96"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2CB9EBE7" w14:textId="77777777" w:rsidR="00487983" w:rsidRPr="00487983" w:rsidRDefault="00487983" w:rsidP="00487983">
      <w:pPr>
        <w:widowControl w:val="0"/>
        <w:spacing w:after="0" w:line="360" w:lineRule="auto"/>
        <w:jc w:val="both"/>
        <w:rPr>
          <w:rFonts w:ascii="Arial" w:eastAsia="Calibri" w:hAnsi="Arial" w:cs="Arial"/>
          <w:sz w:val="20"/>
          <w:szCs w:val="20"/>
          <w:lang w:val="es-ES" w:eastAsia="es-MX"/>
        </w:rPr>
      </w:pPr>
      <w:r w:rsidRPr="00487983">
        <w:rPr>
          <w:rFonts w:ascii="Arial" w:eastAsia="Calibri" w:hAnsi="Arial" w:cs="Arial"/>
          <w:sz w:val="20"/>
          <w:szCs w:val="20"/>
          <w:lang w:val="es-ES" w:eastAsia="es-MX"/>
        </w:rPr>
        <w:t>El cálculo expuesto en el párrafo anterior será efectuado siguiendo los siguientes pasos:</w:t>
      </w:r>
    </w:p>
    <w:p w14:paraId="739BCD9D" w14:textId="77777777" w:rsidR="00487983" w:rsidRPr="00487983" w:rsidRDefault="00487983" w:rsidP="00487983">
      <w:pPr>
        <w:widowControl w:val="0"/>
        <w:spacing w:after="0" w:line="360" w:lineRule="auto"/>
        <w:jc w:val="both"/>
        <w:rPr>
          <w:rFonts w:ascii="Arial" w:eastAsia="Arial" w:hAnsi="Arial" w:cs="Arial"/>
          <w:b/>
          <w:bCs/>
          <w:color w:val="000000"/>
          <w:sz w:val="20"/>
          <w:szCs w:val="20"/>
          <w:lang w:val="es-ES" w:eastAsia="es-MX"/>
        </w:rPr>
      </w:pPr>
    </w:p>
    <w:p w14:paraId="3B2BF1ED" w14:textId="77777777" w:rsidR="00487983" w:rsidRPr="00487983" w:rsidRDefault="00487983" w:rsidP="00487983">
      <w:pPr>
        <w:widowControl w:val="0"/>
        <w:spacing w:after="0" w:line="360" w:lineRule="auto"/>
        <w:jc w:val="both"/>
        <w:rPr>
          <w:rFonts w:ascii="Arial" w:eastAsia="Calibri" w:hAnsi="Arial" w:cs="Arial"/>
          <w:sz w:val="20"/>
          <w:szCs w:val="20"/>
          <w:lang w:val="es-ES" w:eastAsia="es-MX"/>
        </w:rPr>
      </w:pPr>
      <w:r w:rsidRPr="00487983">
        <w:rPr>
          <w:rFonts w:ascii="Arial" w:eastAsia="Arial" w:hAnsi="Arial" w:cs="Arial"/>
          <w:b/>
          <w:bCs/>
          <w:color w:val="000000"/>
          <w:sz w:val="20"/>
          <w:szCs w:val="20"/>
          <w:lang w:val="es-ES" w:eastAsia="es-MX"/>
        </w:rPr>
        <w:t>1</w:t>
      </w:r>
      <w:r w:rsidRPr="00487983">
        <w:rPr>
          <w:rFonts w:ascii="Arial" w:eastAsia="Arial" w:hAnsi="Arial" w:cs="Arial"/>
          <w:color w:val="000000"/>
          <w:sz w:val="20"/>
          <w:szCs w:val="20"/>
          <w:lang w:val="es-ES" w:eastAsia="es-MX"/>
        </w:rPr>
        <w:t xml:space="preserve">.- </w:t>
      </w:r>
      <w:r w:rsidRPr="00487983">
        <w:rPr>
          <w:rFonts w:ascii="Arial" w:eastAsia="Calibri" w:hAnsi="Arial" w:cs="Arial"/>
          <w:sz w:val="20"/>
          <w:szCs w:val="20"/>
          <w:lang w:val="es-ES" w:eastAsia="es-MX"/>
        </w:rPr>
        <w:t>Se determina el valor por m2 unitario del terreno correspondiente a su ubicación cartográfica según su sección y manzana.</w:t>
      </w:r>
    </w:p>
    <w:p w14:paraId="1FECEE89" w14:textId="77777777" w:rsidR="00487983" w:rsidRPr="00487983" w:rsidRDefault="00487983" w:rsidP="00487983">
      <w:pPr>
        <w:widowControl w:val="0"/>
        <w:spacing w:after="0" w:line="360" w:lineRule="auto"/>
        <w:jc w:val="both"/>
        <w:rPr>
          <w:rFonts w:ascii="Arial" w:eastAsia="Calibri" w:hAnsi="Arial" w:cs="Arial"/>
          <w:sz w:val="20"/>
          <w:szCs w:val="20"/>
          <w:lang w:val="es-ES" w:eastAsia="es-MX"/>
        </w:rPr>
      </w:pPr>
    </w:p>
    <w:p w14:paraId="5F87C4A6" w14:textId="77777777" w:rsidR="00487983" w:rsidRPr="00487983" w:rsidRDefault="00487983" w:rsidP="00487983">
      <w:pPr>
        <w:widowControl w:val="0"/>
        <w:spacing w:after="0" w:line="360" w:lineRule="auto"/>
        <w:jc w:val="both"/>
        <w:rPr>
          <w:rFonts w:ascii="Arial" w:eastAsia="Calibri" w:hAnsi="Arial" w:cs="Arial"/>
          <w:sz w:val="20"/>
          <w:szCs w:val="20"/>
          <w:lang w:val="es-ES" w:eastAsia="es-MX"/>
        </w:rPr>
      </w:pPr>
      <w:r w:rsidRPr="00487983">
        <w:rPr>
          <w:rFonts w:ascii="Arial" w:eastAsia="Arial" w:hAnsi="Arial" w:cs="Arial"/>
          <w:b/>
          <w:color w:val="000000"/>
          <w:sz w:val="20"/>
          <w:szCs w:val="20"/>
          <w:lang w:val="es-ES" w:eastAsia="es-MX"/>
        </w:rPr>
        <w:t>2.-</w:t>
      </w:r>
      <w:r w:rsidRPr="00487983">
        <w:rPr>
          <w:rFonts w:ascii="Arial" w:eastAsia="Arial" w:hAnsi="Arial" w:cs="Arial"/>
          <w:color w:val="000000"/>
          <w:sz w:val="20"/>
          <w:szCs w:val="20"/>
          <w:lang w:val="es-ES" w:eastAsia="es-MX"/>
        </w:rPr>
        <w:t xml:space="preserve"> </w:t>
      </w:r>
      <w:r w:rsidRPr="00487983">
        <w:rPr>
          <w:rFonts w:ascii="Arial" w:eastAsia="Calibri" w:hAnsi="Arial" w:cs="Arial"/>
          <w:sz w:val="20"/>
          <w:szCs w:val="20"/>
          <w:lang w:val="es-ES" w:eastAsia="es-MX"/>
        </w:rPr>
        <w:t>Se clasifica el tipo de construcción de acuerdo con los materiales de las construcciones techadas en concreto, vigas de hierro y rollizos, zinc, asbesto o teja, cartón o paja y se vincula a la zona centro, media o periferia de la localidad.</w:t>
      </w:r>
    </w:p>
    <w:p w14:paraId="76900E0F" w14:textId="77777777" w:rsidR="00487983" w:rsidRPr="00487983" w:rsidRDefault="00487983" w:rsidP="00487983">
      <w:pPr>
        <w:widowControl w:val="0"/>
        <w:spacing w:after="0" w:line="360" w:lineRule="auto"/>
        <w:jc w:val="both"/>
        <w:rPr>
          <w:rFonts w:ascii="Arial" w:eastAsia="Calibri" w:hAnsi="Arial" w:cs="Arial"/>
          <w:sz w:val="20"/>
          <w:szCs w:val="20"/>
          <w:lang w:val="es-ES" w:eastAsia="es-MX"/>
        </w:rPr>
      </w:pPr>
    </w:p>
    <w:p w14:paraId="0F785C06" w14:textId="77777777" w:rsidR="00487983" w:rsidRPr="00487983" w:rsidRDefault="00487983" w:rsidP="00487983">
      <w:pPr>
        <w:widowControl w:val="0"/>
        <w:spacing w:after="0" w:line="360" w:lineRule="auto"/>
        <w:jc w:val="both"/>
        <w:rPr>
          <w:rFonts w:ascii="Arial" w:eastAsia="Calibri" w:hAnsi="Arial" w:cs="Arial"/>
          <w:sz w:val="20"/>
          <w:szCs w:val="20"/>
          <w:lang w:val="es-ES" w:eastAsia="es-MX"/>
        </w:rPr>
      </w:pPr>
      <w:r w:rsidRPr="00487983">
        <w:rPr>
          <w:rFonts w:ascii="Arial" w:eastAsia="Arial" w:hAnsi="Arial" w:cs="Arial"/>
          <w:b/>
          <w:bCs/>
          <w:color w:val="000000"/>
          <w:sz w:val="20"/>
          <w:szCs w:val="20"/>
          <w:lang w:val="es-ES" w:eastAsia="es-MX"/>
        </w:rPr>
        <w:t>3</w:t>
      </w:r>
      <w:r w:rsidRPr="00487983">
        <w:rPr>
          <w:rFonts w:ascii="Arial" w:eastAsia="Arial" w:hAnsi="Arial" w:cs="Arial"/>
          <w:color w:val="000000"/>
          <w:sz w:val="20"/>
          <w:szCs w:val="20"/>
          <w:lang w:val="es-ES" w:eastAsia="es-MX"/>
        </w:rPr>
        <w:t xml:space="preserve">.- </w:t>
      </w:r>
      <w:r w:rsidRPr="00487983">
        <w:rPr>
          <w:rFonts w:ascii="Arial" w:eastAsia="Calibri" w:hAnsi="Arial" w:cs="Arial"/>
          <w:sz w:val="20"/>
          <w:szCs w:val="20"/>
          <w:lang w:val="es-ES" w:eastAsia="es-MX"/>
        </w:rPr>
        <w:t>Al sumarse ambos puntos anteriores se obtiene el valor catastral del inmueble o terreno.</w:t>
      </w:r>
    </w:p>
    <w:p w14:paraId="176F0E5A" w14:textId="77777777" w:rsidR="00487983" w:rsidRPr="00487983" w:rsidRDefault="00487983" w:rsidP="00487983">
      <w:pPr>
        <w:widowControl w:val="0"/>
        <w:spacing w:after="0" w:line="360" w:lineRule="auto"/>
        <w:jc w:val="both"/>
        <w:rPr>
          <w:rFonts w:ascii="Arial" w:eastAsia="Arial" w:hAnsi="Arial" w:cs="Arial"/>
          <w:color w:val="000000"/>
          <w:sz w:val="20"/>
          <w:szCs w:val="20"/>
          <w:lang w:val="es-ES" w:eastAsia="es-MX"/>
        </w:rPr>
      </w:pPr>
    </w:p>
    <w:p w14:paraId="1A8640B4" w14:textId="77777777" w:rsidR="00487983" w:rsidRPr="00487983" w:rsidRDefault="00487983" w:rsidP="00487983">
      <w:pPr>
        <w:widowControl w:val="0"/>
        <w:spacing w:after="0" w:line="360" w:lineRule="auto"/>
        <w:jc w:val="both"/>
        <w:rPr>
          <w:rFonts w:ascii="Arial" w:eastAsia="Calibri" w:hAnsi="Arial" w:cs="Arial"/>
          <w:sz w:val="20"/>
          <w:szCs w:val="20"/>
          <w:lang w:val="es-ES" w:eastAsia="es-MX"/>
        </w:rPr>
      </w:pPr>
      <w:r w:rsidRPr="00487983">
        <w:rPr>
          <w:rFonts w:ascii="Arial" w:eastAsia="Arial" w:hAnsi="Arial" w:cs="Arial"/>
          <w:b/>
          <w:bCs/>
          <w:color w:val="000000"/>
          <w:sz w:val="20"/>
          <w:szCs w:val="20"/>
          <w:lang w:val="es-ES" w:eastAsia="es-MX"/>
        </w:rPr>
        <w:t>4</w:t>
      </w:r>
      <w:r w:rsidRPr="00487983">
        <w:rPr>
          <w:rFonts w:ascii="Arial" w:eastAsia="Arial" w:hAnsi="Arial" w:cs="Arial"/>
          <w:color w:val="000000"/>
          <w:sz w:val="20"/>
          <w:szCs w:val="20"/>
          <w:lang w:val="es-ES" w:eastAsia="es-MX"/>
        </w:rPr>
        <w:t xml:space="preserve">. - </w:t>
      </w:r>
      <w:r w:rsidRPr="00487983">
        <w:rPr>
          <w:rFonts w:ascii="Arial" w:eastAsia="Calibri" w:hAnsi="Arial" w:cs="Arial"/>
          <w:sz w:val="20"/>
          <w:szCs w:val="20"/>
          <w:lang w:val="es-ES" w:eastAsia="es-MX"/>
        </w:rPr>
        <w:t>Para la tarifa del impuesto predial (C) el factor será del 0.00025 del valor catastral actualizado.</w:t>
      </w:r>
    </w:p>
    <w:p w14:paraId="2B6D0119" w14:textId="77777777" w:rsidR="00487983" w:rsidRPr="00487983" w:rsidRDefault="00487983" w:rsidP="00487983">
      <w:pPr>
        <w:widowControl w:val="0"/>
        <w:spacing w:after="0" w:line="360" w:lineRule="auto"/>
        <w:jc w:val="both"/>
        <w:rPr>
          <w:rFonts w:ascii="Arial" w:eastAsia="Arial" w:hAnsi="Arial" w:cs="Arial"/>
          <w:color w:val="000000"/>
          <w:sz w:val="20"/>
          <w:szCs w:val="20"/>
          <w:lang w:val="es-ES" w:eastAsia="es-MX"/>
        </w:rPr>
      </w:pPr>
      <w:r w:rsidRPr="00487983">
        <w:rPr>
          <w:rFonts w:ascii="Arial" w:eastAsia="Arial" w:hAnsi="Arial" w:cs="Arial"/>
          <w:color w:val="000000"/>
          <w:sz w:val="20"/>
          <w:szCs w:val="20"/>
          <w:lang w:val="es-ES" w:eastAsia="es-MX"/>
        </w:rPr>
        <w:t xml:space="preserve"> </w:t>
      </w:r>
    </w:p>
    <w:p w14:paraId="0FCFEF68" w14:textId="77777777" w:rsidR="00487983" w:rsidRPr="00487983" w:rsidRDefault="00487983" w:rsidP="00487983">
      <w:pPr>
        <w:widowControl w:val="0"/>
        <w:spacing w:after="0" w:line="360" w:lineRule="auto"/>
        <w:jc w:val="both"/>
        <w:rPr>
          <w:rFonts w:ascii="Arial" w:eastAsia="Calibri" w:hAnsi="Arial" w:cs="Arial"/>
          <w:sz w:val="20"/>
          <w:szCs w:val="20"/>
          <w:lang w:val="es-ES" w:eastAsia="es-MX"/>
        </w:rPr>
      </w:pPr>
      <w:r w:rsidRPr="00487983">
        <w:rPr>
          <w:rFonts w:ascii="Arial" w:eastAsia="Calibri" w:hAnsi="Arial" w:cs="Arial"/>
          <w:b/>
          <w:sz w:val="20"/>
          <w:szCs w:val="20"/>
          <w:lang w:val="es-ES" w:eastAsia="es-MX"/>
        </w:rPr>
        <w:t>Nota: B=</w:t>
      </w:r>
      <w:r w:rsidRPr="00487983">
        <w:rPr>
          <w:rFonts w:ascii="Arial" w:eastAsia="Calibri" w:hAnsi="Arial" w:cs="Arial"/>
          <w:sz w:val="20"/>
          <w:szCs w:val="20"/>
          <w:lang w:val="es-ES" w:eastAsia="es-MX"/>
        </w:rPr>
        <w:t xml:space="preserve"> todas las construcciones existentes (tipo y calidad).</w:t>
      </w:r>
    </w:p>
    <w:p w14:paraId="37201BA9" w14:textId="77777777" w:rsidR="00487983" w:rsidRPr="00487983" w:rsidRDefault="00487983" w:rsidP="00487983">
      <w:pPr>
        <w:widowControl w:val="0"/>
        <w:spacing w:after="0" w:line="360" w:lineRule="auto"/>
        <w:jc w:val="both"/>
        <w:rPr>
          <w:rFonts w:ascii="Arial" w:eastAsia="Arial" w:hAnsi="Arial" w:cs="Arial"/>
          <w:color w:val="000000"/>
          <w:sz w:val="20"/>
          <w:szCs w:val="20"/>
          <w:lang w:val="es-ES" w:eastAsia="es-MX"/>
        </w:rPr>
      </w:pPr>
    </w:p>
    <w:p w14:paraId="65D1E2AE" w14:textId="77777777" w:rsidR="00487983" w:rsidRPr="00487983" w:rsidRDefault="00487983" w:rsidP="00487983">
      <w:pPr>
        <w:widowControl w:val="0"/>
        <w:spacing w:after="0" w:line="360" w:lineRule="auto"/>
        <w:jc w:val="both"/>
        <w:rPr>
          <w:rFonts w:ascii="Arial" w:eastAsia="Arial" w:hAnsi="Arial" w:cs="Arial"/>
          <w:b/>
          <w:bCs/>
          <w:color w:val="000000"/>
          <w:sz w:val="20"/>
          <w:szCs w:val="20"/>
          <w:lang w:val="es-ES" w:eastAsia="es-MX"/>
        </w:rPr>
      </w:pPr>
      <w:r w:rsidRPr="00487983">
        <w:rPr>
          <w:rFonts w:ascii="Arial" w:eastAsia="Arial" w:hAnsi="Arial" w:cs="Arial"/>
          <w:b/>
          <w:bCs/>
          <w:color w:val="000000"/>
          <w:sz w:val="20"/>
          <w:szCs w:val="20"/>
          <w:lang w:val="es-ES" w:eastAsia="es-MX"/>
        </w:rPr>
        <w:t>C= (Tabla A+ Tabla B) (0.00025)</w:t>
      </w:r>
    </w:p>
    <w:p w14:paraId="3FF22792" w14:textId="77777777" w:rsidR="00487983" w:rsidRPr="00487983" w:rsidRDefault="00487983" w:rsidP="00487983">
      <w:pPr>
        <w:widowControl w:val="0"/>
        <w:spacing w:after="0" w:line="360" w:lineRule="auto"/>
        <w:jc w:val="both"/>
        <w:rPr>
          <w:rFonts w:ascii="Arial" w:eastAsia="Arial" w:hAnsi="Arial" w:cs="Arial"/>
          <w:b/>
          <w:bCs/>
          <w:color w:val="000000"/>
          <w:sz w:val="20"/>
          <w:szCs w:val="20"/>
          <w:lang w:val="es-ES" w:eastAsia="es-MX"/>
        </w:rPr>
      </w:pPr>
    </w:p>
    <w:p w14:paraId="47E4D744" w14:textId="77777777" w:rsidR="00487983" w:rsidRPr="00487983" w:rsidRDefault="00487983" w:rsidP="00487983">
      <w:pPr>
        <w:widowControl w:val="0"/>
        <w:spacing w:after="0" w:line="360" w:lineRule="auto"/>
        <w:jc w:val="center"/>
        <w:rPr>
          <w:rFonts w:ascii="Arial" w:eastAsia="Arial" w:hAnsi="Arial" w:cs="Arial"/>
          <w:b/>
          <w:color w:val="000000"/>
          <w:sz w:val="20"/>
          <w:szCs w:val="20"/>
          <w:lang w:val="es-ES" w:eastAsia="es-MX"/>
        </w:rPr>
      </w:pPr>
      <w:r w:rsidRPr="00487983">
        <w:rPr>
          <w:rFonts w:ascii="Arial" w:eastAsia="Arial" w:hAnsi="Arial" w:cs="Arial"/>
          <w:b/>
          <w:color w:val="000000"/>
          <w:sz w:val="20"/>
          <w:szCs w:val="20"/>
          <w:lang w:val="es-ES" w:eastAsia="es-MX"/>
        </w:rPr>
        <w:t>TABLA DE VALORES UNITARIOS DE TERRENO</w:t>
      </w:r>
    </w:p>
    <w:tbl>
      <w:tblPr>
        <w:tblStyle w:val="Tablaconcuadrcula8"/>
        <w:tblW w:w="0" w:type="auto"/>
        <w:tblLook w:val="04A0" w:firstRow="1" w:lastRow="0" w:firstColumn="1" w:lastColumn="0" w:noHBand="0" w:noVBand="1"/>
      </w:tblPr>
      <w:tblGrid>
        <w:gridCol w:w="1985"/>
        <w:gridCol w:w="2006"/>
        <w:gridCol w:w="423"/>
        <w:gridCol w:w="2463"/>
        <w:gridCol w:w="1951"/>
      </w:tblGrid>
      <w:tr w:rsidR="00487983" w:rsidRPr="00487983" w14:paraId="2E807EDB" w14:textId="77777777" w:rsidTr="002166AD">
        <w:tc>
          <w:tcPr>
            <w:tcW w:w="8828" w:type="dxa"/>
            <w:gridSpan w:val="5"/>
          </w:tcPr>
          <w:p w14:paraId="312333A1"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VALORES UNITARIOS DE TERRENO (TABLA A)</w:t>
            </w:r>
          </w:p>
        </w:tc>
      </w:tr>
      <w:tr w:rsidR="00487983" w:rsidRPr="00487983" w14:paraId="2F36BFDC" w14:textId="77777777" w:rsidTr="002166AD">
        <w:tc>
          <w:tcPr>
            <w:tcW w:w="1985" w:type="dxa"/>
          </w:tcPr>
          <w:p w14:paraId="128F697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SECCION</w:t>
            </w:r>
          </w:p>
        </w:tc>
        <w:tc>
          <w:tcPr>
            <w:tcW w:w="2006" w:type="dxa"/>
          </w:tcPr>
          <w:p w14:paraId="22CD7570"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AREA</w:t>
            </w:r>
          </w:p>
        </w:tc>
        <w:tc>
          <w:tcPr>
            <w:tcW w:w="2886" w:type="dxa"/>
            <w:gridSpan w:val="2"/>
          </w:tcPr>
          <w:p w14:paraId="3F1F0B8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MANZANA</w:t>
            </w:r>
          </w:p>
        </w:tc>
        <w:tc>
          <w:tcPr>
            <w:tcW w:w="1951" w:type="dxa"/>
          </w:tcPr>
          <w:p w14:paraId="250AED1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UMA'S POR M2</w:t>
            </w:r>
          </w:p>
        </w:tc>
      </w:tr>
      <w:tr w:rsidR="00487983" w:rsidRPr="00487983" w14:paraId="325C9917" w14:textId="77777777" w:rsidTr="002166AD">
        <w:tc>
          <w:tcPr>
            <w:tcW w:w="1985" w:type="dxa"/>
            <w:vMerge w:val="restart"/>
          </w:tcPr>
          <w:p w14:paraId="626B245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w:t>
            </w:r>
          </w:p>
        </w:tc>
        <w:tc>
          <w:tcPr>
            <w:tcW w:w="2006" w:type="dxa"/>
          </w:tcPr>
          <w:p w14:paraId="435E6AD6"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CENTRO</w:t>
            </w:r>
          </w:p>
        </w:tc>
        <w:tc>
          <w:tcPr>
            <w:tcW w:w="2886" w:type="dxa"/>
            <w:gridSpan w:val="2"/>
          </w:tcPr>
          <w:p w14:paraId="18355AE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1,2,3,11,12</w:t>
            </w:r>
          </w:p>
        </w:tc>
        <w:tc>
          <w:tcPr>
            <w:tcW w:w="1951" w:type="dxa"/>
          </w:tcPr>
          <w:p w14:paraId="51EDFF01"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 UMA'S</w:t>
            </w:r>
          </w:p>
        </w:tc>
      </w:tr>
      <w:tr w:rsidR="00487983" w:rsidRPr="00487983" w14:paraId="7863F3C6" w14:textId="77777777" w:rsidTr="002166AD">
        <w:tc>
          <w:tcPr>
            <w:tcW w:w="1985" w:type="dxa"/>
            <w:vMerge/>
          </w:tcPr>
          <w:p w14:paraId="2569C506" w14:textId="77777777" w:rsidR="00487983" w:rsidRPr="00487983" w:rsidRDefault="00487983" w:rsidP="00487983">
            <w:pPr>
              <w:spacing w:line="360" w:lineRule="auto"/>
              <w:jc w:val="center"/>
              <w:rPr>
                <w:rFonts w:ascii="Arial" w:hAnsi="Arial" w:cs="Arial"/>
                <w:sz w:val="20"/>
                <w:szCs w:val="20"/>
                <w:lang w:val="es-MX"/>
              </w:rPr>
            </w:pPr>
          </w:p>
        </w:tc>
        <w:tc>
          <w:tcPr>
            <w:tcW w:w="2006" w:type="dxa"/>
          </w:tcPr>
          <w:p w14:paraId="65B83D76"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MEDIA</w:t>
            </w:r>
          </w:p>
        </w:tc>
        <w:tc>
          <w:tcPr>
            <w:tcW w:w="2886" w:type="dxa"/>
            <w:gridSpan w:val="2"/>
          </w:tcPr>
          <w:p w14:paraId="681AC03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4,5,6,13,14,15,21,22,23,31,32</w:t>
            </w:r>
          </w:p>
        </w:tc>
        <w:tc>
          <w:tcPr>
            <w:tcW w:w="1951" w:type="dxa"/>
          </w:tcPr>
          <w:p w14:paraId="654DE556"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1.5 UMA'S</w:t>
            </w:r>
          </w:p>
        </w:tc>
      </w:tr>
      <w:tr w:rsidR="00487983" w:rsidRPr="00487983" w14:paraId="60F147D0" w14:textId="77777777" w:rsidTr="002166AD">
        <w:tc>
          <w:tcPr>
            <w:tcW w:w="1985" w:type="dxa"/>
            <w:vMerge/>
          </w:tcPr>
          <w:p w14:paraId="2D8BE379" w14:textId="77777777" w:rsidR="00487983" w:rsidRPr="00487983" w:rsidRDefault="00487983" w:rsidP="00487983">
            <w:pPr>
              <w:spacing w:line="360" w:lineRule="auto"/>
              <w:jc w:val="center"/>
              <w:rPr>
                <w:rFonts w:ascii="Arial" w:hAnsi="Arial" w:cs="Arial"/>
                <w:sz w:val="20"/>
                <w:szCs w:val="20"/>
                <w:lang w:val="es-MX"/>
              </w:rPr>
            </w:pPr>
          </w:p>
        </w:tc>
        <w:tc>
          <w:tcPr>
            <w:tcW w:w="2006" w:type="dxa"/>
          </w:tcPr>
          <w:p w14:paraId="6AA26C33"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PERIFERIA</w:t>
            </w:r>
          </w:p>
        </w:tc>
        <w:tc>
          <w:tcPr>
            <w:tcW w:w="2886" w:type="dxa"/>
            <w:gridSpan w:val="2"/>
          </w:tcPr>
          <w:p w14:paraId="741DD92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RESTO DE SECCION</w:t>
            </w:r>
          </w:p>
        </w:tc>
        <w:tc>
          <w:tcPr>
            <w:tcW w:w="1951" w:type="dxa"/>
          </w:tcPr>
          <w:p w14:paraId="3820E4AB"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0.85 UMA'S</w:t>
            </w:r>
          </w:p>
        </w:tc>
      </w:tr>
      <w:tr w:rsidR="00487983" w:rsidRPr="00487983" w14:paraId="14745B7F" w14:textId="77777777" w:rsidTr="002166AD">
        <w:trPr>
          <w:trHeight w:val="226"/>
        </w:trPr>
        <w:tc>
          <w:tcPr>
            <w:tcW w:w="1985" w:type="dxa"/>
          </w:tcPr>
          <w:p w14:paraId="235CF2A5" w14:textId="77777777" w:rsidR="00487983" w:rsidRPr="00487983" w:rsidRDefault="00487983" w:rsidP="00487983">
            <w:pPr>
              <w:spacing w:line="360" w:lineRule="auto"/>
              <w:jc w:val="center"/>
              <w:rPr>
                <w:rFonts w:ascii="Arial" w:hAnsi="Arial" w:cs="Arial"/>
                <w:sz w:val="20"/>
                <w:szCs w:val="20"/>
                <w:lang w:val="es-MX"/>
              </w:rPr>
            </w:pPr>
          </w:p>
        </w:tc>
        <w:tc>
          <w:tcPr>
            <w:tcW w:w="2006" w:type="dxa"/>
          </w:tcPr>
          <w:p w14:paraId="3FD575FD" w14:textId="77777777" w:rsidR="00487983" w:rsidRPr="00487983" w:rsidRDefault="00487983" w:rsidP="00487983">
            <w:pPr>
              <w:spacing w:line="360" w:lineRule="auto"/>
              <w:jc w:val="center"/>
              <w:rPr>
                <w:rFonts w:ascii="Arial" w:hAnsi="Arial" w:cs="Arial"/>
                <w:sz w:val="20"/>
                <w:szCs w:val="20"/>
                <w:lang w:val="es-MX"/>
              </w:rPr>
            </w:pPr>
          </w:p>
        </w:tc>
        <w:tc>
          <w:tcPr>
            <w:tcW w:w="2886" w:type="dxa"/>
            <w:gridSpan w:val="2"/>
          </w:tcPr>
          <w:p w14:paraId="7B1C40C6" w14:textId="77777777" w:rsidR="00487983" w:rsidRPr="00487983" w:rsidRDefault="00487983" w:rsidP="00487983">
            <w:pPr>
              <w:spacing w:line="360" w:lineRule="auto"/>
              <w:jc w:val="center"/>
              <w:rPr>
                <w:rFonts w:ascii="Arial" w:hAnsi="Arial" w:cs="Arial"/>
                <w:sz w:val="20"/>
                <w:szCs w:val="20"/>
                <w:lang w:val="es-MX"/>
              </w:rPr>
            </w:pPr>
          </w:p>
        </w:tc>
        <w:tc>
          <w:tcPr>
            <w:tcW w:w="1951" w:type="dxa"/>
          </w:tcPr>
          <w:p w14:paraId="05EDF248" w14:textId="77777777" w:rsidR="00487983" w:rsidRPr="00487983" w:rsidRDefault="00487983" w:rsidP="00487983">
            <w:pPr>
              <w:spacing w:line="360" w:lineRule="auto"/>
              <w:jc w:val="center"/>
              <w:rPr>
                <w:rFonts w:ascii="Arial" w:hAnsi="Arial" w:cs="Arial"/>
                <w:sz w:val="20"/>
                <w:szCs w:val="20"/>
                <w:lang w:val="es-MX"/>
              </w:rPr>
            </w:pPr>
          </w:p>
        </w:tc>
      </w:tr>
      <w:tr w:rsidR="00487983" w:rsidRPr="00487983" w14:paraId="0AA08724" w14:textId="77777777" w:rsidTr="002166AD">
        <w:tc>
          <w:tcPr>
            <w:tcW w:w="1985" w:type="dxa"/>
            <w:vMerge w:val="restart"/>
          </w:tcPr>
          <w:p w14:paraId="4EE6D87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w:t>
            </w:r>
          </w:p>
        </w:tc>
        <w:tc>
          <w:tcPr>
            <w:tcW w:w="2006" w:type="dxa"/>
          </w:tcPr>
          <w:p w14:paraId="090B82C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CENTRO</w:t>
            </w:r>
          </w:p>
        </w:tc>
        <w:tc>
          <w:tcPr>
            <w:tcW w:w="2886" w:type="dxa"/>
            <w:gridSpan w:val="2"/>
          </w:tcPr>
          <w:p w14:paraId="19A510EB"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1,2,11,12</w:t>
            </w:r>
          </w:p>
        </w:tc>
        <w:tc>
          <w:tcPr>
            <w:tcW w:w="1951" w:type="dxa"/>
          </w:tcPr>
          <w:p w14:paraId="6C86CE2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 UMA'S</w:t>
            </w:r>
          </w:p>
        </w:tc>
      </w:tr>
      <w:tr w:rsidR="00487983" w:rsidRPr="00487983" w14:paraId="46723F49" w14:textId="77777777" w:rsidTr="002166AD">
        <w:tc>
          <w:tcPr>
            <w:tcW w:w="1985" w:type="dxa"/>
            <w:vMerge/>
          </w:tcPr>
          <w:p w14:paraId="4B6D2E0B" w14:textId="77777777" w:rsidR="00487983" w:rsidRPr="00487983" w:rsidRDefault="00487983" w:rsidP="00487983">
            <w:pPr>
              <w:spacing w:line="360" w:lineRule="auto"/>
              <w:jc w:val="center"/>
              <w:rPr>
                <w:rFonts w:ascii="Arial" w:hAnsi="Arial" w:cs="Arial"/>
                <w:sz w:val="20"/>
                <w:szCs w:val="20"/>
                <w:lang w:val="es-MX"/>
              </w:rPr>
            </w:pPr>
          </w:p>
        </w:tc>
        <w:tc>
          <w:tcPr>
            <w:tcW w:w="2006" w:type="dxa"/>
          </w:tcPr>
          <w:p w14:paraId="368C3E2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MEDIA</w:t>
            </w:r>
          </w:p>
        </w:tc>
        <w:tc>
          <w:tcPr>
            <w:tcW w:w="2886" w:type="dxa"/>
            <w:gridSpan w:val="2"/>
          </w:tcPr>
          <w:p w14:paraId="3D39360F"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3,4,13,14,21,22</w:t>
            </w:r>
          </w:p>
        </w:tc>
        <w:tc>
          <w:tcPr>
            <w:tcW w:w="1951" w:type="dxa"/>
          </w:tcPr>
          <w:p w14:paraId="56DBB9C3"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1.5 UMA'S</w:t>
            </w:r>
          </w:p>
        </w:tc>
      </w:tr>
      <w:tr w:rsidR="00487983" w:rsidRPr="00487983" w14:paraId="3B52D392" w14:textId="77777777" w:rsidTr="002166AD">
        <w:tc>
          <w:tcPr>
            <w:tcW w:w="1985" w:type="dxa"/>
            <w:vMerge/>
          </w:tcPr>
          <w:p w14:paraId="27F2BE5E" w14:textId="77777777" w:rsidR="00487983" w:rsidRPr="00487983" w:rsidRDefault="00487983" w:rsidP="00487983">
            <w:pPr>
              <w:spacing w:line="360" w:lineRule="auto"/>
              <w:jc w:val="center"/>
              <w:rPr>
                <w:rFonts w:ascii="Arial" w:hAnsi="Arial" w:cs="Arial"/>
                <w:sz w:val="20"/>
                <w:szCs w:val="20"/>
                <w:lang w:val="es-MX"/>
              </w:rPr>
            </w:pPr>
          </w:p>
        </w:tc>
        <w:tc>
          <w:tcPr>
            <w:tcW w:w="2006" w:type="dxa"/>
          </w:tcPr>
          <w:p w14:paraId="267DF6B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PERIFERIA</w:t>
            </w:r>
          </w:p>
        </w:tc>
        <w:tc>
          <w:tcPr>
            <w:tcW w:w="2886" w:type="dxa"/>
            <w:gridSpan w:val="2"/>
          </w:tcPr>
          <w:p w14:paraId="496F7B4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RESTO DE SECCION</w:t>
            </w:r>
          </w:p>
        </w:tc>
        <w:tc>
          <w:tcPr>
            <w:tcW w:w="1951" w:type="dxa"/>
          </w:tcPr>
          <w:p w14:paraId="54D99C6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0.85 UMA'S</w:t>
            </w:r>
          </w:p>
        </w:tc>
      </w:tr>
      <w:tr w:rsidR="00487983" w:rsidRPr="00487983" w14:paraId="0665EAAB" w14:textId="77777777" w:rsidTr="002166AD">
        <w:tc>
          <w:tcPr>
            <w:tcW w:w="1985" w:type="dxa"/>
          </w:tcPr>
          <w:p w14:paraId="738B56F0" w14:textId="77777777" w:rsidR="00487983" w:rsidRPr="00487983" w:rsidRDefault="00487983" w:rsidP="00487983">
            <w:pPr>
              <w:spacing w:line="360" w:lineRule="auto"/>
              <w:jc w:val="center"/>
              <w:rPr>
                <w:rFonts w:ascii="Arial" w:hAnsi="Arial" w:cs="Arial"/>
                <w:sz w:val="20"/>
                <w:szCs w:val="20"/>
                <w:lang w:val="es-MX"/>
              </w:rPr>
            </w:pPr>
          </w:p>
        </w:tc>
        <w:tc>
          <w:tcPr>
            <w:tcW w:w="2006" w:type="dxa"/>
          </w:tcPr>
          <w:p w14:paraId="4393194B" w14:textId="77777777" w:rsidR="00487983" w:rsidRPr="00487983" w:rsidRDefault="00487983" w:rsidP="00487983">
            <w:pPr>
              <w:spacing w:line="360" w:lineRule="auto"/>
              <w:jc w:val="center"/>
              <w:rPr>
                <w:rFonts w:ascii="Arial" w:hAnsi="Arial" w:cs="Arial"/>
                <w:sz w:val="20"/>
                <w:szCs w:val="20"/>
                <w:lang w:val="es-MX"/>
              </w:rPr>
            </w:pPr>
          </w:p>
        </w:tc>
        <w:tc>
          <w:tcPr>
            <w:tcW w:w="2886" w:type="dxa"/>
            <w:gridSpan w:val="2"/>
          </w:tcPr>
          <w:p w14:paraId="7D3E1F7E" w14:textId="77777777" w:rsidR="00487983" w:rsidRPr="00487983" w:rsidRDefault="00487983" w:rsidP="00487983">
            <w:pPr>
              <w:spacing w:line="360" w:lineRule="auto"/>
              <w:jc w:val="center"/>
              <w:rPr>
                <w:rFonts w:ascii="Arial" w:hAnsi="Arial" w:cs="Arial"/>
                <w:sz w:val="20"/>
                <w:szCs w:val="20"/>
                <w:lang w:val="es-MX"/>
              </w:rPr>
            </w:pPr>
          </w:p>
        </w:tc>
        <w:tc>
          <w:tcPr>
            <w:tcW w:w="1951" w:type="dxa"/>
          </w:tcPr>
          <w:p w14:paraId="534B2F64" w14:textId="77777777" w:rsidR="00487983" w:rsidRPr="00487983" w:rsidRDefault="00487983" w:rsidP="00487983">
            <w:pPr>
              <w:spacing w:line="360" w:lineRule="auto"/>
              <w:jc w:val="center"/>
              <w:rPr>
                <w:rFonts w:ascii="Arial" w:hAnsi="Arial" w:cs="Arial"/>
                <w:sz w:val="20"/>
                <w:szCs w:val="20"/>
                <w:lang w:val="es-MX"/>
              </w:rPr>
            </w:pPr>
          </w:p>
        </w:tc>
      </w:tr>
      <w:tr w:rsidR="00487983" w:rsidRPr="00487983" w14:paraId="2F279FF2" w14:textId="77777777" w:rsidTr="002166AD">
        <w:tc>
          <w:tcPr>
            <w:tcW w:w="1985" w:type="dxa"/>
            <w:vMerge w:val="restart"/>
          </w:tcPr>
          <w:p w14:paraId="0EE865B6"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w:t>
            </w:r>
          </w:p>
        </w:tc>
        <w:tc>
          <w:tcPr>
            <w:tcW w:w="2006" w:type="dxa"/>
          </w:tcPr>
          <w:p w14:paraId="0492A474"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CENTRO</w:t>
            </w:r>
          </w:p>
        </w:tc>
        <w:tc>
          <w:tcPr>
            <w:tcW w:w="2886" w:type="dxa"/>
            <w:gridSpan w:val="2"/>
          </w:tcPr>
          <w:p w14:paraId="08BBA580"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1,2,11,12,13</w:t>
            </w:r>
          </w:p>
        </w:tc>
        <w:tc>
          <w:tcPr>
            <w:tcW w:w="1951" w:type="dxa"/>
          </w:tcPr>
          <w:p w14:paraId="21C8CB2F"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 UMA'S</w:t>
            </w:r>
          </w:p>
        </w:tc>
      </w:tr>
      <w:tr w:rsidR="00487983" w:rsidRPr="00487983" w14:paraId="774EB298" w14:textId="77777777" w:rsidTr="002166AD">
        <w:tc>
          <w:tcPr>
            <w:tcW w:w="1985" w:type="dxa"/>
            <w:vMerge/>
          </w:tcPr>
          <w:p w14:paraId="1E2FC089" w14:textId="77777777" w:rsidR="00487983" w:rsidRPr="00487983" w:rsidRDefault="00487983" w:rsidP="00487983">
            <w:pPr>
              <w:spacing w:line="360" w:lineRule="auto"/>
              <w:jc w:val="center"/>
              <w:rPr>
                <w:rFonts w:ascii="Arial" w:hAnsi="Arial" w:cs="Arial"/>
                <w:sz w:val="20"/>
                <w:szCs w:val="20"/>
                <w:lang w:val="es-MX"/>
              </w:rPr>
            </w:pPr>
          </w:p>
        </w:tc>
        <w:tc>
          <w:tcPr>
            <w:tcW w:w="2006" w:type="dxa"/>
          </w:tcPr>
          <w:p w14:paraId="28FA1566"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MEDIA</w:t>
            </w:r>
          </w:p>
        </w:tc>
        <w:tc>
          <w:tcPr>
            <w:tcW w:w="2886" w:type="dxa"/>
            <w:gridSpan w:val="2"/>
          </w:tcPr>
          <w:p w14:paraId="1D13A46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3,14,21,22,23,24</w:t>
            </w:r>
          </w:p>
        </w:tc>
        <w:tc>
          <w:tcPr>
            <w:tcW w:w="1951" w:type="dxa"/>
          </w:tcPr>
          <w:p w14:paraId="1597B02F"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1.5 UMA'S</w:t>
            </w:r>
          </w:p>
        </w:tc>
      </w:tr>
      <w:tr w:rsidR="00487983" w:rsidRPr="00487983" w14:paraId="4FCB367D" w14:textId="77777777" w:rsidTr="002166AD">
        <w:tc>
          <w:tcPr>
            <w:tcW w:w="1985" w:type="dxa"/>
            <w:vMerge/>
          </w:tcPr>
          <w:p w14:paraId="212661EA" w14:textId="77777777" w:rsidR="00487983" w:rsidRPr="00487983" w:rsidRDefault="00487983" w:rsidP="00487983">
            <w:pPr>
              <w:spacing w:line="360" w:lineRule="auto"/>
              <w:jc w:val="center"/>
              <w:rPr>
                <w:rFonts w:ascii="Arial" w:hAnsi="Arial" w:cs="Arial"/>
                <w:sz w:val="20"/>
                <w:szCs w:val="20"/>
                <w:lang w:val="es-MX"/>
              </w:rPr>
            </w:pPr>
          </w:p>
        </w:tc>
        <w:tc>
          <w:tcPr>
            <w:tcW w:w="2006" w:type="dxa"/>
          </w:tcPr>
          <w:p w14:paraId="588708A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PERIFERIA</w:t>
            </w:r>
          </w:p>
        </w:tc>
        <w:tc>
          <w:tcPr>
            <w:tcW w:w="2886" w:type="dxa"/>
            <w:gridSpan w:val="2"/>
          </w:tcPr>
          <w:p w14:paraId="4F64B74E"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RESTO DE SECCION</w:t>
            </w:r>
          </w:p>
        </w:tc>
        <w:tc>
          <w:tcPr>
            <w:tcW w:w="1951" w:type="dxa"/>
          </w:tcPr>
          <w:p w14:paraId="65D8F8BC"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0.85 UMA'S</w:t>
            </w:r>
          </w:p>
        </w:tc>
      </w:tr>
      <w:tr w:rsidR="00487983" w:rsidRPr="00487983" w14:paraId="2F258000" w14:textId="77777777" w:rsidTr="002166AD">
        <w:tc>
          <w:tcPr>
            <w:tcW w:w="1985" w:type="dxa"/>
          </w:tcPr>
          <w:p w14:paraId="41F62C5B" w14:textId="77777777" w:rsidR="00487983" w:rsidRPr="00487983" w:rsidRDefault="00487983" w:rsidP="00487983">
            <w:pPr>
              <w:spacing w:line="360" w:lineRule="auto"/>
              <w:jc w:val="center"/>
              <w:rPr>
                <w:rFonts w:ascii="Arial" w:hAnsi="Arial" w:cs="Arial"/>
                <w:sz w:val="20"/>
                <w:szCs w:val="20"/>
                <w:lang w:val="es-MX"/>
              </w:rPr>
            </w:pPr>
          </w:p>
        </w:tc>
        <w:tc>
          <w:tcPr>
            <w:tcW w:w="2006" w:type="dxa"/>
          </w:tcPr>
          <w:p w14:paraId="1C107BD3" w14:textId="77777777" w:rsidR="00487983" w:rsidRPr="00487983" w:rsidRDefault="00487983" w:rsidP="00487983">
            <w:pPr>
              <w:spacing w:line="360" w:lineRule="auto"/>
              <w:jc w:val="center"/>
              <w:rPr>
                <w:rFonts w:ascii="Arial" w:hAnsi="Arial" w:cs="Arial"/>
                <w:sz w:val="20"/>
                <w:szCs w:val="20"/>
                <w:lang w:val="es-MX"/>
              </w:rPr>
            </w:pPr>
          </w:p>
        </w:tc>
        <w:tc>
          <w:tcPr>
            <w:tcW w:w="2886" w:type="dxa"/>
            <w:gridSpan w:val="2"/>
          </w:tcPr>
          <w:p w14:paraId="3F6AFC2F" w14:textId="77777777" w:rsidR="00487983" w:rsidRPr="00487983" w:rsidRDefault="00487983" w:rsidP="00487983">
            <w:pPr>
              <w:spacing w:line="360" w:lineRule="auto"/>
              <w:jc w:val="center"/>
              <w:rPr>
                <w:rFonts w:ascii="Arial" w:hAnsi="Arial" w:cs="Arial"/>
                <w:sz w:val="20"/>
                <w:szCs w:val="20"/>
                <w:lang w:val="es-MX"/>
              </w:rPr>
            </w:pPr>
          </w:p>
        </w:tc>
        <w:tc>
          <w:tcPr>
            <w:tcW w:w="1951" w:type="dxa"/>
          </w:tcPr>
          <w:p w14:paraId="06596933" w14:textId="77777777" w:rsidR="00487983" w:rsidRPr="00487983" w:rsidRDefault="00487983" w:rsidP="00487983">
            <w:pPr>
              <w:spacing w:line="360" w:lineRule="auto"/>
              <w:jc w:val="center"/>
              <w:rPr>
                <w:rFonts w:ascii="Arial" w:hAnsi="Arial" w:cs="Arial"/>
                <w:sz w:val="20"/>
                <w:szCs w:val="20"/>
                <w:lang w:val="es-MX"/>
              </w:rPr>
            </w:pPr>
          </w:p>
        </w:tc>
      </w:tr>
      <w:tr w:rsidR="00487983" w:rsidRPr="00487983" w14:paraId="1285DF31" w14:textId="77777777" w:rsidTr="002166AD">
        <w:tc>
          <w:tcPr>
            <w:tcW w:w="1985" w:type="dxa"/>
            <w:vMerge w:val="restart"/>
          </w:tcPr>
          <w:p w14:paraId="4CAC5BD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4</w:t>
            </w:r>
          </w:p>
        </w:tc>
        <w:tc>
          <w:tcPr>
            <w:tcW w:w="2006" w:type="dxa"/>
          </w:tcPr>
          <w:p w14:paraId="0B4CFB4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CENTRO</w:t>
            </w:r>
          </w:p>
        </w:tc>
        <w:tc>
          <w:tcPr>
            <w:tcW w:w="2886" w:type="dxa"/>
            <w:gridSpan w:val="2"/>
          </w:tcPr>
          <w:p w14:paraId="2350FCBB"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1,2,3,11,12,13</w:t>
            </w:r>
          </w:p>
        </w:tc>
        <w:tc>
          <w:tcPr>
            <w:tcW w:w="1951" w:type="dxa"/>
          </w:tcPr>
          <w:p w14:paraId="74FC6A4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 UMA'S</w:t>
            </w:r>
          </w:p>
        </w:tc>
      </w:tr>
      <w:tr w:rsidR="00487983" w:rsidRPr="00487983" w14:paraId="658B1A3A" w14:textId="77777777" w:rsidTr="002166AD">
        <w:tc>
          <w:tcPr>
            <w:tcW w:w="1985" w:type="dxa"/>
            <w:vMerge/>
          </w:tcPr>
          <w:p w14:paraId="34D013AC" w14:textId="77777777" w:rsidR="00487983" w:rsidRPr="00487983" w:rsidRDefault="00487983" w:rsidP="00487983">
            <w:pPr>
              <w:spacing w:line="360" w:lineRule="auto"/>
              <w:jc w:val="center"/>
              <w:rPr>
                <w:rFonts w:ascii="Arial" w:hAnsi="Arial" w:cs="Arial"/>
                <w:sz w:val="20"/>
                <w:szCs w:val="20"/>
                <w:lang w:val="es-MX"/>
              </w:rPr>
            </w:pPr>
          </w:p>
        </w:tc>
        <w:tc>
          <w:tcPr>
            <w:tcW w:w="2006" w:type="dxa"/>
          </w:tcPr>
          <w:p w14:paraId="2D8F8228"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MEDIA</w:t>
            </w:r>
          </w:p>
        </w:tc>
        <w:tc>
          <w:tcPr>
            <w:tcW w:w="2886" w:type="dxa"/>
            <w:gridSpan w:val="2"/>
          </w:tcPr>
          <w:p w14:paraId="7580F5BF"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4,14,21,22,23,24,31,32</w:t>
            </w:r>
          </w:p>
        </w:tc>
        <w:tc>
          <w:tcPr>
            <w:tcW w:w="1951" w:type="dxa"/>
          </w:tcPr>
          <w:p w14:paraId="6F60899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1.5 UMA'S</w:t>
            </w:r>
          </w:p>
        </w:tc>
      </w:tr>
      <w:tr w:rsidR="00487983" w:rsidRPr="00487983" w14:paraId="3DF1AEE3" w14:textId="77777777" w:rsidTr="002166AD">
        <w:tc>
          <w:tcPr>
            <w:tcW w:w="1985" w:type="dxa"/>
            <w:vMerge/>
          </w:tcPr>
          <w:p w14:paraId="247A2213" w14:textId="77777777" w:rsidR="00487983" w:rsidRPr="00487983" w:rsidRDefault="00487983" w:rsidP="00487983">
            <w:pPr>
              <w:spacing w:line="360" w:lineRule="auto"/>
              <w:jc w:val="center"/>
              <w:rPr>
                <w:rFonts w:ascii="Arial" w:hAnsi="Arial" w:cs="Arial"/>
                <w:sz w:val="20"/>
                <w:szCs w:val="20"/>
                <w:lang w:val="es-MX"/>
              </w:rPr>
            </w:pPr>
          </w:p>
        </w:tc>
        <w:tc>
          <w:tcPr>
            <w:tcW w:w="2006" w:type="dxa"/>
          </w:tcPr>
          <w:p w14:paraId="7C7A082B"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PERIFERIA</w:t>
            </w:r>
          </w:p>
        </w:tc>
        <w:tc>
          <w:tcPr>
            <w:tcW w:w="2886" w:type="dxa"/>
            <w:gridSpan w:val="2"/>
          </w:tcPr>
          <w:p w14:paraId="70984E9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RESTO DE SECCION</w:t>
            </w:r>
          </w:p>
        </w:tc>
        <w:tc>
          <w:tcPr>
            <w:tcW w:w="1951" w:type="dxa"/>
          </w:tcPr>
          <w:p w14:paraId="1E0B98C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0.85 UMA'S</w:t>
            </w:r>
          </w:p>
        </w:tc>
      </w:tr>
      <w:tr w:rsidR="00487983" w:rsidRPr="00487983" w14:paraId="3ACA0507" w14:textId="77777777" w:rsidTr="002166AD">
        <w:tc>
          <w:tcPr>
            <w:tcW w:w="1985" w:type="dxa"/>
          </w:tcPr>
          <w:p w14:paraId="7BCF2010"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lastRenderedPageBreak/>
              <w:t>TODAS LAS COMISARIAS</w:t>
            </w:r>
          </w:p>
        </w:tc>
        <w:tc>
          <w:tcPr>
            <w:tcW w:w="6843" w:type="dxa"/>
            <w:gridSpan w:val="4"/>
          </w:tcPr>
          <w:p w14:paraId="540E11B4"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0.85 UMA'S</w:t>
            </w:r>
          </w:p>
        </w:tc>
      </w:tr>
      <w:tr w:rsidR="00487983" w:rsidRPr="00487983" w14:paraId="140261CF" w14:textId="77777777" w:rsidTr="002166AD">
        <w:tc>
          <w:tcPr>
            <w:tcW w:w="4414" w:type="dxa"/>
            <w:gridSpan w:val="3"/>
          </w:tcPr>
          <w:p w14:paraId="732FA0D3"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RÚSTICOS</w:t>
            </w:r>
          </w:p>
        </w:tc>
        <w:tc>
          <w:tcPr>
            <w:tcW w:w="4414" w:type="dxa"/>
            <w:gridSpan w:val="2"/>
          </w:tcPr>
          <w:p w14:paraId="0539C334"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UMA POR HECTAREA</w:t>
            </w:r>
          </w:p>
        </w:tc>
      </w:tr>
      <w:tr w:rsidR="00487983" w:rsidRPr="00487983" w14:paraId="74E05818" w14:textId="77777777" w:rsidTr="002166AD">
        <w:tc>
          <w:tcPr>
            <w:tcW w:w="4414" w:type="dxa"/>
            <w:gridSpan w:val="3"/>
          </w:tcPr>
          <w:p w14:paraId="3A6EF35A"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BRECHA</w:t>
            </w:r>
          </w:p>
        </w:tc>
        <w:tc>
          <w:tcPr>
            <w:tcW w:w="4414" w:type="dxa"/>
            <w:gridSpan w:val="2"/>
          </w:tcPr>
          <w:p w14:paraId="4D7AA38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83.68 UMA'S</w:t>
            </w:r>
          </w:p>
        </w:tc>
      </w:tr>
      <w:tr w:rsidR="00487983" w:rsidRPr="00487983" w14:paraId="16B737F0" w14:textId="77777777" w:rsidTr="002166AD">
        <w:tc>
          <w:tcPr>
            <w:tcW w:w="4414" w:type="dxa"/>
            <w:gridSpan w:val="3"/>
          </w:tcPr>
          <w:p w14:paraId="5DA079B1"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CAMINO BLANCO</w:t>
            </w:r>
          </w:p>
        </w:tc>
        <w:tc>
          <w:tcPr>
            <w:tcW w:w="4414" w:type="dxa"/>
            <w:gridSpan w:val="2"/>
          </w:tcPr>
          <w:p w14:paraId="70696792"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159 UMA'S</w:t>
            </w:r>
          </w:p>
        </w:tc>
      </w:tr>
      <w:tr w:rsidR="00487983" w:rsidRPr="00487983" w14:paraId="3CA341DD" w14:textId="77777777" w:rsidTr="002166AD">
        <w:tc>
          <w:tcPr>
            <w:tcW w:w="4414" w:type="dxa"/>
            <w:gridSpan w:val="3"/>
          </w:tcPr>
          <w:p w14:paraId="0DE9BB3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CARRETERA</w:t>
            </w:r>
          </w:p>
        </w:tc>
        <w:tc>
          <w:tcPr>
            <w:tcW w:w="4414" w:type="dxa"/>
            <w:gridSpan w:val="2"/>
          </w:tcPr>
          <w:p w14:paraId="5AC1172F"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234.32 UMA'S</w:t>
            </w:r>
          </w:p>
        </w:tc>
      </w:tr>
    </w:tbl>
    <w:p w14:paraId="5E228251" w14:textId="77777777" w:rsidR="00487983" w:rsidRPr="00487983" w:rsidRDefault="00487983" w:rsidP="00487983">
      <w:pPr>
        <w:widowControl w:val="0"/>
        <w:spacing w:after="0" w:line="360" w:lineRule="auto"/>
        <w:jc w:val="both"/>
        <w:rPr>
          <w:rFonts w:ascii="Arial" w:eastAsia="Calibri" w:hAnsi="Arial" w:cs="Arial"/>
          <w:b/>
          <w:bCs/>
          <w:sz w:val="20"/>
          <w:szCs w:val="20"/>
          <w:lang w:val="es-ES" w:eastAsia="es-MX"/>
        </w:rPr>
      </w:pPr>
    </w:p>
    <w:p w14:paraId="6CEE3EC1" w14:textId="77777777" w:rsidR="00487983" w:rsidRPr="00487983" w:rsidRDefault="00487983" w:rsidP="00487983">
      <w:pPr>
        <w:widowControl w:val="0"/>
        <w:spacing w:after="0" w:line="360" w:lineRule="auto"/>
        <w:jc w:val="both"/>
        <w:rPr>
          <w:rFonts w:ascii="Arial" w:eastAsia="Calibri" w:hAnsi="Arial" w:cs="Arial"/>
          <w:sz w:val="20"/>
          <w:szCs w:val="20"/>
          <w:lang w:val="es-ES" w:eastAsia="es-MX"/>
        </w:rPr>
      </w:pPr>
      <w:r w:rsidRPr="00487983">
        <w:rPr>
          <w:rFonts w:ascii="Arial" w:eastAsia="Calibri" w:hAnsi="Arial" w:cs="Arial"/>
          <w:b/>
          <w:bCs/>
          <w:sz w:val="20"/>
          <w:szCs w:val="20"/>
          <w:lang w:val="es-ES" w:eastAsia="es-MX"/>
        </w:rPr>
        <w:t>Nota</w:t>
      </w:r>
      <w:r w:rsidRPr="00487983">
        <w:rPr>
          <w:rFonts w:ascii="Arial" w:eastAsia="Calibri" w:hAnsi="Arial" w:cs="Arial"/>
          <w:sz w:val="20"/>
          <w:szCs w:val="20"/>
          <w:lang w:val="es-ES" w:eastAsia="es-MX"/>
        </w:rPr>
        <w:t xml:space="preserve">: En el caso que, con el paso del tiempo y/o por el crecimiento poblacional se conformen nuevas manzanas a las aquí previstas, se les asignara el valor de la sección contigua. </w:t>
      </w:r>
    </w:p>
    <w:p w14:paraId="0AEA707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tbl>
      <w:tblPr>
        <w:tblStyle w:val="Tablaconcuadrcula8"/>
        <w:tblW w:w="0" w:type="auto"/>
        <w:tblLook w:val="04A0" w:firstRow="1" w:lastRow="0" w:firstColumn="1" w:lastColumn="0" w:noHBand="0" w:noVBand="1"/>
      </w:tblPr>
      <w:tblGrid>
        <w:gridCol w:w="2207"/>
        <w:gridCol w:w="2207"/>
        <w:gridCol w:w="2207"/>
        <w:gridCol w:w="2207"/>
      </w:tblGrid>
      <w:tr w:rsidR="00487983" w:rsidRPr="00487983" w14:paraId="63AE6C11" w14:textId="77777777" w:rsidTr="002166AD">
        <w:tc>
          <w:tcPr>
            <w:tcW w:w="2207" w:type="dxa"/>
          </w:tcPr>
          <w:p w14:paraId="5EE8827B"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VALORES UNITARIOS DE CONSTRUCCIÓN (TABLA B)</w:t>
            </w:r>
          </w:p>
        </w:tc>
        <w:tc>
          <w:tcPr>
            <w:tcW w:w="2207" w:type="dxa"/>
          </w:tcPr>
          <w:p w14:paraId="18E283F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AREA CENTRO</w:t>
            </w:r>
          </w:p>
        </w:tc>
        <w:tc>
          <w:tcPr>
            <w:tcW w:w="2207" w:type="dxa"/>
          </w:tcPr>
          <w:p w14:paraId="44ECBDE5"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ÁREA MEDIA</w:t>
            </w:r>
          </w:p>
        </w:tc>
        <w:tc>
          <w:tcPr>
            <w:tcW w:w="2207" w:type="dxa"/>
          </w:tcPr>
          <w:p w14:paraId="493DD202"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PERIFERIA</w:t>
            </w:r>
          </w:p>
        </w:tc>
      </w:tr>
      <w:tr w:rsidR="00487983" w:rsidRPr="00487983" w14:paraId="1C1AF8DC" w14:textId="77777777" w:rsidTr="002166AD">
        <w:tc>
          <w:tcPr>
            <w:tcW w:w="2207" w:type="dxa"/>
          </w:tcPr>
          <w:p w14:paraId="3574C41C"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TIPO</w:t>
            </w:r>
          </w:p>
        </w:tc>
        <w:tc>
          <w:tcPr>
            <w:tcW w:w="2207" w:type="dxa"/>
          </w:tcPr>
          <w:p w14:paraId="5B942A48"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UMA POR M2</w:t>
            </w:r>
          </w:p>
        </w:tc>
        <w:tc>
          <w:tcPr>
            <w:tcW w:w="2207" w:type="dxa"/>
          </w:tcPr>
          <w:p w14:paraId="5E26EA44"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UMA POR M2</w:t>
            </w:r>
          </w:p>
        </w:tc>
        <w:tc>
          <w:tcPr>
            <w:tcW w:w="2207" w:type="dxa"/>
          </w:tcPr>
          <w:p w14:paraId="15F611F1"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UMA POR M2</w:t>
            </w:r>
          </w:p>
        </w:tc>
      </w:tr>
      <w:tr w:rsidR="00487983" w:rsidRPr="00487983" w14:paraId="21183CF1" w14:textId="77777777" w:rsidTr="002166AD">
        <w:tc>
          <w:tcPr>
            <w:tcW w:w="2207" w:type="dxa"/>
          </w:tcPr>
          <w:p w14:paraId="51C9CD2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CONCRETO</w:t>
            </w:r>
          </w:p>
        </w:tc>
        <w:tc>
          <w:tcPr>
            <w:tcW w:w="2207" w:type="dxa"/>
          </w:tcPr>
          <w:p w14:paraId="45CFA0EA"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44.63 UMA</w:t>
            </w:r>
          </w:p>
        </w:tc>
        <w:tc>
          <w:tcPr>
            <w:tcW w:w="2207" w:type="dxa"/>
          </w:tcPr>
          <w:p w14:paraId="495D0BB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30.12 UMA</w:t>
            </w:r>
          </w:p>
        </w:tc>
        <w:tc>
          <w:tcPr>
            <w:tcW w:w="2207" w:type="dxa"/>
          </w:tcPr>
          <w:p w14:paraId="119876F5"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16.73 UMA</w:t>
            </w:r>
          </w:p>
        </w:tc>
      </w:tr>
      <w:tr w:rsidR="00487983" w:rsidRPr="00487983" w14:paraId="4727235C" w14:textId="77777777" w:rsidTr="002166AD">
        <w:tc>
          <w:tcPr>
            <w:tcW w:w="2207" w:type="dxa"/>
          </w:tcPr>
          <w:p w14:paraId="39E6BC46"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HIERRO Y ROLLIZOS</w:t>
            </w:r>
          </w:p>
        </w:tc>
        <w:tc>
          <w:tcPr>
            <w:tcW w:w="2207" w:type="dxa"/>
          </w:tcPr>
          <w:p w14:paraId="63D19149"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33.47 UMA</w:t>
            </w:r>
          </w:p>
        </w:tc>
        <w:tc>
          <w:tcPr>
            <w:tcW w:w="2207" w:type="dxa"/>
          </w:tcPr>
          <w:p w14:paraId="79BF7EC6"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16.73 UMA</w:t>
            </w:r>
          </w:p>
        </w:tc>
        <w:tc>
          <w:tcPr>
            <w:tcW w:w="2207" w:type="dxa"/>
          </w:tcPr>
          <w:p w14:paraId="426F694A"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11.15 UMA</w:t>
            </w:r>
          </w:p>
        </w:tc>
      </w:tr>
      <w:tr w:rsidR="00487983" w:rsidRPr="00487983" w14:paraId="25F07E40" w14:textId="77777777" w:rsidTr="002166AD">
        <w:tc>
          <w:tcPr>
            <w:tcW w:w="2207" w:type="dxa"/>
          </w:tcPr>
          <w:p w14:paraId="43845457"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ZINC, ASBESTO O TEJA</w:t>
            </w:r>
          </w:p>
        </w:tc>
        <w:tc>
          <w:tcPr>
            <w:tcW w:w="2207" w:type="dxa"/>
          </w:tcPr>
          <w:p w14:paraId="46A4783A"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11.15 UMA</w:t>
            </w:r>
          </w:p>
        </w:tc>
        <w:tc>
          <w:tcPr>
            <w:tcW w:w="2207" w:type="dxa"/>
          </w:tcPr>
          <w:p w14:paraId="2EA5351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5.57 UMA</w:t>
            </w:r>
          </w:p>
        </w:tc>
        <w:tc>
          <w:tcPr>
            <w:tcW w:w="2207" w:type="dxa"/>
          </w:tcPr>
          <w:p w14:paraId="12F396E5"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3.90 UMA</w:t>
            </w:r>
          </w:p>
        </w:tc>
      </w:tr>
      <w:tr w:rsidR="00487983" w:rsidRPr="00487983" w14:paraId="28A315D6" w14:textId="77777777" w:rsidTr="002166AD">
        <w:tc>
          <w:tcPr>
            <w:tcW w:w="2207" w:type="dxa"/>
          </w:tcPr>
          <w:p w14:paraId="1628136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CARTÓN O PAJA</w:t>
            </w:r>
          </w:p>
        </w:tc>
        <w:tc>
          <w:tcPr>
            <w:tcW w:w="2207" w:type="dxa"/>
          </w:tcPr>
          <w:p w14:paraId="1A7DFC97"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4.46 UMA</w:t>
            </w:r>
          </w:p>
        </w:tc>
        <w:tc>
          <w:tcPr>
            <w:tcW w:w="2207" w:type="dxa"/>
          </w:tcPr>
          <w:p w14:paraId="6E4FE4F9"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2.23 UMA</w:t>
            </w:r>
          </w:p>
        </w:tc>
        <w:tc>
          <w:tcPr>
            <w:tcW w:w="2207" w:type="dxa"/>
          </w:tcPr>
          <w:p w14:paraId="0A102689"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1.11 UMA</w:t>
            </w:r>
          </w:p>
        </w:tc>
      </w:tr>
    </w:tbl>
    <w:p w14:paraId="138971D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AE0CFF9" w14:textId="77777777" w:rsidR="00487983" w:rsidRPr="00487983" w:rsidRDefault="00487983" w:rsidP="00487983">
      <w:pPr>
        <w:spacing w:line="360" w:lineRule="auto"/>
        <w:jc w:val="both"/>
        <w:rPr>
          <w:rFonts w:ascii="Arial" w:eastAsia="Calibri" w:hAnsi="Arial" w:cs="Arial"/>
          <w:sz w:val="20"/>
          <w:szCs w:val="20"/>
          <w:lang w:val="es-MX"/>
        </w:rPr>
      </w:pPr>
      <w:r w:rsidRPr="00487983">
        <w:rPr>
          <w:rFonts w:ascii="Arial" w:eastAsia="Calibri" w:hAnsi="Arial" w:cs="Arial"/>
          <w:sz w:val="20"/>
          <w:szCs w:val="20"/>
          <w:lang w:val="es-MX"/>
        </w:rPr>
        <w:t>Cuando el impuesto predial se cause sobre la base de rentas o frutos civiles, se pagará mensualmente conforme a la siguiente tabla.</w:t>
      </w:r>
    </w:p>
    <w:tbl>
      <w:tblPr>
        <w:tblStyle w:val="Tablaconcuadrcula8"/>
        <w:tblW w:w="0" w:type="auto"/>
        <w:tblLook w:val="04A0" w:firstRow="1" w:lastRow="0" w:firstColumn="1" w:lastColumn="0" w:noHBand="0" w:noVBand="1"/>
      </w:tblPr>
      <w:tblGrid>
        <w:gridCol w:w="4414"/>
        <w:gridCol w:w="4414"/>
      </w:tblGrid>
      <w:tr w:rsidR="00487983" w:rsidRPr="00487983" w14:paraId="0203B09D" w14:textId="77777777" w:rsidTr="002166AD">
        <w:tc>
          <w:tcPr>
            <w:tcW w:w="4414" w:type="dxa"/>
          </w:tcPr>
          <w:p w14:paraId="3D9743E5"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Predio</w:t>
            </w:r>
          </w:p>
        </w:tc>
        <w:tc>
          <w:tcPr>
            <w:tcW w:w="4414" w:type="dxa"/>
          </w:tcPr>
          <w:p w14:paraId="6F148A1F"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Tasa</w:t>
            </w:r>
          </w:p>
        </w:tc>
      </w:tr>
      <w:tr w:rsidR="00487983" w:rsidRPr="00487983" w14:paraId="3DCB75DE" w14:textId="77777777" w:rsidTr="002166AD">
        <w:tc>
          <w:tcPr>
            <w:tcW w:w="4414" w:type="dxa"/>
          </w:tcPr>
          <w:p w14:paraId="629B397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I. Habitacional</w:t>
            </w:r>
          </w:p>
        </w:tc>
        <w:tc>
          <w:tcPr>
            <w:tcW w:w="4414" w:type="dxa"/>
          </w:tcPr>
          <w:p w14:paraId="77F99B65"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4% sobre el monto de la contraprestación</w:t>
            </w:r>
          </w:p>
        </w:tc>
      </w:tr>
      <w:tr w:rsidR="00487983" w:rsidRPr="00487983" w14:paraId="46ACF7D2" w14:textId="77777777" w:rsidTr="002166AD">
        <w:tc>
          <w:tcPr>
            <w:tcW w:w="4414" w:type="dxa"/>
          </w:tcPr>
          <w:p w14:paraId="41758902"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II. Comercial</w:t>
            </w:r>
          </w:p>
        </w:tc>
        <w:tc>
          <w:tcPr>
            <w:tcW w:w="4414" w:type="dxa"/>
          </w:tcPr>
          <w:p w14:paraId="5515F6E1"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5% sobre el monto de la contraprestación</w:t>
            </w:r>
          </w:p>
        </w:tc>
      </w:tr>
    </w:tbl>
    <w:p w14:paraId="74AC0435"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062A6C0E" w14:textId="77777777" w:rsidR="00487983" w:rsidRPr="00487983" w:rsidRDefault="00487983" w:rsidP="00487983">
      <w:pPr>
        <w:spacing w:line="360" w:lineRule="auto"/>
        <w:jc w:val="both"/>
        <w:rPr>
          <w:rFonts w:ascii="Arial" w:eastAsia="Calibri" w:hAnsi="Arial" w:cs="Arial"/>
          <w:sz w:val="20"/>
          <w:szCs w:val="20"/>
          <w:lang w:val="es-MX"/>
        </w:rPr>
      </w:pPr>
      <w:r w:rsidRPr="00487983">
        <w:rPr>
          <w:rFonts w:ascii="Arial" w:eastAsia="Calibri" w:hAnsi="Arial" w:cs="Arial"/>
          <w:sz w:val="20"/>
          <w:szCs w:val="20"/>
          <w:lang w:val="es-MX"/>
        </w:rPr>
        <w:t>Los predios rústicos pagarán por impuesto predial las siguientes cuotas:</w:t>
      </w:r>
    </w:p>
    <w:tbl>
      <w:tblPr>
        <w:tblStyle w:val="Tablaconcuadrcula7"/>
        <w:tblW w:w="0" w:type="auto"/>
        <w:tblLook w:val="04A0" w:firstRow="1" w:lastRow="0" w:firstColumn="1" w:lastColumn="0" w:noHBand="0" w:noVBand="1"/>
      </w:tblPr>
      <w:tblGrid>
        <w:gridCol w:w="6658"/>
        <w:gridCol w:w="2170"/>
      </w:tblGrid>
      <w:tr w:rsidR="00487983" w:rsidRPr="00487983" w14:paraId="40359A9F" w14:textId="77777777" w:rsidTr="002166AD">
        <w:tc>
          <w:tcPr>
            <w:tcW w:w="6658" w:type="dxa"/>
          </w:tcPr>
          <w:p w14:paraId="247FFFDF"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Superficie</w:t>
            </w:r>
          </w:p>
        </w:tc>
        <w:tc>
          <w:tcPr>
            <w:tcW w:w="2170" w:type="dxa"/>
          </w:tcPr>
          <w:p w14:paraId="5D87DCFC"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Cuota</w:t>
            </w:r>
          </w:p>
        </w:tc>
      </w:tr>
      <w:tr w:rsidR="00487983" w:rsidRPr="00487983" w14:paraId="41B7512C" w14:textId="77777777" w:rsidTr="002166AD">
        <w:tc>
          <w:tcPr>
            <w:tcW w:w="6658" w:type="dxa"/>
          </w:tcPr>
          <w:p w14:paraId="63798EE4"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De 1 a 2 hectáreas</w:t>
            </w:r>
          </w:p>
        </w:tc>
        <w:tc>
          <w:tcPr>
            <w:tcW w:w="2170" w:type="dxa"/>
          </w:tcPr>
          <w:p w14:paraId="496BA575"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2.5 UMA</w:t>
            </w:r>
          </w:p>
        </w:tc>
      </w:tr>
      <w:tr w:rsidR="00487983" w:rsidRPr="00487983" w14:paraId="49C18670" w14:textId="77777777" w:rsidTr="002166AD">
        <w:tc>
          <w:tcPr>
            <w:tcW w:w="6658" w:type="dxa"/>
          </w:tcPr>
          <w:p w14:paraId="30B1CC64"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 xml:space="preserve">De 2.1 a 4 hectáreas </w:t>
            </w:r>
          </w:p>
        </w:tc>
        <w:tc>
          <w:tcPr>
            <w:tcW w:w="2170" w:type="dxa"/>
          </w:tcPr>
          <w:p w14:paraId="2FFAF624"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3.5 UMA</w:t>
            </w:r>
          </w:p>
        </w:tc>
      </w:tr>
      <w:tr w:rsidR="00487983" w:rsidRPr="00487983" w14:paraId="05CFE75D" w14:textId="77777777" w:rsidTr="002166AD">
        <w:tc>
          <w:tcPr>
            <w:tcW w:w="6658" w:type="dxa"/>
          </w:tcPr>
          <w:p w14:paraId="204F5BD8"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 xml:space="preserve">De 4.1 hectáreas en adelante por cada hectárea se cobrará </w:t>
            </w:r>
          </w:p>
        </w:tc>
        <w:tc>
          <w:tcPr>
            <w:tcW w:w="2170" w:type="dxa"/>
          </w:tcPr>
          <w:p w14:paraId="1F832930"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2 UMA por hectárea</w:t>
            </w:r>
          </w:p>
        </w:tc>
      </w:tr>
    </w:tbl>
    <w:p w14:paraId="13EB94DC" w14:textId="77777777" w:rsidR="00487983" w:rsidRPr="00487983" w:rsidRDefault="00487983" w:rsidP="00487983">
      <w:pPr>
        <w:widowControl w:val="0"/>
        <w:spacing w:after="0" w:line="360" w:lineRule="auto"/>
        <w:rPr>
          <w:rFonts w:ascii="Arial" w:eastAsia="Arial" w:hAnsi="Arial" w:cs="Arial"/>
          <w:b/>
          <w:color w:val="000000"/>
          <w:sz w:val="20"/>
          <w:szCs w:val="20"/>
          <w:lang w:val="es-ES" w:eastAsia="es-MX"/>
        </w:rPr>
      </w:pPr>
    </w:p>
    <w:p w14:paraId="4FBA66A1" w14:textId="77777777" w:rsidR="00487983" w:rsidRPr="00487983" w:rsidRDefault="00487983" w:rsidP="00487983">
      <w:pPr>
        <w:widowControl w:val="0"/>
        <w:tabs>
          <w:tab w:val="left" w:pos="404"/>
        </w:tabs>
        <w:adjustRightInd w:val="0"/>
        <w:spacing w:after="0" w:line="360" w:lineRule="auto"/>
        <w:rPr>
          <w:rFonts w:ascii="Arial" w:eastAsia="Arial" w:hAnsi="Arial" w:cs="Arial"/>
          <w:sz w:val="20"/>
          <w:szCs w:val="20"/>
          <w:lang w:val="es-ES" w:eastAsia="es-MX"/>
        </w:rPr>
      </w:pPr>
      <w:r w:rsidRPr="00487983">
        <w:rPr>
          <w:rFonts w:ascii="Arial" w:eastAsia="Arial" w:hAnsi="Arial" w:cs="Arial"/>
          <w:sz w:val="20"/>
          <w:szCs w:val="20"/>
          <w:lang w:val="es-ES" w:eastAsia="es-MX"/>
        </w:rPr>
        <w:t xml:space="preserve">Cuando no se cuente con elementos del valor catastral actualizado que permitan un cálculo correcto de su importe, de manera excepcional se aplicarán las siguientes cuotas, de conformidad </w:t>
      </w:r>
      <w:r w:rsidRPr="00487983">
        <w:rPr>
          <w:rFonts w:ascii="Arial" w:eastAsia="Arial" w:hAnsi="Arial" w:cs="Arial"/>
          <w:sz w:val="20"/>
          <w:szCs w:val="20"/>
          <w:lang w:val="es-ES" w:eastAsia="es-MX"/>
        </w:rPr>
        <w:lastRenderedPageBreak/>
        <w:t>con el uso del predio:</w:t>
      </w:r>
    </w:p>
    <w:p w14:paraId="3D001CDC"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485FECC1"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I.-</w:t>
      </w:r>
      <w:r w:rsidRPr="00487983">
        <w:rPr>
          <w:rFonts w:ascii="Arial" w:eastAsia="Arial" w:hAnsi="Arial" w:cs="Arial"/>
          <w:sz w:val="20"/>
          <w:szCs w:val="20"/>
          <w:lang w:val="es-ES" w:eastAsia="es-MX"/>
        </w:rPr>
        <w:t xml:space="preserve"> Casa Habitación                                                                                                            $     600.00</w:t>
      </w:r>
    </w:p>
    <w:p w14:paraId="230A70DF"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II.-</w:t>
      </w:r>
      <w:r w:rsidRPr="00487983">
        <w:rPr>
          <w:rFonts w:ascii="Arial" w:eastAsia="Arial" w:hAnsi="Arial" w:cs="Arial"/>
          <w:sz w:val="20"/>
          <w:szCs w:val="20"/>
          <w:lang w:val="es-ES" w:eastAsia="es-MX"/>
        </w:rPr>
        <w:t xml:space="preserve"> Uso Comercial                                                                                                              $ 1, 200.00</w:t>
      </w:r>
    </w:p>
    <w:p w14:paraId="6298DCCC"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III.-</w:t>
      </w:r>
      <w:r w:rsidRPr="00487983">
        <w:rPr>
          <w:rFonts w:ascii="Arial" w:eastAsia="Arial" w:hAnsi="Arial" w:cs="Arial"/>
          <w:sz w:val="20"/>
          <w:szCs w:val="20"/>
          <w:lang w:val="es-ES" w:eastAsia="es-MX"/>
        </w:rPr>
        <w:t xml:space="preserve"> Uso Industrial                                                                                                               $ 2,400.00</w:t>
      </w:r>
    </w:p>
    <w:p w14:paraId="1D5B6A62"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570CF72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Séptima</w:t>
      </w:r>
    </w:p>
    <w:p w14:paraId="2771C2C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Pago</w:t>
      </w:r>
    </w:p>
    <w:p w14:paraId="5249DD3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6B8D5D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49.-</w:t>
      </w:r>
      <w:r w:rsidRPr="00487983">
        <w:rPr>
          <w:rFonts w:ascii="Arial" w:eastAsia="Arial" w:hAnsi="Arial" w:cs="Arial"/>
          <w:sz w:val="20"/>
          <w:szCs w:val="20"/>
          <w:lang w:val="es-ES" w:eastAsia="es-ES"/>
        </w:rPr>
        <w:t xml:space="preserve"> El impuesto predial sobre la base de valor catastral deberá cubrirse por anualidades anticipadas dentro del primer mes, de cada año.</w:t>
      </w:r>
    </w:p>
    <w:p w14:paraId="2BF11FF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C63B4F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la persona contribuyente pague el impuesto predial correspondiente a todo el año, durante el mes de enero de dicho año, gozará de un descuento del 10% sobre el importe de dicho impuesto y de hacerlo durante el mes de febrero gozará de un descuento del 5%.</w:t>
      </w:r>
    </w:p>
    <w:p w14:paraId="78228C6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071EE8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Octava</w:t>
      </w:r>
    </w:p>
    <w:p w14:paraId="0DD80B5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Exenciones</w:t>
      </w:r>
    </w:p>
    <w:p w14:paraId="34386DE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3DC706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50.-</w:t>
      </w:r>
      <w:r w:rsidRPr="00487983">
        <w:rPr>
          <w:rFonts w:ascii="Arial" w:eastAsia="Arial" w:hAnsi="Arial" w:cs="Arial"/>
          <w:sz w:val="20"/>
          <w:szCs w:val="20"/>
          <w:lang w:val="es-ES" w:eastAsia="es-ES"/>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6AD148E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9E6C15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24936D4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6D4652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w:t>
      </w:r>
      <w:r w:rsidRPr="00487983">
        <w:rPr>
          <w:rFonts w:ascii="Arial" w:eastAsia="Arial" w:hAnsi="Arial" w:cs="Arial"/>
          <w:sz w:val="20"/>
          <w:szCs w:val="20"/>
          <w:lang w:val="es-ES" w:eastAsia="es-ES"/>
        </w:rPr>
        <w:lastRenderedPageBreak/>
        <w:t>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5D398EF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42F697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Novena</w:t>
      </w:r>
    </w:p>
    <w:p w14:paraId="29EE9144"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Base Contraprestación</w:t>
      </w:r>
    </w:p>
    <w:p w14:paraId="4047A1A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711C6E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51.-</w:t>
      </w:r>
      <w:r w:rsidRPr="00487983">
        <w:rPr>
          <w:rFonts w:ascii="Arial" w:eastAsia="Arial" w:hAnsi="Arial" w:cs="Arial"/>
          <w:sz w:val="20"/>
          <w:szCs w:val="20"/>
          <w:lang w:val="es-ES" w:eastAsia="es-ES"/>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20097FF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77DEE1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impuesto predial sobre la base contraprestación se pagará única y exclusivamente en el caso de que, al determinarse el impuesto conforme a la tarifa establecida en esta ley, diere como resultado un impuesto mayor al que se pagaría sobre la base del valor catastral calculado conforme a la tarifa correspondiente.</w:t>
      </w:r>
    </w:p>
    <w:p w14:paraId="25246C6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160A40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No será aplicada esta base cuando los inmuebles sean destinados a sanatorios de beneficencia y centros de enseñanza reconocidos por la autoridad educativa correspondiente.</w:t>
      </w:r>
    </w:p>
    <w:p w14:paraId="7380B7B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C14E344"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Décima</w:t>
      </w:r>
    </w:p>
    <w:p w14:paraId="385F696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Obligaciones del Contribuyente</w:t>
      </w:r>
    </w:p>
    <w:p w14:paraId="3F5BECD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498B13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52.-</w:t>
      </w:r>
      <w:r w:rsidRPr="00487983">
        <w:rPr>
          <w:rFonts w:ascii="Arial" w:eastAsia="Arial" w:hAnsi="Arial" w:cs="Arial"/>
          <w:sz w:val="20"/>
          <w:szCs w:val="20"/>
          <w:lang w:val="es-ES" w:eastAsia="es-ES"/>
        </w:rPr>
        <w:t xml:space="preserve"> Las personas propietarias,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30D37A0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BFD195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Cualquier cambio en el monto de la contraprestación que generó el pago del impuesto predial sobre la base a que se refiere el presente capitulo en su artículo 51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51 de esta ley, a efecto de que </w:t>
      </w:r>
      <w:r w:rsidRPr="00487983">
        <w:rPr>
          <w:rFonts w:ascii="Arial" w:eastAsia="Arial" w:hAnsi="Arial" w:cs="Arial"/>
          <w:sz w:val="20"/>
          <w:szCs w:val="20"/>
          <w:lang w:val="es-ES" w:eastAsia="es-ES"/>
        </w:rPr>
        <w:lastRenderedPageBreak/>
        <w:t>la autoridad determine el impuesto predial sobre la base del valor catastral.</w:t>
      </w:r>
    </w:p>
    <w:p w14:paraId="77C2CED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784ED1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de un inmueble formen parte dos o más departamentos y éstos se encontraren en cualquiera de los supuestos de esta ley, el contribuyente deberá empadronarse por cada departamento.</w:t>
      </w:r>
    </w:p>
    <w:p w14:paraId="118831A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0E559D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Décima primera</w:t>
      </w:r>
    </w:p>
    <w:p w14:paraId="69B3565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Obligaciones de Terceros</w:t>
      </w:r>
    </w:p>
    <w:p w14:paraId="2004BA1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0633CA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53.-</w:t>
      </w:r>
      <w:r w:rsidRPr="00487983">
        <w:rPr>
          <w:rFonts w:ascii="Arial" w:eastAsia="Arial" w:hAnsi="Arial" w:cs="Arial"/>
          <w:sz w:val="20"/>
          <w:szCs w:val="20"/>
          <w:lang w:val="es-ES" w:eastAsia="es-ES"/>
        </w:rPr>
        <w:t xml:space="preserve"> Las personas en su calidad de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2A1A8CA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793200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Los contratos, convenios o cualquier otro título o instrumento jurídico que no cumplan con el requisito mencionado en el párrafo anterior, no se inscribirán en el Registro Público de la Propiedad y de Comercio del Estado.</w:t>
      </w:r>
    </w:p>
    <w:p w14:paraId="423FED2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979D7B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4256876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C95BCD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Cada Tesorería emitirá la forma correspondiente para solicitar el certificado mencionado en el párrafo que antecede.</w:t>
      </w:r>
    </w:p>
    <w:p w14:paraId="677B051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757FDE0F"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II</w:t>
      </w:r>
    </w:p>
    <w:p w14:paraId="4576CBF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Impuesto Sobre Adquisición de Inmuebles</w:t>
      </w:r>
    </w:p>
    <w:p w14:paraId="797B15B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01FC478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Primera</w:t>
      </w:r>
    </w:p>
    <w:p w14:paraId="464FBA7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Sujetos</w:t>
      </w:r>
    </w:p>
    <w:p w14:paraId="7BB12D3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7207A7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54.- </w:t>
      </w:r>
      <w:r w:rsidRPr="00487983">
        <w:rPr>
          <w:rFonts w:ascii="Arial" w:eastAsia="Arial" w:hAnsi="Arial" w:cs="Arial"/>
          <w:sz w:val="20"/>
          <w:szCs w:val="20"/>
          <w:lang w:val="es-ES" w:eastAsia="es-ES"/>
        </w:rPr>
        <w:t>Son sujetos de este impuesto, las personas físicas o morales que adquieran inmuebles, en términos de las disposiciones de este capítulo.</w:t>
      </w:r>
    </w:p>
    <w:p w14:paraId="1407C94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9C187A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Los sujetos obligados al pago de este impuesto, deberán enterarlo en la Tesorería Municipal, dentro </w:t>
      </w:r>
      <w:r w:rsidRPr="00487983">
        <w:rPr>
          <w:rFonts w:ascii="Arial" w:eastAsia="Arial" w:hAnsi="Arial" w:cs="Arial"/>
          <w:sz w:val="20"/>
          <w:szCs w:val="20"/>
          <w:lang w:val="es-ES" w:eastAsia="es-ES"/>
        </w:rPr>
        <w:lastRenderedPageBreak/>
        <w:t>del plazo señalado en este capítulo a la fecha en que se realice el acto generador del tributo, mediante declaración, utilizando las formas que para tal efecto emita la propia Tesorería Municipal.</w:t>
      </w:r>
    </w:p>
    <w:p w14:paraId="607DE9D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9816EB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Segunda</w:t>
      </w:r>
    </w:p>
    <w:p w14:paraId="5582565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personas Obligadas Solidarias</w:t>
      </w:r>
    </w:p>
    <w:p w14:paraId="043780AF"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0505FB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55.- </w:t>
      </w:r>
      <w:r w:rsidRPr="00487983">
        <w:rPr>
          <w:rFonts w:ascii="Arial" w:eastAsia="Arial" w:hAnsi="Arial" w:cs="Arial"/>
          <w:sz w:val="20"/>
          <w:szCs w:val="20"/>
          <w:lang w:val="es-ES" w:eastAsia="es-ES"/>
        </w:rPr>
        <w:t>Son personas solidariamente responsables del pago del Impuesto sobre Adquisición de Inmuebles:</w:t>
      </w:r>
    </w:p>
    <w:p w14:paraId="0674B46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63A248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Los fedatarios públicos y las personas que por disposición legal tengan funciones notariales, cuando autoricen una escritura que contenga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3F98C0C3"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227D1A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II.- </w:t>
      </w:r>
      <w:r w:rsidRPr="00487983">
        <w:rPr>
          <w:rFonts w:ascii="Arial" w:eastAsia="Arial" w:hAnsi="Arial" w:cs="Arial"/>
          <w:sz w:val="20"/>
          <w:szCs w:val="20"/>
          <w:lang w:val="es-ES" w:eastAsia="es-ES"/>
        </w:rPr>
        <w:t>Los funcionarios o empleados del Registro Público de la Propiedad y del Comercio del Estado, que inscriban cualquier acto, contrato o documento relativo a algunos de los supuestos que se relacionan en párrafo inmediato anterior de esta ley, sin que les sea exhibido el recibo correspondiente al pago del impuesto.</w:t>
      </w:r>
    </w:p>
    <w:p w14:paraId="2CA1F0B2"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5B9BA30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Tercera</w:t>
      </w:r>
    </w:p>
    <w:p w14:paraId="7CC9E62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Objeto</w:t>
      </w:r>
    </w:p>
    <w:p w14:paraId="688F8996"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59E1F7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56.- </w:t>
      </w:r>
      <w:r w:rsidRPr="00487983">
        <w:rPr>
          <w:rFonts w:ascii="Arial" w:eastAsia="Arial" w:hAnsi="Arial" w:cs="Arial"/>
          <w:sz w:val="20"/>
          <w:szCs w:val="20"/>
          <w:lang w:val="es-ES" w:eastAsia="es-ES"/>
        </w:rPr>
        <w:t xml:space="preserve">Es objeto del Impuesto sobre Adquisición de Inmuebles, toda adquisición del dominio de bienes inmuebles, que consistan en el suelo, en las construcciones adheridas a él, en ambos, o de derechos sobre los mismos, ubicados en el Municipio de Cansahcab, Yucatán. </w:t>
      </w:r>
    </w:p>
    <w:p w14:paraId="7E2A58F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9A31CA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Para efectos de este impuesto, se entiende por adquisición:</w:t>
      </w:r>
    </w:p>
    <w:p w14:paraId="418ED2F6"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1F400C3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 </w:t>
      </w:r>
      <w:r w:rsidRPr="00487983">
        <w:rPr>
          <w:rFonts w:ascii="Arial" w:eastAsia="Arial" w:hAnsi="Arial" w:cs="Arial"/>
          <w:sz w:val="20"/>
          <w:szCs w:val="20"/>
          <w:lang w:val="es-ES" w:eastAsia="es-ES"/>
        </w:rPr>
        <w:t>Todo acto por el que se adquiera la propiedad, incluyendo la donación, y la aportación a toda clase de personas morales.</w:t>
      </w:r>
    </w:p>
    <w:p w14:paraId="7721ACE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1F36E6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II.- </w:t>
      </w:r>
      <w:r w:rsidRPr="00487983">
        <w:rPr>
          <w:rFonts w:ascii="Arial" w:eastAsia="Arial" w:hAnsi="Arial" w:cs="Arial"/>
          <w:sz w:val="20"/>
          <w:szCs w:val="20"/>
          <w:lang w:val="es-ES" w:eastAsia="es-ES"/>
        </w:rPr>
        <w:t>La compraventa en la que la persona vendedora se reserve la propiedad del inmueble, aun cuando la transferencia de ésta se realice con posterioridad.</w:t>
      </w:r>
    </w:p>
    <w:p w14:paraId="52DFB77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B8D493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III.- </w:t>
      </w:r>
      <w:r w:rsidRPr="00487983">
        <w:rPr>
          <w:rFonts w:ascii="Arial" w:eastAsia="Arial" w:hAnsi="Arial" w:cs="Arial"/>
          <w:sz w:val="20"/>
          <w:szCs w:val="20"/>
          <w:lang w:val="es-ES" w:eastAsia="es-ES"/>
        </w:rPr>
        <w:t xml:space="preserve">El convenio, promesa, minuta o cualquier otro contrato similar, cuando se pacte </w:t>
      </w:r>
      <w:proofErr w:type="spellStart"/>
      <w:proofErr w:type="gramStart"/>
      <w:r w:rsidRPr="00487983">
        <w:rPr>
          <w:rFonts w:ascii="Arial" w:eastAsia="Arial" w:hAnsi="Arial" w:cs="Arial"/>
          <w:sz w:val="20"/>
          <w:szCs w:val="20"/>
          <w:lang w:val="es-ES" w:eastAsia="es-ES"/>
        </w:rPr>
        <w:t>que,la</w:t>
      </w:r>
      <w:proofErr w:type="spellEnd"/>
      <w:proofErr w:type="gramEnd"/>
      <w:r w:rsidRPr="00487983">
        <w:rPr>
          <w:rFonts w:ascii="Arial" w:eastAsia="Arial" w:hAnsi="Arial" w:cs="Arial"/>
          <w:sz w:val="20"/>
          <w:szCs w:val="20"/>
          <w:lang w:val="es-ES" w:eastAsia="es-ES"/>
        </w:rPr>
        <w:t xml:space="preserve"> persona </w:t>
      </w:r>
      <w:r w:rsidRPr="00487983">
        <w:rPr>
          <w:rFonts w:ascii="Arial" w:eastAsia="Arial" w:hAnsi="Arial" w:cs="Arial"/>
          <w:sz w:val="20"/>
          <w:szCs w:val="20"/>
          <w:lang w:val="es-ES" w:eastAsia="es-ES"/>
        </w:rPr>
        <w:lastRenderedPageBreak/>
        <w:t>compradora o futura compradora, entrará en posesión del inmueble o que el vendedor o futura vendedora, recibirá parte o la totalidad del precio de la venta, antes de la celebración del contrato definitivo de enajenación del inmueble, o de los derechos sobre el mismo.</w:t>
      </w:r>
    </w:p>
    <w:p w14:paraId="263E6A52"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43818D3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IV.- </w:t>
      </w:r>
      <w:r w:rsidRPr="00487983">
        <w:rPr>
          <w:rFonts w:ascii="Arial" w:eastAsia="Arial" w:hAnsi="Arial" w:cs="Arial"/>
          <w:sz w:val="20"/>
          <w:szCs w:val="20"/>
          <w:lang w:val="es-ES" w:eastAsia="es-ES"/>
        </w:rPr>
        <w:t>La cesión de derechos de la persona compradora o de la persona futura compradora, en los casos de las fracciones II y III que anteceden.</w:t>
      </w:r>
    </w:p>
    <w:p w14:paraId="5C12CD5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85B9CE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 </w:t>
      </w:r>
      <w:r w:rsidRPr="00487983">
        <w:rPr>
          <w:rFonts w:ascii="Arial" w:eastAsia="Arial" w:hAnsi="Arial" w:cs="Arial"/>
          <w:sz w:val="20"/>
          <w:szCs w:val="20"/>
          <w:lang w:val="es-ES" w:eastAsia="es-ES"/>
        </w:rPr>
        <w:t>La fusión o escisión de sociedades.</w:t>
      </w:r>
    </w:p>
    <w:p w14:paraId="4DA01DA4"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129E0BD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 </w:t>
      </w:r>
      <w:r w:rsidRPr="00487983">
        <w:rPr>
          <w:rFonts w:ascii="Arial" w:eastAsia="Arial" w:hAnsi="Arial" w:cs="Arial"/>
          <w:sz w:val="20"/>
          <w:szCs w:val="20"/>
          <w:lang w:val="es-ES" w:eastAsia="es-ES"/>
        </w:rPr>
        <w:t>La dación en pago y la liquidación, reducción de capital, pago en especie de remanentes, utilidades o dividendos de asociaciones o sociedades civiles y mercantiles.</w:t>
      </w:r>
    </w:p>
    <w:p w14:paraId="5439538E"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3647529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VII.- </w:t>
      </w:r>
      <w:r w:rsidRPr="00487983">
        <w:rPr>
          <w:rFonts w:ascii="Arial" w:eastAsia="Arial" w:hAnsi="Arial" w:cs="Arial"/>
          <w:sz w:val="20"/>
          <w:szCs w:val="20"/>
          <w:lang w:val="es-ES" w:eastAsia="es-ES"/>
        </w:rPr>
        <w:t>La constitución de usufructo y la adquisición del derecho de ejercicios del mismo.</w:t>
      </w:r>
    </w:p>
    <w:p w14:paraId="69393DA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400249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VIII.- </w:t>
      </w:r>
      <w:r w:rsidRPr="00487983">
        <w:rPr>
          <w:rFonts w:ascii="Arial" w:eastAsia="Arial" w:hAnsi="Arial" w:cs="Arial"/>
          <w:sz w:val="20"/>
          <w:szCs w:val="20"/>
          <w:lang w:val="es-ES" w:eastAsia="es-ES"/>
        </w:rPr>
        <w:t>La prescripción positiva.</w:t>
      </w:r>
    </w:p>
    <w:p w14:paraId="2488694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03CB4DF"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IX.- </w:t>
      </w:r>
      <w:r w:rsidRPr="00487983">
        <w:rPr>
          <w:rFonts w:ascii="Arial" w:eastAsia="Arial" w:hAnsi="Arial" w:cs="Arial"/>
          <w:sz w:val="20"/>
          <w:szCs w:val="20"/>
          <w:lang w:val="es-ES" w:eastAsia="es-ES"/>
        </w:rPr>
        <w:t>La cesión de derechos de las personas en su calidad de herederos o legatarios. Se entenderá como cesión de derechos la renuncia de la herencia o del legado, efectuado después del reconocimiento de herederos y legatarios.</w:t>
      </w:r>
      <w:r w:rsidRPr="00487983">
        <w:rPr>
          <w:rFonts w:ascii="Arial" w:eastAsia="Arial" w:hAnsi="Arial" w:cs="Arial"/>
          <w:b/>
          <w:sz w:val="20"/>
          <w:szCs w:val="20"/>
          <w:lang w:val="es-ES" w:eastAsia="es-ES"/>
        </w:rPr>
        <w:t xml:space="preserve"> </w:t>
      </w:r>
    </w:p>
    <w:p w14:paraId="53F39931"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4348BFE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 </w:t>
      </w:r>
      <w:r w:rsidRPr="00487983">
        <w:rPr>
          <w:rFonts w:ascii="Arial" w:eastAsia="Arial" w:hAnsi="Arial" w:cs="Arial"/>
          <w:sz w:val="20"/>
          <w:szCs w:val="20"/>
          <w:lang w:val="es-ES" w:eastAsia="es-ES"/>
        </w:rPr>
        <w:t>La adquisición que se realice a través de un contrato de fideicomiso, en los supuestos relacionados en el Código Fiscal de la Federación.</w:t>
      </w:r>
    </w:p>
    <w:p w14:paraId="58F69EE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83A5D7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XI.- </w:t>
      </w:r>
      <w:r w:rsidRPr="00487983">
        <w:rPr>
          <w:rFonts w:ascii="Arial" w:eastAsia="Arial" w:hAnsi="Arial" w:cs="Arial"/>
          <w:sz w:val="20"/>
          <w:szCs w:val="20"/>
          <w:lang w:val="es-ES" w:eastAsia="es-ES"/>
        </w:rPr>
        <w:t>La disolución de la copropiedad y de la sociedad conyugal, por la parte que el copropietario o el cónyuge adquiera en demasía del porcentaje que le corresponde.</w:t>
      </w:r>
    </w:p>
    <w:p w14:paraId="42210A8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89EBF6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XII.- </w:t>
      </w:r>
      <w:r w:rsidRPr="00487983">
        <w:rPr>
          <w:rFonts w:ascii="Arial" w:eastAsia="Arial" w:hAnsi="Arial" w:cs="Arial"/>
          <w:sz w:val="20"/>
          <w:szCs w:val="20"/>
          <w:lang w:val="es-ES" w:eastAsia="es-ES"/>
        </w:rPr>
        <w:t>La adquisición de la propiedad de bienes inmuebles, en virtud de remate judicial o administrativo.</w:t>
      </w:r>
    </w:p>
    <w:p w14:paraId="4D20C54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D3C205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XIII.- </w:t>
      </w:r>
      <w:r w:rsidRPr="00487983">
        <w:rPr>
          <w:rFonts w:ascii="Arial" w:eastAsia="Arial" w:hAnsi="Arial" w:cs="Arial"/>
          <w:sz w:val="20"/>
          <w:szCs w:val="20"/>
          <w:lang w:val="es-ES" w:eastAsia="es-ES"/>
        </w:rPr>
        <w:t>En los casos de permuta se considerará que se efectúan dos adquisiciones.</w:t>
      </w:r>
    </w:p>
    <w:p w14:paraId="06B249C9"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00C547E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Cuarta</w:t>
      </w:r>
    </w:p>
    <w:p w14:paraId="2B648FB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Excepciones</w:t>
      </w:r>
    </w:p>
    <w:p w14:paraId="4BE9F955"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A0F0A68"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Artículo 57.- </w:t>
      </w:r>
      <w:r w:rsidRPr="00487983">
        <w:rPr>
          <w:rFonts w:ascii="Arial" w:eastAsia="Arial" w:hAnsi="Arial" w:cs="Arial"/>
          <w:sz w:val="20"/>
          <w:szCs w:val="20"/>
          <w:lang w:val="es-ES" w:eastAsia="es-ES"/>
        </w:rPr>
        <w:t>No se causará el Impuesto Sobre Adquisición de Inmuebles en las adquisiciones que realicen la Federación, el Estado, el Municipio, las Instituciones de Beneficencia Pública, y la Universidad Autónoma de Yucatán.</w:t>
      </w:r>
      <w:r w:rsidRPr="00487983">
        <w:rPr>
          <w:rFonts w:ascii="Arial" w:eastAsia="Arial" w:hAnsi="Arial" w:cs="Arial"/>
          <w:b/>
          <w:sz w:val="20"/>
          <w:szCs w:val="20"/>
          <w:lang w:val="es-ES" w:eastAsia="es-ES"/>
        </w:rPr>
        <w:t xml:space="preserve"> </w:t>
      </w:r>
    </w:p>
    <w:p w14:paraId="5E0F15BD"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03C1EB5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Quinta</w:t>
      </w:r>
    </w:p>
    <w:p w14:paraId="416D85B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lastRenderedPageBreak/>
        <w:t>De la Base</w:t>
      </w:r>
    </w:p>
    <w:p w14:paraId="21AF06DC"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52A6EFC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58.- </w:t>
      </w:r>
      <w:r w:rsidRPr="00487983">
        <w:rPr>
          <w:rFonts w:ascii="Arial" w:eastAsia="Arial" w:hAnsi="Arial" w:cs="Arial"/>
          <w:sz w:val="20"/>
          <w:szCs w:val="20"/>
          <w:lang w:val="es-ES" w:eastAsia="es-ES"/>
        </w:rPr>
        <w:t>La base del impuesto Sobre Adquisición de Inmuebles, será el valor que resulte mayor entre el precio de adquisición, el valor contenido en la cédula catastral vigente, el valor contenido en el avalúo pericial tratándose de las operaciones tales como la cesión de derechos del heredero o legatario, misma que se entenderá como la renuncia de la herencia o del legado, efectuado después del reconocimiento de herederos y legatarios; la adquisición que se realice a través de un contrato de fideicomiso, en los supuestos relacionados en el Código Fiscal de la Federación; la disolución de la copropiedad y de la sociedad conyugal, por la parte que el copropietario o el cónyuge adquiera en demasía del porcentaje que le corresponde; adquisición de la propiedad de bienes inmuebles, en virtud de remate judicial o administrativo, y en los casos de permuta se considerará que se efectúan dos adquisiciones.</w:t>
      </w:r>
    </w:p>
    <w:p w14:paraId="694A690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6AD394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el adquiriente asuma la obligación de pagar alguna deuda del enajenante o de perdonarla, el importe de dicha deuda, se considerará parte del precio pactado.</w:t>
      </w:r>
    </w:p>
    <w:p w14:paraId="1E7AD73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99F604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todos los casos relacionados en el presente artículo, se deberá practicar avalúo sobre los inmuebles objetos de las operaciones consignadas en ese artículo y a ellos deberá anexarse el resumen valuatorio que contendrá:</w:t>
      </w:r>
    </w:p>
    <w:p w14:paraId="223E457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9FB9164" w14:textId="77777777" w:rsidR="00487983" w:rsidRPr="00487983" w:rsidRDefault="00487983" w:rsidP="00487983">
      <w:pPr>
        <w:widowControl w:val="0"/>
        <w:spacing w:after="0" w:line="360" w:lineRule="auto"/>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 </w:t>
      </w:r>
      <w:r w:rsidRPr="00487983">
        <w:rPr>
          <w:rFonts w:ascii="Arial" w:eastAsia="Arial" w:hAnsi="Arial" w:cs="Arial"/>
          <w:sz w:val="20"/>
          <w:szCs w:val="20"/>
          <w:lang w:val="es-ES" w:eastAsia="es-ES"/>
        </w:rPr>
        <w:t>Antecedentes.</w:t>
      </w:r>
    </w:p>
    <w:p w14:paraId="530574C8"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135DF320" w14:textId="77777777" w:rsidR="00487983" w:rsidRPr="00487983" w:rsidRDefault="00487983" w:rsidP="00487983">
      <w:pPr>
        <w:widowControl w:val="0"/>
        <w:numPr>
          <w:ilvl w:val="0"/>
          <w:numId w:val="23"/>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Valuador.</w:t>
      </w:r>
    </w:p>
    <w:p w14:paraId="1644DDA2" w14:textId="77777777" w:rsidR="00487983" w:rsidRPr="00487983" w:rsidRDefault="00487983" w:rsidP="00487983">
      <w:pPr>
        <w:widowControl w:val="0"/>
        <w:numPr>
          <w:ilvl w:val="0"/>
          <w:numId w:val="23"/>
        </w:numPr>
        <w:spacing w:after="0" w:line="360" w:lineRule="auto"/>
        <w:contextualSpacing/>
        <w:jc w:val="both"/>
        <w:rPr>
          <w:rFonts w:ascii="Arial" w:eastAsia="Arial" w:hAnsi="Arial" w:cs="Arial"/>
          <w:b/>
          <w:sz w:val="20"/>
          <w:szCs w:val="20"/>
          <w:lang w:val="es-ES" w:eastAsia="es-ES"/>
        </w:rPr>
      </w:pPr>
      <w:r w:rsidRPr="00487983">
        <w:rPr>
          <w:rFonts w:ascii="Arial" w:eastAsia="Arial" w:hAnsi="Arial" w:cs="Arial"/>
          <w:sz w:val="20"/>
          <w:szCs w:val="20"/>
          <w:lang w:val="es-ES" w:eastAsia="es-ES"/>
        </w:rPr>
        <w:t>Registro Municipal.</w:t>
      </w:r>
    </w:p>
    <w:p w14:paraId="6AF73C82" w14:textId="77777777" w:rsidR="00487983" w:rsidRPr="00487983" w:rsidRDefault="00487983" w:rsidP="00487983">
      <w:pPr>
        <w:widowControl w:val="0"/>
        <w:numPr>
          <w:ilvl w:val="0"/>
          <w:numId w:val="23"/>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Fecha de Avalúo.</w:t>
      </w:r>
    </w:p>
    <w:p w14:paraId="29D92AF5"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0B51C9DB"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II.- </w:t>
      </w:r>
      <w:r w:rsidRPr="00487983">
        <w:rPr>
          <w:rFonts w:ascii="Arial" w:eastAsia="Arial" w:hAnsi="Arial" w:cs="Arial"/>
          <w:sz w:val="20"/>
          <w:szCs w:val="20"/>
          <w:lang w:val="es-ES" w:eastAsia="es-ES"/>
        </w:rPr>
        <w:t>Ubicación.</w:t>
      </w:r>
    </w:p>
    <w:p w14:paraId="5BB989A9"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77E2ED96" w14:textId="77777777" w:rsidR="00487983" w:rsidRPr="00487983" w:rsidRDefault="00487983" w:rsidP="00487983">
      <w:pPr>
        <w:widowControl w:val="0"/>
        <w:numPr>
          <w:ilvl w:val="0"/>
          <w:numId w:val="24"/>
        </w:numPr>
        <w:spacing w:after="0" w:line="360" w:lineRule="auto"/>
        <w:contextualSpacing/>
        <w:jc w:val="both"/>
        <w:rPr>
          <w:rFonts w:ascii="Arial" w:eastAsia="Arial" w:hAnsi="Arial" w:cs="Arial"/>
          <w:b/>
          <w:sz w:val="20"/>
          <w:szCs w:val="20"/>
          <w:lang w:val="es-ES" w:eastAsia="es-ES"/>
        </w:rPr>
      </w:pPr>
      <w:r w:rsidRPr="00487983">
        <w:rPr>
          <w:rFonts w:ascii="Arial" w:eastAsia="Arial" w:hAnsi="Arial" w:cs="Arial"/>
          <w:sz w:val="20"/>
          <w:szCs w:val="20"/>
          <w:lang w:val="es-ES" w:eastAsia="es-ES"/>
        </w:rPr>
        <w:t>Localidad.</w:t>
      </w:r>
    </w:p>
    <w:p w14:paraId="57C1817C" w14:textId="77777777" w:rsidR="00487983" w:rsidRPr="00487983" w:rsidRDefault="00487983" w:rsidP="00487983">
      <w:pPr>
        <w:widowControl w:val="0"/>
        <w:numPr>
          <w:ilvl w:val="0"/>
          <w:numId w:val="24"/>
        </w:numPr>
        <w:spacing w:after="0" w:line="360" w:lineRule="auto"/>
        <w:contextualSpacing/>
        <w:jc w:val="both"/>
        <w:rPr>
          <w:rFonts w:ascii="Arial" w:eastAsia="Arial" w:hAnsi="Arial" w:cs="Arial"/>
          <w:b/>
          <w:sz w:val="20"/>
          <w:szCs w:val="20"/>
          <w:lang w:val="es-ES" w:eastAsia="es-ES"/>
        </w:rPr>
      </w:pPr>
      <w:r w:rsidRPr="00487983">
        <w:rPr>
          <w:rFonts w:ascii="Arial" w:eastAsia="Arial" w:hAnsi="Arial" w:cs="Arial"/>
          <w:sz w:val="20"/>
          <w:szCs w:val="20"/>
          <w:lang w:val="es-ES" w:eastAsia="es-ES"/>
        </w:rPr>
        <w:t>Sección Catastral.</w:t>
      </w:r>
    </w:p>
    <w:p w14:paraId="359164C3" w14:textId="77777777" w:rsidR="00487983" w:rsidRPr="00487983" w:rsidRDefault="00487983" w:rsidP="00487983">
      <w:pPr>
        <w:widowControl w:val="0"/>
        <w:numPr>
          <w:ilvl w:val="0"/>
          <w:numId w:val="24"/>
        </w:numPr>
        <w:spacing w:after="0" w:line="360" w:lineRule="auto"/>
        <w:contextualSpacing/>
        <w:jc w:val="both"/>
        <w:rPr>
          <w:rFonts w:ascii="Arial" w:eastAsia="Arial" w:hAnsi="Arial" w:cs="Arial"/>
          <w:b/>
          <w:sz w:val="20"/>
          <w:szCs w:val="20"/>
          <w:lang w:val="es-ES" w:eastAsia="es-ES"/>
        </w:rPr>
      </w:pPr>
      <w:r w:rsidRPr="00487983">
        <w:rPr>
          <w:rFonts w:ascii="Arial" w:eastAsia="Arial" w:hAnsi="Arial" w:cs="Arial"/>
          <w:sz w:val="20"/>
          <w:szCs w:val="20"/>
          <w:lang w:val="es-ES" w:eastAsia="es-ES"/>
        </w:rPr>
        <w:t>Calle y Número.</w:t>
      </w:r>
    </w:p>
    <w:p w14:paraId="25D36A34" w14:textId="77777777" w:rsidR="00487983" w:rsidRPr="00487983" w:rsidRDefault="00487983" w:rsidP="00487983">
      <w:pPr>
        <w:widowControl w:val="0"/>
        <w:numPr>
          <w:ilvl w:val="0"/>
          <w:numId w:val="24"/>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Colonia.</w:t>
      </w:r>
    </w:p>
    <w:p w14:paraId="3A9E0CCE" w14:textId="77777777" w:rsidR="00487983" w:rsidRPr="00487983" w:rsidRDefault="00487983" w:rsidP="00487983">
      <w:pPr>
        <w:widowControl w:val="0"/>
        <w:numPr>
          <w:ilvl w:val="0"/>
          <w:numId w:val="24"/>
        </w:numPr>
        <w:spacing w:after="0" w:line="360" w:lineRule="auto"/>
        <w:contextualSpacing/>
        <w:jc w:val="both"/>
        <w:rPr>
          <w:rFonts w:ascii="Arial" w:eastAsia="Arial" w:hAnsi="Arial" w:cs="Arial"/>
          <w:b/>
          <w:sz w:val="20"/>
          <w:szCs w:val="20"/>
          <w:lang w:val="es-ES" w:eastAsia="es-ES"/>
        </w:rPr>
      </w:pPr>
      <w:r w:rsidRPr="00487983">
        <w:rPr>
          <w:rFonts w:ascii="Arial" w:eastAsia="Arial" w:hAnsi="Arial" w:cs="Arial"/>
          <w:sz w:val="20"/>
          <w:szCs w:val="20"/>
          <w:lang w:val="es-ES" w:eastAsia="es-ES"/>
        </w:rPr>
        <w:t>Observaciones (en su caso).</w:t>
      </w:r>
    </w:p>
    <w:p w14:paraId="5C5E125A"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1FF2E68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III.- </w:t>
      </w:r>
      <w:r w:rsidRPr="00487983">
        <w:rPr>
          <w:rFonts w:ascii="Arial" w:eastAsia="Arial" w:hAnsi="Arial" w:cs="Arial"/>
          <w:sz w:val="20"/>
          <w:szCs w:val="20"/>
          <w:lang w:val="es-ES" w:eastAsia="es-ES"/>
        </w:rPr>
        <w:t>Resumen valuatorio.</w:t>
      </w:r>
    </w:p>
    <w:p w14:paraId="4482AF18"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48414B1" w14:textId="77777777" w:rsidR="00487983" w:rsidRPr="00487983" w:rsidRDefault="00487983" w:rsidP="00487983">
      <w:pPr>
        <w:widowControl w:val="0"/>
        <w:spacing w:after="0" w:line="360" w:lineRule="auto"/>
        <w:ind w:left="426"/>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a) </w:t>
      </w:r>
      <w:r w:rsidRPr="00487983">
        <w:rPr>
          <w:rFonts w:ascii="Arial" w:eastAsia="Arial" w:hAnsi="Arial" w:cs="Arial"/>
          <w:sz w:val="20"/>
          <w:szCs w:val="20"/>
          <w:lang w:val="es-ES" w:eastAsia="es-ES"/>
        </w:rPr>
        <w:t>Terreno.</w:t>
      </w:r>
      <w:r w:rsidRPr="00487983">
        <w:rPr>
          <w:rFonts w:ascii="Arial" w:eastAsia="Arial" w:hAnsi="Arial" w:cs="Arial"/>
          <w:b/>
          <w:sz w:val="20"/>
          <w:szCs w:val="20"/>
          <w:lang w:val="es-ES" w:eastAsia="es-ES"/>
        </w:rPr>
        <w:tab/>
      </w:r>
    </w:p>
    <w:p w14:paraId="3A1AB67F" w14:textId="77777777" w:rsidR="00487983" w:rsidRPr="00487983" w:rsidRDefault="00487983" w:rsidP="00487983">
      <w:pPr>
        <w:widowControl w:val="0"/>
        <w:spacing w:after="0" w:line="360" w:lineRule="auto"/>
        <w:ind w:left="708"/>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1) </w:t>
      </w:r>
      <w:r w:rsidRPr="00487983">
        <w:rPr>
          <w:rFonts w:ascii="Arial" w:eastAsia="Arial" w:hAnsi="Arial" w:cs="Arial"/>
          <w:sz w:val="20"/>
          <w:szCs w:val="20"/>
          <w:lang w:val="es-ES" w:eastAsia="es-ES"/>
        </w:rPr>
        <w:t>Superficie Total M2</w:t>
      </w:r>
    </w:p>
    <w:p w14:paraId="2DD80B11" w14:textId="77777777" w:rsidR="00487983" w:rsidRPr="00487983" w:rsidRDefault="00487983" w:rsidP="00487983">
      <w:pPr>
        <w:widowControl w:val="0"/>
        <w:spacing w:after="0" w:line="360" w:lineRule="auto"/>
        <w:ind w:left="708"/>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lastRenderedPageBreak/>
        <w:t xml:space="preserve">2) </w:t>
      </w:r>
      <w:r w:rsidRPr="00487983">
        <w:rPr>
          <w:rFonts w:ascii="Arial" w:eastAsia="Arial" w:hAnsi="Arial" w:cs="Arial"/>
          <w:sz w:val="20"/>
          <w:szCs w:val="20"/>
          <w:lang w:val="es-ES" w:eastAsia="es-ES"/>
        </w:rPr>
        <w:t>Valor Unitario</w:t>
      </w:r>
    </w:p>
    <w:p w14:paraId="542D585A" w14:textId="77777777" w:rsidR="00487983" w:rsidRPr="00487983" w:rsidRDefault="00487983" w:rsidP="00487983">
      <w:pPr>
        <w:widowControl w:val="0"/>
        <w:spacing w:after="0" w:line="360" w:lineRule="auto"/>
        <w:ind w:left="708"/>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3) </w:t>
      </w:r>
      <w:r w:rsidRPr="00487983">
        <w:rPr>
          <w:rFonts w:ascii="Arial" w:eastAsia="Arial" w:hAnsi="Arial" w:cs="Arial"/>
          <w:sz w:val="20"/>
          <w:szCs w:val="20"/>
          <w:lang w:val="es-ES" w:eastAsia="es-ES"/>
        </w:rPr>
        <w:t>Valor del terreno</w:t>
      </w:r>
    </w:p>
    <w:p w14:paraId="6AA351FB" w14:textId="77777777" w:rsidR="00487983" w:rsidRPr="00487983" w:rsidRDefault="00487983" w:rsidP="00487983">
      <w:pPr>
        <w:widowControl w:val="0"/>
        <w:spacing w:after="0" w:line="360" w:lineRule="auto"/>
        <w:ind w:left="708"/>
        <w:jc w:val="both"/>
        <w:rPr>
          <w:rFonts w:ascii="Arial" w:eastAsia="Arial" w:hAnsi="Arial" w:cs="Arial"/>
          <w:b/>
          <w:sz w:val="20"/>
          <w:szCs w:val="20"/>
          <w:lang w:val="es-ES" w:eastAsia="es-ES"/>
        </w:rPr>
      </w:pPr>
    </w:p>
    <w:p w14:paraId="168CE97F" w14:textId="77777777" w:rsidR="00487983" w:rsidRPr="00487983" w:rsidRDefault="00487983" w:rsidP="00487983">
      <w:pPr>
        <w:widowControl w:val="0"/>
        <w:spacing w:after="0" w:line="360" w:lineRule="auto"/>
        <w:ind w:left="426"/>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b) </w:t>
      </w:r>
      <w:r w:rsidRPr="00487983">
        <w:rPr>
          <w:rFonts w:ascii="Arial" w:eastAsia="Arial" w:hAnsi="Arial" w:cs="Arial"/>
          <w:sz w:val="20"/>
          <w:szCs w:val="20"/>
          <w:lang w:val="es-ES" w:eastAsia="es-ES"/>
        </w:rPr>
        <w:t>Construcción.</w:t>
      </w:r>
    </w:p>
    <w:p w14:paraId="36E66269" w14:textId="77777777" w:rsidR="00487983" w:rsidRPr="00487983" w:rsidRDefault="00487983" w:rsidP="00487983">
      <w:pPr>
        <w:widowControl w:val="0"/>
        <w:spacing w:after="0" w:line="360" w:lineRule="auto"/>
        <w:ind w:left="709"/>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1) </w:t>
      </w:r>
      <w:r w:rsidRPr="00487983">
        <w:rPr>
          <w:rFonts w:ascii="Arial" w:eastAsia="Arial" w:hAnsi="Arial" w:cs="Arial"/>
          <w:sz w:val="20"/>
          <w:szCs w:val="20"/>
          <w:lang w:val="es-ES" w:eastAsia="es-ES"/>
        </w:rPr>
        <w:t>Superficie Total M2</w:t>
      </w:r>
      <w:r w:rsidRPr="00487983">
        <w:rPr>
          <w:rFonts w:ascii="Arial" w:eastAsia="Arial" w:hAnsi="Arial" w:cs="Arial"/>
          <w:sz w:val="20"/>
          <w:szCs w:val="20"/>
          <w:lang w:val="es-ES" w:eastAsia="es-ES"/>
        </w:rPr>
        <w:tab/>
      </w:r>
    </w:p>
    <w:p w14:paraId="3F5A359B" w14:textId="77777777" w:rsidR="00487983" w:rsidRPr="00487983" w:rsidRDefault="00487983" w:rsidP="00487983">
      <w:pPr>
        <w:widowControl w:val="0"/>
        <w:spacing w:after="0" w:line="360" w:lineRule="auto"/>
        <w:ind w:left="709"/>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2) </w:t>
      </w:r>
      <w:r w:rsidRPr="00487983">
        <w:rPr>
          <w:rFonts w:ascii="Arial" w:eastAsia="Arial" w:hAnsi="Arial" w:cs="Arial"/>
          <w:sz w:val="20"/>
          <w:szCs w:val="20"/>
          <w:lang w:val="es-ES" w:eastAsia="es-ES"/>
        </w:rPr>
        <w:t>Valor Unitario</w:t>
      </w:r>
      <w:r w:rsidRPr="00487983">
        <w:rPr>
          <w:rFonts w:ascii="Arial" w:eastAsia="Arial" w:hAnsi="Arial" w:cs="Arial"/>
          <w:b/>
          <w:sz w:val="20"/>
          <w:szCs w:val="20"/>
          <w:lang w:val="es-ES" w:eastAsia="es-ES"/>
        </w:rPr>
        <w:tab/>
      </w:r>
    </w:p>
    <w:p w14:paraId="02C73E86" w14:textId="77777777" w:rsidR="00487983" w:rsidRPr="00487983" w:rsidRDefault="00487983" w:rsidP="00487983">
      <w:pPr>
        <w:widowControl w:val="0"/>
        <w:spacing w:after="0" w:line="360" w:lineRule="auto"/>
        <w:ind w:left="709"/>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3) </w:t>
      </w:r>
      <w:r w:rsidRPr="00487983">
        <w:rPr>
          <w:rFonts w:ascii="Arial" w:eastAsia="Arial" w:hAnsi="Arial" w:cs="Arial"/>
          <w:sz w:val="20"/>
          <w:szCs w:val="20"/>
          <w:lang w:val="es-ES" w:eastAsia="es-ES"/>
        </w:rPr>
        <w:t>Valor Comercial</w:t>
      </w:r>
    </w:p>
    <w:p w14:paraId="30B64B89"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5C7C8ABB"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IV.- </w:t>
      </w:r>
      <w:r w:rsidRPr="00487983">
        <w:rPr>
          <w:rFonts w:ascii="Arial" w:eastAsia="Arial" w:hAnsi="Arial" w:cs="Arial"/>
          <w:sz w:val="20"/>
          <w:szCs w:val="20"/>
          <w:lang w:val="es-ES" w:eastAsia="es-ES"/>
        </w:rPr>
        <w:t>Unidad Condominal.</w:t>
      </w:r>
    </w:p>
    <w:p w14:paraId="30E30F1C"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11C78396" w14:textId="77777777" w:rsidR="00487983" w:rsidRPr="00487983" w:rsidRDefault="00487983" w:rsidP="00487983">
      <w:pPr>
        <w:widowControl w:val="0"/>
        <w:spacing w:after="0" w:line="360" w:lineRule="auto"/>
        <w:ind w:left="426"/>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a) </w:t>
      </w:r>
      <w:r w:rsidRPr="00487983">
        <w:rPr>
          <w:rFonts w:ascii="Arial" w:eastAsia="Arial" w:hAnsi="Arial" w:cs="Arial"/>
          <w:sz w:val="20"/>
          <w:szCs w:val="20"/>
          <w:lang w:val="es-ES" w:eastAsia="es-ES"/>
        </w:rPr>
        <w:t>Superficie Privativa M2</w:t>
      </w:r>
    </w:p>
    <w:p w14:paraId="2E0FBFE0" w14:textId="77777777" w:rsidR="00487983" w:rsidRPr="00487983" w:rsidRDefault="00487983" w:rsidP="00487983">
      <w:pPr>
        <w:widowControl w:val="0"/>
        <w:spacing w:after="0" w:line="360" w:lineRule="auto"/>
        <w:ind w:left="426"/>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b) </w:t>
      </w:r>
      <w:r w:rsidRPr="00487983">
        <w:rPr>
          <w:rFonts w:ascii="Arial" w:eastAsia="Arial" w:hAnsi="Arial" w:cs="Arial"/>
          <w:sz w:val="20"/>
          <w:szCs w:val="20"/>
          <w:lang w:val="es-ES" w:eastAsia="es-ES"/>
        </w:rPr>
        <w:t>Valor Unitario</w:t>
      </w:r>
    </w:p>
    <w:p w14:paraId="2D40B890" w14:textId="77777777" w:rsidR="00487983" w:rsidRPr="00487983" w:rsidRDefault="00487983" w:rsidP="00487983">
      <w:pPr>
        <w:widowControl w:val="0"/>
        <w:spacing w:after="0" w:line="360" w:lineRule="auto"/>
        <w:ind w:left="426"/>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c) </w:t>
      </w:r>
      <w:r w:rsidRPr="00487983">
        <w:rPr>
          <w:rFonts w:ascii="Arial" w:eastAsia="Arial" w:hAnsi="Arial" w:cs="Arial"/>
          <w:sz w:val="20"/>
          <w:szCs w:val="20"/>
          <w:lang w:val="es-ES" w:eastAsia="es-ES"/>
        </w:rPr>
        <w:t>Valor Comercial</w:t>
      </w:r>
    </w:p>
    <w:p w14:paraId="26F52B08"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268086A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 pactado.</w:t>
      </w:r>
    </w:p>
    <w:p w14:paraId="2BBAB01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401A8F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Para los efectos del presente artículo, el usufructo y la nuda propiedad Tienen cada uno el valor equivalente al 0.50 del valor de la propiedad.</w:t>
      </w:r>
    </w:p>
    <w:p w14:paraId="3EBBB9F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2D9EEF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3DB1DA2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B0A717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Sexta</w:t>
      </w:r>
    </w:p>
    <w:p w14:paraId="0AAED824"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Vigencia de los Avalúos</w:t>
      </w:r>
    </w:p>
    <w:p w14:paraId="70A699B1"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4263197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59.- </w:t>
      </w:r>
      <w:r w:rsidRPr="00487983">
        <w:rPr>
          <w:rFonts w:ascii="Arial" w:eastAsia="Arial" w:hAnsi="Arial" w:cs="Arial"/>
          <w:sz w:val="20"/>
          <w:szCs w:val="20"/>
          <w:lang w:val="es-ES" w:eastAsia="es-ES"/>
        </w:rPr>
        <w:t>Los avalúos que se practiquen para el efecto del pago del Impuesto Sobre Adquisición de Bienes Inmuebles, tendrán una vigencia de seis meses a partir de la fecha de su expedición.</w:t>
      </w:r>
    </w:p>
    <w:p w14:paraId="6ED5590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9C5371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Séptima</w:t>
      </w:r>
    </w:p>
    <w:p w14:paraId="6DE017C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Manifiesto a la Autoridad</w:t>
      </w:r>
    </w:p>
    <w:p w14:paraId="48FDB2CB"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47C0ECE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60.- </w:t>
      </w:r>
      <w:r w:rsidRPr="00487983">
        <w:rPr>
          <w:rFonts w:ascii="Arial" w:eastAsia="Arial" w:hAnsi="Arial" w:cs="Arial"/>
          <w:sz w:val="20"/>
          <w:szCs w:val="20"/>
          <w:lang w:val="es-ES" w:eastAsia="es-ES"/>
        </w:rPr>
        <w:t xml:space="preserve">Las personas con calidad de fedatarios públicos, las personas que por disposición legal tengan funciones notariales y las autoridades judiciales o administrativas, deberán manifestar a la </w:t>
      </w:r>
      <w:r w:rsidRPr="00487983">
        <w:rPr>
          <w:rFonts w:ascii="Arial" w:eastAsia="Arial" w:hAnsi="Arial" w:cs="Arial"/>
          <w:sz w:val="20"/>
          <w:szCs w:val="20"/>
          <w:lang w:val="es-ES" w:eastAsia="es-ES"/>
        </w:rPr>
        <w:lastRenderedPageBreak/>
        <w:t>Tesorería Municipal por duplicado, dentro de los treinta días siguientes a la fecha del acto o contrato, la adquisición de inmuebles realizados ante ellos, expresando:</w:t>
      </w:r>
    </w:p>
    <w:p w14:paraId="4F4CA3D2"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4A35839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 </w:t>
      </w:r>
      <w:r w:rsidRPr="00487983">
        <w:rPr>
          <w:rFonts w:ascii="Arial" w:eastAsia="Arial" w:hAnsi="Arial" w:cs="Arial"/>
          <w:sz w:val="20"/>
          <w:szCs w:val="20"/>
          <w:lang w:val="es-ES" w:eastAsia="es-ES"/>
        </w:rPr>
        <w:t>Nombre y domicilio de las personas contratantes.</w:t>
      </w:r>
    </w:p>
    <w:p w14:paraId="0205D23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45EF8E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II.- </w:t>
      </w:r>
      <w:r w:rsidRPr="00487983">
        <w:rPr>
          <w:rFonts w:ascii="Arial" w:eastAsia="Arial" w:hAnsi="Arial" w:cs="Arial"/>
          <w:sz w:val="20"/>
          <w:szCs w:val="20"/>
          <w:lang w:val="es-ES" w:eastAsia="es-ES"/>
        </w:rPr>
        <w:t>Nombre del fedatario público y número que le corresponda a la notaría o escribanía. En caso de tratarse de persona distinta a los anteriores y siempre que realice funciones notariales, deberá expresar su nombre y el cargo que detenta.</w:t>
      </w:r>
    </w:p>
    <w:p w14:paraId="3A7E823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2575F5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III.- </w:t>
      </w:r>
      <w:r w:rsidRPr="00487983">
        <w:rPr>
          <w:rFonts w:ascii="Arial" w:eastAsia="Arial" w:hAnsi="Arial" w:cs="Arial"/>
          <w:sz w:val="20"/>
          <w:szCs w:val="20"/>
          <w:lang w:val="es-ES" w:eastAsia="es-ES"/>
        </w:rPr>
        <w:t>Firma y sello, en su caso, de la persona autorizante.</w:t>
      </w:r>
    </w:p>
    <w:p w14:paraId="0CF145C7"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1F0EAD7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IV.- </w:t>
      </w:r>
      <w:r w:rsidRPr="00487983">
        <w:rPr>
          <w:rFonts w:ascii="Arial" w:eastAsia="Arial" w:hAnsi="Arial" w:cs="Arial"/>
          <w:sz w:val="20"/>
          <w:szCs w:val="20"/>
          <w:lang w:val="es-ES" w:eastAsia="es-ES"/>
        </w:rPr>
        <w:t>Fecha en que se firmó la escritura de adquisición del inmueble o de los derechos sobre el mismo.</w:t>
      </w:r>
    </w:p>
    <w:p w14:paraId="1121CE0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8EAB36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 </w:t>
      </w:r>
      <w:r w:rsidRPr="00487983">
        <w:rPr>
          <w:rFonts w:ascii="Arial" w:eastAsia="Arial" w:hAnsi="Arial" w:cs="Arial"/>
          <w:sz w:val="20"/>
          <w:szCs w:val="20"/>
          <w:lang w:val="es-ES" w:eastAsia="es-ES"/>
        </w:rPr>
        <w:t>Naturaleza del acto, contrato o concepto de adquisición.</w:t>
      </w:r>
    </w:p>
    <w:p w14:paraId="3EF202E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565915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 </w:t>
      </w:r>
      <w:r w:rsidRPr="00487983">
        <w:rPr>
          <w:rFonts w:ascii="Arial" w:eastAsia="Arial" w:hAnsi="Arial" w:cs="Arial"/>
          <w:sz w:val="20"/>
          <w:szCs w:val="20"/>
          <w:lang w:val="es-ES" w:eastAsia="es-ES"/>
        </w:rPr>
        <w:t>Identificación del inmueble.</w:t>
      </w:r>
    </w:p>
    <w:p w14:paraId="0485660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CA8404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VII.- </w:t>
      </w:r>
      <w:r w:rsidRPr="00487983">
        <w:rPr>
          <w:rFonts w:ascii="Arial" w:eastAsia="Arial" w:hAnsi="Arial" w:cs="Arial"/>
          <w:sz w:val="20"/>
          <w:szCs w:val="20"/>
          <w:lang w:val="es-ES" w:eastAsia="es-ES"/>
        </w:rPr>
        <w:t>Valor de la operación.</w:t>
      </w:r>
    </w:p>
    <w:p w14:paraId="2DB70245"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0DECB0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VIII.- </w:t>
      </w:r>
      <w:r w:rsidRPr="00487983">
        <w:rPr>
          <w:rFonts w:ascii="Arial" w:eastAsia="Arial" w:hAnsi="Arial" w:cs="Arial"/>
          <w:sz w:val="20"/>
          <w:szCs w:val="20"/>
          <w:lang w:val="es-ES" w:eastAsia="es-ES"/>
        </w:rPr>
        <w:t>Liquidación del impuesto.</w:t>
      </w:r>
    </w:p>
    <w:p w14:paraId="5E20EEEA"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307A798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A la manifestación señalada en este artículo, se acumulará copia del avalúo practicado al efecto.</w:t>
      </w:r>
    </w:p>
    <w:p w14:paraId="6593EBF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6CFE24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la persona fedataria pública y quienes realicen funciones notariales incumplan con la obligación a que se refiere este artículo, serán sancionados con una multa de uno a diez UMAS vigentes en el Estado de Yucatán.</w:t>
      </w:r>
    </w:p>
    <w:p w14:paraId="2028BA8D"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5589775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15B3D5FE"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2F252A2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Octava</w:t>
      </w:r>
    </w:p>
    <w:p w14:paraId="3FCEA21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personas Responsables Solidarios</w:t>
      </w:r>
    </w:p>
    <w:p w14:paraId="752DEFC0"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7E5381F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61.- </w:t>
      </w:r>
      <w:r w:rsidRPr="00487983">
        <w:rPr>
          <w:rFonts w:ascii="Arial" w:eastAsia="Arial" w:hAnsi="Arial" w:cs="Arial"/>
          <w:sz w:val="20"/>
          <w:szCs w:val="20"/>
          <w:lang w:val="es-ES" w:eastAsia="es-ES"/>
        </w:rPr>
        <w:t xml:space="preserve">Las personas en calidad de fedatarios públicos y las personas que por disposición legal tengan funciones notariales, acumularán al instrumento donde conste la adquisición del inmueble o de los derechos sobre el mismo, copia del recibo donde se acredite haber pagado el impuesto o bien, </w:t>
      </w:r>
      <w:r w:rsidRPr="00487983">
        <w:rPr>
          <w:rFonts w:ascii="Arial" w:eastAsia="Arial" w:hAnsi="Arial" w:cs="Arial"/>
          <w:sz w:val="20"/>
          <w:szCs w:val="20"/>
          <w:lang w:val="es-ES" w:eastAsia="es-ES"/>
        </w:rPr>
        <w:lastRenderedPageBreak/>
        <w:t>copia del manifiesto sellado, cuando se trate de las operaciones consignadas en esta ley. Para el caso de que las personas obligadas a pagar este impuesto, no lo hicieren, los fedatarios y las personas que por disposición legal tengan funciones notariales, se abstendrán de autorizar el contrato o escritura correspondiente.</w:t>
      </w:r>
    </w:p>
    <w:p w14:paraId="64AD220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0FECC1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29E889FD"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59027D8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4F95D2D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1C5A00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5598E8EF"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62D021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Novena</w:t>
      </w:r>
    </w:p>
    <w:p w14:paraId="67B65AC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Pago</w:t>
      </w:r>
    </w:p>
    <w:p w14:paraId="59C5CBD3"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142952B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62.- </w:t>
      </w:r>
      <w:r w:rsidRPr="00487983">
        <w:rPr>
          <w:rFonts w:ascii="Arial" w:eastAsia="Arial" w:hAnsi="Arial" w:cs="Arial"/>
          <w:sz w:val="20"/>
          <w:szCs w:val="20"/>
          <w:lang w:val="es-ES" w:eastAsia="es-ES"/>
        </w:rPr>
        <w:t>El pago del Impuesto Sobre Adquisición de Inmuebles, deberá hacerse, dentro de los treinta días hábiles siguientes a la fecha en que, según el caso, ocurra primero alguno de los siguientes supuestos:</w:t>
      </w:r>
    </w:p>
    <w:p w14:paraId="10561F8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 </w:t>
      </w:r>
    </w:p>
    <w:p w14:paraId="53034B1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Se celebre el acto contrato.</w:t>
      </w:r>
    </w:p>
    <w:p w14:paraId="40657AAA"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Se eleve a escritura pública.</w:t>
      </w:r>
    </w:p>
    <w:p w14:paraId="101FB18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III.-</w:t>
      </w:r>
      <w:r w:rsidRPr="00487983">
        <w:rPr>
          <w:rFonts w:ascii="Arial" w:eastAsia="Arial" w:hAnsi="Arial" w:cs="Arial"/>
          <w:sz w:val="20"/>
          <w:szCs w:val="20"/>
          <w:lang w:val="es-ES" w:eastAsia="es-ES"/>
        </w:rPr>
        <w:t xml:space="preserve"> Se inscriba en el Registro Público de la Propiedad y de Comercio del Estado.</w:t>
      </w:r>
    </w:p>
    <w:p w14:paraId="2AE9BBB1"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3D24B9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Décima</w:t>
      </w:r>
    </w:p>
    <w:p w14:paraId="15ABCFD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Sanción</w:t>
      </w:r>
    </w:p>
    <w:p w14:paraId="7B50D346"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7E2048A4" w14:textId="003D7940" w:rsidR="00487983" w:rsidRDefault="00487983" w:rsidP="00487983">
      <w:pPr>
        <w:widowControl w:val="0"/>
        <w:spacing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63.- </w:t>
      </w:r>
      <w:r w:rsidRPr="00487983">
        <w:rPr>
          <w:rFonts w:ascii="Arial" w:eastAsia="Arial" w:hAnsi="Arial" w:cs="Arial"/>
          <w:sz w:val="20"/>
          <w:szCs w:val="20"/>
          <w:lang w:val="es-ES" w:eastAsia="es-ES"/>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de esta ley. Lo anterior, sin perjuicio de la aplicación del recargo establecido para las contribuciones fiscales pagadas en forma extemporánea.</w:t>
      </w:r>
    </w:p>
    <w:p w14:paraId="1966A4C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lastRenderedPageBreak/>
        <w:t>CAPÍTULO III</w:t>
      </w:r>
    </w:p>
    <w:p w14:paraId="11CD044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Impuesto Sobre Diversiones y Espectáculos Públicos</w:t>
      </w:r>
    </w:p>
    <w:p w14:paraId="012A9774"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5A00E75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Primera</w:t>
      </w:r>
    </w:p>
    <w:p w14:paraId="6FB73F1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Sujetos</w:t>
      </w:r>
    </w:p>
    <w:p w14:paraId="63FCDFF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72851E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64</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Son sujetos del Impuesto Sobre Diversiones y Espectáculos Públicos, las personas físicas o morales que perciban ingresos derivados de la comercialización y/o promoción de actos, de diversiones o espectáculos públicos, ya sea en forma permanente o temporal.</w:t>
      </w:r>
    </w:p>
    <w:p w14:paraId="60DB08F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DF319D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Los sujetos de este impuesto además de cumplir con las obligaciones a que se refieren los artículos 32 y 33 de esta ley, deberán:</w:t>
      </w:r>
    </w:p>
    <w:p w14:paraId="0232EC2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699691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Proporcionar a la Tesorería los datos señalados a continuación:</w:t>
      </w:r>
    </w:p>
    <w:p w14:paraId="766216B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C0E363C" w14:textId="77777777" w:rsidR="00487983" w:rsidRPr="00487983" w:rsidRDefault="00487983" w:rsidP="00487983">
      <w:pPr>
        <w:widowControl w:val="0"/>
        <w:numPr>
          <w:ilvl w:val="1"/>
          <w:numId w:val="25"/>
        </w:numPr>
        <w:spacing w:after="0" w:line="360" w:lineRule="auto"/>
        <w:ind w:left="993"/>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Nombre y domicilio de quien promueve la diversión o espectáculo.</w:t>
      </w:r>
    </w:p>
    <w:p w14:paraId="384367DA" w14:textId="77777777" w:rsidR="00487983" w:rsidRPr="00487983" w:rsidRDefault="00487983" w:rsidP="00487983">
      <w:pPr>
        <w:widowControl w:val="0"/>
        <w:numPr>
          <w:ilvl w:val="1"/>
          <w:numId w:val="25"/>
        </w:numPr>
        <w:spacing w:after="0" w:line="360" w:lineRule="auto"/>
        <w:ind w:left="993"/>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Clase o Tipo de Diversión o Espectáculo.</w:t>
      </w:r>
    </w:p>
    <w:p w14:paraId="0CF3D7B0" w14:textId="77777777" w:rsidR="00487983" w:rsidRPr="00487983" w:rsidRDefault="00487983" w:rsidP="00487983">
      <w:pPr>
        <w:widowControl w:val="0"/>
        <w:numPr>
          <w:ilvl w:val="1"/>
          <w:numId w:val="25"/>
        </w:numPr>
        <w:spacing w:after="0" w:line="360" w:lineRule="auto"/>
        <w:ind w:left="993"/>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Ubicación del lugar donde se llevará a cabo el evento.</w:t>
      </w:r>
    </w:p>
    <w:p w14:paraId="01A624FA" w14:textId="77777777" w:rsidR="00487983" w:rsidRPr="00487983" w:rsidRDefault="00487983" w:rsidP="00487983">
      <w:pPr>
        <w:widowControl w:val="0"/>
        <w:spacing w:after="0" w:line="360" w:lineRule="auto"/>
        <w:ind w:left="993"/>
        <w:jc w:val="both"/>
        <w:rPr>
          <w:rFonts w:ascii="Arial" w:eastAsia="Arial" w:hAnsi="Arial" w:cs="Arial"/>
          <w:sz w:val="20"/>
          <w:szCs w:val="20"/>
          <w:lang w:val="es-ES" w:eastAsia="es-ES"/>
        </w:rPr>
      </w:pPr>
    </w:p>
    <w:p w14:paraId="5DE53A7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Cumplir con las disposiciones que para tal efecto fije el Ayuntamiento del Municipio de Cansahcab, Yucatán, en el caso que el Municipio tuviere el reglamento respectivo, y</w:t>
      </w:r>
    </w:p>
    <w:p w14:paraId="3E0121E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C7D859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III.-</w:t>
      </w:r>
      <w:r w:rsidRPr="00487983">
        <w:rPr>
          <w:rFonts w:ascii="Arial" w:eastAsia="Arial" w:hAnsi="Arial" w:cs="Arial"/>
          <w:sz w:val="20"/>
          <w:szCs w:val="20"/>
          <w:lang w:val="es-ES" w:eastAsia="es-ES"/>
        </w:rPr>
        <w:t xml:space="preserve"> Presentar a la Tesorería Municipal, cuando menos tres días antes de la realización del evento, la emisión total de los boletos de entrada, señalando el número de los boletos que corresponden a cada clase y su precio al público, a fin de que se autoricen con el sello respectivo.</w:t>
      </w:r>
    </w:p>
    <w:p w14:paraId="067AA4F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A17203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caso, de que</w:t>
      </w:r>
      <w:r w:rsidRPr="00487983">
        <w:rPr>
          <w:rFonts w:ascii="Arial" w:eastAsia="Arial" w:hAnsi="Arial" w:cs="Arial"/>
          <w:b/>
          <w:sz w:val="20"/>
          <w:szCs w:val="20"/>
          <w:lang w:val="es-ES" w:eastAsia="es-ES"/>
        </w:rPr>
        <w:t xml:space="preserve"> </w:t>
      </w:r>
      <w:r w:rsidRPr="00487983">
        <w:rPr>
          <w:rFonts w:ascii="Arial" w:eastAsia="Arial" w:hAnsi="Arial" w:cs="Arial"/>
          <w:sz w:val="20"/>
          <w:szCs w:val="20"/>
          <w:lang w:val="es-ES" w:eastAsia="es-ES"/>
        </w:rPr>
        <w:t>personas físicas o morales que presten a los sujetos de este impuesto el servicio de compraventa de boletos, directa o remota al público, tendrá la obligación de presentar ante la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543B0C2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br w:type="column"/>
      </w:r>
    </w:p>
    <w:p w14:paraId="784E4D3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Segunda</w:t>
      </w:r>
    </w:p>
    <w:p w14:paraId="6EF6473F"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Objeto</w:t>
      </w:r>
    </w:p>
    <w:p w14:paraId="7918224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DE93C9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65</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Es objeto del Impuesto sobre Diversiones y Espectáculos Públicos, el ingreso derivado de la comercialización y/o promoción de actos, de diversiones o espectáculos públicos, ya sea en forma permanente o temporal.</w:t>
      </w:r>
    </w:p>
    <w:p w14:paraId="67C64B7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D4AE40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Para los efectos de este capítulo se consideran:</w:t>
      </w:r>
    </w:p>
    <w:p w14:paraId="7D1BF1A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411BA0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 Diversiones Públicas:</w:t>
      </w:r>
      <w:r w:rsidRPr="00487983">
        <w:rPr>
          <w:rFonts w:ascii="Arial" w:eastAsia="Arial" w:hAnsi="Arial" w:cs="Arial"/>
          <w:sz w:val="20"/>
          <w:szCs w:val="20"/>
          <w:lang w:val="es-ES" w:eastAsia="es-ES"/>
        </w:rPr>
        <w:t xml:space="preserve"> Son aquellos eventos a los cuales el público asiste mediante el pago de una cuota de admisión, con la finalidad de participar o tener la oportunidad de participar activamente en los mismos.</w:t>
      </w:r>
    </w:p>
    <w:p w14:paraId="271B7BA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462D9C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 Espectáculos Públicos:</w:t>
      </w:r>
      <w:r w:rsidRPr="00487983">
        <w:rPr>
          <w:rFonts w:ascii="Arial" w:eastAsia="Arial" w:hAnsi="Arial" w:cs="Arial"/>
          <w:sz w:val="20"/>
          <w:szCs w:val="20"/>
          <w:lang w:val="es-ES" w:eastAsia="es-ES"/>
        </w:rPr>
        <w:t xml:space="preserve"> Son aquellos eventos a los que el público asiste, mediante el pago de una cuota de admisión, con la finalidad de recrearse y disfrutar con la presentación del mismo, pero sin participar en forma activa.</w:t>
      </w:r>
    </w:p>
    <w:p w14:paraId="3F4A998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BF0231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III.- Cuota de Admisión:</w:t>
      </w:r>
      <w:r w:rsidRPr="00487983">
        <w:rPr>
          <w:rFonts w:ascii="Arial" w:eastAsia="Arial" w:hAnsi="Arial" w:cs="Arial"/>
          <w:sz w:val="20"/>
          <w:szCs w:val="20"/>
          <w:lang w:val="es-ES" w:eastAsia="es-ES"/>
        </w:rPr>
        <w:t xml:space="preserve"> Es el importe o boleto de entrada, donativo, cooperación o cualquier otra denominación que se le dé a la cantidad de dinero por la que se permita el acceso a las diversiones y espectáculos públicos.</w:t>
      </w:r>
    </w:p>
    <w:p w14:paraId="367EDD6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C01A804"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Tercera</w:t>
      </w:r>
    </w:p>
    <w:p w14:paraId="2697803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Base</w:t>
      </w:r>
    </w:p>
    <w:p w14:paraId="1D1F756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AE7068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66</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 base del Impuesto Sobre la comercialización y/o promoción de actos, de diversiones o espectáculos públicos, ya sea en forma permanente o temporal, será la totalidad del ingreso percibido por los sujetos del impuesto, en la comercialización y/o promoción correspondiente.</w:t>
      </w:r>
    </w:p>
    <w:p w14:paraId="6BF2E97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0F2AA4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Cuarta</w:t>
      </w:r>
    </w:p>
    <w:p w14:paraId="587B6D5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Tasa</w:t>
      </w:r>
    </w:p>
    <w:p w14:paraId="121E6CA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43A6E6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67</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 tasa del Impuesto sobre la comercialización y/o promoción de Diversiones y Espectáculos Públicos, será de 8% misma que se aplicará sobre la base determinada, conforme al artículo inmediato anterior.</w:t>
      </w:r>
    </w:p>
    <w:p w14:paraId="40A9257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40E9F0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el espectáculo público consista en la puesta en escena de obras teatrales la tasa será de cero, en espectáculos de circo la tasa será del 8%, aplicada a la totalidad del ingreso percibido.</w:t>
      </w:r>
    </w:p>
    <w:p w14:paraId="2FF842E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22BBD48" w14:textId="77777777" w:rsidR="00487983" w:rsidRPr="00487983" w:rsidRDefault="00487983" w:rsidP="00487983">
      <w:pPr>
        <w:spacing w:line="360" w:lineRule="auto"/>
        <w:jc w:val="both"/>
        <w:rPr>
          <w:rFonts w:ascii="Arial" w:eastAsia="Calibri" w:hAnsi="Arial" w:cs="Arial"/>
          <w:sz w:val="20"/>
          <w:szCs w:val="20"/>
          <w:highlight w:val="cyan"/>
          <w:lang w:val="es-MX"/>
        </w:rPr>
      </w:pPr>
      <w:r w:rsidRPr="00487983">
        <w:rPr>
          <w:rFonts w:ascii="Arial" w:eastAsia="Calibri" w:hAnsi="Arial" w:cs="Arial"/>
          <w:sz w:val="20"/>
          <w:szCs w:val="20"/>
          <w:lang w:val="es-MX"/>
        </w:rPr>
        <w:t xml:space="preserve">Para cuando sea posible cuantificar el numero </w:t>
      </w:r>
      <w:r w:rsidRPr="00487983">
        <w:rPr>
          <w:rFonts w:ascii="Arial" w:eastAsia="Arial" w:hAnsi="Arial" w:cs="Arial"/>
          <w:sz w:val="20"/>
          <w:szCs w:val="20"/>
          <w:lang w:val="es-ES" w:eastAsia="es-ES"/>
        </w:rPr>
        <w:t xml:space="preserve">boletos de entradas y con ello el ingreso total percibido se tasará en el porcentaje que le aplique y, para cuando no se posible determinarlo por tiraje, se aplicaran una cuota por cada ocasión que se presente o realice el evento de Diversión y/o Espectáculo Público, para lo cual de manera enunciativa mas no limitativa se presenta, empero que para el caso de no encontrarse en la </w:t>
      </w:r>
      <w:r w:rsidRPr="00487983">
        <w:rPr>
          <w:rFonts w:ascii="Arial" w:eastAsia="Calibri" w:hAnsi="Arial" w:cs="Arial"/>
          <w:sz w:val="20"/>
          <w:szCs w:val="20"/>
          <w:lang w:val="es-MX"/>
        </w:rPr>
        <w:t xml:space="preserve">siguiente tabla, se identificaran de conformidad a las descritas en el objeto de la Sección Segunda del presente Capitulo, y a la fracción </w:t>
      </w:r>
      <w:r w:rsidRPr="00487983">
        <w:rPr>
          <w:rFonts w:ascii="Arial" w:eastAsia="Calibri" w:hAnsi="Arial" w:cs="Arial"/>
          <w:b/>
          <w:bCs/>
          <w:sz w:val="20"/>
          <w:szCs w:val="20"/>
          <w:lang w:val="es-MX"/>
        </w:rPr>
        <w:t>III</w:t>
      </w:r>
      <w:r w:rsidRPr="00487983">
        <w:rPr>
          <w:rFonts w:ascii="Arial" w:eastAsia="Calibri" w:hAnsi="Arial" w:cs="Arial"/>
          <w:sz w:val="20"/>
          <w:szCs w:val="20"/>
          <w:lang w:val="es-MX"/>
        </w:rPr>
        <w:t xml:space="preserve"> del presente artículo:</w:t>
      </w:r>
    </w:p>
    <w:tbl>
      <w:tblPr>
        <w:tblStyle w:val="Tablaconcuadrcula91"/>
        <w:tblW w:w="0" w:type="auto"/>
        <w:tblLook w:val="04A0" w:firstRow="1" w:lastRow="0" w:firstColumn="1" w:lastColumn="0" w:noHBand="0" w:noVBand="1"/>
      </w:tblPr>
      <w:tblGrid>
        <w:gridCol w:w="3823"/>
        <w:gridCol w:w="567"/>
        <w:gridCol w:w="4438"/>
      </w:tblGrid>
      <w:tr w:rsidR="00487983" w:rsidRPr="00487983" w14:paraId="23214008" w14:textId="77777777" w:rsidTr="002166AD">
        <w:tc>
          <w:tcPr>
            <w:tcW w:w="3823" w:type="dxa"/>
          </w:tcPr>
          <w:p w14:paraId="43096ECA" w14:textId="77777777" w:rsidR="00487983" w:rsidRPr="00487983" w:rsidRDefault="00487983" w:rsidP="00487983">
            <w:pPr>
              <w:spacing w:line="360" w:lineRule="auto"/>
              <w:rPr>
                <w:rFonts w:ascii="Arial" w:hAnsi="Arial" w:cs="Arial"/>
                <w:sz w:val="20"/>
                <w:szCs w:val="20"/>
                <w:highlight w:val="cyan"/>
                <w:lang w:val="es-MX"/>
              </w:rPr>
            </w:pPr>
            <w:r w:rsidRPr="00487983">
              <w:rPr>
                <w:rFonts w:ascii="Arial" w:eastAsia="Arial" w:hAnsi="Arial" w:cs="Arial"/>
                <w:sz w:val="20"/>
                <w:szCs w:val="20"/>
                <w:lang w:val="es-ES" w:eastAsia="es-ES"/>
              </w:rPr>
              <w:t>Diversiones y Espectáculos Públicos</w:t>
            </w:r>
          </w:p>
        </w:tc>
        <w:tc>
          <w:tcPr>
            <w:tcW w:w="567" w:type="dxa"/>
          </w:tcPr>
          <w:p w14:paraId="5BEC09FB"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w:t>
            </w:r>
          </w:p>
        </w:tc>
        <w:tc>
          <w:tcPr>
            <w:tcW w:w="4438" w:type="dxa"/>
          </w:tcPr>
          <w:p w14:paraId="0947D0C8"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 xml:space="preserve">UMAS cuando no sea posible determinar el % </w:t>
            </w:r>
          </w:p>
        </w:tc>
      </w:tr>
      <w:tr w:rsidR="00487983" w:rsidRPr="00487983" w14:paraId="4B93D3A5" w14:textId="77777777" w:rsidTr="002166AD">
        <w:tc>
          <w:tcPr>
            <w:tcW w:w="3823" w:type="dxa"/>
          </w:tcPr>
          <w:p w14:paraId="4DA22F4C"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I. Funciones de circo</w:t>
            </w:r>
          </w:p>
        </w:tc>
        <w:tc>
          <w:tcPr>
            <w:tcW w:w="567" w:type="dxa"/>
          </w:tcPr>
          <w:p w14:paraId="61FD5FE2"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 xml:space="preserve">8                                                     </w:t>
            </w:r>
          </w:p>
        </w:tc>
        <w:tc>
          <w:tcPr>
            <w:tcW w:w="4438" w:type="dxa"/>
          </w:tcPr>
          <w:p w14:paraId="505442C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2.8 UMAS por cada ocasión o evento.</w:t>
            </w:r>
          </w:p>
        </w:tc>
      </w:tr>
      <w:tr w:rsidR="00487983" w:rsidRPr="00487983" w14:paraId="095EFED6" w14:textId="77777777" w:rsidTr="002166AD">
        <w:tc>
          <w:tcPr>
            <w:tcW w:w="3823" w:type="dxa"/>
          </w:tcPr>
          <w:p w14:paraId="012B2F9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II. Conciertos populares</w:t>
            </w:r>
          </w:p>
        </w:tc>
        <w:tc>
          <w:tcPr>
            <w:tcW w:w="567" w:type="dxa"/>
          </w:tcPr>
          <w:p w14:paraId="70CE8F98"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 xml:space="preserve">10                                                    </w:t>
            </w:r>
          </w:p>
        </w:tc>
        <w:tc>
          <w:tcPr>
            <w:tcW w:w="4438" w:type="dxa"/>
          </w:tcPr>
          <w:p w14:paraId="3F67BA3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100 UMAS por cada ocasión o evento.</w:t>
            </w:r>
          </w:p>
        </w:tc>
      </w:tr>
      <w:tr w:rsidR="00487983" w:rsidRPr="00487983" w14:paraId="0241A119" w14:textId="77777777" w:rsidTr="002166AD">
        <w:tc>
          <w:tcPr>
            <w:tcW w:w="3823" w:type="dxa"/>
          </w:tcPr>
          <w:p w14:paraId="1C631616"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III. Otros permitidos por la ley de la materia</w:t>
            </w:r>
          </w:p>
        </w:tc>
        <w:tc>
          <w:tcPr>
            <w:tcW w:w="567" w:type="dxa"/>
          </w:tcPr>
          <w:p w14:paraId="20530244"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 xml:space="preserve">10                                                    </w:t>
            </w:r>
          </w:p>
        </w:tc>
        <w:tc>
          <w:tcPr>
            <w:tcW w:w="4438" w:type="dxa"/>
          </w:tcPr>
          <w:p w14:paraId="2B8AADF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100 UMAS por cada ocasión o evento.</w:t>
            </w:r>
          </w:p>
        </w:tc>
      </w:tr>
    </w:tbl>
    <w:p w14:paraId="2ACDFBEC" w14:textId="77777777" w:rsidR="00487983" w:rsidRPr="00487983" w:rsidRDefault="00487983" w:rsidP="00487983">
      <w:pPr>
        <w:spacing w:line="360" w:lineRule="auto"/>
        <w:jc w:val="both"/>
        <w:rPr>
          <w:rFonts w:ascii="Arial" w:eastAsia="Calibri" w:hAnsi="Arial" w:cs="Arial"/>
          <w:sz w:val="20"/>
          <w:szCs w:val="20"/>
          <w:highlight w:val="cyan"/>
          <w:lang w:val="es-MX"/>
        </w:rPr>
      </w:pPr>
    </w:p>
    <w:p w14:paraId="3B465D49" w14:textId="77777777" w:rsidR="00487983" w:rsidRPr="00487983" w:rsidRDefault="00487983" w:rsidP="00487983">
      <w:pPr>
        <w:spacing w:line="360" w:lineRule="auto"/>
        <w:jc w:val="both"/>
        <w:rPr>
          <w:rFonts w:ascii="Arial" w:eastAsia="Calibri" w:hAnsi="Arial" w:cs="Arial"/>
          <w:sz w:val="20"/>
          <w:szCs w:val="20"/>
          <w:lang w:val="es-MX"/>
        </w:rPr>
      </w:pPr>
      <w:r w:rsidRPr="00487983">
        <w:rPr>
          <w:rFonts w:ascii="Arial" w:eastAsia="Calibri" w:hAnsi="Arial" w:cs="Arial"/>
          <w:sz w:val="20"/>
          <w:szCs w:val="20"/>
          <w:lang w:val="es-MX"/>
        </w:rPr>
        <w:t>No causarán este impuesto las funciones, espectáculos de beneficio social</w:t>
      </w:r>
      <w:r w:rsidRPr="00487983">
        <w:rPr>
          <w:rFonts w:ascii="Arial" w:eastAsia="Arial" w:hAnsi="Arial" w:cs="Arial"/>
          <w:sz w:val="20"/>
          <w:szCs w:val="20"/>
          <w:lang w:val="es-ES" w:eastAsia="es-ES"/>
        </w:rPr>
        <w:t xml:space="preserve"> es decir sin fines de lucro</w:t>
      </w:r>
      <w:r w:rsidRPr="00487983">
        <w:rPr>
          <w:rFonts w:ascii="Arial" w:eastAsia="Calibri" w:hAnsi="Arial" w:cs="Arial"/>
          <w:sz w:val="20"/>
          <w:szCs w:val="20"/>
          <w:lang w:val="es-MX"/>
        </w:rPr>
        <w:t>, previa solicitud por escrito debidamente aprobada.</w:t>
      </w:r>
    </w:p>
    <w:p w14:paraId="15758E1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9D9CB2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Quinta</w:t>
      </w:r>
    </w:p>
    <w:p w14:paraId="135337C4"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Facultad de Disminuir la Tasa</w:t>
      </w:r>
    </w:p>
    <w:p w14:paraId="7A8F0E3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D20BCF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68.-</w:t>
      </w:r>
      <w:r w:rsidRPr="00487983">
        <w:rPr>
          <w:rFonts w:ascii="Arial" w:eastAsia="Arial" w:hAnsi="Arial" w:cs="Arial"/>
          <w:color w:val="000000" w:themeColor="text1"/>
          <w:sz w:val="20"/>
          <w:szCs w:val="20"/>
          <w:lang w:val="es-ES" w:eastAsia="es-ES"/>
        </w:rPr>
        <w:t xml:space="preserve"> </w:t>
      </w:r>
      <w:r w:rsidRPr="00487983">
        <w:rPr>
          <w:rFonts w:ascii="Arial" w:eastAsia="Arial" w:hAnsi="Arial" w:cs="Arial"/>
          <w:sz w:val="20"/>
          <w:szCs w:val="20"/>
          <w:lang w:val="es-ES" w:eastAsia="es-ES"/>
        </w:rPr>
        <w:t>Cuando las Diversiones y Espectáculos Públicos sean organizados con motivo exclusivamente culturales, recreativos, de beneficencia o en promoción del deporte, y la convivencia familiar, es decir sin fines de lucro, la persona titular de la Tesorería Municipal conjuntamente con el la persona titular de la Presidencia Municipal, estarán facultados para disminuir las tasas previstas en el artículo que antecede.</w:t>
      </w:r>
    </w:p>
    <w:p w14:paraId="4BFEA5C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032B814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Sexta</w:t>
      </w:r>
    </w:p>
    <w:p w14:paraId="370BC93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Pago</w:t>
      </w:r>
    </w:p>
    <w:p w14:paraId="5A338BA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680EDB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69</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El pago de este impuesto se sujetará a lo siguiente:</w:t>
      </w:r>
    </w:p>
    <w:p w14:paraId="1B2B745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D1B340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Si pudiera determinarse previamente el monto del ingreso y se trate de contribuyentes eventuales, el pago se efectuará antes de la realización de la diversión o espectáculo respectivo.</w:t>
      </w:r>
    </w:p>
    <w:p w14:paraId="47A7C52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A42AC6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w:t>
      </w:r>
      <w:r w:rsidRPr="00487983">
        <w:rPr>
          <w:rFonts w:ascii="Arial" w:eastAsia="Arial" w:hAnsi="Arial" w:cs="Arial"/>
          <w:sz w:val="20"/>
          <w:szCs w:val="20"/>
          <w:lang w:val="es-ES" w:eastAsia="es-ES"/>
        </w:rPr>
        <w:lastRenderedPageBreak/>
        <w:t>impuesto, se efectuará al término del propio espectáculo, pagando el contribuyente la diferencia que existiere a su cargo, o bien, reintegrándose al propio contribuyente, la diferencia que hubiere a su favor.</w:t>
      </w:r>
    </w:p>
    <w:p w14:paraId="3ADCB95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0BF3B3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las personas obligadas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034F631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798D5A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III.-</w:t>
      </w:r>
      <w:r w:rsidRPr="00487983">
        <w:rPr>
          <w:rFonts w:ascii="Arial" w:eastAsia="Arial" w:hAnsi="Arial" w:cs="Arial"/>
          <w:sz w:val="20"/>
          <w:szCs w:val="20"/>
          <w:lang w:val="es-ES" w:eastAsia="es-ES"/>
        </w:rPr>
        <w:t xml:space="preserve"> Tratándose de personas contribuyentes establecidas o registradas en el Padrón Municipal, el pago se efectuará dentro los primeros quince días de cada mes.</w:t>
      </w:r>
    </w:p>
    <w:p w14:paraId="5D4923E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9F393F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caso, de que personas físicas o morales que presten a los sujetos de este impuesto el servicio de compraventa de boletos, directa o remota al público, tendrá la obligación de retener el impuesto resultante de la aplicación de la tasa referida en este artículo, a la totalidad del ingreso percibido por los sujetos del impuesto; y enterarlo a la Tesorería en un plazo de siete días contados a partir del siguiente al de la celebración del espectáculo o diversión pública de que se trate.</w:t>
      </w:r>
    </w:p>
    <w:p w14:paraId="70810B6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1A04F7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Las personas retenedoras a quienes las leyes impongan la obligación de recaudar contribuciones a cargo de personas contribuyentes son responsables solidarios hasta por el monto de dichas contribuciones.</w:t>
      </w:r>
    </w:p>
    <w:p w14:paraId="1E15F75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BBE1C9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todo caso, la Tesorería Municipal podrá designar el número necesario de personas con la figura administrativa de interventores, liquidadores y/o comisionados, quienes podrán ser seleccionados dentro del propio personal con que cuente el H. Ayuntamiento, para ser quienes en base a la información que les proporcionen por la persona directamente obligada o solidaria según la presente ley, o que obtengan en razón a sus funciones le sirva de base para que determine y recaude las contribuciones causadas. En este caso, el impuesto se pagará a dicha figura al finalizar el evento, expidiendo esta última el recibo provisional respectivo, mismo que será canjeado por el recibo oficial en la propia Tesorería Municipal, el día hábil siguiente al de la realización del evento.</w:t>
      </w:r>
    </w:p>
    <w:p w14:paraId="575BCD3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7DC49D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70</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Las personas empresarias, promotoras, y/o representantes de las empresas de espectáculos y diversiones públicas, están obligadas a permitir que las personas habilitadas como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590A746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121956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71</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 Tesorería Municipal tendrá facultad para suspender o intervenir la venta de boletos de cualquier evento, cuando las personas organizadoras, promotoras o empresarios, no cumplan </w:t>
      </w:r>
      <w:r w:rsidRPr="00487983">
        <w:rPr>
          <w:rFonts w:ascii="Arial" w:eastAsia="Arial" w:hAnsi="Arial" w:cs="Arial"/>
          <w:sz w:val="20"/>
          <w:szCs w:val="20"/>
          <w:lang w:val="es-ES" w:eastAsia="es-ES"/>
        </w:rPr>
        <w:lastRenderedPageBreak/>
        <w:t>con la obligación contenida en la fracción III del artículo 64(DE LOS SUJETOS) de esta ley, no proporcionen la información que se les requiera para la determinación del impuesto o de alguna manera obstaculicen las facultades de las autoridades municipales.</w:t>
      </w:r>
    </w:p>
    <w:p w14:paraId="006C4F8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634BF9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TÍTULO TERCERO</w:t>
      </w:r>
    </w:p>
    <w:p w14:paraId="40A71AB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DERECHOS</w:t>
      </w:r>
    </w:p>
    <w:p w14:paraId="65B8F70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03E9E73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I</w:t>
      </w:r>
    </w:p>
    <w:p w14:paraId="3F5805B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Disposiciones Comunes</w:t>
      </w:r>
    </w:p>
    <w:p w14:paraId="2EE11EE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D6BEF7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72</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El Municipio percibirá ingresos en concepto de derechos en términos de lo dispuesto en este título. Las cuotas que deban pagarse por los derechos contenidos en este título se calcularán hasta donde sea posible, en atención al costo de los servicios que preste el Ayuntamiento del Municipio de Cansahcab, Yucatán, procurando la proporcionalidad y equidad en el pago de tal manera, que las cuotas varíen únicamente cuando las personas usuarias se beneficien de los servicios en distinta cantidad, proporción o calidad.</w:t>
      </w:r>
    </w:p>
    <w:p w14:paraId="00CF919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611E98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73</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Las personas físicas y morales pagarán los derechos que se establecen en esta ley, en la caja recaudadora de la Tesorería Municipal o en las que ella misma autorice para tal efecto.</w:t>
      </w:r>
    </w:p>
    <w:p w14:paraId="6838FAC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CF9403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pago de los derechos deberá hacerse previamente a la prestación del servicio, salvo en los casos expresamente señalados en esta ley.</w:t>
      </w:r>
    </w:p>
    <w:p w14:paraId="31225AD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E0405E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w:t>
      </w:r>
      <w:r w:rsidRPr="00487983">
        <w:rPr>
          <w:rFonts w:ascii="Arial" w:eastAsia="Arial" w:hAnsi="Arial" w:cs="Arial"/>
          <w:b/>
          <w:color w:val="000000" w:themeColor="text1"/>
          <w:sz w:val="20"/>
          <w:szCs w:val="20"/>
          <w:lang w:val="es-ES" w:eastAsia="es-ES"/>
        </w:rPr>
        <w:t xml:space="preserve"> 74</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Los derechos que establece esta ley se pagarán por los servicios que preste el Municipio en sus funciones de derecho público o por el uso o aprovechamiento de los bienes del dominio público del mismo.</w:t>
      </w:r>
    </w:p>
    <w:p w14:paraId="4B627AC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C0D0FA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75</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3C1ED1C3" w14:textId="77777777" w:rsidR="00487983" w:rsidRPr="00487983" w:rsidRDefault="00487983" w:rsidP="00487983">
      <w:pPr>
        <w:spacing w:line="360" w:lineRule="auto"/>
        <w:jc w:val="both"/>
        <w:rPr>
          <w:rFonts w:ascii="Arial" w:eastAsia="Calibri" w:hAnsi="Arial" w:cs="Arial"/>
          <w:sz w:val="20"/>
          <w:szCs w:val="20"/>
          <w:highlight w:val="cyan"/>
          <w:lang w:val="es-MX"/>
        </w:rPr>
      </w:pPr>
    </w:p>
    <w:p w14:paraId="0561F9FD" w14:textId="77777777" w:rsidR="00487983" w:rsidRPr="00487983" w:rsidRDefault="00487983" w:rsidP="00487983">
      <w:pPr>
        <w:spacing w:line="360" w:lineRule="auto"/>
        <w:jc w:val="both"/>
        <w:rPr>
          <w:rFonts w:ascii="Arial" w:eastAsia="Calibri" w:hAnsi="Arial" w:cs="Arial"/>
          <w:sz w:val="20"/>
          <w:szCs w:val="20"/>
          <w:lang w:val="es-MX"/>
        </w:rPr>
      </w:pPr>
      <w:r w:rsidRPr="00487983">
        <w:rPr>
          <w:rFonts w:ascii="Arial" w:eastAsia="Calibri" w:hAnsi="Arial" w:cs="Arial"/>
          <w:b/>
          <w:bCs/>
          <w:sz w:val="20"/>
          <w:szCs w:val="20"/>
          <w:lang w:val="es-MX"/>
        </w:rPr>
        <w:t xml:space="preserve">Artículo </w:t>
      </w:r>
      <w:r w:rsidRPr="00487983">
        <w:rPr>
          <w:rFonts w:ascii="Arial" w:eastAsia="Calibri" w:hAnsi="Arial" w:cs="Arial"/>
          <w:b/>
          <w:bCs/>
          <w:color w:val="000000" w:themeColor="text1"/>
          <w:sz w:val="20"/>
          <w:szCs w:val="20"/>
          <w:lang w:val="es-MX"/>
        </w:rPr>
        <w:t>76</w:t>
      </w:r>
      <w:r w:rsidRPr="00487983">
        <w:rPr>
          <w:rFonts w:ascii="Arial" w:eastAsia="Calibri" w:hAnsi="Arial" w:cs="Arial"/>
          <w:b/>
          <w:bCs/>
          <w:sz w:val="20"/>
          <w:szCs w:val="20"/>
          <w:lang w:val="es-MX"/>
        </w:rPr>
        <w:t>.</w:t>
      </w:r>
      <w:r w:rsidRPr="00487983">
        <w:rPr>
          <w:rFonts w:ascii="Arial" w:eastAsia="Calibri" w:hAnsi="Arial" w:cs="Arial"/>
          <w:sz w:val="20"/>
          <w:szCs w:val="20"/>
          <w:lang w:val="es-MX"/>
        </w:rPr>
        <w:t xml:space="preserve"> Por el otorgamiento de permiso para luz y sonido, y bailes populares con grupos locales, </w:t>
      </w:r>
      <w:r w:rsidRPr="00487983">
        <w:rPr>
          <w:rFonts w:ascii="Arial" w:eastAsia="Arial" w:hAnsi="Arial" w:cs="Arial"/>
          <w:sz w:val="20"/>
          <w:szCs w:val="20"/>
          <w:lang w:val="es-ES" w:eastAsia="es-ES"/>
        </w:rPr>
        <w:t xml:space="preserve">verbenas se causarán y pagarán derechos </w:t>
      </w:r>
      <w:r w:rsidRPr="00487983">
        <w:rPr>
          <w:rFonts w:ascii="Arial" w:eastAsia="Calibri" w:hAnsi="Arial" w:cs="Arial"/>
          <w:sz w:val="20"/>
          <w:szCs w:val="20"/>
          <w:lang w:val="es-MX"/>
        </w:rPr>
        <w:t xml:space="preserve">por la cantidad de </w:t>
      </w:r>
      <w:r w:rsidRPr="00487983">
        <w:rPr>
          <w:rFonts w:ascii="Arial" w:eastAsia="Calibri" w:hAnsi="Arial" w:cs="Arial"/>
          <w:color w:val="000000" w:themeColor="text1"/>
          <w:sz w:val="20"/>
          <w:szCs w:val="20"/>
          <w:lang w:val="es-MX"/>
        </w:rPr>
        <w:t>14</w:t>
      </w:r>
      <w:r w:rsidRPr="00487983">
        <w:rPr>
          <w:rFonts w:ascii="Arial" w:eastAsia="Calibri" w:hAnsi="Arial" w:cs="Arial"/>
          <w:sz w:val="20"/>
          <w:szCs w:val="20"/>
          <w:lang w:val="es-MX"/>
        </w:rPr>
        <w:t xml:space="preserve"> veces la Unidad de Medida y Actualización por evento. </w:t>
      </w:r>
    </w:p>
    <w:p w14:paraId="1AC011B7" w14:textId="77777777" w:rsidR="00487983" w:rsidRPr="00487983" w:rsidRDefault="00487983" w:rsidP="00487983">
      <w:pPr>
        <w:spacing w:line="360" w:lineRule="auto"/>
        <w:jc w:val="both"/>
        <w:rPr>
          <w:rFonts w:ascii="Arial" w:eastAsia="Calibri" w:hAnsi="Arial" w:cs="Arial"/>
          <w:sz w:val="20"/>
          <w:szCs w:val="20"/>
          <w:lang w:val="es-MX"/>
        </w:rPr>
      </w:pPr>
      <w:r w:rsidRPr="00487983">
        <w:rPr>
          <w:rFonts w:ascii="Arial" w:eastAsia="Calibri" w:hAnsi="Arial" w:cs="Arial"/>
          <w:b/>
          <w:sz w:val="20"/>
          <w:szCs w:val="20"/>
          <w:lang w:val="es-ES"/>
        </w:rPr>
        <w:lastRenderedPageBreak/>
        <w:t xml:space="preserve">Artículo </w:t>
      </w:r>
      <w:r w:rsidRPr="00487983">
        <w:rPr>
          <w:rFonts w:ascii="Arial" w:eastAsia="Calibri" w:hAnsi="Arial" w:cs="Arial"/>
          <w:b/>
          <w:color w:val="000000" w:themeColor="text1"/>
          <w:sz w:val="20"/>
          <w:szCs w:val="20"/>
          <w:lang w:val="es-ES"/>
        </w:rPr>
        <w:t>77</w:t>
      </w:r>
      <w:r w:rsidRPr="00487983">
        <w:rPr>
          <w:rFonts w:ascii="Arial" w:eastAsia="Calibri" w:hAnsi="Arial" w:cs="Arial"/>
          <w:b/>
          <w:sz w:val="20"/>
          <w:szCs w:val="20"/>
          <w:lang w:val="es-ES"/>
        </w:rPr>
        <w:t>.-</w:t>
      </w:r>
      <w:r w:rsidRPr="00487983">
        <w:rPr>
          <w:rFonts w:ascii="Arial" w:eastAsia="Calibri" w:hAnsi="Arial" w:cs="Arial"/>
          <w:sz w:val="20"/>
          <w:szCs w:val="20"/>
          <w:lang w:val="es-ES"/>
        </w:rPr>
        <w:t xml:space="preserve"> Por el otorgamiento de los permisos para cosos taurinos, se causarán y pagarán derechos de </w:t>
      </w:r>
      <w:r w:rsidRPr="00487983">
        <w:rPr>
          <w:rFonts w:ascii="Arial" w:eastAsia="Calibri" w:hAnsi="Arial" w:cs="Arial"/>
          <w:color w:val="000000" w:themeColor="text1"/>
          <w:sz w:val="20"/>
          <w:szCs w:val="20"/>
          <w:lang w:val="es-MX"/>
        </w:rPr>
        <w:t>0.9</w:t>
      </w:r>
      <w:r w:rsidRPr="00487983">
        <w:rPr>
          <w:rFonts w:ascii="Arial" w:eastAsia="Calibri" w:hAnsi="Arial" w:cs="Arial"/>
          <w:sz w:val="20"/>
          <w:szCs w:val="20"/>
          <w:lang w:val="es-MX"/>
        </w:rPr>
        <w:t xml:space="preserve"> veces la Unidad de Medida y Actualización por día de evento y </w:t>
      </w:r>
      <w:r w:rsidRPr="00487983">
        <w:rPr>
          <w:rFonts w:ascii="Arial" w:eastAsia="Calibri" w:hAnsi="Arial" w:cs="Arial"/>
          <w:sz w:val="20"/>
          <w:szCs w:val="20"/>
          <w:lang w:val="es-ES"/>
        </w:rPr>
        <w:t>por cada uno de las personas palqueras.</w:t>
      </w:r>
    </w:p>
    <w:p w14:paraId="557452CD"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A995A9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II</w:t>
      </w:r>
    </w:p>
    <w:p w14:paraId="18351DB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Derechos por Licencias y Permisos</w:t>
      </w:r>
    </w:p>
    <w:p w14:paraId="48C19433"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455F5480"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Artículo</w:t>
      </w:r>
      <w:r w:rsidRPr="00487983">
        <w:rPr>
          <w:rFonts w:ascii="Arial" w:eastAsia="Arial" w:hAnsi="Arial" w:cs="Arial"/>
          <w:b/>
          <w:color w:val="000000" w:themeColor="text1"/>
          <w:sz w:val="20"/>
          <w:szCs w:val="20"/>
          <w:lang w:val="es-ES" w:eastAsia="es-MX"/>
        </w:rPr>
        <w:t xml:space="preserve"> 78</w:t>
      </w:r>
      <w:r w:rsidRPr="00487983">
        <w:rPr>
          <w:rFonts w:ascii="Arial" w:eastAsia="Arial" w:hAnsi="Arial" w:cs="Arial"/>
          <w:b/>
          <w:sz w:val="20"/>
          <w:szCs w:val="20"/>
          <w:lang w:val="es-ES" w:eastAsia="es-MX"/>
        </w:rPr>
        <w:t>.-</w:t>
      </w:r>
      <w:r w:rsidRPr="00487983">
        <w:rPr>
          <w:rFonts w:ascii="Arial" w:eastAsia="Arial" w:hAnsi="Arial" w:cs="Arial"/>
          <w:sz w:val="20"/>
          <w:szCs w:val="20"/>
          <w:lang w:val="es-ES" w:eastAsia="es-MX"/>
        </w:rPr>
        <w:t xml:space="preserve"> Es objeto de los Derechos por Servicios de Licencias y Permisos:</w:t>
      </w:r>
    </w:p>
    <w:p w14:paraId="75398285"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3A512838"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I.-</w:t>
      </w:r>
      <w:r w:rsidRPr="00487983">
        <w:rPr>
          <w:rFonts w:ascii="Arial" w:eastAsia="Arial" w:hAnsi="Arial" w:cs="Arial"/>
          <w:sz w:val="20"/>
          <w:szCs w:val="20"/>
          <w:lang w:val="es-ES" w:eastAsia="es-MX"/>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5680C894"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259BC69C"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II.-</w:t>
      </w:r>
      <w:r w:rsidRPr="00487983">
        <w:rPr>
          <w:rFonts w:ascii="Arial" w:eastAsia="Arial" w:hAnsi="Arial" w:cs="Arial"/>
          <w:sz w:val="20"/>
          <w:szCs w:val="20"/>
          <w:lang w:val="es-ES" w:eastAsia="es-MX"/>
        </w:rPr>
        <w:t xml:space="preserve"> Las licencias, permisos o autorizaciones para el funcionamiento de establecimientos o locales comerciales o de servicios, de excavación, explotación pétrea o de cualquier otra naturaleza, o actividad comercial;</w:t>
      </w:r>
    </w:p>
    <w:p w14:paraId="641F1747"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17CCD902"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III.-</w:t>
      </w:r>
      <w:r w:rsidRPr="00487983">
        <w:rPr>
          <w:rFonts w:ascii="Arial" w:eastAsia="Arial" w:hAnsi="Arial" w:cs="Arial"/>
          <w:sz w:val="20"/>
          <w:szCs w:val="20"/>
          <w:lang w:val="es-ES" w:eastAsia="es-MX"/>
        </w:rPr>
        <w:t xml:space="preserve"> Las licencias para instalación de anuncios de toda índole, conforme a la legislación municipal correspondiente, y</w:t>
      </w:r>
    </w:p>
    <w:p w14:paraId="28ADEFE1"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33D84F86"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IV.-</w:t>
      </w:r>
      <w:r w:rsidRPr="00487983">
        <w:rPr>
          <w:rFonts w:ascii="Arial" w:eastAsia="Arial" w:hAnsi="Arial" w:cs="Arial"/>
          <w:sz w:val="20"/>
          <w:szCs w:val="20"/>
          <w:lang w:val="es-ES" w:eastAsia="es-MX"/>
        </w:rPr>
        <w:t xml:space="preserve"> Los permisos y autorizaciones de tipo provisional señalados en la normatividad del municipio de Cansahcab, Yucatán.</w:t>
      </w:r>
    </w:p>
    <w:p w14:paraId="0C6F97C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01E8DCD"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 xml:space="preserve">Artículo </w:t>
      </w:r>
      <w:r w:rsidRPr="00487983">
        <w:rPr>
          <w:rFonts w:ascii="Arial" w:eastAsia="Arial" w:hAnsi="Arial" w:cs="Arial"/>
          <w:b/>
          <w:color w:val="000000" w:themeColor="text1"/>
          <w:sz w:val="20"/>
          <w:szCs w:val="20"/>
          <w:lang w:val="es-ES" w:eastAsia="es-MX"/>
        </w:rPr>
        <w:t>79</w:t>
      </w:r>
      <w:r w:rsidRPr="00487983">
        <w:rPr>
          <w:rFonts w:ascii="Arial" w:eastAsia="Arial" w:hAnsi="Arial" w:cs="Arial"/>
          <w:b/>
          <w:sz w:val="20"/>
          <w:szCs w:val="20"/>
          <w:lang w:val="es-ES" w:eastAsia="es-MX"/>
        </w:rPr>
        <w:t>.-</w:t>
      </w:r>
      <w:r w:rsidRPr="00487983">
        <w:rPr>
          <w:rFonts w:ascii="Arial" w:eastAsia="Arial" w:hAnsi="Arial" w:cs="Arial"/>
          <w:sz w:val="20"/>
          <w:szCs w:val="20"/>
          <w:lang w:val="es-ES" w:eastAsia="es-MX"/>
        </w:rPr>
        <w:t xml:space="preserve"> Son sujetos de los derechos a que se refiere el presente capítulo, las personas físicas o morales que soliciten y obtengan las licencias, permisos o autorizaciones a que se refiere el artículo anterior, o que realicen por cuenta propia o ajena las mismas actividades referidas y que den motivo al pago de derechos.</w:t>
      </w:r>
    </w:p>
    <w:p w14:paraId="1F32C984"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7A6990D6"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 xml:space="preserve">Artículo </w:t>
      </w:r>
      <w:r w:rsidRPr="00487983">
        <w:rPr>
          <w:rFonts w:ascii="Arial" w:eastAsia="Arial" w:hAnsi="Arial" w:cs="Arial"/>
          <w:b/>
          <w:color w:val="000000" w:themeColor="text1"/>
          <w:sz w:val="20"/>
          <w:szCs w:val="20"/>
          <w:lang w:val="es-ES" w:eastAsia="es-MX"/>
        </w:rPr>
        <w:t>80</w:t>
      </w:r>
      <w:r w:rsidRPr="00487983">
        <w:rPr>
          <w:rFonts w:ascii="Arial" w:eastAsia="Arial" w:hAnsi="Arial" w:cs="Arial"/>
          <w:b/>
          <w:sz w:val="20"/>
          <w:szCs w:val="20"/>
          <w:lang w:val="es-ES" w:eastAsia="es-MX"/>
        </w:rPr>
        <w:t>.-</w:t>
      </w:r>
      <w:r w:rsidRPr="00487983">
        <w:rPr>
          <w:rFonts w:ascii="Arial" w:eastAsia="Arial" w:hAnsi="Arial" w:cs="Arial"/>
          <w:sz w:val="20"/>
          <w:szCs w:val="20"/>
          <w:lang w:val="es-ES" w:eastAsia="es-MX"/>
        </w:rPr>
        <w:t xml:space="preserve"> Son responsables solidarios del pago de los derechos a que se refiera este capítulo, las personas propietarias de los inmuebles donde funcionen los establecimientos comerciales o donde se instalen los anuncios.</w:t>
      </w:r>
    </w:p>
    <w:p w14:paraId="3EE65150"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24CA2F60"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 xml:space="preserve">Artículo </w:t>
      </w:r>
      <w:r w:rsidRPr="00487983">
        <w:rPr>
          <w:rFonts w:ascii="Arial" w:eastAsia="Arial" w:hAnsi="Arial" w:cs="Arial"/>
          <w:b/>
          <w:color w:val="000000" w:themeColor="text1"/>
          <w:sz w:val="20"/>
          <w:szCs w:val="20"/>
          <w:lang w:val="es-ES" w:eastAsia="es-MX"/>
        </w:rPr>
        <w:t>81</w:t>
      </w:r>
      <w:r w:rsidRPr="00487983">
        <w:rPr>
          <w:rFonts w:ascii="Arial" w:eastAsia="Arial" w:hAnsi="Arial" w:cs="Arial"/>
          <w:b/>
          <w:sz w:val="20"/>
          <w:szCs w:val="20"/>
          <w:lang w:val="es-ES" w:eastAsia="es-MX"/>
        </w:rPr>
        <w:t>.-</w:t>
      </w:r>
      <w:r w:rsidRPr="00487983">
        <w:rPr>
          <w:rFonts w:ascii="Arial" w:eastAsia="Arial" w:hAnsi="Arial" w:cs="Arial"/>
          <w:sz w:val="20"/>
          <w:szCs w:val="20"/>
          <w:lang w:val="es-ES" w:eastAsia="es-MX"/>
        </w:rPr>
        <w:t xml:space="preserve"> Es base para el pago de los derechos a que se refiere el presente capítulo:</w:t>
      </w:r>
    </w:p>
    <w:p w14:paraId="7B882A06"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31C11234"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I.-</w:t>
      </w:r>
      <w:r w:rsidRPr="00487983">
        <w:rPr>
          <w:rFonts w:ascii="Arial" w:eastAsia="Arial" w:hAnsi="Arial" w:cs="Arial"/>
          <w:sz w:val="20"/>
          <w:szCs w:val="20"/>
          <w:lang w:val="es-ES" w:eastAsia="es-MX"/>
        </w:rP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w:t>
      </w:r>
      <w:r w:rsidRPr="00487983">
        <w:rPr>
          <w:rFonts w:ascii="Arial" w:eastAsia="Arial" w:hAnsi="Arial" w:cs="Arial"/>
          <w:sz w:val="20"/>
          <w:szCs w:val="20"/>
          <w:lang w:val="es-ES" w:eastAsia="es-MX"/>
        </w:rPr>
        <w:lastRenderedPageBreak/>
        <w:t>extraordinarios;</w:t>
      </w:r>
    </w:p>
    <w:p w14:paraId="56E42FA1"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0B040C0F"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II.-</w:t>
      </w:r>
      <w:r w:rsidRPr="00487983">
        <w:rPr>
          <w:rFonts w:ascii="Arial" w:eastAsia="Arial" w:hAnsi="Arial" w:cs="Arial"/>
          <w:sz w:val="20"/>
          <w:szCs w:val="20"/>
          <w:lang w:val="es-ES" w:eastAsia="es-MX"/>
        </w:rPr>
        <w:t xml:space="preserve"> En relación con el funcionamiento de establecimientos o locales comerciales o de servicios, el tipo de autorización, licencia, permiso o revalidación de éstos;</w:t>
      </w:r>
    </w:p>
    <w:p w14:paraId="354F4363"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3CD8FFB0"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III.-</w:t>
      </w:r>
      <w:r w:rsidRPr="00487983">
        <w:rPr>
          <w:rFonts w:ascii="Arial" w:eastAsia="Arial" w:hAnsi="Arial" w:cs="Arial"/>
          <w:sz w:val="20"/>
          <w:szCs w:val="20"/>
          <w:lang w:val="es-ES" w:eastAsia="es-MX"/>
        </w:rPr>
        <w:t xml:space="preserve"> Tratándose de licencias para anuncios, el metro cuadrado de superficie del anuncio;</w:t>
      </w:r>
    </w:p>
    <w:p w14:paraId="6BD5CACB"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03D1AF02"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IV.-</w:t>
      </w:r>
      <w:r w:rsidRPr="00487983">
        <w:rPr>
          <w:rFonts w:ascii="Arial" w:eastAsia="Arial" w:hAnsi="Arial" w:cs="Arial"/>
          <w:sz w:val="20"/>
          <w:szCs w:val="20"/>
          <w:lang w:val="es-ES" w:eastAsia="es-MX"/>
        </w:rPr>
        <w:t xml:space="preserve"> Para los permisos o autorizaciones de tipo provisional señalados en los reglamentos municipales, el tipo de solicitud, así como el tiempo de vigencia de la misma, y</w:t>
      </w:r>
    </w:p>
    <w:p w14:paraId="1E338A83"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3A559291"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V.-</w:t>
      </w:r>
      <w:r w:rsidRPr="00487983">
        <w:rPr>
          <w:rFonts w:ascii="Arial" w:eastAsia="Arial" w:hAnsi="Arial" w:cs="Arial"/>
          <w:sz w:val="20"/>
          <w:szCs w:val="20"/>
          <w:lang w:val="es-ES" w:eastAsia="es-MX"/>
        </w:rPr>
        <w:t xml:space="preserve"> En el caso de las fracciones señaladas en este artículo, la autoridad municipal podrá determinar una cuota única por cada permiso otorgado, sin tomar en cuenta la base señalada en dichas fracciones.</w:t>
      </w:r>
    </w:p>
    <w:p w14:paraId="7FE4896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D776417"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 xml:space="preserve">Artículo </w:t>
      </w:r>
      <w:r w:rsidRPr="00487983">
        <w:rPr>
          <w:rFonts w:ascii="Arial" w:eastAsia="Arial" w:hAnsi="Arial" w:cs="Arial"/>
          <w:b/>
          <w:color w:val="000000" w:themeColor="text1"/>
          <w:sz w:val="20"/>
          <w:szCs w:val="20"/>
          <w:lang w:val="es-ES" w:eastAsia="es-MX"/>
        </w:rPr>
        <w:t>82</w:t>
      </w:r>
      <w:r w:rsidRPr="00487983">
        <w:rPr>
          <w:rFonts w:ascii="Arial" w:eastAsia="Arial" w:hAnsi="Arial" w:cs="Arial"/>
          <w:b/>
          <w:sz w:val="20"/>
          <w:szCs w:val="20"/>
          <w:lang w:val="es-ES" w:eastAsia="es-MX"/>
        </w:rPr>
        <w:t>.-</w:t>
      </w:r>
      <w:r w:rsidRPr="00487983">
        <w:rPr>
          <w:rFonts w:ascii="Arial" w:eastAsia="Arial" w:hAnsi="Arial" w:cs="Arial"/>
          <w:sz w:val="20"/>
          <w:szCs w:val="20"/>
          <w:lang w:val="es-ES" w:eastAsia="es-MX"/>
        </w:rPr>
        <w:t xml:space="preserve"> El pago de los derechos a que se refiere este capítulo deberá cubrirse con anticipación al otorgamiento de las licencias o permisos referidos, con excepción de los que en su caso disponga la reglamentación correspondiente.</w:t>
      </w:r>
    </w:p>
    <w:p w14:paraId="6847D158"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26371B13"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 xml:space="preserve">Artículo </w:t>
      </w:r>
      <w:r w:rsidRPr="00487983">
        <w:rPr>
          <w:rFonts w:ascii="Arial" w:eastAsia="Arial" w:hAnsi="Arial" w:cs="Arial"/>
          <w:b/>
          <w:color w:val="000000" w:themeColor="text1"/>
          <w:sz w:val="20"/>
          <w:szCs w:val="20"/>
          <w:lang w:val="es-ES" w:eastAsia="es-MX"/>
        </w:rPr>
        <w:t>83.</w:t>
      </w:r>
      <w:r w:rsidRPr="00487983">
        <w:rPr>
          <w:rFonts w:ascii="Arial" w:eastAsia="Arial" w:hAnsi="Arial" w:cs="Arial"/>
          <w:b/>
          <w:sz w:val="20"/>
          <w:szCs w:val="20"/>
          <w:lang w:val="es-ES" w:eastAsia="es-MX"/>
        </w:rPr>
        <w:t>-</w:t>
      </w:r>
      <w:r w:rsidRPr="00487983">
        <w:rPr>
          <w:rFonts w:ascii="Arial" w:eastAsia="Arial" w:hAnsi="Arial" w:cs="Arial"/>
          <w:sz w:val="20"/>
          <w:szCs w:val="20"/>
          <w:lang w:val="es-ES" w:eastAsia="es-MX"/>
        </w:rPr>
        <w:t xml:space="preserve"> Por el otorgamiento de licencias o permisos a que hace referencia este capítulo, se causarán y pagarán derechos de conformidad con las tarifas señaladas en la presente Ley. </w:t>
      </w:r>
    </w:p>
    <w:p w14:paraId="2B167647"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sz w:val="20"/>
          <w:szCs w:val="20"/>
          <w:lang w:val="es-ES" w:eastAsia="es-MX"/>
        </w:rPr>
        <w:t xml:space="preserve"> </w:t>
      </w:r>
    </w:p>
    <w:p w14:paraId="17C45B7C"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color w:val="000000" w:themeColor="text1"/>
          <w:sz w:val="20"/>
          <w:szCs w:val="20"/>
          <w:lang w:val="es-ES" w:eastAsia="es-MX"/>
        </w:rPr>
        <w:t>Artículo 84</w:t>
      </w:r>
      <w:r w:rsidRPr="00487983">
        <w:rPr>
          <w:rFonts w:ascii="Arial" w:eastAsia="Arial" w:hAnsi="Arial" w:cs="Arial"/>
          <w:b/>
          <w:sz w:val="20"/>
          <w:szCs w:val="20"/>
          <w:lang w:val="es-ES" w:eastAsia="es-MX"/>
        </w:rPr>
        <w:t>.-</w:t>
      </w:r>
      <w:r w:rsidRPr="00487983">
        <w:rPr>
          <w:rFonts w:ascii="Arial" w:eastAsia="Arial" w:hAnsi="Arial" w:cs="Arial"/>
          <w:sz w:val="20"/>
          <w:szCs w:val="20"/>
          <w:lang w:val="es-ES" w:eastAsia="es-MX"/>
        </w:rPr>
        <w:t xml:space="preserve"> Los establecimientos en general y los que cuenten con venta de bebidas alcohólicas pero que no cuenten con licencia de funcionamiento vigente, podrán ser clausurados por la autoridad municipal, hasta en tanto cumplan con dicha disposición municipal.</w:t>
      </w:r>
    </w:p>
    <w:p w14:paraId="62F667C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1F8454A"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 xml:space="preserve">Artículo </w:t>
      </w:r>
      <w:r w:rsidRPr="00487983">
        <w:rPr>
          <w:rFonts w:ascii="Arial" w:eastAsia="Arial" w:hAnsi="Arial" w:cs="Arial"/>
          <w:b/>
          <w:color w:val="000000" w:themeColor="text1"/>
          <w:sz w:val="20"/>
          <w:szCs w:val="20"/>
          <w:lang w:val="es-ES" w:eastAsia="es-MX"/>
        </w:rPr>
        <w:t>85</w:t>
      </w:r>
      <w:r w:rsidRPr="00487983">
        <w:rPr>
          <w:rFonts w:ascii="Arial" w:eastAsia="Arial" w:hAnsi="Arial" w:cs="Arial"/>
          <w:b/>
          <w:sz w:val="20"/>
          <w:szCs w:val="20"/>
          <w:lang w:val="es-ES" w:eastAsia="es-MX"/>
        </w:rPr>
        <w:t xml:space="preserve">.- </w:t>
      </w:r>
      <w:r w:rsidRPr="00487983">
        <w:rPr>
          <w:rFonts w:ascii="Arial" w:eastAsia="Arial" w:hAnsi="Arial" w:cs="Arial"/>
          <w:sz w:val="20"/>
          <w:szCs w:val="20"/>
          <w:lang w:val="es-ES" w:eastAsia="es-MX"/>
        </w:rPr>
        <w:t>El cobro de derechos por el otorgamiento de licencias o permisos para el funcionamiento de establecimientos o locales, en general y aquellos cuyos giros incluyan la venta de bebidas alcohólicas, estarán condicionados a que, previamente comprueben que tengan realizados los pagos de todos los impuestos y demás derechos inherentes al giro comercial de que se trate incluyendo los que sobre  el inmueble recaigan tal como lo es el impuesto predial en cuyo supuesto la que se expida, tendrá una vigencia máxima de hasta un año natural. Iniciará en la fecha de su expedición y terminará la misma fecha del mes del año siguiente; con salvedad de aquellas que fueran expedidas para o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con las siguientes tarifas:</w:t>
      </w:r>
    </w:p>
    <w:p w14:paraId="4C86F55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07F9D37" w14:textId="77777777" w:rsidR="00487983" w:rsidRPr="00487983" w:rsidRDefault="00487983" w:rsidP="00487983">
      <w:pPr>
        <w:spacing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lastRenderedPageBreak/>
        <w:t>Para el otorgamiento de las licencias para el funcionamiento de giros relacionados con la venta de bebidas alcohólicas, exclusivamente para su consumo en otro lugar, se cobrará una cuota de acuerdo con la siguiente tarifa:</w:t>
      </w:r>
    </w:p>
    <w:p w14:paraId="6ABF3C2B" w14:textId="77777777" w:rsidR="00487983" w:rsidRPr="00487983" w:rsidRDefault="00487983" w:rsidP="00487983">
      <w:pPr>
        <w:spacing w:line="360" w:lineRule="auto"/>
        <w:jc w:val="both"/>
        <w:rPr>
          <w:rFonts w:ascii="Arial" w:eastAsia="Calibri" w:hAnsi="Arial" w:cs="Arial"/>
          <w:sz w:val="20"/>
          <w:szCs w:val="20"/>
          <w:lang w:val="es-MX"/>
        </w:rPr>
      </w:pPr>
      <w:r w:rsidRPr="00487983">
        <w:rPr>
          <w:rFonts w:ascii="Arial" w:eastAsia="Calibri" w:hAnsi="Arial" w:cs="Arial"/>
          <w:b/>
          <w:bCs/>
          <w:sz w:val="20"/>
          <w:szCs w:val="20"/>
          <w:lang w:val="es-MX"/>
        </w:rPr>
        <w:t xml:space="preserve"> I.</w:t>
      </w:r>
      <w:r w:rsidRPr="00487983">
        <w:rPr>
          <w:rFonts w:ascii="Arial" w:eastAsia="Calibri" w:hAnsi="Arial" w:cs="Arial"/>
          <w:sz w:val="20"/>
          <w:szCs w:val="20"/>
          <w:lang w:val="es-MX"/>
        </w:rPr>
        <w:t xml:space="preserve"> Por el otorgamiento y/o renovación de licencias de funcionamiento a establecimientos cuyo giro sea la venta de bebidas alcohólicas:</w:t>
      </w:r>
    </w:p>
    <w:tbl>
      <w:tblPr>
        <w:tblStyle w:val="Tablaconcuadrcula101"/>
        <w:tblW w:w="8926" w:type="dxa"/>
        <w:tblLook w:val="04A0" w:firstRow="1" w:lastRow="0" w:firstColumn="1" w:lastColumn="0" w:noHBand="0" w:noVBand="1"/>
      </w:tblPr>
      <w:tblGrid>
        <w:gridCol w:w="5776"/>
        <w:gridCol w:w="1450"/>
        <w:gridCol w:w="1700"/>
      </w:tblGrid>
      <w:tr w:rsidR="00487983" w:rsidRPr="00487983" w14:paraId="5325A9D3" w14:textId="77777777" w:rsidTr="002166AD">
        <w:tc>
          <w:tcPr>
            <w:tcW w:w="5807" w:type="dxa"/>
          </w:tcPr>
          <w:p w14:paraId="45741AC2"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GIRO</w:t>
            </w:r>
          </w:p>
        </w:tc>
        <w:tc>
          <w:tcPr>
            <w:tcW w:w="1418" w:type="dxa"/>
          </w:tcPr>
          <w:p w14:paraId="123355DA"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EXPEDICION</w:t>
            </w:r>
          </w:p>
        </w:tc>
        <w:tc>
          <w:tcPr>
            <w:tcW w:w="1701" w:type="dxa"/>
          </w:tcPr>
          <w:p w14:paraId="567149B6"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RENOVACIÓN ANUAL</w:t>
            </w:r>
          </w:p>
        </w:tc>
      </w:tr>
      <w:tr w:rsidR="00487983" w:rsidRPr="00487983" w14:paraId="67653CB3" w14:textId="77777777" w:rsidTr="002166AD">
        <w:tc>
          <w:tcPr>
            <w:tcW w:w="5807" w:type="dxa"/>
          </w:tcPr>
          <w:p w14:paraId="66F0F444" w14:textId="77777777" w:rsidR="00487983" w:rsidRPr="00487983" w:rsidRDefault="00487983" w:rsidP="00487983">
            <w:pPr>
              <w:spacing w:line="360" w:lineRule="auto"/>
              <w:rPr>
                <w:rFonts w:ascii="Arial" w:hAnsi="Arial" w:cs="Arial"/>
                <w:b/>
                <w:bCs/>
                <w:sz w:val="20"/>
                <w:szCs w:val="20"/>
                <w:highlight w:val="cyan"/>
                <w:lang w:val="es-MX"/>
              </w:rPr>
            </w:pPr>
            <w:r w:rsidRPr="00487983">
              <w:rPr>
                <w:rFonts w:ascii="Arial" w:hAnsi="Arial" w:cs="Arial"/>
                <w:b/>
                <w:bCs/>
                <w:sz w:val="20"/>
                <w:szCs w:val="20"/>
              </w:rPr>
              <w:t>a)</w:t>
            </w:r>
            <w:r w:rsidRPr="00487983">
              <w:rPr>
                <w:rFonts w:ascii="Arial" w:hAnsi="Arial" w:cs="Arial"/>
                <w:sz w:val="20"/>
                <w:szCs w:val="20"/>
              </w:rPr>
              <w:t xml:space="preserve"> Vinaterías y licorerías</w:t>
            </w:r>
          </w:p>
        </w:tc>
        <w:tc>
          <w:tcPr>
            <w:tcW w:w="1418" w:type="dxa"/>
          </w:tcPr>
          <w:p w14:paraId="44D7D521" w14:textId="77777777" w:rsidR="00487983" w:rsidRPr="00487983" w:rsidRDefault="00487983" w:rsidP="00487983">
            <w:pPr>
              <w:spacing w:line="360" w:lineRule="auto"/>
              <w:jc w:val="right"/>
              <w:rPr>
                <w:rFonts w:ascii="Arial" w:hAnsi="Arial" w:cs="Arial"/>
                <w:sz w:val="20"/>
                <w:szCs w:val="20"/>
                <w:highlight w:val="cyan"/>
                <w:lang w:val="es-MX"/>
              </w:rPr>
            </w:pPr>
            <w:r w:rsidRPr="00487983">
              <w:rPr>
                <w:rFonts w:ascii="Arial" w:hAnsi="Arial" w:cs="Arial"/>
                <w:sz w:val="20"/>
                <w:szCs w:val="20"/>
              </w:rPr>
              <w:t>500 UMA</w:t>
            </w:r>
          </w:p>
        </w:tc>
        <w:tc>
          <w:tcPr>
            <w:tcW w:w="1701" w:type="dxa"/>
          </w:tcPr>
          <w:p w14:paraId="27183991" w14:textId="77777777" w:rsidR="00487983" w:rsidRPr="00487983" w:rsidRDefault="00487983" w:rsidP="00487983">
            <w:pPr>
              <w:spacing w:line="360" w:lineRule="auto"/>
              <w:jc w:val="right"/>
              <w:rPr>
                <w:rFonts w:ascii="Arial" w:hAnsi="Arial" w:cs="Arial"/>
                <w:sz w:val="20"/>
                <w:szCs w:val="20"/>
                <w:highlight w:val="cyan"/>
                <w:lang w:val="es-MX"/>
              </w:rPr>
            </w:pPr>
            <w:r w:rsidRPr="00487983">
              <w:rPr>
                <w:rFonts w:ascii="Arial" w:hAnsi="Arial" w:cs="Arial"/>
                <w:sz w:val="20"/>
                <w:szCs w:val="20"/>
                <w:lang w:val="es-MX"/>
              </w:rPr>
              <w:t>250</w:t>
            </w:r>
            <w:r w:rsidRPr="00487983">
              <w:rPr>
                <w:rFonts w:ascii="Arial" w:hAnsi="Arial" w:cs="Arial"/>
                <w:sz w:val="20"/>
                <w:szCs w:val="20"/>
              </w:rPr>
              <w:t xml:space="preserve"> UMA</w:t>
            </w:r>
          </w:p>
        </w:tc>
      </w:tr>
      <w:tr w:rsidR="00487983" w:rsidRPr="00487983" w14:paraId="2FA9935E" w14:textId="77777777" w:rsidTr="002166AD">
        <w:tc>
          <w:tcPr>
            <w:tcW w:w="5807" w:type="dxa"/>
          </w:tcPr>
          <w:p w14:paraId="31D694BE" w14:textId="77777777" w:rsidR="00487983" w:rsidRPr="00487983" w:rsidRDefault="00487983" w:rsidP="00487983">
            <w:pPr>
              <w:spacing w:line="360" w:lineRule="auto"/>
              <w:rPr>
                <w:rFonts w:ascii="Arial" w:hAnsi="Arial" w:cs="Arial"/>
                <w:sz w:val="20"/>
                <w:szCs w:val="20"/>
                <w:highlight w:val="cyan"/>
                <w:lang w:val="es-MX"/>
              </w:rPr>
            </w:pPr>
            <w:r w:rsidRPr="00487983">
              <w:rPr>
                <w:rFonts w:ascii="Arial" w:hAnsi="Arial" w:cs="Arial"/>
                <w:b/>
                <w:bCs/>
                <w:sz w:val="20"/>
                <w:szCs w:val="20"/>
                <w:lang w:val="es-MX"/>
              </w:rPr>
              <w:t>b)</w:t>
            </w:r>
            <w:r w:rsidRPr="00487983">
              <w:rPr>
                <w:rFonts w:ascii="Arial" w:hAnsi="Arial" w:cs="Arial"/>
                <w:sz w:val="20"/>
                <w:szCs w:val="20"/>
                <w:lang w:val="es-MX"/>
              </w:rPr>
              <w:t xml:space="preserve"> </w:t>
            </w:r>
            <w:r w:rsidRPr="00487983">
              <w:rPr>
                <w:rFonts w:ascii="Arial" w:eastAsia="Arial" w:hAnsi="Arial" w:cs="Arial"/>
                <w:sz w:val="20"/>
                <w:szCs w:val="20"/>
                <w:lang w:val="es-ES" w:eastAsia="es-ES"/>
              </w:rPr>
              <w:t>Expendio de cerveza, vinos y licores en envase cerrado</w:t>
            </w:r>
          </w:p>
        </w:tc>
        <w:tc>
          <w:tcPr>
            <w:tcW w:w="1418" w:type="dxa"/>
          </w:tcPr>
          <w:p w14:paraId="1014FE37"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500 UMA</w:t>
            </w:r>
          </w:p>
        </w:tc>
        <w:tc>
          <w:tcPr>
            <w:tcW w:w="1701" w:type="dxa"/>
          </w:tcPr>
          <w:p w14:paraId="10693882"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 xml:space="preserve">250 </w:t>
            </w:r>
            <w:r w:rsidRPr="00487983">
              <w:rPr>
                <w:rFonts w:ascii="Arial" w:hAnsi="Arial" w:cs="Arial"/>
                <w:sz w:val="20"/>
                <w:szCs w:val="20"/>
              </w:rPr>
              <w:t>UMA</w:t>
            </w:r>
          </w:p>
        </w:tc>
      </w:tr>
      <w:tr w:rsidR="00487983" w:rsidRPr="00487983" w14:paraId="2F9BE103" w14:textId="77777777" w:rsidTr="002166AD">
        <w:tc>
          <w:tcPr>
            <w:tcW w:w="5807" w:type="dxa"/>
          </w:tcPr>
          <w:p w14:paraId="17874336" w14:textId="77777777" w:rsidR="00487983" w:rsidRPr="00487983" w:rsidRDefault="00487983" w:rsidP="00487983">
            <w:pPr>
              <w:spacing w:line="360" w:lineRule="auto"/>
              <w:rPr>
                <w:rFonts w:ascii="Arial" w:hAnsi="Arial" w:cs="Arial"/>
                <w:b/>
                <w:bCs/>
                <w:sz w:val="20"/>
                <w:szCs w:val="20"/>
                <w:highlight w:val="cyan"/>
                <w:lang w:val="es-MX"/>
              </w:rPr>
            </w:pPr>
            <w:r w:rsidRPr="00487983">
              <w:rPr>
                <w:rFonts w:ascii="Arial" w:hAnsi="Arial" w:cs="Arial"/>
                <w:b/>
                <w:bCs/>
                <w:sz w:val="20"/>
                <w:szCs w:val="20"/>
                <w:lang w:val="es-MX"/>
              </w:rPr>
              <w:t>c)</w:t>
            </w:r>
            <w:r w:rsidRPr="00487983">
              <w:rPr>
                <w:rFonts w:ascii="Arial" w:eastAsia="Arial" w:hAnsi="Arial" w:cs="Arial"/>
                <w:sz w:val="20"/>
                <w:szCs w:val="20"/>
                <w:lang w:val="es-ES" w:eastAsia="es-ES"/>
              </w:rPr>
              <w:t xml:space="preserve"> Tienda de autoservicio</w:t>
            </w:r>
          </w:p>
        </w:tc>
        <w:tc>
          <w:tcPr>
            <w:tcW w:w="1418" w:type="dxa"/>
          </w:tcPr>
          <w:p w14:paraId="3B2A1BBA"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500 UMA</w:t>
            </w:r>
          </w:p>
        </w:tc>
        <w:tc>
          <w:tcPr>
            <w:tcW w:w="1701" w:type="dxa"/>
          </w:tcPr>
          <w:p w14:paraId="59766F62"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 xml:space="preserve">250 </w:t>
            </w:r>
            <w:r w:rsidRPr="00487983">
              <w:rPr>
                <w:rFonts w:ascii="Arial" w:hAnsi="Arial" w:cs="Arial"/>
                <w:sz w:val="20"/>
                <w:szCs w:val="20"/>
              </w:rPr>
              <w:t>UMA</w:t>
            </w:r>
          </w:p>
        </w:tc>
      </w:tr>
      <w:tr w:rsidR="00487983" w:rsidRPr="00487983" w14:paraId="27380F76" w14:textId="77777777" w:rsidTr="002166AD">
        <w:tc>
          <w:tcPr>
            <w:tcW w:w="5807" w:type="dxa"/>
          </w:tcPr>
          <w:p w14:paraId="0A1404D6"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b/>
                <w:bCs/>
                <w:sz w:val="20"/>
                <w:szCs w:val="20"/>
                <w:lang w:val="es-MX"/>
              </w:rPr>
              <w:t>d)</w:t>
            </w:r>
            <w:r w:rsidRPr="00487983">
              <w:rPr>
                <w:rFonts w:ascii="Arial" w:hAnsi="Arial" w:cs="Arial"/>
                <w:sz w:val="20"/>
                <w:szCs w:val="20"/>
                <w:lang w:val="es-MX"/>
              </w:rPr>
              <w:t xml:space="preserve"> Supermercados y mini súper con departamento de licores</w:t>
            </w:r>
          </w:p>
        </w:tc>
        <w:tc>
          <w:tcPr>
            <w:tcW w:w="1418" w:type="dxa"/>
          </w:tcPr>
          <w:p w14:paraId="3D0A49ED"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750 UMA</w:t>
            </w:r>
          </w:p>
        </w:tc>
        <w:tc>
          <w:tcPr>
            <w:tcW w:w="1701" w:type="dxa"/>
          </w:tcPr>
          <w:p w14:paraId="4EC2EE2D"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 xml:space="preserve">375 </w:t>
            </w:r>
            <w:r w:rsidRPr="00487983">
              <w:rPr>
                <w:rFonts w:ascii="Arial" w:hAnsi="Arial" w:cs="Arial"/>
                <w:sz w:val="20"/>
                <w:szCs w:val="20"/>
              </w:rPr>
              <w:t>UMA</w:t>
            </w:r>
          </w:p>
        </w:tc>
      </w:tr>
      <w:tr w:rsidR="00487983" w:rsidRPr="00487983" w14:paraId="017B812A" w14:textId="77777777" w:rsidTr="002166AD">
        <w:tc>
          <w:tcPr>
            <w:tcW w:w="5807" w:type="dxa"/>
          </w:tcPr>
          <w:p w14:paraId="2CB5F6EA" w14:textId="77777777" w:rsidR="00487983" w:rsidRPr="00487983" w:rsidRDefault="00487983" w:rsidP="00487983">
            <w:pPr>
              <w:spacing w:line="360" w:lineRule="auto"/>
              <w:rPr>
                <w:rFonts w:ascii="Arial" w:hAnsi="Arial" w:cs="Arial"/>
                <w:b/>
                <w:bCs/>
                <w:sz w:val="20"/>
                <w:szCs w:val="20"/>
                <w:highlight w:val="cyan"/>
                <w:lang w:val="es-MX"/>
              </w:rPr>
            </w:pPr>
            <w:r w:rsidRPr="00487983">
              <w:rPr>
                <w:rFonts w:ascii="Arial" w:hAnsi="Arial" w:cs="Arial"/>
                <w:b/>
                <w:bCs/>
                <w:sz w:val="20"/>
                <w:szCs w:val="20"/>
                <w:lang w:val="es-MX"/>
              </w:rPr>
              <w:t>e)</w:t>
            </w:r>
            <w:r w:rsidRPr="00487983">
              <w:rPr>
                <w:rFonts w:ascii="Arial" w:eastAsia="Arial" w:hAnsi="Arial" w:cs="Arial"/>
                <w:sz w:val="20"/>
                <w:szCs w:val="20"/>
                <w:lang w:val="pt-BR" w:eastAsia="es-ES"/>
              </w:rPr>
              <w:t xml:space="preserve"> Bodega o distribuidora de Bebidas Alcohólicas</w:t>
            </w:r>
          </w:p>
        </w:tc>
        <w:tc>
          <w:tcPr>
            <w:tcW w:w="1418" w:type="dxa"/>
          </w:tcPr>
          <w:p w14:paraId="5BCE28B4"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1000 UMA</w:t>
            </w:r>
          </w:p>
        </w:tc>
        <w:tc>
          <w:tcPr>
            <w:tcW w:w="1701" w:type="dxa"/>
          </w:tcPr>
          <w:p w14:paraId="0EFC55FD"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 xml:space="preserve">500 </w:t>
            </w:r>
            <w:r w:rsidRPr="00487983">
              <w:rPr>
                <w:rFonts w:ascii="Arial" w:hAnsi="Arial" w:cs="Arial"/>
                <w:sz w:val="20"/>
                <w:szCs w:val="20"/>
              </w:rPr>
              <w:t>UMA</w:t>
            </w:r>
          </w:p>
        </w:tc>
      </w:tr>
    </w:tbl>
    <w:p w14:paraId="7A16C8D9" w14:textId="77777777" w:rsidR="00487983" w:rsidRPr="00487983" w:rsidRDefault="00487983" w:rsidP="00487983">
      <w:pPr>
        <w:spacing w:line="360" w:lineRule="auto"/>
        <w:rPr>
          <w:rFonts w:ascii="Arial" w:eastAsia="Calibri" w:hAnsi="Arial" w:cs="Arial"/>
          <w:b/>
          <w:bCs/>
          <w:sz w:val="20"/>
          <w:szCs w:val="20"/>
          <w:lang w:val="es-MX"/>
        </w:rPr>
      </w:pPr>
    </w:p>
    <w:p w14:paraId="57242D8F" w14:textId="77777777" w:rsidR="00487983" w:rsidRPr="00487983" w:rsidRDefault="00487983" w:rsidP="00487983">
      <w:pPr>
        <w:spacing w:line="360" w:lineRule="auto"/>
        <w:rPr>
          <w:rFonts w:ascii="Arial" w:eastAsia="Calibri" w:hAnsi="Arial" w:cs="Arial"/>
          <w:sz w:val="20"/>
          <w:szCs w:val="20"/>
          <w:highlight w:val="cyan"/>
          <w:lang w:val="es-MX"/>
        </w:rPr>
      </w:pPr>
      <w:r w:rsidRPr="00487983">
        <w:rPr>
          <w:rFonts w:ascii="Arial" w:eastAsia="Calibri" w:hAnsi="Arial" w:cs="Arial"/>
          <w:b/>
          <w:bCs/>
          <w:sz w:val="20"/>
          <w:szCs w:val="20"/>
          <w:lang w:val="es-MX"/>
        </w:rPr>
        <w:t>II.</w:t>
      </w:r>
      <w:r w:rsidRPr="00487983">
        <w:rPr>
          <w:rFonts w:ascii="Arial" w:eastAsia="Calibri" w:hAnsi="Arial" w:cs="Arial"/>
          <w:sz w:val="20"/>
          <w:szCs w:val="20"/>
          <w:lang w:val="es-MX"/>
        </w:rPr>
        <w:t xml:space="preserve"> Por el otorgamiento y/o renovación de licencias de funcionamiento a establecimientos cuyo giro sea la prestación de servicios que incluya la venta de bebidas alcohólicas:</w:t>
      </w:r>
    </w:p>
    <w:tbl>
      <w:tblPr>
        <w:tblStyle w:val="Tablaconcuadrcula101"/>
        <w:tblW w:w="8926" w:type="dxa"/>
        <w:tblLook w:val="04A0" w:firstRow="1" w:lastRow="0" w:firstColumn="1" w:lastColumn="0" w:noHBand="0" w:noVBand="1"/>
      </w:tblPr>
      <w:tblGrid>
        <w:gridCol w:w="5213"/>
        <w:gridCol w:w="1450"/>
        <w:gridCol w:w="2263"/>
      </w:tblGrid>
      <w:tr w:rsidR="00487983" w:rsidRPr="00487983" w14:paraId="7AE9D4DA" w14:textId="77777777" w:rsidTr="002166AD">
        <w:tc>
          <w:tcPr>
            <w:tcW w:w="5240" w:type="dxa"/>
          </w:tcPr>
          <w:p w14:paraId="21F4AE94" w14:textId="77777777" w:rsidR="00487983" w:rsidRPr="00487983" w:rsidRDefault="00487983" w:rsidP="00487983">
            <w:pPr>
              <w:spacing w:line="360" w:lineRule="auto"/>
              <w:jc w:val="center"/>
              <w:rPr>
                <w:rFonts w:ascii="Arial" w:hAnsi="Arial" w:cs="Arial"/>
                <w:b/>
                <w:bCs/>
                <w:sz w:val="20"/>
                <w:szCs w:val="20"/>
                <w:highlight w:val="cyan"/>
                <w:lang w:val="es-MX"/>
              </w:rPr>
            </w:pPr>
            <w:r w:rsidRPr="00487983">
              <w:rPr>
                <w:rFonts w:ascii="Arial" w:hAnsi="Arial" w:cs="Arial"/>
                <w:b/>
                <w:bCs/>
                <w:sz w:val="20"/>
                <w:szCs w:val="20"/>
              </w:rPr>
              <w:t>GIRO</w:t>
            </w:r>
          </w:p>
        </w:tc>
        <w:tc>
          <w:tcPr>
            <w:tcW w:w="1418" w:type="dxa"/>
          </w:tcPr>
          <w:p w14:paraId="42DA1F42" w14:textId="77777777" w:rsidR="00487983" w:rsidRPr="00487983" w:rsidRDefault="00487983" w:rsidP="00487983">
            <w:pPr>
              <w:spacing w:line="360" w:lineRule="auto"/>
              <w:jc w:val="center"/>
              <w:rPr>
                <w:rFonts w:ascii="Arial" w:hAnsi="Arial" w:cs="Arial"/>
                <w:b/>
                <w:bCs/>
                <w:sz w:val="20"/>
                <w:szCs w:val="20"/>
                <w:highlight w:val="cyan"/>
                <w:lang w:val="es-MX"/>
              </w:rPr>
            </w:pPr>
            <w:r w:rsidRPr="00487983">
              <w:rPr>
                <w:rFonts w:ascii="Arial" w:hAnsi="Arial" w:cs="Arial"/>
                <w:b/>
                <w:bCs/>
                <w:sz w:val="20"/>
                <w:szCs w:val="20"/>
              </w:rPr>
              <w:t>EXPEDICIÓN</w:t>
            </w:r>
          </w:p>
        </w:tc>
        <w:tc>
          <w:tcPr>
            <w:tcW w:w="2268" w:type="dxa"/>
          </w:tcPr>
          <w:p w14:paraId="44EE095C" w14:textId="77777777" w:rsidR="00487983" w:rsidRPr="00487983" w:rsidRDefault="00487983" w:rsidP="00487983">
            <w:pPr>
              <w:spacing w:line="360" w:lineRule="auto"/>
              <w:jc w:val="center"/>
              <w:rPr>
                <w:rFonts w:ascii="Arial" w:hAnsi="Arial" w:cs="Arial"/>
                <w:b/>
                <w:bCs/>
                <w:sz w:val="20"/>
                <w:szCs w:val="20"/>
                <w:highlight w:val="cyan"/>
                <w:lang w:val="es-MX"/>
              </w:rPr>
            </w:pPr>
            <w:r w:rsidRPr="00487983">
              <w:rPr>
                <w:rFonts w:ascii="Arial" w:hAnsi="Arial" w:cs="Arial"/>
                <w:b/>
                <w:bCs/>
                <w:sz w:val="20"/>
                <w:szCs w:val="20"/>
              </w:rPr>
              <w:t>RENOVACIÓN ANUAL</w:t>
            </w:r>
          </w:p>
        </w:tc>
      </w:tr>
      <w:tr w:rsidR="00487983" w:rsidRPr="00487983" w14:paraId="412D4797" w14:textId="77777777" w:rsidTr="002166AD">
        <w:tc>
          <w:tcPr>
            <w:tcW w:w="5240" w:type="dxa"/>
          </w:tcPr>
          <w:p w14:paraId="7797A581" w14:textId="77777777" w:rsidR="00487983" w:rsidRPr="00487983" w:rsidRDefault="00487983" w:rsidP="00487983">
            <w:pPr>
              <w:spacing w:line="360" w:lineRule="auto"/>
              <w:rPr>
                <w:rFonts w:ascii="Arial" w:hAnsi="Arial" w:cs="Arial"/>
                <w:b/>
                <w:bCs/>
                <w:sz w:val="20"/>
                <w:szCs w:val="20"/>
                <w:highlight w:val="cyan"/>
                <w:lang w:val="es-MX"/>
              </w:rPr>
            </w:pPr>
            <w:r w:rsidRPr="00487983">
              <w:rPr>
                <w:rFonts w:ascii="Arial" w:hAnsi="Arial" w:cs="Arial"/>
                <w:b/>
                <w:bCs/>
                <w:sz w:val="20"/>
                <w:szCs w:val="20"/>
              </w:rPr>
              <w:t>a)</w:t>
            </w:r>
            <w:r w:rsidRPr="00487983">
              <w:rPr>
                <w:rFonts w:ascii="Arial" w:hAnsi="Arial" w:cs="Arial"/>
                <w:sz w:val="20"/>
                <w:szCs w:val="20"/>
              </w:rPr>
              <w:t xml:space="preserve"> Centros nocturnos y cabarets</w:t>
            </w:r>
          </w:p>
        </w:tc>
        <w:tc>
          <w:tcPr>
            <w:tcW w:w="1418" w:type="dxa"/>
          </w:tcPr>
          <w:p w14:paraId="0FB53EE0" w14:textId="77777777" w:rsidR="00487983" w:rsidRPr="00487983" w:rsidRDefault="00487983" w:rsidP="00487983">
            <w:pPr>
              <w:spacing w:line="360" w:lineRule="auto"/>
              <w:jc w:val="right"/>
              <w:rPr>
                <w:rFonts w:ascii="Arial" w:hAnsi="Arial" w:cs="Arial"/>
                <w:sz w:val="20"/>
                <w:szCs w:val="20"/>
                <w:highlight w:val="cyan"/>
                <w:lang w:val="es-MX"/>
              </w:rPr>
            </w:pPr>
            <w:r w:rsidRPr="00487983">
              <w:rPr>
                <w:rFonts w:ascii="Arial" w:hAnsi="Arial" w:cs="Arial"/>
                <w:sz w:val="20"/>
                <w:szCs w:val="20"/>
              </w:rPr>
              <w:t>350 UMA</w:t>
            </w:r>
          </w:p>
        </w:tc>
        <w:tc>
          <w:tcPr>
            <w:tcW w:w="2268" w:type="dxa"/>
          </w:tcPr>
          <w:p w14:paraId="3739D857" w14:textId="77777777" w:rsidR="00487983" w:rsidRPr="00487983" w:rsidRDefault="00487983" w:rsidP="00487983">
            <w:pPr>
              <w:spacing w:line="360" w:lineRule="auto"/>
              <w:jc w:val="right"/>
              <w:rPr>
                <w:rFonts w:ascii="Arial" w:hAnsi="Arial" w:cs="Arial"/>
                <w:sz w:val="20"/>
                <w:szCs w:val="20"/>
              </w:rPr>
            </w:pPr>
            <w:r w:rsidRPr="00487983">
              <w:rPr>
                <w:rFonts w:ascii="Arial" w:hAnsi="Arial" w:cs="Arial"/>
                <w:sz w:val="20"/>
                <w:szCs w:val="20"/>
              </w:rPr>
              <w:t>175 UMA</w:t>
            </w:r>
          </w:p>
        </w:tc>
      </w:tr>
      <w:tr w:rsidR="00487983" w:rsidRPr="00487983" w14:paraId="10E7EF74" w14:textId="77777777" w:rsidTr="002166AD">
        <w:tc>
          <w:tcPr>
            <w:tcW w:w="5240" w:type="dxa"/>
          </w:tcPr>
          <w:p w14:paraId="0120385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b/>
                <w:bCs/>
                <w:sz w:val="20"/>
                <w:szCs w:val="20"/>
                <w:lang w:val="es-MX"/>
              </w:rPr>
              <w:t>b)</w:t>
            </w:r>
            <w:r w:rsidRPr="00487983">
              <w:rPr>
                <w:rFonts w:ascii="Arial" w:hAnsi="Arial" w:cs="Arial"/>
                <w:sz w:val="20"/>
                <w:szCs w:val="20"/>
                <w:lang w:val="es-MX"/>
              </w:rPr>
              <w:t xml:space="preserve"> Cantinas y bares</w:t>
            </w:r>
          </w:p>
        </w:tc>
        <w:tc>
          <w:tcPr>
            <w:tcW w:w="1418" w:type="dxa"/>
          </w:tcPr>
          <w:p w14:paraId="4C1EE65B"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350 UMA</w:t>
            </w:r>
          </w:p>
        </w:tc>
        <w:tc>
          <w:tcPr>
            <w:tcW w:w="2268" w:type="dxa"/>
          </w:tcPr>
          <w:p w14:paraId="58780F18" w14:textId="77777777" w:rsidR="00487983" w:rsidRPr="00487983" w:rsidRDefault="00487983" w:rsidP="00487983">
            <w:pPr>
              <w:spacing w:line="360" w:lineRule="auto"/>
              <w:jc w:val="right"/>
              <w:rPr>
                <w:rFonts w:ascii="Arial" w:hAnsi="Arial" w:cs="Arial"/>
                <w:sz w:val="20"/>
                <w:szCs w:val="20"/>
                <w:highlight w:val="cyan"/>
                <w:lang w:val="es-MX"/>
              </w:rPr>
            </w:pPr>
            <w:r w:rsidRPr="00487983">
              <w:rPr>
                <w:rFonts w:ascii="Arial" w:hAnsi="Arial" w:cs="Arial"/>
                <w:sz w:val="20"/>
                <w:szCs w:val="20"/>
              </w:rPr>
              <w:t>175 UMA</w:t>
            </w:r>
          </w:p>
        </w:tc>
      </w:tr>
      <w:tr w:rsidR="00487983" w:rsidRPr="00487983" w14:paraId="07524E28" w14:textId="77777777" w:rsidTr="002166AD">
        <w:tc>
          <w:tcPr>
            <w:tcW w:w="5240" w:type="dxa"/>
          </w:tcPr>
          <w:p w14:paraId="2CD9DF8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b/>
                <w:bCs/>
                <w:sz w:val="20"/>
                <w:szCs w:val="20"/>
                <w:lang w:val="es-MX"/>
              </w:rPr>
              <w:t>c)</w:t>
            </w:r>
            <w:r w:rsidRPr="00487983">
              <w:rPr>
                <w:rFonts w:ascii="Arial" w:hAnsi="Arial" w:cs="Arial"/>
                <w:sz w:val="20"/>
                <w:szCs w:val="20"/>
                <w:lang w:val="es-MX"/>
              </w:rPr>
              <w:t xml:space="preserve"> Restaurantes - bar</w:t>
            </w:r>
          </w:p>
        </w:tc>
        <w:tc>
          <w:tcPr>
            <w:tcW w:w="1418" w:type="dxa"/>
          </w:tcPr>
          <w:p w14:paraId="3D61F6B8"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350 UMA</w:t>
            </w:r>
          </w:p>
        </w:tc>
        <w:tc>
          <w:tcPr>
            <w:tcW w:w="2268" w:type="dxa"/>
          </w:tcPr>
          <w:p w14:paraId="7242CA28" w14:textId="77777777" w:rsidR="00487983" w:rsidRPr="00487983" w:rsidRDefault="00487983" w:rsidP="00487983">
            <w:pPr>
              <w:spacing w:line="360" w:lineRule="auto"/>
              <w:jc w:val="right"/>
              <w:rPr>
                <w:rFonts w:ascii="Arial" w:hAnsi="Arial" w:cs="Arial"/>
                <w:sz w:val="20"/>
                <w:szCs w:val="20"/>
                <w:highlight w:val="cyan"/>
                <w:lang w:val="es-MX"/>
              </w:rPr>
            </w:pPr>
            <w:r w:rsidRPr="00487983">
              <w:rPr>
                <w:rFonts w:ascii="Arial" w:hAnsi="Arial" w:cs="Arial"/>
                <w:sz w:val="20"/>
                <w:szCs w:val="20"/>
              </w:rPr>
              <w:t>175 UMA</w:t>
            </w:r>
          </w:p>
        </w:tc>
      </w:tr>
      <w:tr w:rsidR="00487983" w:rsidRPr="00487983" w14:paraId="6C8258B0" w14:textId="77777777" w:rsidTr="002166AD">
        <w:tc>
          <w:tcPr>
            <w:tcW w:w="5240" w:type="dxa"/>
          </w:tcPr>
          <w:p w14:paraId="7B8CFE1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b/>
                <w:bCs/>
                <w:sz w:val="20"/>
                <w:szCs w:val="20"/>
                <w:lang w:val="es-MX"/>
              </w:rPr>
              <w:t>d)</w:t>
            </w:r>
            <w:r w:rsidRPr="00487983">
              <w:rPr>
                <w:rFonts w:ascii="Arial" w:hAnsi="Arial" w:cs="Arial"/>
                <w:sz w:val="20"/>
                <w:szCs w:val="20"/>
                <w:lang w:val="es-MX"/>
              </w:rPr>
              <w:t xml:space="preserve"> Discotecas y clubes sociales</w:t>
            </w:r>
          </w:p>
        </w:tc>
        <w:tc>
          <w:tcPr>
            <w:tcW w:w="1418" w:type="dxa"/>
          </w:tcPr>
          <w:p w14:paraId="6AFD9778"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350 UMA</w:t>
            </w:r>
          </w:p>
        </w:tc>
        <w:tc>
          <w:tcPr>
            <w:tcW w:w="2268" w:type="dxa"/>
          </w:tcPr>
          <w:p w14:paraId="1DA8B707" w14:textId="77777777" w:rsidR="00487983" w:rsidRPr="00487983" w:rsidRDefault="00487983" w:rsidP="00487983">
            <w:pPr>
              <w:spacing w:line="360" w:lineRule="auto"/>
              <w:jc w:val="right"/>
              <w:rPr>
                <w:rFonts w:ascii="Arial" w:hAnsi="Arial" w:cs="Arial"/>
                <w:sz w:val="20"/>
                <w:szCs w:val="20"/>
                <w:highlight w:val="cyan"/>
                <w:lang w:val="es-MX"/>
              </w:rPr>
            </w:pPr>
            <w:r w:rsidRPr="00487983">
              <w:rPr>
                <w:rFonts w:ascii="Arial" w:hAnsi="Arial" w:cs="Arial"/>
                <w:sz w:val="20"/>
                <w:szCs w:val="20"/>
              </w:rPr>
              <w:t>175 UMA</w:t>
            </w:r>
          </w:p>
        </w:tc>
      </w:tr>
      <w:tr w:rsidR="00487983" w:rsidRPr="00487983" w14:paraId="14DF7AB0" w14:textId="77777777" w:rsidTr="002166AD">
        <w:tc>
          <w:tcPr>
            <w:tcW w:w="5240" w:type="dxa"/>
          </w:tcPr>
          <w:p w14:paraId="5F914D46"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b/>
                <w:bCs/>
                <w:sz w:val="20"/>
                <w:szCs w:val="20"/>
                <w:lang w:val="es-MX"/>
              </w:rPr>
              <w:t>e)</w:t>
            </w:r>
            <w:r w:rsidRPr="00487983">
              <w:rPr>
                <w:rFonts w:ascii="Arial" w:hAnsi="Arial" w:cs="Arial"/>
                <w:sz w:val="20"/>
                <w:szCs w:val="20"/>
                <w:lang w:val="es-MX"/>
              </w:rPr>
              <w:t xml:space="preserve"> Salones de baile y de billar</w:t>
            </w:r>
          </w:p>
        </w:tc>
        <w:tc>
          <w:tcPr>
            <w:tcW w:w="1418" w:type="dxa"/>
          </w:tcPr>
          <w:p w14:paraId="644E61A6"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350 UMA</w:t>
            </w:r>
          </w:p>
        </w:tc>
        <w:tc>
          <w:tcPr>
            <w:tcW w:w="2268" w:type="dxa"/>
          </w:tcPr>
          <w:p w14:paraId="2E051ABC" w14:textId="77777777" w:rsidR="00487983" w:rsidRPr="00487983" w:rsidRDefault="00487983" w:rsidP="00487983">
            <w:pPr>
              <w:spacing w:line="360" w:lineRule="auto"/>
              <w:jc w:val="right"/>
              <w:rPr>
                <w:rFonts w:ascii="Arial" w:hAnsi="Arial" w:cs="Arial"/>
                <w:sz w:val="20"/>
                <w:szCs w:val="20"/>
                <w:highlight w:val="cyan"/>
                <w:lang w:val="es-MX"/>
              </w:rPr>
            </w:pPr>
            <w:r w:rsidRPr="00487983">
              <w:rPr>
                <w:rFonts w:ascii="Arial" w:hAnsi="Arial" w:cs="Arial"/>
                <w:sz w:val="20"/>
                <w:szCs w:val="20"/>
              </w:rPr>
              <w:t>175 UMA</w:t>
            </w:r>
          </w:p>
        </w:tc>
      </w:tr>
      <w:tr w:rsidR="00487983" w:rsidRPr="00487983" w14:paraId="535812D1" w14:textId="77777777" w:rsidTr="002166AD">
        <w:tc>
          <w:tcPr>
            <w:tcW w:w="5240" w:type="dxa"/>
          </w:tcPr>
          <w:p w14:paraId="5C7263F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b/>
                <w:bCs/>
                <w:sz w:val="20"/>
                <w:szCs w:val="20"/>
                <w:lang w:val="es-MX"/>
              </w:rPr>
              <w:t>f)</w:t>
            </w:r>
            <w:r w:rsidRPr="00487983">
              <w:rPr>
                <w:rFonts w:ascii="Arial" w:hAnsi="Arial" w:cs="Arial"/>
                <w:sz w:val="20"/>
                <w:szCs w:val="20"/>
                <w:lang w:val="es-MX"/>
              </w:rPr>
              <w:t xml:space="preserve"> Restaurantes en general, fondas y loncherías</w:t>
            </w:r>
          </w:p>
        </w:tc>
        <w:tc>
          <w:tcPr>
            <w:tcW w:w="1418" w:type="dxa"/>
          </w:tcPr>
          <w:p w14:paraId="2B72C7A3" w14:textId="77777777" w:rsidR="00487983" w:rsidRPr="00487983" w:rsidRDefault="00487983" w:rsidP="00487983">
            <w:pPr>
              <w:spacing w:line="360" w:lineRule="auto"/>
              <w:jc w:val="right"/>
              <w:rPr>
                <w:rFonts w:ascii="Arial" w:hAnsi="Arial" w:cs="Arial"/>
                <w:sz w:val="20"/>
                <w:szCs w:val="20"/>
                <w:lang w:val="es-MX"/>
              </w:rPr>
            </w:pPr>
            <w:r w:rsidRPr="00487983">
              <w:rPr>
                <w:rFonts w:ascii="Arial" w:hAnsi="Arial" w:cs="Arial"/>
                <w:sz w:val="20"/>
                <w:szCs w:val="20"/>
                <w:lang w:val="es-MX"/>
              </w:rPr>
              <w:t>350 UMA</w:t>
            </w:r>
          </w:p>
        </w:tc>
        <w:tc>
          <w:tcPr>
            <w:tcW w:w="2268" w:type="dxa"/>
          </w:tcPr>
          <w:p w14:paraId="6D61932D" w14:textId="77777777" w:rsidR="00487983" w:rsidRPr="00487983" w:rsidRDefault="00487983" w:rsidP="00487983">
            <w:pPr>
              <w:spacing w:line="360" w:lineRule="auto"/>
              <w:jc w:val="right"/>
              <w:rPr>
                <w:rFonts w:ascii="Arial" w:hAnsi="Arial" w:cs="Arial"/>
                <w:sz w:val="20"/>
                <w:szCs w:val="20"/>
                <w:highlight w:val="cyan"/>
                <w:lang w:val="es-MX"/>
              </w:rPr>
            </w:pPr>
            <w:r w:rsidRPr="00487983">
              <w:rPr>
                <w:rFonts w:ascii="Arial" w:hAnsi="Arial" w:cs="Arial"/>
                <w:sz w:val="20"/>
                <w:szCs w:val="20"/>
              </w:rPr>
              <w:t>175 UMA</w:t>
            </w:r>
          </w:p>
        </w:tc>
      </w:tr>
    </w:tbl>
    <w:p w14:paraId="74D6C44C" w14:textId="77777777" w:rsidR="00487983" w:rsidRPr="00487983" w:rsidRDefault="00487983" w:rsidP="00487983">
      <w:pPr>
        <w:spacing w:line="360" w:lineRule="auto"/>
        <w:jc w:val="both"/>
        <w:rPr>
          <w:rFonts w:ascii="Arial" w:eastAsia="Calibri" w:hAnsi="Arial" w:cs="Arial"/>
          <w:b/>
          <w:bCs/>
          <w:sz w:val="20"/>
          <w:szCs w:val="20"/>
          <w:lang w:val="es-MX"/>
        </w:rPr>
      </w:pPr>
    </w:p>
    <w:p w14:paraId="6E3598C9" w14:textId="77777777" w:rsidR="00487983" w:rsidRPr="00487983" w:rsidRDefault="00487983" w:rsidP="00487983">
      <w:pPr>
        <w:spacing w:line="360" w:lineRule="auto"/>
        <w:jc w:val="both"/>
        <w:rPr>
          <w:rFonts w:ascii="Arial" w:eastAsia="Calibri" w:hAnsi="Arial" w:cs="Arial"/>
          <w:sz w:val="20"/>
          <w:szCs w:val="20"/>
          <w:lang w:val="es-MX"/>
        </w:rPr>
      </w:pPr>
      <w:r w:rsidRPr="00487983">
        <w:rPr>
          <w:rFonts w:ascii="Arial" w:eastAsia="Calibri" w:hAnsi="Arial" w:cs="Arial"/>
          <w:b/>
          <w:bCs/>
          <w:sz w:val="20"/>
          <w:szCs w:val="20"/>
          <w:lang w:val="es-MX"/>
        </w:rPr>
        <w:t>III.</w:t>
      </w:r>
      <w:r w:rsidRPr="00487983">
        <w:rPr>
          <w:rFonts w:ascii="Arial" w:eastAsia="Calibri" w:hAnsi="Arial" w:cs="Arial"/>
          <w:sz w:val="20"/>
          <w:szCs w:val="20"/>
          <w:lang w:val="es-MX"/>
        </w:rPr>
        <w:t xml:space="preserve"> Por permisos eventuales para el funcionamiento de establecimientos cuyo giro sea la venta de bebidas alcohólicas se pagará una cuota de 20</w:t>
      </w:r>
      <w:r w:rsidRPr="00487983">
        <w:rPr>
          <w:rFonts w:ascii="Arial" w:eastAsia="Calibri" w:hAnsi="Arial" w:cs="Arial"/>
          <w:color w:val="FF0000"/>
          <w:sz w:val="20"/>
          <w:szCs w:val="20"/>
          <w:lang w:val="es-MX"/>
        </w:rPr>
        <w:t xml:space="preserve"> </w:t>
      </w:r>
      <w:r w:rsidRPr="00487983">
        <w:rPr>
          <w:rFonts w:ascii="Arial" w:eastAsia="Calibri" w:hAnsi="Arial" w:cs="Arial"/>
          <w:sz w:val="20"/>
          <w:szCs w:val="20"/>
          <w:lang w:val="es-MX"/>
        </w:rPr>
        <w:t>veces la unidad de medida y actualización diario.</w:t>
      </w:r>
    </w:p>
    <w:p w14:paraId="1933368E" w14:textId="77777777" w:rsidR="00487983" w:rsidRPr="00487983" w:rsidRDefault="00487983" w:rsidP="00487983">
      <w:pPr>
        <w:spacing w:line="360" w:lineRule="auto"/>
        <w:jc w:val="both"/>
        <w:rPr>
          <w:rFonts w:ascii="Arial" w:eastAsia="Calibri" w:hAnsi="Arial" w:cs="Arial"/>
          <w:sz w:val="20"/>
          <w:szCs w:val="20"/>
          <w:lang w:val="es-MX"/>
        </w:rPr>
      </w:pPr>
      <w:r w:rsidRPr="00487983">
        <w:rPr>
          <w:rFonts w:ascii="Arial" w:eastAsia="Calibri" w:hAnsi="Arial" w:cs="Arial"/>
          <w:b/>
          <w:bCs/>
          <w:sz w:val="20"/>
          <w:szCs w:val="20"/>
          <w:lang w:val="es-MX"/>
        </w:rPr>
        <w:t>IV.</w:t>
      </w:r>
      <w:r w:rsidRPr="00487983">
        <w:rPr>
          <w:rFonts w:ascii="Arial" w:eastAsia="Calibri" w:hAnsi="Arial" w:cs="Arial"/>
          <w:sz w:val="20"/>
          <w:szCs w:val="20"/>
          <w:lang w:val="es-MX"/>
        </w:rPr>
        <w:t>Para establecimientos con venta eventual por temporada de bebidas alcohólicas hasta 3% de alcohol se pagará una cuota de 50</w:t>
      </w:r>
      <w:r w:rsidRPr="00487983">
        <w:rPr>
          <w:rFonts w:ascii="Arial" w:eastAsia="Calibri" w:hAnsi="Arial" w:cs="Arial"/>
          <w:color w:val="FF0000"/>
          <w:sz w:val="20"/>
          <w:szCs w:val="20"/>
          <w:lang w:val="es-MX"/>
        </w:rPr>
        <w:t xml:space="preserve"> </w:t>
      </w:r>
      <w:r w:rsidRPr="00487983">
        <w:rPr>
          <w:rFonts w:ascii="Arial" w:eastAsia="Calibri" w:hAnsi="Arial" w:cs="Arial"/>
          <w:sz w:val="20"/>
          <w:szCs w:val="20"/>
          <w:lang w:val="es-MX"/>
        </w:rPr>
        <w:t>veces la unidad de medida y actualización mensual.</w:t>
      </w:r>
    </w:p>
    <w:p w14:paraId="5CC0AFD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bCs/>
          <w:sz w:val="20"/>
          <w:szCs w:val="20"/>
          <w:lang w:val="es-ES" w:eastAsia="es-ES"/>
        </w:rPr>
        <w:t>V.</w:t>
      </w:r>
      <w:r w:rsidRPr="00487983">
        <w:rPr>
          <w:rFonts w:ascii="Arial" w:eastAsia="Arial" w:hAnsi="Arial" w:cs="Arial"/>
          <w:sz w:val="20"/>
          <w:szCs w:val="20"/>
          <w:lang w:val="es-ES" w:eastAsia="es-ES"/>
        </w:rPr>
        <w:t xml:space="preserve"> Aquellas modalidades de establecimientos que no se encuentren contempladas en este artículo, serán reguladas por las descripciones que más se asemejen al giro. </w:t>
      </w:r>
    </w:p>
    <w:p w14:paraId="6726A52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09B493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Los establecimientos con venta de bebidas alcohólicas que no cuenten con licencia de funcionamiento vigente en el ejercicio de que se trate podrán ser clausurados por la autoridad municipal por el perjuicio que pueden causar al interés general.</w:t>
      </w:r>
    </w:p>
    <w:p w14:paraId="7053F68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02674E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Para efectos de la expedición de licencias de funcionamiento se deberá cumplir con lo dispuesto en el Reglamento relativo a los establecimientos con giros relacionados con la venta de bebidas alcohólicas del Municipio de Cansahcab, Yucatán.</w:t>
      </w:r>
    </w:p>
    <w:p w14:paraId="3E60DC7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4F609A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cobro de derechos por el otorgamiento de nuevas licencias, permisos o autorizaciones para el funcionamiento de establecimientos y locales comerciales o de servicios y su revalidación y/o renovación, se realizará con base en las siguientes tarifas:</w:t>
      </w:r>
    </w:p>
    <w:tbl>
      <w:tblPr>
        <w:tblStyle w:val="Tablaconcuadrcula101"/>
        <w:tblW w:w="0" w:type="auto"/>
        <w:tblLayout w:type="fixed"/>
        <w:tblLook w:val="04A0" w:firstRow="1" w:lastRow="0" w:firstColumn="1" w:lastColumn="0" w:noHBand="0" w:noVBand="1"/>
      </w:tblPr>
      <w:tblGrid>
        <w:gridCol w:w="988"/>
        <w:gridCol w:w="4677"/>
        <w:gridCol w:w="1591"/>
        <w:gridCol w:w="1572"/>
      </w:tblGrid>
      <w:tr w:rsidR="00487983" w:rsidRPr="00487983" w14:paraId="386D7345" w14:textId="77777777" w:rsidTr="002166AD">
        <w:tc>
          <w:tcPr>
            <w:tcW w:w="988" w:type="dxa"/>
          </w:tcPr>
          <w:p w14:paraId="0DDC6E3C" w14:textId="77777777" w:rsidR="00487983" w:rsidRPr="00487983" w:rsidRDefault="00487983" w:rsidP="00487983">
            <w:pPr>
              <w:spacing w:line="360" w:lineRule="auto"/>
              <w:jc w:val="both"/>
              <w:rPr>
                <w:rFonts w:ascii="Arial" w:hAnsi="Arial" w:cs="Arial"/>
                <w:sz w:val="20"/>
                <w:szCs w:val="20"/>
                <w:lang w:val="es-MX"/>
              </w:rPr>
            </w:pPr>
          </w:p>
        </w:tc>
        <w:tc>
          <w:tcPr>
            <w:tcW w:w="4677" w:type="dxa"/>
          </w:tcPr>
          <w:p w14:paraId="5C7DBA3A"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GIRO COMERCIAL O DE SERVICIOS</w:t>
            </w:r>
          </w:p>
        </w:tc>
        <w:tc>
          <w:tcPr>
            <w:tcW w:w="1591" w:type="dxa"/>
          </w:tcPr>
          <w:p w14:paraId="5E5E3961"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EXPEDICIÓN</w:t>
            </w:r>
          </w:p>
        </w:tc>
        <w:tc>
          <w:tcPr>
            <w:tcW w:w="1572" w:type="dxa"/>
          </w:tcPr>
          <w:p w14:paraId="5FCC372C" w14:textId="77777777" w:rsidR="00487983" w:rsidRPr="00487983" w:rsidRDefault="00487983" w:rsidP="00487983">
            <w:pPr>
              <w:spacing w:line="360" w:lineRule="auto"/>
              <w:jc w:val="center"/>
              <w:rPr>
                <w:rFonts w:ascii="Arial" w:hAnsi="Arial" w:cs="Arial"/>
                <w:b/>
                <w:bCs/>
                <w:sz w:val="20"/>
                <w:szCs w:val="20"/>
                <w:lang w:val="es-MX"/>
              </w:rPr>
            </w:pPr>
            <w:r w:rsidRPr="00487983">
              <w:rPr>
                <w:rFonts w:ascii="Arial" w:hAnsi="Arial" w:cs="Arial"/>
                <w:b/>
                <w:bCs/>
                <w:sz w:val="20"/>
                <w:szCs w:val="20"/>
                <w:lang w:val="es-MX"/>
              </w:rPr>
              <w:t>RENOVACIÓN</w:t>
            </w:r>
          </w:p>
        </w:tc>
      </w:tr>
      <w:tr w:rsidR="00487983" w:rsidRPr="00487983" w14:paraId="5359224C" w14:textId="77777777" w:rsidTr="002166AD">
        <w:tc>
          <w:tcPr>
            <w:tcW w:w="988" w:type="dxa"/>
          </w:tcPr>
          <w:p w14:paraId="59EBE133" w14:textId="77777777" w:rsidR="00487983" w:rsidRPr="00487983" w:rsidRDefault="00487983" w:rsidP="00487983">
            <w:pPr>
              <w:spacing w:line="360" w:lineRule="auto"/>
              <w:rPr>
                <w:rFonts w:ascii="Arial" w:hAnsi="Arial" w:cs="Arial"/>
                <w:b/>
                <w:bCs/>
                <w:sz w:val="20"/>
                <w:szCs w:val="20"/>
                <w:lang w:val="es-MX"/>
              </w:rPr>
            </w:pPr>
            <w:r w:rsidRPr="00487983">
              <w:rPr>
                <w:rFonts w:ascii="Arial" w:hAnsi="Arial" w:cs="Arial"/>
                <w:b/>
                <w:bCs/>
                <w:sz w:val="20"/>
                <w:szCs w:val="20"/>
                <w:lang w:val="es-MX"/>
              </w:rPr>
              <w:t>I.</w:t>
            </w:r>
          </w:p>
        </w:tc>
        <w:tc>
          <w:tcPr>
            <w:tcW w:w="4677" w:type="dxa"/>
          </w:tcPr>
          <w:p w14:paraId="492B582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Fábrica de paletas y jugos embolsados</w:t>
            </w:r>
          </w:p>
        </w:tc>
        <w:tc>
          <w:tcPr>
            <w:tcW w:w="1591" w:type="dxa"/>
          </w:tcPr>
          <w:p w14:paraId="1EE1252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c>
          <w:tcPr>
            <w:tcW w:w="1572" w:type="dxa"/>
          </w:tcPr>
          <w:p w14:paraId="3E5B65B2"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 UMA</w:t>
            </w:r>
          </w:p>
        </w:tc>
      </w:tr>
      <w:tr w:rsidR="00487983" w:rsidRPr="00487983" w14:paraId="7D591CE7" w14:textId="77777777" w:rsidTr="002166AD">
        <w:tc>
          <w:tcPr>
            <w:tcW w:w="988" w:type="dxa"/>
          </w:tcPr>
          <w:p w14:paraId="1D85A62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II.</w:t>
            </w:r>
          </w:p>
        </w:tc>
        <w:tc>
          <w:tcPr>
            <w:tcW w:w="4677" w:type="dxa"/>
          </w:tcPr>
          <w:p w14:paraId="2B434F1A"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Carnicerías, pollerías y pescaderías</w:t>
            </w:r>
          </w:p>
        </w:tc>
        <w:tc>
          <w:tcPr>
            <w:tcW w:w="1591" w:type="dxa"/>
          </w:tcPr>
          <w:p w14:paraId="503E6FBC"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c>
          <w:tcPr>
            <w:tcW w:w="1572" w:type="dxa"/>
          </w:tcPr>
          <w:p w14:paraId="06517098"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 UMA</w:t>
            </w:r>
          </w:p>
        </w:tc>
      </w:tr>
      <w:tr w:rsidR="00487983" w:rsidRPr="00487983" w14:paraId="1857BD6B" w14:textId="77777777" w:rsidTr="002166AD">
        <w:tc>
          <w:tcPr>
            <w:tcW w:w="988" w:type="dxa"/>
          </w:tcPr>
          <w:p w14:paraId="5EB6D821"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III.</w:t>
            </w:r>
          </w:p>
        </w:tc>
        <w:tc>
          <w:tcPr>
            <w:tcW w:w="4677" w:type="dxa"/>
          </w:tcPr>
          <w:p w14:paraId="278E60E7"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Panaderías y tortillerías</w:t>
            </w:r>
          </w:p>
        </w:tc>
        <w:tc>
          <w:tcPr>
            <w:tcW w:w="1591" w:type="dxa"/>
          </w:tcPr>
          <w:p w14:paraId="1C283B83"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20 UMA</w:t>
            </w:r>
          </w:p>
        </w:tc>
        <w:tc>
          <w:tcPr>
            <w:tcW w:w="1572" w:type="dxa"/>
          </w:tcPr>
          <w:p w14:paraId="4E7FCFE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7 UMA</w:t>
            </w:r>
          </w:p>
        </w:tc>
      </w:tr>
      <w:tr w:rsidR="00487983" w:rsidRPr="00487983" w14:paraId="61CB6A17" w14:textId="77777777" w:rsidTr="002166AD">
        <w:tc>
          <w:tcPr>
            <w:tcW w:w="988" w:type="dxa"/>
          </w:tcPr>
          <w:p w14:paraId="790A65F1"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IV.</w:t>
            </w:r>
          </w:p>
        </w:tc>
        <w:tc>
          <w:tcPr>
            <w:tcW w:w="4677" w:type="dxa"/>
          </w:tcPr>
          <w:p w14:paraId="1EF5D7F9"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Expendios de refrescos</w:t>
            </w:r>
          </w:p>
        </w:tc>
        <w:tc>
          <w:tcPr>
            <w:tcW w:w="1591" w:type="dxa"/>
          </w:tcPr>
          <w:p w14:paraId="586B240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20 UMA</w:t>
            </w:r>
          </w:p>
        </w:tc>
        <w:tc>
          <w:tcPr>
            <w:tcW w:w="1572" w:type="dxa"/>
          </w:tcPr>
          <w:p w14:paraId="2151FFB4"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r>
      <w:tr w:rsidR="00487983" w:rsidRPr="00487983" w14:paraId="57EF66C8" w14:textId="77777777" w:rsidTr="002166AD">
        <w:tc>
          <w:tcPr>
            <w:tcW w:w="988" w:type="dxa"/>
          </w:tcPr>
          <w:p w14:paraId="53B1DC0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V.</w:t>
            </w:r>
          </w:p>
        </w:tc>
        <w:tc>
          <w:tcPr>
            <w:tcW w:w="4677" w:type="dxa"/>
          </w:tcPr>
          <w:p w14:paraId="6953EDE9"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Farmacias y boticas</w:t>
            </w:r>
          </w:p>
        </w:tc>
        <w:tc>
          <w:tcPr>
            <w:tcW w:w="1591" w:type="dxa"/>
          </w:tcPr>
          <w:p w14:paraId="53DAE1E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20    UMA</w:t>
            </w:r>
          </w:p>
        </w:tc>
        <w:tc>
          <w:tcPr>
            <w:tcW w:w="1572" w:type="dxa"/>
          </w:tcPr>
          <w:p w14:paraId="0F194818"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r>
      <w:tr w:rsidR="00487983" w:rsidRPr="00487983" w14:paraId="2BDA770B" w14:textId="77777777" w:rsidTr="002166AD">
        <w:tc>
          <w:tcPr>
            <w:tcW w:w="988" w:type="dxa"/>
          </w:tcPr>
          <w:p w14:paraId="1646EAF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VI.</w:t>
            </w:r>
          </w:p>
        </w:tc>
        <w:tc>
          <w:tcPr>
            <w:tcW w:w="4677" w:type="dxa"/>
          </w:tcPr>
          <w:p w14:paraId="39B1A7B4"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Expendio de refrescos naturales</w:t>
            </w:r>
          </w:p>
        </w:tc>
        <w:tc>
          <w:tcPr>
            <w:tcW w:w="1591" w:type="dxa"/>
          </w:tcPr>
          <w:p w14:paraId="6F7B7C4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 UMA</w:t>
            </w:r>
          </w:p>
        </w:tc>
        <w:tc>
          <w:tcPr>
            <w:tcW w:w="1572" w:type="dxa"/>
          </w:tcPr>
          <w:p w14:paraId="6F5BB27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 UMA</w:t>
            </w:r>
          </w:p>
        </w:tc>
      </w:tr>
      <w:tr w:rsidR="00487983" w:rsidRPr="00487983" w14:paraId="6F1BD865" w14:textId="77777777" w:rsidTr="002166AD">
        <w:tc>
          <w:tcPr>
            <w:tcW w:w="988" w:type="dxa"/>
          </w:tcPr>
          <w:p w14:paraId="7715A58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VII.</w:t>
            </w:r>
          </w:p>
        </w:tc>
        <w:tc>
          <w:tcPr>
            <w:tcW w:w="4677" w:type="dxa"/>
          </w:tcPr>
          <w:p w14:paraId="147D1A25"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Compra/venta de oro y plata</w:t>
            </w:r>
          </w:p>
        </w:tc>
        <w:tc>
          <w:tcPr>
            <w:tcW w:w="1591" w:type="dxa"/>
          </w:tcPr>
          <w:p w14:paraId="1E60C41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60 UMA</w:t>
            </w:r>
          </w:p>
        </w:tc>
        <w:tc>
          <w:tcPr>
            <w:tcW w:w="1572" w:type="dxa"/>
          </w:tcPr>
          <w:p w14:paraId="014FD7F1"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30 UMA</w:t>
            </w:r>
          </w:p>
        </w:tc>
      </w:tr>
      <w:tr w:rsidR="00487983" w:rsidRPr="00487983" w14:paraId="528C6139" w14:textId="77777777" w:rsidTr="002166AD">
        <w:tc>
          <w:tcPr>
            <w:tcW w:w="988" w:type="dxa"/>
          </w:tcPr>
          <w:p w14:paraId="1A497C1A"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VIII</w:t>
            </w:r>
          </w:p>
        </w:tc>
        <w:tc>
          <w:tcPr>
            <w:tcW w:w="4677" w:type="dxa"/>
          </w:tcPr>
          <w:p w14:paraId="102AB58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Taquerías, loncherías, fondas, pizzería</w:t>
            </w:r>
          </w:p>
        </w:tc>
        <w:tc>
          <w:tcPr>
            <w:tcW w:w="1591" w:type="dxa"/>
          </w:tcPr>
          <w:p w14:paraId="5183E6B2"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c>
          <w:tcPr>
            <w:tcW w:w="1572" w:type="dxa"/>
          </w:tcPr>
          <w:p w14:paraId="4C3619E6"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 UMA</w:t>
            </w:r>
          </w:p>
        </w:tc>
      </w:tr>
      <w:tr w:rsidR="00487983" w:rsidRPr="00487983" w14:paraId="1EA1C3D6" w14:textId="77777777" w:rsidTr="002166AD">
        <w:tc>
          <w:tcPr>
            <w:tcW w:w="988" w:type="dxa"/>
          </w:tcPr>
          <w:p w14:paraId="6E7AAB49"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IX.</w:t>
            </w:r>
          </w:p>
        </w:tc>
        <w:tc>
          <w:tcPr>
            <w:tcW w:w="4677" w:type="dxa"/>
          </w:tcPr>
          <w:p w14:paraId="7309F8B7"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Bancos y oficinas de cobros</w:t>
            </w:r>
          </w:p>
        </w:tc>
        <w:tc>
          <w:tcPr>
            <w:tcW w:w="1591" w:type="dxa"/>
          </w:tcPr>
          <w:p w14:paraId="6097859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500 UMA</w:t>
            </w:r>
          </w:p>
        </w:tc>
        <w:tc>
          <w:tcPr>
            <w:tcW w:w="1572" w:type="dxa"/>
          </w:tcPr>
          <w:p w14:paraId="2FEC7DC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250 UMA</w:t>
            </w:r>
          </w:p>
        </w:tc>
      </w:tr>
      <w:tr w:rsidR="00487983" w:rsidRPr="00487983" w14:paraId="66A0EBFE" w14:textId="77777777" w:rsidTr="002166AD">
        <w:tc>
          <w:tcPr>
            <w:tcW w:w="988" w:type="dxa"/>
          </w:tcPr>
          <w:p w14:paraId="3EE2B758"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w:t>
            </w:r>
          </w:p>
        </w:tc>
        <w:tc>
          <w:tcPr>
            <w:tcW w:w="4677" w:type="dxa"/>
          </w:tcPr>
          <w:p w14:paraId="1AA07334"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Tortillerías y molinos de nixtamal</w:t>
            </w:r>
          </w:p>
        </w:tc>
        <w:tc>
          <w:tcPr>
            <w:tcW w:w="1591" w:type="dxa"/>
          </w:tcPr>
          <w:p w14:paraId="18704944"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15 UMA</w:t>
            </w:r>
          </w:p>
        </w:tc>
        <w:tc>
          <w:tcPr>
            <w:tcW w:w="1572" w:type="dxa"/>
          </w:tcPr>
          <w:p w14:paraId="26B7721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7.5 UMA</w:t>
            </w:r>
          </w:p>
        </w:tc>
      </w:tr>
      <w:tr w:rsidR="00487983" w:rsidRPr="00487983" w14:paraId="7CBD001D" w14:textId="77777777" w:rsidTr="002166AD">
        <w:tc>
          <w:tcPr>
            <w:tcW w:w="988" w:type="dxa"/>
          </w:tcPr>
          <w:p w14:paraId="468A50FB"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XI.</w:t>
            </w:r>
          </w:p>
        </w:tc>
        <w:tc>
          <w:tcPr>
            <w:tcW w:w="4677" w:type="dxa"/>
          </w:tcPr>
          <w:p w14:paraId="435181A1"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Tlapalerías</w:t>
            </w:r>
            <w:r w:rsidRPr="00487983">
              <w:rPr>
                <w:rFonts w:ascii="Arial" w:eastAsia="Arial" w:hAnsi="Arial" w:cs="Arial"/>
                <w:sz w:val="20"/>
                <w:szCs w:val="20"/>
                <w:lang w:val="es-ES" w:eastAsia="es-MX"/>
              </w:rPr>
              <w:t xml:space="preserve"> ferro tlapalerías, y ferreterías.</w:t>
            </w:r>
          </w:p>
        </w:tc>
        <w:tc>
          <w:tcPr>
            <w:tcW w:w="1591" w:type="dxa"/>
          </w:tcPr>
          <w:p w14:paraId="28E6CC2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50 UMA</w:t>
            </w:r>
          </w:p>
        </w:tc>
        <w:tc>
          <w:tcPr>
            <w:tcW w:w="1572" w:type="dxa"/>
          </w:tcPr>
          <w:p w14:paraId="3933367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25 UMA</w:t>
            </w:r>
          </w:p>
        </w:tc>
      </w:tr>
      <w:tr w:rsidR="00487983" w:rsidRPr="00487983" w14:paraId="50C8B7B8" w14:textId="77777777" w:rsidTr="002166AD">
        <w:tc>
          <w:tcPr>
            <w:tcW w:w="988" w:type="dxa"/>
          </w:tcPr>
          <w:p w14:paraId="79BA6206"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XII.</w:t>
            </w:r>
          </w:p>
        </w:tc>
        <w:tc>
          <w:tcPr>
            <w:tcW w:w="4677" w:type="dxa"/>
          </w:tcPr>
          <w:p w14:paraId="7E4F8C5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 xml:space="preserve">Compra/venta de materiales de construcción </w:t>
            </w:r>
          </w:p>
        </w:tc>
        <w:tc>
          <w:tcPr>
            <w:tcW w:w="1591" w:type="dxa"/>
          </w:tcPr>
          <w:p w14:paraId="4CC8ECA8"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110 UMA</w:t>
            </w:r>
          </w:p>
        </w:tc>
        <w:tc>
          <w:tcPr>
            <w:tcW w:w="1572" w:type="dxa"/>
          </w:tcPr>
          <w:p w14:paraId="532BC24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55 UMA</w:t>
            </w:r>
          </w:p>
        </w:tc>
      </w:tr>
      <w:tr w:rsidR="00487983" w:rsidRPr="00487983" w14:paraId="72A33EC9" w14:textId="77777777" w:rsidTr="002166AD">
        <w:tc>
          <w:tcPr>
            <w:tcW w:w="988" w:type="dxa"/>
          </w:tcPr>
          <w:p w14:paraId="3F3CE1D7"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XIII.</w:t>
            </w:r>
          </w:p>
        </w:tc>
        <w:tc>
          <w:tcPr>
            <w:tcW w:w="4677" w:type="dxa"/>
          </w:tcPr>
          <w:p w14:paraId="1DB0C056"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Tiendas, tendejones y misceláneas</w:t>
            </w:r>
          </w:p>
        </w:tc>
        <w:tc>
          <w:tcPr>
            <w:tcW w:w="1591" w:type="dxa"/>
          </w:tcPr>
          <w:p w14:paraId="20CF64CF"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c>
          <w:tcPr>
            <w:tcW w:w="1572" w:type="dxa"/>
          </w:tcPr>
          <w:p w14:paraId="4F5B0A34"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 UMA</w:t>
            </w:r>
          </w:p>
        </w:tc>
      </w:tr>
      <w:tr w:rsidR="00487983" w:rsidRPr="00487983" w14:paraId="687E79EE" w14:textId="77777777" w:rsidTr="002166AD">
        <w:tc>
          <w:tcPr>
            <w:tcW w:w="988" w:type="dxa"/>
          </w:tcPr>
          <w:p w14:paraId="7BAC9350"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XIV.</w:t>
            </w:r>
          </w:p>
        </w:tc>
        <w:tc>
          <w:tcPr>
            <w:tcW w:w="4677" w:type="dxa"/>
          </w:tcPr>
          <w:p w14:paraId="269C4C4A"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Bisutería</w:t>
            </w:r>
          </w:p>
        </w:tc>
        <w:tc>
          <w:tcPr>
            <w:tcW w:w="1591" w:type="dxa"/>
          </w:tcPr>
          <w:p w14:paraId="55277FD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c>
          <w:tcPr>
            <w:tcW w:w="1572" w:type="dxa"/>
          </w:tcPr>
          <w:p w14:paraId="675FFD1F"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 UMA</w:t>
            </w:r>
          </w:p>
        </w:tc>
      </w:tr>
      <w:tr w:rsidR="00487983" w:rsidRPr="00487983" w14:paraId="1993A0CF" w14:textId="77777777" w:rsidTr="002166AD">
        <w:tc>
          <w:tcPr>
            <w:tcW w:w="988" w:type="dxa"/>
          </w:tcPr>
          <w:p w14:paraId="5718A056"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XV.</w:t>
            </w:r>
          </w:p>
        </w:tc>
        <w:tc>
          <w:tcPr>
            <w:tcW w:w="4677" w:type="dxa"/>
          </w:tcPr>
          <w:p w14:paraId="66CBED44"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Compra/venta de motos, autos y/o refaccionarias</w:t>
            </w:r>
          </w:p>
        </w:tc>
        <w:tc>
          <w:tcPr>
            <w:tcW w:w="1591" w:type="dxa"/>
          </w:tcPr>
          <w:p w14:paraId="385A245E"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60 UMA</w:t>
            </w:r>
          </w:p>
        </w:tc>
        <w:tc>
          <w:tcPr>
            <w:tcW w:w="1572" w:type="dxa"/>
          </w:tcPr>
          <w:p w14:paraId="7531FBBE"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30 UMA</w:t>
            </w:r>
          </w:p>
        </w:tc>
      </w:tr>
      <w:tr w:rsidR="00487983" w:rsidRPr="00487983" w14:paraId="0C7C4AD6" w14:textId="77777777" w:rsidTr="002166AD">
        <w:tc>
          <w:tcPr>
            <w:tcW w:w="988" w:type="dxa"/>
          </w:tcPr>
          <w:p w14:paraId="4F8CF78B"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XVI.</w:t>
            </w:r>
          </w:p>
        </w:tc>
        <w:tc>
          <w:tcPr>
            <w:tcW w:w="4677" w:type="dxa"/>
          </w:tcPr>
          <w:p w14:paraId="6E01813C"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Papelería y centros de copiado</w:t>
            </w:r>
          </w:p>
        </w:tc>
        <w:tc>
          <w:tcPr>
            <w:tcW w:w="1591" w:type="dxa"/>
          </w:tcPr>
          <w:p w14:paraId="4AC7D0A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c>
          <w:tcPr>
            <w:tcW w:w="1572" w:type="dxa"/>
          </w:tcPr>
          <w:p w14:paraId="6E9CB29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 UMA</w:t>
            </w:r>
          </w:p>
        </w:tc>
      </w:tr>
      <w:tr w:rsidR="00487983" w:rsidRPr="00487983" w14:paraId="2D8BAD2C" w14:textId="77777777" w:rsidTr="002166AD">
        <w:tc>
          <w:tcPr>
            <w:tcW w:w="988" w:type="dxa"/>
          </w:tcPr>
          <w:p w14:paraId="174FB08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XVII.</w:t>
            </w:r>
          </w:p>
        </w:tc>
        <w:tc>
          <w:tcPr>
            <w:tcW w:w="4677" w:type="dxa"/>
          </w:tcPr>
          <w:p w14:paraId="673350FA"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Hoteles, moteles y hospedajes</w:t>
            </w:r>
          </w:p>
        </w:tc>
        <w:tc>
          <w:tcPr>
            <w:tcW w:w="1591" w:type="dxa"/>
          </w:tcPr>
          <w:p w14:paraId="36B67A4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170 UMA</w:t>
            </w:r>
          </w:p>
        </w:tc>
        <w:tc>
          <w:tcPr>
            <w:tcW w:w="1572" w:type="dxa"/>
          </w:tcPr>
          <w:p w14:paraId="117E18D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85 UMA</w:t>
            </w:r>
          </w:p>
        </w:tc>
      </w:tr>
      <w:tr w:rsidR="00487983" w:rsidRPr="00487983" w14:paraId="4B2B45F8" w14:textId="77777777" w:rsidTr="002166AD">
        <w:tc>
          <w:tcPr>
            <w:tcW w:w="988" w:type="dxa"/>
          </w:tcPr>
          <w:p w14:paraId="627F4C3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XVIII.</w:t>
            </w:r>
          </w:p>
        </w:tc>
        <w:tc>
          <w:tcPr>
            <w:tcW w:w="4677" w:type="dxa"/>
          </w:tcPr>
          <w:p w14:paraId="489CEFD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Casa de empeño</w:t>
            </w:r>
          </w:p>
        </w:tc>
        <w:tc>
          <w:tcPr>
            <w:tcW w:w="1591" w:type="dxa"/>
          </w:tcPr>
          <w:p w14:paraId="47AAEF7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170 UMA</w:t>
            </w:r>
          </w:p>
        </w:tc>
        <w:tc>
          <w:tcPr>
            <w:tcW w:w="1572" w:type="dxa"/>
          </w:tcPr>
          <w:p w14:paraId="03B17D94"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85 UMA</w:t>
            </w:r>
          </w:p>
        </w:tc>
      </w:tr>
      <w:tr w:rsidR="00487983" w:rsidRPr="00487983" w14:paraId="545452E3" w14:textId="77777777" w:rsidTr="002166AD">
        <w:tc>
          <w:tcPr>
            <w:tcW w:w="988" w:type="dxa"/>
          </w:tcPr>
          <w:p w14:paraId="56282591"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XIX.</w:t>
            </w:r>
          </w:p>
        </w:tc>
        <w:tc>
          <w:tcPr>
            <w:tcW w:w="4677" w:type="dxa"/>
          </w:tcPr>
          <w:p w14:paraId="5D3609C9"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Ciber-café y centros de computo</w:t>
            </w:r>
          </w:p>
        </w:tc>
        <w:tc>
          <w:tcPr>
            <w:tcW w:w="1591" w:type="dxa"/>
          </w:tcPr>
          <w:p w14:paraId="7D224340"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c>
          <w:tcPr>
            <w:tcW w:w="1572" w:type="dxa"/>
          </w:tcPr>
          <w:p w14:paraId="267AE94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 UMA</w:t>
            </w:r>
          </w:p>
        </w:tc>
      </w:tr>
      <w:tr w:rsidR="00487983" w:rsidRPr="00487983" w14:paraId="060B4CBC" w14:textId="77777777" w:rsidTr="002166AD">
        <w:tc>
          <w:tcPr>
            <w:tcW w:w="988" w:type="dxa"/>
          </w:tcPr>
          <w:p w14:paraId="41FC9F3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w:t>
            </w:r>
          </w:p>
        </w:tc>
        <w:tc>
          <w:tcPr>
            <w:tcW w:w="4677" w:type="dxa"/>
          </w:tcPr>
          <w:p w14:paraId="1375B9A9"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Estéticas unisex y peluquerías</w:t>
            </w:r>
          </w:p>
        </w:tc>
        <w:tc>
          <w:tcPr>
            <w:tcW w:w="1591" w:type="dxa"/>
          </w:tcPr>
          <w:p w14:paraId="26603B5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c>
          <w:tcPr>
            <w:tcW w:w="1572" w:type="dxa"/>
          </w:tcPr>
          <w:p w14:paraId="54D18C9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 UMA</w:t>
            </w:r>
          </w:p>
        </w:tc>
      </w:tr>
      <w:tr w:rsidR="00487983" w:rsidRPr="00487983" w14:paraId="4B612D3D" w14:textId="77777777" w:rsidTr="002166AD">
        <w:tc>
          <w:tcPr>
            <w:tcW w:w="988" w:type="dxa"/>
          </w:tcPr>
          <w:p w14:paraId="7A8B6D88"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XXI.</w:t>
            </w:r>
          </w:p>
        </w:tc>
        <w:tc>
          <w:tcPr>
            <w:tcW w:w="4677" w:type="dxa"/>
          </w:tcPr>
          <w:p w14:paraId="51F6052C"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Talleres mecánicos</w:t>
            </w:r>
          </w:p>
        </w:tc>
        <w:tc>
          <w:tcPr>
            <w:tcW w:w="1591" w:type="dxa"/>
          </w:tcPr>
          <w:p w14:paraId="6631521B"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26 UMA</w:t>
            </w:r>
          </w:p>
        </w:tc>
        <w:tc>
          <w:tcPr>
            <w:tcW w:w="1572" w:type="dxa"/>
          </w:tcPr>
          <w:p w14:paraId="0D27CFF2"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13 UMA</w:t>
            </w:r>
          </w:p>
        </w:tc>
      </w:tr>
      <w:tr w:rsidR="00487983" w:rsidRPr="00487983" w14:paraId="74979206" w14:textId="77777777" w:rsidTr="002166AD">
        <w:tc>
          <w:tcPr>
            <w:tcW w:w="988" w:type="dxa"/>
          </w:tcPr>
          <w:p w14:paraId="6A114B15"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XXII.</w:t>
            </w:r>
          </w:p>
        </w:tc>
        <w:tc>
          <w:tcPr>
            <w:tcW w:w="4677" w:type="dxa"/>
          </w:tcPr>
          <w:p w14:paraId="347A613C"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Talleres de torno y herrería en general</w:t>
            </w:r>
          </w:p>
        </w:tc>
        <w:tc>
          <w:tcPr>
            <w:tcW w:w="1591" w:type="dxa"/>
          </w:tcPr>
          <w:p w14:paraId="55F11742"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26 UMA</w:t>
            </w:r>
          </w:p>
        </w:tc>
        <w:tc>
          <w:tcPr>
            <w:tcW w:w="1572" w:type="dxa"/>
          </w:tcPr>
          <w:p w14:paraId="1D161E5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13 UMA</w:t>
            </w:r>
          </w:p>
        </w:tc>
      </w:tr>
      <w:tr w:rsidR="00487983" w:rsidRPr="00487983" w14:paraId="6D4C8A2D" w14:textId="77777777" w:rsidTr="002166AD">
        <w:tc>
          <w:tcPr>
            <w:tcW w:w="988" w:type="dxa"/>
          </w:tcPr>
          <w:p w14:paraId="75C9F1E1"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XXIII</w:t>
            </w:r>
          </w:p>
        </w:tc>
        <w:tc>
          <w:tcPr>
            <w:tcW w:w="4677" w:type="dxa"/>
          </w:tcPr>
          <w:p w14:paraId="5F512EC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Fábricas de cartón y plásticos</w:t>
            </w:r>
          </w:p>
        </w:tc>
        <w:tc>
          <w:tcPr>
            <w:tcW w:w="1591" w:type="dxa"/>
          </w:tcPr>
          <w:p w14:paraId="487BC994"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113 UMA</w:t>
            </w:r>
          </w:p>
        </w:tc>
        <w:tc>
          <w:tcPr>
            <w:tcW w:w="1572" w:type="dxa"/>
          </w:tcPr>
          <w:p w14:paraId="4FF10B5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56 UMA</w:t>
            </w:r>
          </w:p>
        </w:tc>
      </w:tr>
      <w:tr w:rsidR="00487983" w:rsidRPr="00487983" w14:paraId="38C170C2" w14:textId="77777777" w:rsidTr="002166AD">
        <w:tc>
          <w:tcPr>
            <w:tcW w:w="988" w:type="dxa"/>
          </w:tcPr>
          <w:p w14:paraId="2C5DD96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XXIV</w:t>
            </w:r>
          </w:p>
        </w:tc>
        <w:tc>
          <w:tcPr>
            <w:tcW w:w="4677" w:type="dxa"/>
          </w:tcPr>
          <w:p w14:paraId="276B3F2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Tienda de ropa y almacenes</w:t>
            </w:r>
          </w:p>
        </w:tc>
        <w:tc>
          <w:tcPr>
            <w:tcW w:w="1591" w:type="dxa"/>
          </w:tcPr>
          <w:p w14:paraId="5863A8F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20 UMA</w:t>
            </w:r>
          </w:p>
        </w:tc>
        <w:tc>
          <w:tcPr>
            <w:tcW w:w="1572" w:type="dxa"/>
          </w:tcPr>
          <w:p w14:paraId="02560318"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r>
      <w:tr w:rsidR="00487983" w:rsidRPr="00487983" w14:paraId="1E516880" w14:textId="77777777" w:rsidTr="002166AD">
        <w:tc>
          <w:tcPr>
            <w:tcW w:w="988" w:type="dxa"/>
          </w:tcPr>
          <w:p w14:paraId="700F8F6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XXV.</w:t>
            </w:r>
          </w:p>
        </w:tc>
        <w:tc>
          <w:tcPr>
            <w:tcW w:w="4677" w:type="dxa"/>
          </w:tcPr>
          <w:p w14:paraId="1FFE4E59"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Florerías</w:t>
            </w:r>
          </w:p>
        </w:tc>
        <w:tc>
          <w:tcPr>
            <w:tcW w:w="1591" w:type="dxa"/>
          </w:tcPr>
          <w:p w14:paraId="7A1068A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c>
          <w:tcPr>
            <w:tcW w:w="1572" w:type="dxa"/>
          </w:tcPr>
          <w:p w14:paraId="628B8A9C"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 UMA</w:t>
            </w:r>
          </w:p>
        </w:tc>
      </w:tr>
      <w:tr w:rsidR="00487983" w:rsidRPr="00487983" w14:paraId="12929F64" w14:textId="77777777" w:rsidTr="002166AD">
        <w:tc>
          <w:tcPr>
            <w:tcW w:w="988" w:type="dxa"/>
          </w:tcPr>
          <w:p w14:paraId="3422CA92"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XXVI</w:t>
            </w:r>
          </w:p>
        </w:tc>
        <w:tc>
          <w:tcPr>
            <w:tcW w:w="4677" w:type="dxa"/>
          </w:tcPr>
          <w:p w14:paraId="35C2153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Funerarias</w:t>
            </w:r>
          </w:p>
        </w:tc>
        <w:tc>
          <w:tcPr>
            <w:tcW w:w="1591" w:type="dxa"/>
          </w:tcPr>
          <w:p w14:paraId="71B5829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60 UMA</w:t>
            </w:r>
          </w:p>
        </w:tc>
        <w:tc>
          <w:tcPr>
            <w:tcW w:w="1572" w:type="dxa"/>
          </w:tcPr>
          <w:p w14:paraId="5B6025AF"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30 UMA</w:t>
            </w:r>
          </w:p>
        </w:tc>
      </w:tr>
      <w:tr w:rsidR="00487983" w:rsidRPr="00487983" w14:paraId="62187974" w14:textId="77777777" w:rsidTr="002166AD">
        <w:tc>
          <w:tcPr>
            <w:tcW w:w="988" w:type="dxa"/>
          </w:tcPr>
          <w:p w14:paraId="1DF979A0"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XXVII.</w:t>
            </w:r>
          </w:p>
        </w:tc>
        <w:tc>
          <w:tcPr>
            <w:tcW w:w="4677" w:type="dxa"/>
          </w:tcPr>
          <w:p w14:paraId="06BBAEB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Puestos de venta de revistas, periódicos</w:t>
            </w:r>
          </w:p>
        </w:tc>
        <w:tc>
          <w:tcPr>
            <w:tcW w:w="1591" w:type="dxa"/>
          </w:tcPr>
          <w:p w14:paraId="692B6AA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4 UMA</w:t>
            </w:r>
          </w:p>
        </w:tc>
        <w:tc>
          <w:tcPr>
            <w:tcW w:w="1572" w:type="dxa"/>
          </w:tcPr>
          <w:p w14:paraId="41A7EC13"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 UMA</w:t>
            </w:r>
          </w:p>
        </w:tc>
      </w:tr>
      <w:tr w:rsidR="00487983" w:rsidRPr="00487983" w14:paraId="13916287" w14:textId="77777777" w:rsidTr="002166AD">
        <w:tc>
          <w:tcPr>
            <w:tcW w:w="988" w:type="dxa"/>
          </w:tcPr>
          <w:p w14:paraId="5FF84E3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lastRenderedPageBreak/>
              <w:t>XXVIII.</w:t>
            </w:r>
          </w:p>
        </w:tc>
        <w:tc>
          <w:tcPr>
            <w:tcW w:w="4677" w:type="dxa"/>
          </w:tcPr>
          <w:p w14:paraId="53DCEC6B"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Video clubes en general</w:t>
            </w:r>
          </w:p>
        </w:tc>
        <w:tc>
          <w:tcPr>
            <w:tcW w:w="1591" w:type="dxa"/>
          </w:tcPr>
          <w:p w14:paraId="5D66A24E"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 UMA</w:t>
            </w:r>
          </w:p>
        </w:tc>
        <w:tc>
          <w:tcPr>
            <w:tcW w:w="1572" w:type="dxa"/>
          </w:tcPr>
          <w:p w14:paraId="456D779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 UMA</w:t>
            </w:r>
          </w:p>
        </w:tc>
      </w:tr>
      <w:tr w:rsidR="00487983" w:rsidRPr="00487983" w14:paraId="4245C8A5" w14:textId="77777777" w:rsidTr="002166AD">
        <w:tc>
          <w:tcPr>
            <w:tcW w:w="988" w:type="dxa"/>
          </w:tcPr>
          <w:p w14:paraId="4B7D8EE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XXIX.</w:t>
            </w:r>
          </w:p>
        </w:tc>
        <w:tc>
          <w:tcPr>
            <w:tcW w:w="4677" w:type="dxa"/>
          </w:tcPr>
          <w:p w14:paraId="2ADF7CF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Carpinterías</w:t>
            </w:r>
          </w:p>
        </w:tc>
        <w:tc>
          <w:tcPr>
            <w:tcW w:w="1591" w:type="dxa"/>
          </w:tcPr>
          <w:p w14:paraId="5ACB1701"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26 UMA</w:t>
            </w:r>
          </w:p>
        </w:tc>
        <w:tc>
          <w:tcPr>
            <w:tcW w:w="1572" w:type="dxa"/>
          </w:tcPr>
          <w:p w14:paraId="3C3E6F6F"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13 UMA</w:t>
            </w:r>
          </w:p>
        </w:tc>
      </w:tr>
      <w:tr w:rsidR="00487983" w:rsidRPr="00487983" w14:paraId="59EADA07" w14:textId="77777777" w:rsidTr="002166AD">
        <w:tc>
          <w:tcPr>
            <w:tcW w:w="988" w:type="dxa"/>
          </w:tcPr>
          <w:p w14:paraId="0A2F3B2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XXX.</w:t>
            </w:r>
          </w:p>
        </w:tc>
        <w:tc>
          <w:tcPr>
            <w:tcW w:w="4677" w:type="dxa"/>
          </w:tcPr>
          <w:p w14:paraId="50FE3A5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Plaza de toros</w:t>
            </w:r>
          </w:p>
        </w:tc>
        <w:tc>
          <w:tcPr>
            <w:tcW w:w="1591" w:type="dxa"/>
          </w:tcPr>
          <w:p w14:paraId="4411D5C8"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460 UMA</w:t>
            </w:r>
          </w:p>
        </w:tc>
        <w:tc>
          <w:tcPr>
            <w:tcW w:w="1572" w:type="dxa"/>
          </w:tcPr>
          <w:p w14:paraId="7B4324E2"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230 UMA</w:t>
            </w:r>
          </w:p>
        </w:tc>
      </w:tr>
      <w:tr w:rsidR="00487983" w:rsidRPr="00487983" w14:paraId="0A07B8E7" w14:textId="77777777" w:rsidTr="002166AD">
        <w:tc>
          <w:tcPr>
            <w:tcW w:w="988" w:type="dxa"/>
          </w:tcPr>
          <w:p w14:paraId="21BB15F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XXXI.</w:t>
            </w:r>
          </w:p>
        </w:tc>
        <w:tc>
          <w:tcPr>
            <w:tcW w:w="4677" w:type="dxa"/>
          </w:tcPr>
          <w:p w14:paraId="21473D6A"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Consultorios médicos o veterinarios</w:t>
            </w:r>
          </w:p>
        </w:tc>
        <w:tc>
          <w:tcPr>
            <w:tcW w:w="1591" w:type="dxa"/>
          </w:tcPr>
          <w:p w14:paraId="450BCF51"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40 UMA</w:t>
            </w:r>
          </w:p>
        </w:tc>
        <w:tc>
          <w:tcPr>
            <w:tcW w:w="1572" w:type="dxa"/>
          </w:tcPr>
          <w:p w14:paraId="711D3F06"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20</w:t>
            </w:r>
            <w:r w:rsidRPr="00487983">
              <w:rPr>
                <w:rFonts w:ascii="Arial" w:hAnsi="Arial" w:cs="Arial"/>
                <w:color w:val="FF0000"/>
                <w:sz w:val="20"/>
                <w:szCs w:val="20"/>
                <w:lang w:val="es-MX"/>
              </w:rPr>
              <w:t xml:space="preserve"> </w:t>
            </w:r>
            <w:r w:rsidRPr="00487983">
              <w:rPr>
                <w:rFonts w:ascii="Arial" w:hAnsi="Arial" w:cs="Arial"/>
                <w:sz w:val="20"/>
                <w:szCs w:val="20"/>
                <w:lang w:val="es-MX"/>
              </w:rPr>
              <w:t>UMA</w:t>
            </w:r>
          </w:p>
        </w:tc>
      </w:tr>
      <w:tr w:rsidR="00487983" w:rsidRPr="00487983" w14:paraId="6FD0B4AE" w14:textId="77777777" w:rsidTr="002166AD">
        <w:tc>
          <w:tcPr>
            <w:tcW w:w="988" w:type="dxa"/>
          </w:tcPr>
          <w:p w14:paraId="654D22CC"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XXXII.</w:t>
            </w:r>
          </w:p>
        </w:tc>
        <w:tc>
          <w:tcPr>
            <w:tcW w:w="4677" w:type="dxa"/>
          </w:tcPr>
          <w:p w14:paraId="5B3CE4B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Dulcerías</w:t>
            </w:r>
          </w:p>
        </w:tc>
        <w:tc>
          <w:tcPr>
            <w:tcW w:w="1591" w:type="dxa"/>
          </w:tcPr>
          <w:p w14:paraId="4A2037CC"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12 UMA</w:t>
            </w:r>
          </w:p>
        </w:tc>
        <w:tc>
          <w:tcPr>
            <w:tcW w:w="1572" w:type="dxa"/>
          </w:tcPr>
          <w:p w14:paraId="510960BB"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 UMA</w:t>
            </w:r>
          </w:p>
        </w:tc>
      </w:tr>
      <w:tr w:rsidR="00487983" w:rsidRPr="00487983" w14:paraId="7886994D" w14:textId="77777777" w:rsidTr="002166AD">
        <w:tc>
          <w:tcPr>
            <w:tcW w:w="988" w:type="dxa"/>
          </w:tcPr>
          <w:p w14:paraId="34B073B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XXXIII.</w:t>
            </w:r>
          </w:p>
        </w:tc>
        <w:tc>
          <w:tcPr>
            <w:tcW w:w="4677" w:type="dxa"/>
          </w:tcPr>
          <w:p w14:paraId="705515AA"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Super mercado sin venta de licor</w:t>
            </w:r>
          </w:p>
        </w:tc>
        <w:tc>
          <w:tcPr>
            <w:tcW w:w="1591" w:type="dxa"/>
          </w:tcPr>
          <w:p w14:paraId="0B2D0C34"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170 UMA</w:t>
            </w:r>
          </w:p>
        </w:tc>
        <w:tc>
          <w:tcPr>
            <w:tcW w:w="1572" w:type="dxa"/>
          </w:tcPr>
          <w:p w14:paraId="5A39DAA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85 UMA</w:t>
            </w:r>
          </w:p>
        </w:tc>
      </w:tr>
      <w:tr w:rsidR="00487983" w:rsidRPr="00487983" w14:paraId="475B0C52" w14:textId="77777777" w:rsidTr="002166AD">
        <w:tc>
          <w:tcPr>
            <w:tcW w:w="988" w:type="dxa"/>
          </w:tcPr>
          <w:p w14:paraId="5EB40E3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XXXIV</w:t>
            </w:r>
          </w:p>
        </w:tc>
        <w:tc>
          <w:tcPr>
            <w:tcW w:w="4677" w:type="dxa"/>
          </w:tcPr>
          <w:p w14:paraId="3C93305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Mini super sin venta de licor</w:t>
            </w:r>
          </w:p>
        </w:tc>
        <w:tc>
          <w:tcPr>
            <w:tcW w:w="1591" w:type="dxa"/>
          </w:tcPr>
          <w:p w14:paraId="75B1A4C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80 UMA</w:t>
            </w:r>
          </w:p>
        </w:tc>
        <w:tc>
          <w:tcPr>
            <w:tcW w:w="1572" w:type="dxa"/>
          </w:tcPr>
          <w:p w14:paraId="3B0B9B8C"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40 UMA</w:t>
            </w:r>
          </w:p>
        </w:tc>
      </w:tr>
      <w:tr w:rsidR="00487983" w:rsidRPr="00487983" w14:paraId="54FBEAE9" w14:textId="77777777" w:rsidTr="002166AD">
        <w:tc>
          <w:tcPr>
            <w:tcW w:w="988" w:type="dxa"/>
          </w:tcPr>
          <w:p w14:paraId="0AF4840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XXXV.</w:t>
            </w:r>
          </w:p>
        </w:tc>
        <w:tc>
          <w:tcPr>
            <w:tcW w:w="4677" w:type="dxa"/>
          </w:tcPr>
          <w:p w14:paraId="617AAD87"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Taller de plomería</w:t>
            </w:r>
          </w:p>
        </w:tc>
        <w:tc>
          <w:tcPr>
            <w:tcW w:w="1591" w:type="dxa"/>
          </w:tcPr>
          <w:p w14:paraId="3A6006D5"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20 UMA</w:t>
            </w:r>
          </w:p>
        </w:tc>
        <w:tc>
          <w:tcPr>
            <w:tcW w:w="1572" w:type="dxa"/>
          </w:tcPr>
          <w:p w14:paraId="10F2FDB6"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r>
      <w:tr w:rsidR="00487983" w:rsidRPr="00487983" w14:paraId="049B5E58" w14:textId="77777777" w:rsidTr="002166AD">
        <w:tc>
          <w:tcPr>
            <w:tcW w:w="988" w:type="dxa"/>
          </w:tcPr>
          <w:p w14:paraId="5F6FC489"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XXXVI</w:t>
            </w:r>
          </w:p>
        </w:tc>
        <w:tc>
          <w:tcPr>
            <w:tcW w:w="4677" w:type="dxa"/>
          </w:tcPr>
          <w:p w14:paraId="5DD39814"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Funcionamiento de radio bases</w:t>
            </w:r>
          </w:p>
        </w:tc>
        <w:tc>
          <w:tcPr>
            <w:tcW w:w="1591" w:type="dxa"/>
          </w:tcPr>
          <w:p w14:paraId="197E2F14"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170 UMA</w:t>
            </w:r>
          </w:p>
        </w:tc>
        <w:tc>
          <w:tcPr>
            <w:tcW w:w="1572" w:type="dxa"/>
          </w:tcPr>
          <w:p w14:paraId="18E0D6C1"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85 UMA</w:t>
            </w:r>
          </w:p>
        </w:tc>
      </w:tr>
      <w:tr w:rsidR="00487983" w:rsidRPr="00487983" w14:paraId="018D1ADE" w14:textId="77777777" w:rsidTr="002166AD">
        <w:tc>
          <w:tcPr>
            <w:tcW w:w="988" w:type="dxa"/>
          </w:tcPr>
          <w:p w14:paraId="577EFA3C"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XXXVII</w:t>
            </w:r>
          </w:p>
        </w:tc>
        <w:tc>
          <w:tcPr>
            <w:tcW w:w="4677" w:type="dxa"/>
          </w:tcPr>
          <w:p w14:paraId="3D52A657"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Negocios de telefonía celular</w:t>
            </w:r>
          </w:p>
        </w:tc>
        <w:tc>
          <w:tcPr>
            <w:tcW w:w="1591" w:type="dxa"/>
          </w:tcPr>
          <w:p w14:paraId="26C42994"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138 UMA</w:t>
            </w:r>
          </w:p>
        </w:tc>
        <w:tc>
          <w:tcPr>
            <w:tcW w:w="1572" w:type="dxa"/>
          </w:tcPr>
          <w:p w14:paraId="4E7BE1A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69 UMA</w:t>
            </w:r>
          </w:p>
        </w:tc>
      </w:tr>
      <w:tr w:rsidR="00487983" w:rsidRPr="00487983" w14:paraId="6414FB0C" w14:textId="77777777" w:rsidTr="002166AD">
        <w:tc>
          <w:tcPr>
            <w:tcW w:w="988" w:type="dxa"/>
          </w:tcPr>
          <w:p w14:paraId="1D4C5D8A"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XXXVIII</w:t>
            </w:r>
          </w:p>
        </w:tc>
        <w:tc>
          <w:tcPr>
            <w:tcW w:w="4677" w:type="dxa"/>
          </w:tcPr>
          <w:p w14:paraId="15AD3507"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Servicio de TV por cable o satelital</w:t>
            </w:r>
          </w:p>
        </w:tc>
        <w:tc>
          <w:tcPr>
            <w:tcW w:w="1591" w:type="dxa"/>
          </w:tcPr>
          <w:p w14:paraId="30D80DDF"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170 UMA</w:t>
            </w:r>
          </w:p>
        </w:tc>
        <w:tc>
          <w:tcPr>
            <w:tcW w:w="1572" w:type="dxa"/>
          </w:tcPr>
          <w:p w14:paraId="6B98E84E"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85 UMA</w:t>
            </w:r>
          </w:p>
        </w:tc>
      </w:tr>
      <w:tr w:rsidR="00487983" w:rsidRPr="00487983" w14:paraId="666D490D" w14:textId="77777777" w:rsidTr="002166AD">
        <w:tc>
          <w:tcPr>
            <w:tcW w:w="988" w:type="dxa"/>
          </w:tcPr>
          <w:p w14:paraId="13EFE396"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XXXIX</w:t>
            </w:r>
          </w:p>
        </w:tc>
        <w:tc>
          <w:tcPr>
            <w:tcW w:w="4677" w:type="dxa"/>
          </w:tcPr>
          <w:p w14:paraId="74FABE5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Talleres de reparación eléctrica</w:t>
            </w:r>
          </w:p>
        </w:tc>
        <w:tc>
          <w:tcPr>
            <w:tcW w:w="1591" w:type="dxa"/>
          </w:tcPr>
          <w:p w14:paraId="526603EC"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30 UMA</w:t>
            </w:r>
          </w:p>
        </w:tc>
        <w:tc>
          <w:tcPr>
            <w:tcW w:w="1572" w:type="dxa"/>
          </w:tcPr>
          <w:p w14:paraId="2EB1649B"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15 UMA</w:t>
            </w:r>
          </w:p>
        </w:tc>
      </w:tr>
      <w:tr w:rsidR="00487983" w:rsidRPr="00487983" w14:paraId="1B2ED204" w14:textId="77777777" w:rsidTr="002166AD">
        <w:tc>
          <w:tcPr>
            <w:tcW w:w="988" w:type="dxa"/>
          </w:tcPr>
          <w:p w14:paraId="09986127"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XL.</w:t>
            </w:r>
          </w:p>
        </w:tc>
        <w:tc>
          <w:tcPr>
            <w:tcW w:w="4677" w:type="dxa"/>
          </w:tcPr>
          <w:p w14:paraId="35D3B816"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Escuelas particulares y academias</w:t>
            </w:r>
          </w:p>
        </w:tc>
        <w:tc>
          <w:tcPr>
            <w:tcW w:w="1591" w:type="dxa"/>
          </w:tcPr>
          <w:p w14:paraId="1649F032"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48 UMA</w:t>
            </w:r>
          </w:p>
        </w:tc>
        <w:tc>
          <w:tcPr>
            <w:tcW w:w="1572" w:type="dxa"/>
          </w:tcPr>
          <w:p w14:paraId="2D907D97"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24 UMA</w:t>
            </w:r>
          </w:p>
        </w:tc>
      </w:tr>
      <w:tr w:rsidR="00487983" w:rsidRPr="00487983" w14:paraId="1BFB14B6" w14:textId="77777777" w:rsidTr="002166AD">
        <w:tc>
          <w:tcPr>
            <w:tcW w:w="988" w:type="dxa"/>
          </w:tcPr>
          <w:p w14:paraId="6E3B93DB"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XLI.</w:t>
            </w:r>
          </w:p>
        </w:tc>
        <w:tc>
          <w:tcPr>
            <w:tcW w:w="4677" w:type="dxa"/>
          </w:tcPr>
          <w:p w14:paraId="7EA41F6F"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Sala de fiestas</w:t>
            </w:r>
          </w:p>
        </w:tc>
        <w:tc>
          <w:tcPr>
            <w:tcW w:w="1591" w:type="dxa"/>
          </w:tcPr>
          <w:p w14:paraId="7956CE4C"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50 UMA</w:t>
            </w:r>
          </w:p>
        </w:tc>
        <w:tc>
          <w:tcPr>
            <w:tcW w:w="1572" w:type="dxa"/>
          </w:tcPr>
          <w:p w14:paraId="123525E2"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25 UMA</w:t>
            </w:r>
          </w:p>
        </w:tc>
      </w:tr>
      <w:tr w:rsidR="00487983" w:rsidRPr="00487983" w14:paraId="5FE54761" w14:textId="77777777" w:rsidTr="002166AD">
        <w:tc>
          <w:tcPr>
            <w:tcW w:w="988" w:type="dxa"/>
          </w:tcPr>
          <w:p w14:paraId="0A565A25"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XLII.</w:t>
            </w:r>
          </w:p>
        </w:tc>
        <w:tc>
          <w:tcPr>
            <w:tcW w:w="4677" w:type="dxa"/>
          </w:tcPr>
          <w:p w14:paraId="2DCCF09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Expendios de alimentos balanceados</w:t>
            </w:r>
          </w:p>
        </w:tc>
        <w:tc>
          <w:tcPr>
            <w:tcW w:w="1591" w:type="dxa"/>
          </w:tcPr>
          <w:p w14:paraId="2A37B990"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15 UMA</w:t>
            </w:r>
          </w:p>
        </w:tc>
        <w:tc>
          <w:tcPr>
            <w:tcW w:w="1572" w:type="dxa"/>
          </w:tcPr>
          <w:p w14:paraId="36D68CD3"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7.5UMA</w:t>
            </w:r>
          </w:p>
        </w:tc>
      </w:tr>
      <w:tr w:rsidR="00487983" w:rsidRPr="00487983" w14:paraId="5900CCCE" w14:textId="77777777" w:rsidTr="002166AD">
        <w:tc>
          <w:tcPr>
            <w:tcW w:w="988" w:type="dxa"/>
          </w:tcPr>
          <w:p w14:paraId="79F02E1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XLIII.</w:t>
            </w:r>
          </w:p>
        </w:tc>
        <w:tc>
          <w:tcPr>
            <w:tcW w:w="4677" w:type="dxa"/>
          </w:tcPr>
          <w:p w14:paraId="0E2486F1"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Gaseras</w:t>
            </w:r>
          </w:p>
        </w:tc>
        <w:tc>
          <w:tcPr>
            <w:tcW w:w="1591" w:type="dxa"/>
          </w:tcPr>
          <w:p w14:paraId="2A597EB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300 UMA</w:t>
            </w:r>
          </w:p>
        </w:tc>
        <w:tc>
          <w:tcPr>
            <w:tcW w:w="1572" w:type="dxa"/>
          </w:tcPr>
          <w:p w14:paraId="465F81BB"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150 UMA</w:t>
            </w:r>
          </w:p>
        </w:tc>
      </w:tr>
      <w:tr w:rsidR="00487983" w:rsidRPr="00487983" w14:paraId="67BC0E49" w14:textId="77777777" w:rsidTr="002166AD">
        <w:tc>
          <w:tcPr>
            <w:tcW w:w="988" w:type="dxa"/>
          </w:tcPr>
          <w:p w14:paraId="0EBDEDE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XLIV.</w:t>
            </w:r>
          </w:p>
        </w:tc>
        <w:tc>
          <w:tcPr>
            <w:tcW w:w="4677" w:type="dxa"/>
          </w:tcPr>
          <w:p w14:paraId="275D76F0"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Gasolineras</w:t>
            </w:r>
          </w:p>
        </w:tc>
        <w:tc>
          <w:tcPr>
            <w:tcW w:w="1591" w:type="dxa"/>
          </w:tcPr>
          <w:p w14:paraId="47A8A6DC"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600 UMA</w:t>
            </w:r>
          </w:p>
        </w:tc>
        <w:tc>
          <w:tcPr>
            <w:tcW w:w="1572" w:type="dxa"/>
          </w:tcPr>
          <w:p w14:paraId="2C161F50"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300 UMA</w:t>
            </w:r>
          </w:p>
        </w:tc>
      </w:tr>
      <w:tr w:rsidR="00487983" w:rsidRPr="00487983" w14:paraId="759D115C" w14:textId="77777777" w:rsidTr="002166AD">
        <w:tc>
          <w:tcPr>
            <w:tcW w:w="988" w:type="dxa"/>
          </w:tcPr>
          <w:p w14:paraId="347CF8A3"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XLV.</w:t>
            </w:r>
          </w:p>
        </w:tc>
        <w:tc>
          <w:tcPr>
            <w:tcW w:w="4677" w:type="dxa"/>
          </w:tcPr>
          <w:p w14:paraId="395B5131"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Granjas avícolas</w:t>
            </w:r>
          </w:p>
        </w:tc>
        <w:tc>
          <w:tcPr>
            <w:tcW w:w="1591" w:type="dxa"/>
          </w:tcPr>
          <w:p w14:paraId="7F46A5AE"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120 UMA</w:t>
            </w:r>
          </w:p>
        </w:tc>
        <w:tc>
          <w:tcPr>
            <w:tcW w:w="1572" w:type="dxa"/>
          </w:tcPr>
          <w:p w14:paraId="544EFF18"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60 UMA</w:t>
            </w:r>
          </w:p>
        </w:tc>
      </w:tr>
      <w:tr w:rsidR="00487983" w:rsidRPr="00487983" w14:paraId="4209EC09" w14:textId="77777777" w:rsidTr="002166AD">
        <w:tc>
          <w:tcPr>
            <w:tcW w:w="988" w:type="dxa"/>
          </w:tcPr>
          <w:p w14:paraId="25AFE7D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XLVI.</w:t>
            </w:r>
          </w:p>
        </w:tc>
        <w:tc>
          <w:tcPr>
            <w:tcW w:w="4677" w:type="dxa"/>
          </w:tcPr>
          <w:p w14:paraId="685EE36C"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Oficinas de servicio de sistemas de televisión</w:t>
            </w:r>
          </w:p>
        </w:tc>
        <w:tc>
          <w:tcPr>
            <w:tcW w:w="1591" w:type="dxa"/>
          </w:tcPr>
          <w:p w14:paraId="1B4793C8"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120 UMA</w:t>
            </w:r>
          </w:p>
        </w:tc>
        <w:tc>
          <w:tcPr>
            <w:tcW w:w="1572" w:type="dxa"/>
          </w:tcPr>
          <w:p w14:paraId="23FD2890"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60 UMA</w:t>
            </w:r>
          </w:p>
        </w:tc>
      </w:tr>
      <w:tr w:rsidR="00487983" w:rsidRPr="00487983" w14:paraId="58EE32BD" w14:textId="77777777" w:rsidTr="002166AD">
        <w:tc>
          <w:tcPr>
            <w:tcW w:w="988" w:type="dxa"/>
          </w:tcPr>
          <w:p w14:paraId="11B0F94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XLVII.</w:t>
            </w:r>
          </w:p>
        </w:tc>
        <w:tc>
          <w:tcPr>
            <w:tcW w:w="4677" w:type="dxa"/>
          </w:tcPr>
          <w:p w14:paraId="4D58C541"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Clínicas y hospitales</w:t>
            </w:r>
          </w:p>
        </w:tc>
        <w:tc>
          <w:tcPr>
            <w:tcW w:w="1591" w:type="dxa"/>
          </w:tcPr>
          <w:p w14:paraId="619436F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600 UMA</w:t>
            </w:r>
          </w:p>
        </w:tc>
        <w:tc>
          <w:tcPr>
            <w:tcW w:w="1572" w:type="dxa"/>
          </w:tcPr>
          <w:p w14:paraId="0E0E62B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300 UMA</w:t>
            </w:r>
          </w:p>
        </w:tc>
      </w:tr>
      <w:tr w:rsidR="00487983" w:rsidRPr="00487983" w14:paraId="43745601" w14:textId="77777777" w:rsidTr="002166AD">
        <w:tc>
          <w:tcPr>
            <w:tcW w:w="988" w:type="dxa"/>
          </w:tcPr>
          <w:p w14:paraId="451D6D34"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XLVIII.</w:t>
            </w:r>
          </w:p>
        </w:tc>
        <w:tc>
          <w:tcPr>
            <w:tcW w:w="4677" w:type="dxa"/>
          </w:tcPr>
          <w:p w14:paraId="14F336FD"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Expendio de hielo</w:t>
            </w:r>
          </w:p>
        </w:tc>
        <w:tc>
          <w:tcPr>
            <w:tcW w:w="1591" w:type="dxa"/>
          </w:tcPr>
          <w:p w14:paraId="51914C3E"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12 UMA</w:t>
            </w:r>
          </w:p>
        </w:tc>
        <w:tc>
          <w:tcPr>
            <w:tcW w:w="1572" w:type="dxa"/>
          </w:tcPr>
          <w:p w14:paraId="4E26D98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 UMA</w:t>
            </w:r>
          </w:p>
        </w:tc>
      </w:tr>
      <w:tr w:rsidR="00487983" w:rsidRPr="00487983" w14:paraId="61749539" w14:textId="77777777" w:rsidTr="002166AD">
        <w:tc>
          <w:tcPr>
            <w:tcW w:w="988" w:type="dxa"/>
          </w:tcPr>
          <w:p w14:paraId="61143A28"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XLIX.</w:t>
            </w:r>
          </w:p>
        </w:tc>
        <w:tc>
          <w:tcPr>
            <w:tcW w:w="4677" w:type="dxa"/>
          </w:tcPr>
          <w:p w14:paraId="6007E98B"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Centros de foto estudio y grabación</w:t>
            </w:r>
          </w:p>
        </w:tc>
        <w:tc>
          <w:tcPr>
            <w:tcW w:w="1591" w:type="dxa"/>
          </w:tcPr>
          <w:p w14:paraId="2A97719C"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c>
          <w:tcPr>
            <w:tcW w:w="1572" w:type="dxa"/>
          </w:tcPr>
          <w:p w14:paraId="0EEE27AB"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 UMA</w:t>
            </w:r>
          </w:p>
        </w:tc>
      </w:tr>
      <w:tr w:rsidR="00487983" w:rsidRPr="00487983" w14:paraId="70CE7264" w14:textId="77777777" w:rsidTr="002166AD">
        <w:tc>
          <w:tcPr>
            <w:tcW w:w="988" w:type="dxa"/>
          </w:tcPr>
          <w:p w14:paraId="508D9E32"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L.</w:t>
            </w:r>
          </w:p>
        </w:tc>
        <w:tc>
          <w:tcPr>
            <w:tcW w:w="4677" w:type="dxa"/>
          </w:tcPr>
          <w:p w14:paraId="63FAD2FB"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Despachos contables y jurídicos</w:t>
            </w:r>
          </w:p>
        </w:tc>
        <w:tc>
          <w:tcPr>
            <w:tcW w:w="1591" w:type="dxa"/>
          </w:tcPr>
          <w:p w14:paraId="287CD9D3"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c>
          <w:tcPr>
            <w:tcW w:w="1572" w:type="dxa"/>
          </w:tcPr>
          <w:p w14:paraId="58BD4A0B"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 UMA</w:t>
            </w:r>
          </w:p>
        </w:tc>
      </w:tr>
      <w:tr w:rsidR="00487983" w:rsidRPr="00487983" w14:paraId="354DC2A6" w14:textId="77777777" w:rsidTr="002166AD">
        <w:tc>
          <w:tcPr>
            <w:tcW w:w="988" w:type="dxa"/>
          </w:tcPr>
          <w:p w14:paraId="3B0763D5"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LI.</w:t>
            </w:r>
          </w:p>
        </w:tc>
        <w:tc>
          <w:tcPr>
            <w:tcW w:w="4677" w:type="dxa"/>
          </w:tcPr>
          <w:p w14:paraId="258DC5D0"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Compra/venta de frutas y legumbres</w:t>
            </w:r>
          </w:p>
        </w:tc>
        <w:tc>
          <w:tcPr>
            <w:tcW w:w="1591" w:type="dxa"/>
          </w:tcPr>
          <w:p w14:paraId="4AEA7176"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20   UMA</w:t>
            </w:r>
          </w:p>
        </w:tc>
        <w:tc>
          <w:tcPr>
            <w:tcW w:w="1572" w:type="dxa"/>
          </w:tcPr>
          <w:p w14:paraId="1F0F9ED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 UMA</w:t>
            </w:r>
          </w:p>
        </w:tc>
      </w:tr>
      <w:tr w:rsidR="00487983" w:rsidRPr="00487983" w14:paraId="0C5AC224" w14:textId="77777777" w:rsidTr="002166AD">
        <w:tc>
          <w:tcPr>
            <w:tcW w:w="988" w:type="dxa"/>
          </w:tcPr>
          <w:p w14:paraId="03312FA7"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LII.</w:t>
            </w:r>
          </w:p>
        </w:tc>
        <w:tc>
          <w:tcPr>
            <w:tcW w:w="4677" w:type="dxa"/>
          </w:tcPr>
          <w:p w14:paraId="10FDC8E0"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Generadores de energía no contaminantes</w:t>
            </w:r>
          </w:p>
        </w:tc>
        <w:tc>
          <w:tcPr>
            <w:tcW w:w="1591" w:type="dxa"/>
          </w:tcPr>
          <w:p w14:paraId="730FFD7C"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180 UMA</w:t>
            </w:r>
          </w:p>
        </w:tc>
        <w:tc>
          <w:tcPr>
            <w:tcW w:w="1572" w:type="dxa"/>
          </w:tcPr>
          <w:p w14:paraId="477C732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90 UMA</w:t>
            </w:r>
          </w:p>
        </w:tc>
      </w:tr>
      <w:tr w:rsidR="00487983" w:rsidRPr="00487983" w14:paraId="0536888C" w14:textId="77777777" w:rsidTr="002166AD">
        <w:tc>
          <w:tcPr>
            <w:tcW w:w="988" w:type="dxa"/>
          </w:tcPr>
          <w:p w14:paraId="10D6952E"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LIII.</w:t>
            </w:r>
          </w:p>
        </w:tc>
        <w:tc>
          <w:tcPr>
            <w:tcW w:w="4677" w:type="dxa"/>
          </w:tcPr>
          <w:p w14:paraId="1325BEBC"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 xml:space="preserve">Servicio de internet por antenas </w:t>
            </w:r>
          </w:p>
        </w:tc>
        <w:tc>
          <w:tcPr>
            <w:tcW w:w="1591" w:type="dxa"/>
          </w:tcPr>
          <w:p w14:paraId="2A12EE8A"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200 UMA</w:t>
            </w:r>
          </w:p>
        </w:tc>
        <w:tc>
          <w:tcPr>
            <w:tcW w:w="1572" w:type="dxa"/>
          </w:tcPr>
          <w:p w14:paraId="3355FF79"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100 UMA</w:t>
            </w:r>
          </w:p>
        </w:tc>
      </w:tr>
      <w:tr w:rsidR="00487983" w:rsidRPr="00487983" w14:paraId="098F28A8" w14:textId="77777777" w:rsidTr="002166AD">
        <w:tc>
          <w:tcPr>
            <w:tcW w:w="988" w:type="dxa"/>
          </w:tcPr>
          <w:p w14:paraId="18211032"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LIV</w:t>
            </w:r>
          </w:p>
        </w:tc>
        <w:tc>
          <w:tcPr>
            <w:tcW w:w="4677" w:type="dxa"/>
          </w:tcPr>
          <w:p w14:paraId="4776FD85" w14:textId="77777777" w:rsidR="00487983" w:rsidRPr="00487983" w:rsidRDefault="00487983" w:rsidP="00487983">
            <w:pPr>
              <w:spacing w:line="360" w:lineRule="auto"/>
              <w:rPr>
                <w:rFonts w:ascii="Arial" w:hAnsi="Arial" w:cs="Arial"/>
                <w:sz w:val="20"/>
                <w:szCs w:val="20"/>
                <w:lang w:val="es-MX"/>
              </w:rPr>
            </w:pPr>
            <w:r w:rsidRPr="00487983">
              <w:rPr>
                <w:rFonts w:ascii="Arial" w:eastAsia="Arial" w:hAnsi="Arial" w:cs="Arial"/>
                <w:sz w:val="20"/>
                <w:szCs w:val="20"/>
                <w:lang w:val="es-ES" w:eastAsia="es-MX"/>
              </w:rPr>
              <w:t>Planta procesadora de miel.</w:t>
            </w:r>
          </w:p>
        </w:tc>
        <w:tc>
          <w:tcPr>
            <w:tcW w:w="1591" w:type="dxa"/>
          </w:tcPr>
          <w:p w14:paraId="3AE8A95D"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50 UMA</w:t>
            </w:r>
          </w:p>
        </w:tc>
        <w:tc>
          <w:tcPr>
            <w:tcW w:w="1572" w:type="dxa"/>
          </w:tcPr>
          <w:p w14:paraId="0AB62AA8"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25 UMA</w:t>
            </w:r>
          </w:p>
        </w:tc>
      </w:tr>
      <w:tr w:rsidR="00487983" w:rsidRPr="00487983" w14:paraId="7B53CDC2" w14:textId="77777777" w:rsidTr="002166AD">
        <w:tc>
          <w:tcPr>
            <w:tcW w:w="988" w:type="dxa"/>
          </w:tcPr>
          <w:p w14:paraId="54175C4B" w14:textId="77777777" w:rsidR="00487983" w:rsidRPr="00487983" w:rsidRDefault="00487983" w:rsidP="00487983">
            <w:pPr>
              <w:spacing w:line="360" w:lineRule="auto"/>
              <w:rPr>
                <w:rFonts w:ascii="Arial" w:hAnsi="Arial" w:cs="Arial"/>
                <w:sz w:val="20"/>
                <w:szCs w:val="20"/>
                <w:lang w:val="es-MX"/>
              </w:rPr>
            </w:pPr>
            <w:r w:rsidRPr="00487983">
              <w:rPr>
                <w:rFonts w:ascii="Arial" w:hAnsi="Arial" w:cs="Arial"/>
                <w:sz w:val="20"/>
                <w:szCs w:val="20"/>
                <w:lang w:val="es-MX"/>
              </w:rPr>
              <w:t>LV</w:t>
            </w:r>
          </w:p>
        </w:tc>
        <w:tc>
          <w:tcPr>
            <w:tcW w:w="4677" w:type="dxa"/>
          </w:tcPr>
          <w:p w14:paraId="1F3C89FB" w14:textId="77777777" w:rsidR="00487983" w:rsidRPr="00487983" w:rsidRDefault="00487983" w:rsidP="00487983">
            <w:pPr>
              <w:spacing w:line="360" w:lineRule="auto"/>
              <w:rPr>
                <w:rFonts w:ascii="Arial" w:eastAsia="Arial" w:hAnsi="Arial" w:cs="Arial"/>
                <w:sz w:val="20"/>
                <w:szCs w:val="20"/>
                <w:lang w:val="es-ES" w:eastAsia="es-MX"/>
              </w:rPr>
            </w:pPr>
            <w:r w:rsidRPr="00487983">
              <w:rPr>
                <w:rFonts w:ascii="Arial" w:eastAsia="Arial" w:hAnsi="Arial" w:cs="Arial"/>
                <w:sz w:val="20"/>
                <w:szCs w:val="20"/>
                <w:lang w:val="es-ES" w:eastAsia="es-MX"/>
              </w:rPr>
              <w:t>Fábrica de block, y/o material de construcción, agregado, quebradora con o sin uso de explosivos</w:t>
            </w:r>
          </w:p>
        </w:tc>
        <w:tc>
          <w:tcPr>
            <w:tcW w:w="1591" w:type="dxa"/>
          </w:tcPr>
          <w:p w14:paraId="708628C3"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120 UMA</w:t>
            </w:r>
          </w:p>
        </w:tc>
        <w:tc>
          <w:tcPr>
            <w:tcW w:w="1572" w:type="dxa"/>
          </w:tcPr>
          <w:p w14:paraId="65D6C516" w14:textId="77777777" w:rsidR="00487983" w:rsidRPr="00487983" w:rsidRDefault="00487983" w:rsidP="00487983">
            <w:pPr>
              <w:spacing w:line="360" w:lineRule="auto"/>
              <w:jc w:val="center"/>
              <w:rPr>
                <w:rFonts w:ascii="Arial" w:hAnsi="Arial" w:cs="Arial"/>
                <w:sz w:val="20"/>
                <w:szCs w:val="20"/>
                <w:lang w:val="es-MX"/>
              </w:rPr>
            </w:pPr>
            <w:r w:rsidRPr="00487983">
              <w:rPr>
                <w:rFonts w:ascii="Arial" w:hAnsi="Arial" w:cs="Arial"/>
                <w:sz w:val="20"/>
                <w:szCs w:val="20"/>
                <w:lang w:val="es-MX"/>
              </w:rPr>
              <w:t>60 UMA</w:t>
            </w:r>
          </w:p>
        </w:tc>
      </w:tr>
    </w:tbl>
    <w:p w14:paraId="5909737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A9FEDA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Aquellas modalidades de establecimientos que no se encuentren contempladas en este artículo, serán reguladas por las descripciones que más se asemejen al giro.</w:t>
      </w:r>
    </w:p>
    <w:p w14:paraId="446D13C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79DB48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III</w:t>
      </w:r>
    </w:p>
    <w:p w14:paraId="68229D91"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MX"/>
        </w:rPr>
      </w:pPr>
      <w:r w:rsidRPr="00487983">
        <w:rPr>
          <w:rFonts w:ascii="Arial" w:eastAsia="Arial" w:hAnsi="Arial" w:cs="Arial"/>
          <w:b/>
          <w:sz w:val="20"/>
          <w:szCs w:val="20"/>
          <w:lang w:val="es-ES" w:eastAsia="es-MX"/>
        </w:rPr>
        <w:t>Por los Servicios que presta la Dirección de Desarrollo Urbano o la Dependencia Municipal que realice las Funciones de Regulación de uso del Suelo</w:t>
      </w:r>
    </w:p>
    <w:p w14:paraId="1303A250"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0D769A5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Primera</w:t>
      </w:r>
    </w:p>
    <w:p w14:paraId="1A0C268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Sujetos</w:t>
      </w:r>
    </w:p>
    <w:p w14:paraId="5F2E7C27"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4CAA7238" w14:textId="5A3D52DC" w:rsidR="00487983" w:rsidRPr="00487983" w:rsidRDefault="00487983" w:rsidP="00CC42F4">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86</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Son sujetos obligados al pago de derechos, por los servicios que presta la Dirección de Desarrollo </w:t>
      </w:r>
      <w:bookmarkStart w:id="0" w:name="_Hlk151749177"/>
      <w:r w:rsidRPr="00487983">
        <w:rPr>
          <w:rFonts w:ascii="Arial" w:eastAsia="Arial" w:hAnsi="Arial" w:cs="Arial"/>
          <w:sz w:val="20"/>
          <w:szCs w:val="20"/>
          <w:lang w:val="es-ES" w:eastAsia="es-ES"/>
        </w:rPr>
        <w:t xml:space="preserve">Urbano o la Dependencia Municipal que realice las funciones de regulación de uso del suelo </w:t>
      </w:r>
      <w:bookmarkEnd w:id="0"/>
      <w:r w:rsidRPr="00487983">
        <w:rPr>
          <w:rFonts w:ascii="Arial" w:eastAsia="Arial" w:hAnsi="Arial" w:cs="Arial"/>
          <w:sz w:val="20"/>
          <w:szCs w:val="20"/>
          <w:lang w:val="es-ES" w:eastAsia="es-ES"/>
        </w:rPr>
        <w:t>de tipo comercial, industrial y/o de construcción o de cualquiera que sea el nombre o denominación que se le dé siempre que su naturaleza permita clasificarla de esa manera, las personas físicas o morales que soliciten, cualesquiera de los servicios a que se refiere este capítulo.</w:t>
      </w:r>
    </w:p>
    <w:p w14:paraId="79F2B2BF" w14:textId="77777777" w:rsidR="00CC42F4" w:rsidRDefault="00CC42F4" w:rsidP="00CC42F4">
      <w:pPr>
        <w:widowControl w:val="0"/>
        <w:spacing w:after="0" w:line="360" w:lineRule="auto"/>
        <w:jc w:val="center"/>
        <w:rPr>
          <w:rFonts w:ascii="Arial" w:eastAsia="Arial" w:hAnsi="Arial" w:cs="Arial"/>
          <w:b/>
          <w:sz w:val="20"/>
          <w:szCs w:val="20"/>
          <w:lang w:val="es-ES" w:eastAsia="es-ES"/>
        </w:rPr>
      </w:pPr>
    </w:p>
    <w:p w14:paraId="41ECB406" w14:textId="3B63AD0E" w:rsidR="00487983" w:rsidRPr="00487983" w:rsidRDefault="00487983" w:rsidP="00CC42F4">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Segunda</w:t>
      </w:r>
    </w:p>
    <w:p w14:paraId="4655A780" w14:textId="6EC04038" w:rsidR="00487983" w:rsidRDefault="00487983" w:rsidP="00CC42F4">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Clasificación</w:t>
      </w:r>
    </w:p>
    <w:p w14:paraId="606CA7D7" w14:textId="77777777" w:rsidR="00CC42F4" w:rsidRPr="00487983" w:rsidRDefault="00CC42F4" w:rsidP="00CC42F4">
      <w:pPr>
        <w:widowControl w:val="0"/>
        <w:spacing w:after="0" w:line="360" w:lineRule="auto"/>
        <w:jc w:val="center"/>
        <w:rPr>
          <w:rFonts w:ascii="Arial" w:eastAsia="Arial" w:hAnsi="Arial" w:cs="Arial"/>
          <w:b/>
          <w:sz w:val="20"/>
          <w:szCs w:val="20"/>
          <w:lang w:val="es-ES" w:eastAsia="es-ES"/>
        </w:rPr>
      </w:pPr>
    </w:p>
    <w:p w14:paraId="5F07BC8E" w14:textId="77777777" w:rsidR="00487983" w:rsidRPr="00487983" w:rsidRDefault="00487983" w:rsidP="00CC42F4">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87</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Los sujetos pagarán los derechos por los servicios que soliciten a la Dirección de Desarrollo Urbano, o la Dependencia Municipal que realice las funciones de regulación de uso del suelo de tipo comercial y/o de construcción o de cualquiera que sea el nombre que se le dé consistentes en:</w:t>
      </w:r>
    </w:p>
    <w:p w14:paraId="46D9725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F0577BC"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Licencia de construcción.</w:t>
      </w:r>
    </w:p>
    <w:p w14:paraId="2FCF3D3E" w14:textId="77777777" w:rsidR="00487983" w:rsidRPr="00487983" w:rsidRDefault="00487983" w:rsidP="00487983">
      <w:pPr>
        <w:spacing w:after="0" w:line="360" w:lineRule="auto"/>
        <w:ind w:left="360"/>
        <w:contextualSpacing/>
        <w:jc w:val="both"/>
        <w:rPr>
          <w:rFonts w:ascii="Arial" w:eastAsia="Arial" w:hAnsi="Arial" w:cs="Arial"/>
          <w:sz w:val="20"/>
          <w:szCs w:val="20"/>
          <w:lang w:val="es-ES" w:eastAsia="es-ES"/>
        </w:rPr>
      </w:pPr>
    </w:p>
    <w:p w14:paraId="3C6D341D"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Constancia de terminación de obra.</w:t>
      </w:r>
    </w:p>
    <w:p w14:paraId="4475060A" w14:textId="77777777" w:rsidR="00487983" w:rsidRPr="00487983" w:rsidRDefault="00487983" w:rsidP="00487983">
      <w:pPr>
        <w:spacing w:after="0" w:line="360" w:lineRule="auto"/>
        <w:ind w:left="360"/>
        <w:contextualSpacing/>
        <w:jc w:val="both"/>
        <w:rPr>
          <w:rFonts w:ascii="Arial" w:eastAsia="Arial" w:hAnsi="Arial" w:cs="Arial"/>
          <w:sz w:val="20"/>
          <w:szCs w:val="20"/>
          <w:lang w:val="es-ES" w:eastAsia="es-ES"/>
        </w:rPr>
      </w:pPr>
    </w:p>
    <w:p w14:paraId="58758EBD"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Licencia para realización de una demolición.</w:t>
      </w:r>
    </w:p>
    <w:p w14:paraId="30F1D216" w14:textId="77777777" w:rsidR="00487983" w:rsidRPr="00487983" w:rsidRDefault="00487983" w:rsidP="00487983">
      <w:pPr>
        <w:spacing w:after="0" w:line="360" w:lineRule="auto"/>
        <w:ind w:left="360"/>
        <w:contextualSpacing/>
        <w:jc w:val="both"/>
        <w:rPr>
          <w:rFonts w:ascii="Arial" w:eastAsia="Arial" w:hAnsi="Arial" w:cs="Arial"/>
          <w:sz w:val="20"/>
          <w:szCs w:val="20"/>
          <w:lang w:val="es-ES" w:eastAsia="es-ES"/>
        </w:rPr>
      </w:pPr>
    </w:p>
    <w:p w14:paraId="48155F46"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Constancia de Alineamiento.</w:t>
      </w:r>
    </w:p>
    <w:p w14:paraId="76F4CCA1" w14:textId="77777777" w:rsidR="00487983" w:rsidRPr="00487983" w:rsidRDefault="00487983" w:rsidP="00487983">
      <w:pPr>
        <w:spacing w:after="0" w:line="360" w:lineRule="auto"/>
        <w:ind w:left="360"/>
        <w:contextualSpacing/>
        <w:jc w:val="both"/>
        <w:rPr>
          <w:rFonts w:ascii="Arial" w:eastAsia="Arial" w:hAnsi="Arial" w:cs="Arial"/>
          <w:sz w:val="20"/>
          <w:szCs w:val="20"/>
          <w:lang w:val="es-ES" w:eastAsia="es-ES"/>
        </w:rPr>
      </w:pPr>
    </w:p>
    <w:p w14:paraId="285B3247"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Sellado de planos.</w:t>
      </w:r>
    </w:p>
    <w:p w14:paraId="4DA495F3" w14:textId="77777777" w:rsidR="00487983" w:rsidRPr="00487983" w:rsidRDefault="00487983" w:rsidP="00487983">
      <w:pPr>
        <w:spacing w:after="0" w:line="360" w:lineRule="auto"/>
        <w:ind w:left="360"/>
        <w:contextualSpacing/>
        <w:jc w:val="both"/>
        <w:rPr>
          <w:rFonts w:ascii="Arial" w:eastAsia="Arial" w:hAnsi="Arial" w:cs="Arial"/>
          <w:sz w:val="20"/>
          <w:szCs w:val="20"/>
          <w:lang w:val="es-ES" w:eastAsia="es-ES"/>
        </w:rPr>
      </w:pPr>
    </w:p>
    <w:p w14:paraId="3E19620B"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Certificado de seguridad para el uso de explosivos.</w:t>
      </w:r>
    </w:p>
    <w:p w14:paraId="6ED326DF" w14:textId="77777777" w:rsidR="00487983" w:rsidRPr="00487983" w:rsidRDefault="00487983" w:rsidP="00487983">
      <w:pPr>
        <w:spacing w:after="0" w:line="360" w:lineRule="auto"/>
        <w:ind w:left="720"/>
        <w:contextualSpacing/>
        <w:rPr>
          <w:rFonts w:ascii="Arial" w:eastAsia="Arial" w:hAnsi="Arial" w:cs="Arial"/>
          <w:sz w:val="20"/>
          <w:szCs w:val="20"/>
          <w:lang w:val="es-ES" w:eastAsia="es-ES"/>
        </w:rPr>
      </w:pPr>
    </w:p>
    <w:p w14:paraId="358721EA"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Licencia para hacer cortes en banquetas, pavimento y guarniciones.</w:t>
      </w:r>
    </w:p>
    <w:p w14:paraId="1C2CCCE0" w14:textId="77777777" w:rsidR="00487983" w:rsidRPr="00487983" w:rsidRDefault="00487983" w:rsidP="00487983">
      <w:pPr>
        <w:spacing w:after="0" w:line="360" w:lineRule="auto"/>
        <w:ind w:left="360"/>
        <w:contextualSpacing/>
        <w:jc w:val="both"/>
        <w:rPr>
          <w:rFonts w:ascii="Arial" w:eastAsia="Arial" w:hAnsi="Arial" w:cs="Arial"/>
          <w:sz w:val="20"/>
          <w:szCs w:val="20"/>
          <w:lang w:val="es-ES" w:eastAsia="es-ES"/>
        </w:rPr>
      </w:pPr>
    </w:p>
    <w:p w14:paraId="7DBC700F"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Otorgamiento de constancia a que se refiere la Ley Sobre el Régimen de Propiedad y Condominio Inmobiliario del Estado de Yucatán.</w:t>
      </w:r>
    </w:p>
    <w:p w14:paraId="4123E29D" w14:textId="77777777" w:rsidR="00487983" w:rsidRPr="00487983" w:rsidRDefault="00487983" w:rsidP="00487983">
      <w:pPr>
        <w:spacing w:after="0" w:line="360" w:lineRule="auto"/>
        <w:ind w:left="360"/>
        <w:contextualSpacing/>
        <w:jc w:val="both"/>
        <w:rPr>
          <w:rFonts w:ascii="Arial" w:eastAsia="Arial" w:hAnsi="Arial" w:cs="Arial"/>
          <w:sz w:val="20"/>
          <w:szCs w:val="20"/>
          <w:lang w:val="es-ES" w:eastAsia="es-ES"/>
        </w:rPr>
      </w:pPr>
    </w:p>
    <w:p w14:paraId="18B981EC"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Constancia para obras de urbanización.</w:t>
      </w:r>
    </w:p>
    <w:p w14:paraId="1FB9E8E4" w14:textId="77777777" w:rsidR="00487983" w:rsidRPr="00487983" w:rsidRDefault="00487983" w:rsidP="00487983">
      <w:pPr>
        <w:spacing w:after="0" w:line="360" w:lineRule="auto"/>
        <w:ind w:left="360"/>
        <w:contextualSpacing/>
        <w:jc w:val="both"/>
        <w:rPr>
          <w:rFonts w:ascii="Arial" w:eastAsia="Arial" w:hAnsi="Arial" w:cs="Arial"/>
          <w:sz w:val="20"/>
          <w:szCs w:val="20"/>
          <w:lang w:val="es-ES" w:eastAsia="es-ES"/>
        </w:rPr>
      </w:pPr>
    </w:p>
    <w:p w14:paraId="3A284879"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Licencia de uso de suelo de tipo comercial, industrial y/o de construcción o de cualquiera que </w:t>
      </w:r>
      <w:r w:rsidRPr="00487983">
        <w:rPr>
          <w:rFonts w:ascii="Arial" w:eastAsia="Arial" w:hAnsi="Arial" w:cs="Arial"/>
          <w:sz w:val="20"/>
          <w:szCs w:val="20"/>
          <w:lang w:val="es-ES" w:eastAsia="es-ES"/>
        </w:rPr>
        <w:lastRenderedPageBreak/>
        <w:t>sea el nombre que se le dé siempre que su naturaleza permita clasificarla de esa manera.</w:t>
      </w:r>
    </w:p>
    <w:p w14:paraId="36711509" w14:textId="77777777" w:rsidR="00487983" w:rsidRPr="00487983" w:rsidRDefault="00487983" w:rsidP="00487983">
      <w:pPr>
        <w:spacing w:after="0" w:line="360" w:lineRule="auto"/>
        <w:ind w:left="360"/>
        <w:contextualSpacing/>
        <w:jc w:val="both"/>
        <w:rPr>
          <w:rFonts w:ascii="Arial" w:eastAsia="Arial" w:hAnsi="Arial" w:cs="Arial"/>
          <w:sz w:val="20"/>
          <w:szCs w:val="20"/>
          <w:lang w:val="es-ES" w:eastAsia="es-ES"/>
        </w:rPr>
      </w:pPr>
    </w:p>
    <w:p w14:paraId="2B40D443"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Constancia de unión y división de inmuebles.</w:t>
      </w:r>
    </w:p>
    <w:p w14:paraId="711BC795" w14:textId="77777777" w:rsidR="00487983" w:rsidRPr="00487983" w:rsidRDefault="00487983" w:rsidP="00487983">
      <w:pPr>
        <w:spacing w:after="0" w:line="360" w:lineRule="auto"/>
        <w:ind w:left="360"/>
        <w:contextualSpacing/>
        <w:jc w:val="both"/>
        <w:rPr>
          <w:rFonts w:ascii="Arial" w:eastAsia="Arial" w:hAnsi="Arial" w:cs="Arial"/>
          <w:sz w:val="20"/>
          <w:szCs w:val="20"/>
          <w:lang w:val="es-ES" w:eastAsia="es-ES"/>
        </w:rPr>
      </w:pPr>
    </w:p>
    <w:p w14:paraId="51C496A4"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Licencia para efectuar excavaciones o para la construcción de pozos o albercas.</w:t>
      </w:r>
    </w:p>
    <w:p w14:paraId="7DD3E0A0" w14:textId="77777777" w:rsidR="00487983" w:rsidRPr="00487983" w:rsidRDefault="00487983" w:rsidP="00487983">
      <w:pPr>
        <w:spacing w:after="0" w:line="360" w:lineRule="auto"/>
        <w:ind w:left="360"/>
        <w:contextualSpacing/>
        <w:jc w:val="both"/>
        <w:rPr>
          <w:rFonts w:ascii="Arial" w:eastAsia="Arial" w:hAnsi="Arial" w:cs="Arial"/>
          <w:sz w:val="20"/>
          <w:szCs w:val="20"/>
          <w:lang w:val="es-ES" w:eastAsia="es-ES"/>
        </w:rPr>
      </w:pPr>
    </w:p>
    <w:p w14:paraId="445D4C2A" w14:textId="77777777" w:rsidR="00487983" w:rsidRPr="00487983" w:rsidRDefault="00487983" w:rsidP="00487983">
      <w:pPr>
        <w:widowControl w:val="0"/>
        <w:numPr>
          <w:ilvl w:val="0"/>
          <w:numId w:val="1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Licencia para construir bardas o colocar pisos.</w:t>
      </w:r>
    </w:p>
    <w:p w14:paraId="4A3FD2C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D860F3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6B033CB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Tercera</w:t>
      </w:r>
    </w:p>
    <w:p w14:paraId="763C78F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Bases</w:t>
      </w:r>
    </w:p>
    <w:p w14:paraId="08F88E3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273C32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88</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Las bases para el cobro de los derechos mencionados en el artículo que antecede, en la regulación de uso del suelo de tipo comercial, industrial y/o de construcción o de cualquiera que sea el nombre que se le dé serán según su naturaleza:</w:t>
      </w:r>
    </w:p>
    <w:p w14:paraId="6E123802" w14:textId="77777777" w:rsidR="00487983" w:rsidRPr="00487983" w:rsidRDefault="00487983" w:rsidP="00487983">
      <w:pPr>
        <w:widowControl w:val="0"/>
        <w:spacing w:after="0" w:line="360" w:lineRule="auto"/>
        <w:ind w:left="426"/>
        <w:jc w:val="both"/>
        <w:rPr>
          <w:rFonts w:ascii="Arial" w:eastAsia="Arial" w:hAnsi="Arial" w:cs="Arial"/>
          <w:sz w:val="20"/>
          <w:szCs w:val="20"/>
          <w:lang w:val="es-ES" w:eastAsia="es-ES"/>
        </w:rPr>
      </w:pPr>
    </w:p>
    <w:p w14:paraId="4BFB8F33" w14:textId="77777777" w:rsidR="00487983" w:rsidRPr="00487983" w:rsidRDefault="00487983" w:rsidP="00487983">
      <w:pPr>
        <w:widowControl w:val="0"/>
        <w:numPr>
          <w:ilvl w:val="0"/>
          <w:numId w:val="30"/>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número de metros lineales.</w:t>
      </w:r>
    </w:p>
    <w:p w14:paraId="0CB175B7" w14:textId="77777777" w:rsidR="00487983" w:rsidRPr="00487983" w:rsidRDefault="00487983" w:rsidP="00487983">
      <w:pPr>
        <w:spacing w:after="0" w:line="360" w:lineRule="auto"/>
        <w:ind w:left="426"/>
        <w:contextualSpacing/>
        <w:jc w:val="both"/>
        <w:rPr>
          <w:rFonts w:ascii="Arial" w:eastAsia="Arial" w:hAnsi="Arial" w:cs="Arial"/>
          <w:sz w:val="20"/>
          <w:szCs w:val="20"/>
          <w:lang w:val="es-ES" w:eastAsia="es-ES"/>
        </w:rPr>
      </w:pPr>
    </w:p>
    <w:p w14:paraId="0EFDAD53" w14:textId="77777777" w:rsidR="00487983" w:rsidRPr="00487983" w:rsidRDefault="00487983" w:rsidP="00487983">
      <w:pPr>
        <w:widowControl w:val="0"/>
        <w:numPr>
          <w:ilvl w:val="0"/>
          <w:numId w:val="30"/>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número de metros cuadrados.</w:t>
      </w:r>
    </w:p>
    <w:p w14:paraId="34EEF357" w14:textId="77777777" w:rsidR="00487983" w:rsidRPr="00487983" w:rsidRDefault="00487983" w:rsidP="00487983">
      <w:pPr>
        <w:spacing w:after="0" w:line="360" w:lineRule="auto"/>
        <w:ind w:left="426"/>
        <w:contextualSpacing/>
        <w:jc w:val="both"/>
        <w:rPr>
          <w:rFonts w:ascii="Arial" w:eastAsia="Arial" w:hAnsi="Arial" w:cs="Arial"/>
          <w:sz w:val="20"/>
          <w:szCs w:val="20"/>
          <w:lang w:val="es-ES" w:eastAsia="es-ES"/>
        </w:rPr>
      </w:pPr>
    </w:p>
    <w:p w14:paraId="4DFA0E32" w14:textId="77777777" w:rsidR="00487983" w:rsidRPr="00487983" w:rsidRDefault="00487983" w:rsidP="00487983">
      <w:pPr>
        <w:widowControl w:val="0"/>
        <w:numPr>
          <w:ilvl w:val="0"/>
          <w:numId w:val="30"/>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número de metros cúbicos.</w:t>
      </w:r>
    </w:p>
    <w:p w14:paraId="0CFF79D8" w14:textId="77777777" w:rsidR="00487983" w:rsidRPr="00487983" w:rsidRDefault="00487983" w:rsidP="00487983">
      <w:pPr>
        <w:spacing w:after="0" w:line="360" w:lineRule="auto"/>
        <w:ind w:left="426"/>
        <w:contextualSpacing/>
        <w:jc w:val="both"/>
        <w:rPr>
          <w:rFonts w:ascii="Arial" w:eastAsia="Arial" w:hAnsi="Arial" w:cs="Arial"/>
          <w:sz w:val="20"/>
          <w:szCs w:val="20"/>
          <w:lang w:val="es-ES" w:eastAsia="es-ES"/>
        </w:rPr>
      </w:pPr>
    </w:p>
    <w:p w14:paraId="3FF2199A" w14:textId="77777777" w:rsidR="00487983" w:rsidRPr="00487983" w:rsidRDefault="00487983" w:rsidP="00487983">
      <w:pPr>
        <w:widowControl w:val="0"/>
        <w:numPr>
          <w:ilvl w:val="0"/>
          <w:numId w:val="30"/>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número de predios, departamentos o locales resultantes.</w:t>
      </w:r>
    </w:p>
    <w:p w14:paraId="45CD0362" w14:textId="77777777" w:rsidR="00487983" w:rsidRPr="00487983" w:rsidRDefault="00487983" w:rsidP="00487983">
      <w:pPr>
        <w:spacing w:after="0" w:line="360" w:lineRule="auto"/>
        <w:ind w:left="426"/>
        <w:contextualSpacing/>
        <w:jc w:val="both"/>
        <w:rPr>
          <w:rFonts w:ascii="Arial" w:eastAsia="Arial" w:hAnsi="Arial" w:cs="Arial"/>
          <w:sz w:val="20"/>
          <w:szCs w:val="20"/>
          <w:lang w:val="es-ES" w:eastAsia="es-ES"/>
        </w:rPr>
      </w:pPr>
    </w:p>
    <w:p w14:paraId="6507A9A8" w14:textId="77777777" w:rsidR="00487983" w:rsidRPr="00487983" w:rsidRDefault="00487983" w:rsidP="00487983">
      <w:pPr>
        <w:widowControl w:val="0"/>
        <w:numPr>
          <w:ilvl w:val="0"/>
          <w:numId w:val="30"/>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servicio prestado.</w:t>
      </w:r>
    </w:p>
    <w:p w14:paraId="720470D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F68D32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Cuarta</w:t>
      </w:r>
    </w:p>
    <w:p w14:paraId="63792EBF"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Clasificación de las Construcciones Existentes o por Edificar</w:t>
      </w:r>
    </w:p>
    <w:p w14:paraId="3B033C5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62E9F1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89</w:t>
      </w:r>
      <w:r w:rsidRPr="00487983">
        <w:rPr>
          <w:rFonts w:ascii="Arial" w:eastAsia="Arial" w:hAnsi="Arial" w:cs="Arial"/>
          <w:b/>
          <w:sz w:val="20"/>
          <w:szCs w:val="20"/>
          <w:lang w:val="es-ES" w:eastAsia="es-ES"/>
        </w:rPr>
        <w:t xml:space="preserve">.- </w:t>
      </w:r>
      <w:r w:rsidRPr="00487983">
        <w:rPr>
          <w:rFonts w:ascii="Arial" w:eastAsia="Arial" w:hAnsi="Arial" w:cs="Arial"/>
          <w:sz w:val="20"/>
          <w:szCs w:val="20"/>
          <w:lang w:val="es-ES" w:eastAsia="es-ES"/>
        </w:rPr>
        <w:t>Para los efectos de este capítulo, las construcciones ya sean existentes o por edificar se clasificarán en dos tipos:</w:t>
      </w:r>
    </w:p>
    <w:p w14:paraId="459AD64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01B4B37"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Construcción Tipo A:</w:t>
      </w:r>
    </w:p>
    <w:p w14:paraId="12216CA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751025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Es aquella construcción estructurada, cubierta con concreto armado o cualquier otro elemento especial, con excepción de las señaladas como tipo B.</w:t>
      </w:r>
    </w:p>
    <w:p w14:paraId="69D31FF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37D28B4"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Construcción tipo B:</w:t>
      </w:r>
    </w:p>
    <w:p w14:paraId="538F7E8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2F59B3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Es aquella construcción estructurada cubierta de madera, cartón, paja, lámina metálica, lámina de asbesto o lámina de cartón.</w:t>
      </w:r>
    </w:p>
    <w:p w14:paraId="634F8FB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E48AB4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Ambos tipos de construcción podrán ser:</w:t>
      </w:r>
    </w:p>
    <w:p w14:paraId="44DEC5A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151D7B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Clase 1:</w:t>
      </w:r>
      <w:r w:rsidRPr="00487983">
        <w:rPr>
          <w:rFonts w:ascii="Arial" w:eastAsia="Arial" w:hAnsi="Arial" w:cs="Arial"/>
          <w:sz w:val="20"/>
          <w:szCs w:val="20"/>
          <w:lang w:val="es-ES" w:eastAsia="es-ES"/>
        </w:rPr>
        <w:t xml:space="preserve"> Con construcción hasta de 60.00 metros cuadrados.</w:t>
      </w:r>
    </w:p>
    <w:p w14:paraId="2BCD298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Clase 2:</w:t>
      </w:r>
      <w:r w:rsidRPr="00487983">
        <w:rPr>
          <w:rFonts w:ascii="Arial" w:eastAsia="Arial" w:hAnsi="Arial" w:cs="Arial"/>
          <w:sz w:val="20"/>
          <w:szCs w:val="20"/>
          <w:lang w:val="es-ES" w:eastAsia="es-ES"/>
        </w:rPr>
        <w:t xml:space="preserve"> Con construcción desde 61.00 hasta 120.00 metros cuadrados. </w:t>
      </w:r>
    </w:p>
    <w:p w14:paraId="78BDD8C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Clase 3:</w:t>
      </w:r>
      <w:r w:rsidRPr="00487983">
        <w:rPr>
          <w:rFonts w:ascii="Arial" w:eastAsia="Arial" w:hAnsi="Arial" w:cs="Arial"/>
          <w:sz w:val="20"/>
          <w:szCs w:val="20"/>
          <w:lang w:val="es-ES" w:eastAsia="es-ES"/>
        </w:rPr>
        <w:t xml:space="preserve"> Con construcción desde 121.00 hasta 240.00 metros cuadrados. </w:t>
      </w:r>
    </w:p>
    <w:p w14:paraId="263357B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Clase 4:</w:t>
      </w:r>
      <w:r w:rsidRPr="00487983">
        <w:rPr>
          <w:rFonts w:ascii="Arial" w:eastAsia="Arial" w:hAnsi="Arial" w:cs="Arial"/>
          <w:sz w:val="20"/>
          <w:szCs w:val="20"/>
          <w:lang w:val="es-ES" w:eastAsia="es-ES"/>
        </w:rPr>
        <w:t xml:space="preserve"> Con construcción desde 241.00 metros cuadrados en adelante.</w:t>
      </w:r>
    </w:p>
    <w:p w14:paraId="1AB8CB2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3E55FEB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Quinta</w:t>
      </w:r>
    </w:p>
    <w:p w14:paraId="041A90A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Tarifa</w:t>
      </w:r>
    </w:p>
    <w:p w14:paraId="0A2AF63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2D333B6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90</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 tarifa del derecho por el servicio mencionado, se pagará en pesos mexicanos, conforme al resultante de la conversión según la siguiente tabla:</w:t>
      </w:r>
    </w:p>
    <w:p w14:paraId="217B699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68F7B8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 </w:t>
      </w:r>
      <w:r w:rsidRPr="00487983">
        <w:rPr>
          <w:rFonts w:ascii="Arial" w:eastAsia="Arial" w:hAnsi="Arial" w:cs="Arial"/>
          <w:sz w:val="20"/>
          <w:szCs w:val="20"/>
          <w:lang w:val="es-ES" w:eastAsia="es-ES"/>
        </w:rPr>
        <w:t>Licencia de uso del suelo de tipo comercial y/o de construcción por metro cuadrado</w:t>
      </w:r>
    </w:p>
    <w:p w14:paraId="198305E5"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tbl>
      <w:tblPr>
        <w:tblStyle w:val="TableNormal11"/>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46"/>
        <w:gridCol w:w="1559"/>
      </w:tblGrid>
      <w:tr w:rsidR="00487983" w:rsidRPr="00487983" w14:paraId="63A9A1A6" w14:textId="77777777" w:rsidTr="002166AD">
        <w:trPr>
          <w:trHeight w:val="286"/>
        </w:trPr>
        <w:tc>
          <w:tcPr>
            <w:tcW w:w="6946" w:type="dxa"/>
            <w:vAlign w:val="center"/>
          </w:tcPr>
          <w:p w14:paraId="5285F4D6"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TIPO Y CLASE DE CONSTRUCCIÓN</w:t>
            </w:r>
          </w:p>
        </w:tc>
        <w:tc>
          <w:tcPr>
            <w:tcW w:w="1559" w:type="dxa"/>
            <w:vAlign w:val="center"/>
          </w:tcPr>
          <w:p w14:paraId="780E9CFE"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UMAS</w:t>
            </w:r>
          </w:p>
        </w:tc>
      </w:tr>
      <w:tr w:rsidR="00487983" w:rsidRPr="00487983" w14:paraId="45D97B49" w14:textId="77777777" w:rsidTr="002166AD">
        <w:trPr>
          <w:trHeight w:val="280"/>
        </w:trPr>
        <w:tc>
          <w:tcPr>
            <w:tcW w:w="6946" w:type="dxa"/>
          </w:tcPr>
          <w:p w14:paraId="7DAB545D"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A, Clase 1</w:t>
            </w:r>
          </w:p>
        </w:tc>
        <w:tc>
          <w:tcPr>
            <w:tcW w:w="1559" w:type="dxa"/>
          </w:tcPr>
          <w:p w14:paraId="30D065AD"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 xml:space="preserve">50.13 </w:t>
            </w:r>
          </w:p>
        </w:tc>
      </w:tr>
      <w:tr w:rsidR="00487983" w:rsidRPr="00487983" w14:paraId="1D4D1BC6" w14:textId="77777777" w:rsidTr="002166AD">
        <w:trPr>
          <w:trHeight w:val="277"/>
        </w:trPr>
        <w:tc>
          <w:tcPr>
            <w:tcW w:w="6946" w:type="dxa"/>
          </w:tcPr>
          <w:p w14:paraId="435B6667"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A, Clase 2</w:t>
            </w:r>
          </w:p>
        </w:tc>
        <w:tc>
          <w:tcPr>
            <w:tcW w:w="1559" w:type="dxa"/>
          </w:tcPr>
          <w:p w14:paraId="247450D1"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50.15</w:t>
            </w:r>
          </w:p>
        </w:tc>
      </w:tr>
      <w:tr w:rsidR="00487983" w:rsidRPr="00487983" w14:paraId="31A2BFD9" w14:textId="77777777" w:rsidTr="002166AD">
        <w:trPr>
          <w:trHeight w:val="280"/>
        </w:trPr>
        <w:tc>
          <w:tcPr>
            <w:tcW w:w="6946" w:type="dxa"/>
          </w:tcPr>
          <w:p w14:paraId="322F3719"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A, Clase 3 y 4</w:t>
            </w:r>
          </w:p>
        </w:tc>
        <w:tc>
          <w:tcPr>
            <w:tcW w:w="1559" w:type="dxa"/>
          </w:tcPr>
          <w:p w14:paraId="58618E73"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 xml:space="preserve">160 </w:t>
            </w:r>
          </w:p>
        </w:tc>
      </w:tr>
      <w:tr w:rsidR="00487983" w:rsidRPr="00487983" w14:paraId="3A249C6F" w14:textId="77777777" w:rsidTr="002166AD">
        <w:trPr>
          <w:trHeight w:val="280"/>
        </w:trPr>
        <w:tc>
          <w:tcPr>
            <w:tcW w:w="6946" w:type="dxa"/>
          </w:tcPr>
          <w:p w14:paraId="4BA6BB27"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B, Clase 1</w:t>
            </w:r>
          </w:p>
        </w:tc>
        <w:tc>
          <w:tcPr>
            <w:tcW w:w="1559" w:type="dxa"/>
          </w:tcPr>
          <w:p w14:paraId="5666A068"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1.00</w:t>
            </w:r>
          </w:p>
        </w:tc>
      </w:tr>
      <w:tr w:rsidR="00487983" w:rsidRPr="00487983" w14:paraId="111ED462" w14:textId="77777777" w:rsidTr="002166AD">
        <w:trPr>
          <w:trHeight w:val="280"/>
        </w:trPr>
        <w:tc>
          <w:tcPr>
            <w:tcW w:w="6946" w:type="dxa"/>
          </w:tcPr>
          <w:p w14:paraId="29922252"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B, Clase 2</w:t>
            </w:r>
          </w:p>
        </w:tc>
        <w:tc>
          <w:tcPr>
            <w:tcW w:w="1559" w:type="dxa"/>
          </w:tcPr>
          <w:p w14:paraId="663B6F04"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1.00</w:t>
            </w:r>
          </w:p>
        </w:tc>
      </w:tr>
      <w:tr w:rsidR="00487983" w:rsidRPr="00487983" w14:paraId="168D9930" w14:textId="77777777" w:rsidTr="002166AD">
        <w:trPr>
          <w:trHeight w:val="277"/>
        </w:trPr>
        <w:tc>
          <w:tcPr>
            <w:tcW w:w="6946" w:type="dxa"/>
          </w:tcPr>
          <w:p w14:paraId="66C6649A"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B, Clase 3</w:t>
            </w:r>
          </w:p>
        </w:tc>
        <w:tc>
          <w:tcPr>
            <w:tcW w:w="1559" w:type="dxa"/>
          </w:tcPr>
          <w:p w14:paraId="640E6034"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1.00</w:t>
            </w:r>
          </w:p>
        </w:tc>
      </w:tr>
      <w:tr w:rsidR="00487983" w:rsidRPr="00487983" w14:paraId="0525729D" w14:textId="77777777" w:rsidTr="002166AD">
        <w:trPr>
          <w:trHeight w:val="280"/>
        </w:trPr>
        <w:tc>
          <w:tcPr>
            <w:tcW w:w="6946" w:type="dxa"/>
          </w:tcPr>
          <w:p w14:paraId="513A884C"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B, Clase 4</w:t>
            </w:r>
          </w:p>
        </w:tc>
        <w:tc>
          <w:tcPr>
            <w:tcW w:w="1559" w:type="dxa"/>
          </w:tcPr>
          <w:p w14:paraId="4D8BBED9"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1.00</w:t>
            </w:r>
          </w:p>
        </w:tc>
      </w:tr>
    </w:tbl>
    <w:p w14:paraId="08AA941B"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13008396" w14:textId="77777777" w:rsidR="00487983" w:rsidRPr="00487983" w:rsidRDefault="00487983" w:rsidP="00487983">
      <w:pPr>
        <w:widowControl w:val="0"/>
        <w:spacing w:after="0" w:line="360" w:lineRule="auto"/>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II.- </w:t>
      </w:r>
      <w:r w:rsidRPr="00487983">
        <w:rPr>
          <w:rFonts w:ascii="Arial" w:eastAsia="Arial" w:hAnsi="Arial" w:cs="Arial"/>
          <w:sz w:val="20"/>
          <w:szCs w:val="20"/>
          <w:lang w:val="es-ES" w:eastAsia="es-ES"/>
        </w:rPr>
        <w:t>Por expedición de licencias de uso de suelo de tipo comercial, industrial y/o de construcción o de cualquiera que sea el nombre que se le dé:</w:t>
      </w:r>
    </w:p>
    <w:p w14:paraId="15C4D8AD" w14:textId="77777777" w:rsidR="00487983" w:rsidRPr="00487983" w:rsidRDefault="00487983" w:rsidP="00487983">
      <w:pPr>
        <w:widowControl w:val="0"/>
        <w:spacing w:after="0" w:line="360" w:lineRule="auto"/>
        <w:rPr>
          <w:rFonts w:ascii="Arial" w:eastAsia="Arial" w:hAnsi="Arial" w:cs="Arial"/>
          <w:sz w:val="20"/>
          <w:szCs w:val="20"/>
          <w:lang w:val="es-ES" w:eastAsia="es-ES"/>
        </w:rPr>
      </w:pPr>
    </w:p>
    <w:tbl>
      <w:tblPr>
        <w:tblStyle w:val="TableNormal11"/>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46"/>
        <w:gridCol w:w="1559"/>
      </w:tblGrid>
      <w:tr w:rsidR="00487983" w:rsidRPr="00487983" w14:paraId="58B539C5" w14:textId="77777777" w:rsidTr="002166AD">
        <w:trPr>
          <w:trHeight w:val="361"/>
        </w:trPr>
        <w:tc>
          <w:tcPr>
            <w:tcW w:w="6946" w:type="dxa"/>
            <w:vAlign w:val="center"/>
          </w:tcPr>
          <w:p w14:paraId="3BB92DC1"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SUPERFICIE ÚTIL OCUPADA</w:t>
            </w:r>
          </w:p>
        </w:tc>
        <w:tc>
          <w:tcPr>
            <w:tcW w:w="1559" w:type="dxa"/>
            <w:vAlign w:val="center"/>
          </w:tcPr>
          <w:p w14:paraId="4A1D14D6"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UMAS</w:t>
            </w:r>
          </w:p>
        </w:tc>
      </w:tr>
      <w:tr w:rsidR="00487983" w:rsidRPr="00487983" w14:paraId="133D2D17" w14:textId="77777777" w:rsidTr="002166AD">
        <w:trPr>
          <w:trHeight w:val="280"/>
        </w:trPr>
        <w:tc>
          <w:tcPr>
            <w:tcW w:w="6946" w:type="dxa"/>
          </w:tcPr>
          <w:p w14:paraId="3B762737"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De 1 a 50.0 m2</w:t>
            </w:r>
          </w:p>
        </w:tc>
        <w:tc>
          <w:tcPr>
            <w:tcW w:w="1559" w:type="dxa"/>
          </w:tcPr>
          <w:p w14:paraId="3ECB2AFE"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4.1</w:t>
            </w:r>
          </w:p>
        </w:tc>
      </w:tr>
      <w:tr w:rsidR="00487983" w:rsidRPr="00487983" w14:paraId="639CD2CD" w14:textId="77777777" w:rsidTr="002166AD">
        <w:trPr>
          <w:trHeight w:val="280"/>
        </w:trPr>
        <w:tc>
          <w:tcPr>
            <w:tcW w:w="6946" w:type="dxa"/>
          </w:tcPr>
          <w:p w14:paraId="2CF78487"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De 50.1 a 100.0 m2</w:t>
            </w:r>
          </w:p>
        </w:tc>
        <w:tc>
          <w:tcPr>
            <w:tcW w:w="1559" w:type="dxa"/>
          </w:tcPr>
          <w:p w14:paraId="2EA3F939"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8.2</w:t>
            </w:r>
          </w:p>
        </w:tc>
      </w:tr>
      <w:tr w:rsidR="00487983" w:rsidRPr="00487983" w14:paraId="07C2A917" w14:textId="77777777" w:rsidTr="002166AD">
        <w:trPr>
          <w:trHeight w:val="280"/>
        </w:trPr>
        <w:tc>
          <w:tcPr>
            <w:tcW w:w="6946" w:type="dxa"/>
          </w:tcPr>
          <w:p w14:paraId="124FED2C"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De 100.1 a 200.0 m2</w:t>
            </w:r>
          </w:p>
        </w:tc>
        <w:tc>
          <w:tcPr>
            <w:tcW w:w="1559" w:type="dxa"/>
          </w:tcPr>
          <w:p w14:paraId="1F4A7DA3"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11.0</w:t>
            </w:r>
          </w:p>
        </w:tc>
      </w:tr>
      <w:tr w:rsidR="00487983" w:rsidRPr="00487983" w14:paraId="27567905" w14:textId="77777777" w:rsidTr="002166AD">
        <w:trPr>
          <w:trHeight w:val="280"/>
        </w:trPr>
        <w:tc>
          <w:tcPr>
            <w:tcW w:w="6946" w:type="dxa"/>
          </w:tcPr>
          <w:p w14:paraId="51DD86C9"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lastRenderedPageBreak/>
              <w:t xml:space="preserve"> De 200.1 a 400.0 m2</w:t>
            </w:r>
          </w:p>
        </w:tc>
        <w:tc>
          <w:tcPr>
            <w:tcW w:w="1559" w:type="dxa"/>
          </w:tcPr>
          <w:p w14:paraId="3A88A609"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13.7</w:t>
            </w:r>
          </w:p>
        </w:tc>
      </w:tr>
      <w:tr w:rsidR="00487983" w:rsidRPr="00487983" w14:paraId="059DCB41" w14:textId="77777777" w:rsidTr="002166AD">
        <w:trPr>
          <w:trHeight w:val="279"/>
        </w:trPr>
        <w:tc>
          <w:tcPr>
            <w:tcW w:w="6946" w:type="dxa"/>
          </w:tcPr>
          <w:p w14:paraId="3B6D6ED0"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De 400.1 a 800.0 m2</w:t>
            </w:r>
          </w:p>
        </w:tc>
        <w:tc>
          <w:tcPr>
            <w:tcW w:w="1559" w:type="dxa"/>
          </w:tcPr>
          <w:p w14:paraId="7040EBAA"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60</w:t>
            </w:r>
          </w:p>
        </w:tc>
      </w:tr>
      <w:tr w:rsidR="00487983" w:rsidRPr="00487983" w14:paraId="42F7534C" w14:textId="77777777" w:rsidTr="002166AD">
        <w:trPr>
          <w:trHeight w:val="280"/>
        </w:trPr>
        <w:tc>
          <w:tcPr>
            <w:tcW w:w="6946" w:type="dxa"/>
          </w:tcPr>
          <w:p w14:paraId="118B1EB5"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De 800.1 a 1000.0 m2</w:t>
            </w:r>
          </w:p>
        </w:tc>
        <w:tc>
          <w:tcPr>
            <w:tcW w:w="1559" w:type="dxa"/>
          </w:tcPr>
          <w:p w14:paraId="2125D208"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90</w:t>
            </w:r>
          </w:p>
        </w:tc>
      </w:tr>
      <w:tr w:rsidR="00487983" w:rsidRPr="00487983" w14:paraId="3C7DBC01" w14:textId="77777777" w:rsidTr="002166AD">
        <w:trPr>
          <w:trHeight w:val="280"/>
        </w:trPr>
        <w:tc>
          <w:tcPr>
            <w:tcW w:w="6946" w:type="dxa"/>
          </w:tcPr>
          <w:p w14:paraId="25437502"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De 1000.1 a 2000 m2</w:t>
            </w:r>
          </w:p>
        </w:tc>
        <w:tc>
          <w:tcPr>
            <w:tcW w:w="1559" w:type="dxa"/>
          </w:tcPr>
          <w:p w14:paraId="27ECA4DF"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230</w:t>
            </w:r>
          </w:p>
        </w:tc>
      </w:tr>
      <w:tr w:rsidR="00487983" w:rsidRPr="00487983" w14:paraId="53F629CB" w14:textId="77777777" w:rsidTr="002166AD">
        <w:trPr>
          <w:trHeight w:val="280"/>
        </w:trPr>
        <w:tc>
          <w:tcPr>
            <w:tcW w:w="6946" w:type="dxa"/>
          </w:tcPr>
          <w:p w14:paraId="3EA246A8"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De 2000.1 a 4,000 m2</w:t>
            </w:r>
          </w:p>
        </w:tc>
        <w:tc>
          <w:tcPr>
            <w:tcW w:w="1559" w:type="dxa"/>
          </w:tcPr>
          <w:p w14:paraId="727D8221"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400</w:t>
            </w:r>
          </w:p>
        </w:tc>
      </w:tr>
      <w:tr w:rsidR="00487983" w:rsidRPr="00487983" w14:paraId="09A1C3F7" w14:textId="77777777" w:rsidTr="002166AD">
        <w:trPr>
          <w:trHeight w:val="280"/>
        </w:trPr>
        <w:tc>
          <w:tcPr>
            <w:tcW w:w="6946" w:type="dxa"/>
          </w:tcPr>
          <w:p w14:paraId="25AE29B0" w14:textId="77777777" w:rsidR="00487983" w:rsidRPr="00487983" w:rsidRDefault="00487983" w:rsidP="00487983">
            <w:pPr>
              <w:spacing w:line="360" w:lineRule="auto"/>
              <w:jc w:val="both"/>
              <w:rPr>
                <w:rFonts w:ascii="Arial" w:hAnsi="Arial" w:cs="Arial"/>
                <w:lang w:val="es-ES"/>
              </w:rPr>
            </w:pPr>
            <w:r w:rsidRPr="00487983">
              <w:rPr>
                <w:rFonts w:ascii="Arial" w:hAnsi="Arial" w:cs="Arial"/>
                <w:lang w:val="es-ES"/>
              </w:rPr>
              <w:t xml:space="preserve"> A partir de 4,001 m2 en adelante por cada 1,000 m2 excedente se cobrará</w:t>
            </w:r>
          </w:p>
        </w:tc>
        <w:tc>
          <w:tcPr>
            <w:tcW w:w="1559" w:type="dxa"/>
          </w:tcPr>
          <w:p w14:paraId="25820FB8"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30</w:t>
            </w:r>
          </w:p>
        </w:tc>
      </w:tr>
      <w:tr w:rsidR="00487983" w:rsidRPr="00487983" w14:paraId="4A0866FF" w14:textId="77777777" w:rsidTr="002166AD">
        <w:trPr>
          <w:trHeight w:val="280"/>
        </w:trPr>
        <w:tc>
          <w:tcPr>
            <w:tcW w:w="6946" w:type="dxa"/>
          </w:tcPr>
          <w:p w14:paraId="1DE77E19" w14:textId="77777777" w:rsidR="00487983" w:rsidRPr="00487983" w:rsidRDefault="00487983" w:rsidP="00487983">
            <w:pPr>
              <w:spacing w:line="360" w:lineRule="auto"/>
              <w:jc w:val="both"/>
              <w:rPr>
                <w:rFonts w:ascii="Arial" w:hAnsi="Arial" w:cs="Arial"/>
                <w:lang w:val="es-ES"/>
              </w:rPr>
            </w:pPr>
            <w:r w:rsidRPr="00487983">
              <w:rPr>
                <w:rFonts w:ascii="Arial" w:hAnsi="Arial" w:cs="Arial"/>
                <w:lang w:val="es-ES"/>
              </w:rPr>
              <w:t xml:space="preserve"> Para parques eólicos por cada 1,000 m2 </w:t>
            </w:r>
          </w:p>
        </w:tc>
        <w:tc>
          <w:tcPr>
            <w:tcW w:w="1559" w:type="dxa"/>
          </w:tcPr>
          <w:p w14:paraId="54DD54BB"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40</w:t>
            </w:r>
          </w:p>
        </w:tc>
      </w:tr>
    </w:tbl>
    <w:p w14:paraId="3F640F0A"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7CA1DAA1" w14:textId="77777777" w:rsidR="00487983" w:rsidRPr="00487983" w:rsidRDefault="00487983" w:rsidP="00487983">
      <w:pPr>
        <w:widowControl w:val="0"/>
        <w:spacing w:after="0" w:line="360" w:lineRule="auto"/>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III.- </w:t>
      </w:r>
      <w:r w:rsidRPr="00487983">
        <w:rPr>
          <w:rFonts w:ascii="Arial" w:eastAsia="Arial" w:hAnsi="Arial" w:cs="Arial"/>
          <w:sz w:val="20"/>
          <w:szCs w:val="20"/>
          <w:lang w:val="es-ES" w:eastAsia="es-ES"/>
        </w:rPr>
        <w:t>Constancia de terminación de obra 0.15 UMAS por metro cuadrado de construcción.</w:t>
      </w:r>
    </w:p>
    <w:p w14:paraId="684D572F"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7A169A4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IV.- </w:t>
      </w:r>
      <w:r w:rsidRPr="00487983">
        <w:rPr>
          <w:rFonts w:ascii="Arial" w:eastAsia="Arial" w:hAnsi="Arial" w:cs="Arial"/>
          <w:sz w:val="20"/>
          <w:szCs w:val="20"/>
          <w:lang w:val="es-ES" w:eastAsia="es-ES"/>
        </w:rPr>
        <w:t>Constancia de alineamiento, 0.16 U M A por metro lineal de frente o frentes del predio que colinde a la vía pública.</w:t>
      </w:r>
    </w:p>
    <w:p w14:paraId="5029D828"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70565743" w14:textId="77777777" w:rsidR="00487983" w:rsidRPr="00487983" w:rsidRDefault="00487983" w:rsidP="00487983">
      <w:pPr>
        <w:widowControl w:val="0"/>
        <w:spacing w:after="0" w:line="360" w:lineRule="auto"/>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 </w:t>
      </w:r>
      <w:r w:rsidRPr="00487983">
        <w:rPr>
          <w:rFonts w:ascii="Arial" w:eastAsia="Arial" w:hAnsi="Arial" w:cs="Arial"/>
          <w:sz w:val="20"/>
          <w:szCs w:val="20"/>
          <w:lang w:val="es-ES" w:eastAsia="es-ES"/>
        </w:rPr>
        <w:t>Constancia de unión y división de inmueble por metro cuadrado de terreno:</w:t>
      </w:r>
    </w:p>
    <w:p w14:paraId="3B5E9249"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tbl>
      <w:tblPr>
        <w:tblStyle w:val="TableNormal11"/>
        <w:tblW w:w="0" w:type="auto"/>
        <w:tblInd w:w="1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37"/>
        <w:gridCol w:w="2480"/>
      </w:tblGrid>
      <w:tr w:rsidR="00487983" w:rsidRPr="00487983" w14:paraId="72DC5EFC" w14:textId="77777777" w:rsidTr="002166AD">
        <w:trPr>
          <w:trHeight w:val="304"/>
        </w:trPr>
        <w:tc>
          <w:tcPr>
            <w:tcW w:w="3037" w:type="dxa"/>
            <w:vAlign w:val="center"/>
          </w:tcPr>
          <w:p w14:paraId="361ED88E"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Tipo y clase de construcción</w:t>
            </w:r>
          </w:p>
        </w:tc>
        <w:tc>
          <w:tcPr>
            <w:tcW w:w="2480" w:type="dxa"/>
            <w:vAlign w:val="center"/>
          </w:tcPr>
          <w:p w14:paraId="586697DA"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UMAS</w:t>
            </w:r>
          </w:p>
        </w:tc>
      </w:tr>
      <w:tr w:rsidR="00487983" w:rsidRPr="00487983" w14:paraId="24C0C0F0" w14:textId="77777777" w:rsidTr="002166AD">
        <w:trPr>
          <w:trHeight w:val="320"/>
        </w:trPr>
        <w:tc>
          <w:tcPr>
            <w:tcW w:w="3037" w:type="dxa"/>
          </w:tcPr>
          <w:p w14:paraId="0B34CCC1"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A, Clase 1</w:t>
            </w:r>
          </w:p>
        </w:tc>
        <w:tc>
          <w:tcPr>
            <w:tcW w:w="2480" w:type="dxa"/>
          </w:tcPr>
          <w:p w14:paraId="039FCE7A"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1.12</w:t>
            </w:r>
          </w:p>
        </w:tc>
      </w:tr>
      <w:tr w:rsidR="00487983" w:rsidRPr="00487983" w14:paraId="46EA36F6" w14:textId="77777777" w:rsidTr="002166AD">
        <w:trPr>
          <w:trHeight w:val="318"/>
        </w:trPr>
        <w:tc>
          <w:tcPr>
            <w:tcW w:w="3037" w:type="dxa"/>
          </w:tcPr>
          <w:p w14:paraId="11B68DE2"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A, Clase 2</w:t>
            </w:r>
          </w:p>
        </w:tc>
        <w:tc>
          <w:tcPr>
            <w:tcW w:w="2480" w:type="dxa"/>
          </w:tcPr>
          <w:p w14:paraId="236DD0A6"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1.25</w:t>
            </w:r>
          </w:p>
        </w:tc>
      </w:tr>
      <w:tr w:rsidR="00487983" w:rsidRPr="00487983" w14:paraId="4EDC626A" w14:textId="77777777" w:rsidTr="002166AD">
        <w:trPr>
          <w:trHeight w:val="320"/>
        </w:trPr>
        <w:tc>
          <w:tcPr>
            <w:tcW w:w="3037" w:type="dxa"/>
          </w:tcPr>
          <w:p w14:paraId="224B6039"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A, Clase 3</w:t>
            </w:r>
          </w:p>
        </w:tc>
        <w:tc>
          <w:tcPr>
            <w:tcW w:w="2480" w:type="dxa"/>
          </w:tcPr>
          <w:p w14:paraId="40B730EA"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8.37</w:t>
            </w:r>
          </w:p>
        </w:tc>
      </w:tr>
      <w:tr w:rsidR="00487983" w:rsidRPr="00487983" w14:paraId="616B2E77" w14:textId="77777777" w:rsidTr="002166AD">
        <w:trPr>
          <w:trHeight w:val="320"/>
        </w:trPr>
        <w:tc>
          <w:tcPr>
            <w:tcW w:w="3037" w:type="dxa"/>
          </w:tcPr>
          <w:p w14:paraId="77B85B70"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A, Clase 4</w:t>
            </w:r>
          </w:p>
        </w:tc>
        <w:tc>
          <w:tcPr>
            <w:tcW w:w="2480" w:type="dxa"/>
          </w:tcPr>
          <w:p w14:paraId="7698DD35"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15.3</w:t>
            </w:r>
          </w:p>
        </w:tc>
      </w:tr>
      <w:tr w:rsidR="00487983" w:rsidRPr="00487983" w14:paraId="0BF41156" w14:textId="77777777" w:rsidTr="002166AD">
        <w:trPr>
          <w:trHeight w:val="318"/>
        </w:trPr>
        <w:tc>
          <w:tcPr>
            <w:tcW w:w="3037" w:type="dxa"/>
          </w:tcPr>
          <w:p w14:paraId="67E280F1"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B, Clase 1</w:t>
            </w:r>
          </w:p>
        </w:tc>
        <w:tc>
          <w:tcPr>
            <w:tcW w:w="2480" w:type="dxa"/>
          </w:tcPr>
          <w:p w14:paraId="77798519"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0.06</w:t>
            </w:r>
          </w:p>
        </w:tc>
      </w:tr>
      <w:tr w:rsidR="00487983" w:rsidRPr="00487983" w14:paraId="334861C2" w14:textId="77777777" w:rsidTr="002166AD">
        <w:trPr>
          <w:trHeight w:val="321"/>
        </w:trPr>
        <w:tc>
          <w:tcPr>
            <w:tcW w:w="3037" w:type="dxa"/>
          </w:tcPr>
          <w:p w14:paraId="2D49D075"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B, Clase 2</w:t>
            </w:r>
          </w:p>
        </w:tc>
        <w:tc>
          <w:tcPr>
            <w:tcW w:w="2480" w:type="dxa"/>
          </w:tcPr>
          <w:p w14:paraId="03CEE589"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0.12</w:t>
            </w:r>
          </w:p>
        </w:tc>
      </w:tr>
      <w:tr w:rsidR="00487983" w:rsidRPr="00487983" w14:paraId="4959B485" w14:textId="77777777" w:rsidTr="002166AD">
        <w:trPr>
          <w:trHeight w:val="320"/>
        </w:trPr>
        <w:tc>
          <w:tcPr>
            <w:tcW w:w="3037" w:type="dxa"/>
          </w:tcPr>
          <w:p w14:paraId="7ADB10A9"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B, Clase 3</w:t>
            </w:r>
          </w:p>
        </w:tc>
        <w:tc>
          <w:tcPr>
            <w:tcW w:w="2480" w:type="dxa"/>
          </w:tcPr>
          <w:p w14:paraId="411B24A5"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0.19</w:t>
            </w:r>
          </w:p>
        </w:tc>
      </w:tr>
      <w:tr w:rsidR="00487983" w:rsidRPr="00487983" w14:paraId="2A8704FA" w14:textId="77777777" w:rsidTr="002166AD">
        <w:trPr>
          <w:trHeight w:val="320"/>
        </w:trPr>
        <w:tc>
          <w:tcPr>
            <w:tcW w:w="3037" w:type="dxa"/>
          </w:tcPr>
          <w:p w14:paraId="116F1F59"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xml:space="preserve"> Tipo B, Clase 4</w:t>
            </w:r>
          </w:p>
        </w:tc>
        <w:tc>
          <w:tcPr>
            <w:tcW w:w="2480" w:type="dxa"/>
          </w:tcPr>
          <w:p w14:paraId="6F124251"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0.25</w:t>
            </w:r>
          </w:p>
        </w:tc>
      </w:tr>
    </w:tbl>
    <w:p w14:paraId="18D6C5DC"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0271570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 </w:t>
      </w:r>
      <w:r w:rsidRPr="00487983">
        <w:rPr>
          <w:rFonts w:ascii="Arial" w:eastAsia="Arial" w:hAnsi="Arial" w:cs="Arial"/>
          <w:sz w:val="20"/>
          <w:szCs w:val="20"/>
          <w:lang w:val="es-ES" w:eastAsia="es-ES"/>
        </w:rPr>
        <w:t>Licencia para construir bardas o colocar pisos, 0. 15 UMAS por metro cuadrado.</w:t>
      </w:r>
    </w:p>
    <w:p w14:paraId="512358D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4131E2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VII.- </w:t>
      </w:r>
      <w:r w:rsidRPr="00487983">
        <w:rPr>
          <w:rFonts w:ascii="Arial" w:eastAsia="Arial" w:hAnsi="Arial" w:cs="Arial"/>
          <w:sz w:val="20"/>
          <w:szCs w:val="20"/>
          <w:lang w:val="es-ES" w:eastAsia="es-ES"/>
        </w:rPr>
        <w:t>Licencias para efectuar excavaciones, fosas sépticas y sumideros 0. 15 UMAS por metro cuadrado.</w:t>
      </w:r>
    </w:p>
    <w:p w14:paraId="7C78689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250C84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VIII.- </w:t>
      </w:r>
      <w:r w:rsidRPr="00487983">
        <w:rPr>
          <w:rFonts w:ascii="Arial" w:eastAsia="Arial" w:hAnsi="Arial" w:cs="Arial"/>
          <w:sz w:val="20"/>
          <w:szCs w:val="20"/>
          <w:lang w:val="es-ES" w:eastAsia="es-ES"/>
        </w:rPr>
        <w:t>Licencia para realizar demolición; 0. 15 UMAS por metro cuadrado.</w:t>
      </w:r>
    </w:p>
    <w:p w14:paraId="601F8BB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540532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IX.- </w:t>
      </w:r>
      <w:r w:rsidRPr="00487983">
        <w:rPr>
          <w:rFonts w:ascii="Arial" w:eastAsia="Arial" w:hAnsi="Arial" w:cs="Arial"/>
          <w:sz w:val="20"/>
          <w:szCs w:val="20"/>
          <w:lang w:val="es-ES" w:eastAsia="es-ES"/>
        </w:rPr>
        <w:t xml:space="preserve">Licencia para hacer cortes en banquetas, pavimento (zanjas) y guarniciones; 0. 15 UMAS por </w:t>
      </w:r>
      <w:r w:rsidRPr="00487983">
        <w:rPr>
          <w:rFonts w:ascii="Arial" w:eastAsia="Arial" w:hAnsi="Arial" w:cs="Arial"/>
          <w:sz w:val="20"/>
          <w:szCs w:val="20"/>
          <w:lang w:val="es-ES" w:eastAsia="es-ES"/>
        </w:rPr>
        <w:lastRenderedPageBreak/>
        <w:t>metro lineal.</w:t>
      </w:r>
    </w:p>
    <w:p w14:paraId="7FC317A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A6F074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 </w:t>
      </w:r>
      <w:r w:rsidRPr="00487983">
        <w:rPr>
          <w:rFonts w:ascii="Arial" w:eastAsia="Arial" w:hAnsi="Arial" w:cs="Arial"/>
          <w:sz w:val="20"/>
          <w:szCs w:val="20"/>
          <w:lang w:val="es-ES" w:eastAsia="es-ES"/>
        </w:rPr>
        <w:t>Constancia de régimen de Condominio; 0.10 UMAS por predio, departamento o local.</w:t>
      </w:r>
    </w:p>
    <w:p w14:paraId="1077363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866B1F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XI.- </w:t>
      </w:r>
      <w:r w:rsidRPr="00487983">
        <w:rPr>
          <w:rFonts w:ascii="Arial" w:eastAsia="Arial" w:hAnsi="Arial" w:cs="Arial"/>
          <w:sz w:val="20"/>
          <w:szCs w:val="20"/>
          <w:lang w:val="es-ES" w:eastAsia="es-ES"/>
        </w:rPr>
        <w:t>Constancia para Obras de Urbanización; 0. 50 UMAS por metro cuadrado de vía pública.</w:t>
      </w:r>
    </w:p>
    <w:p w14:paraId="26C64B7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049DBF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XII.- </w:t>
      </w:r>
      <w:r w:rsidRPr="00487983">
        <w:rPr>
          <w:rFonts w:ascii="Arial" w:eastAsia="Arial" w:hAnsi="Arial" w:cs="Arial"/>
          <w:sz w:val="20"/>
          <w:szCs w:val="20"/>
          <w:lang w:val="es-ES" w:eastAsia="es-ES"/>
        </w:rPr>
        <w:t>Sellado de planos 0.74 UMAS por el servicio.</w:t>
      </w:r>
    </w:p>
    <w:p w14:paraId="4C87598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F81A97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XIII.- </w:t>
      </w:r>
      <w:r w:rsidRPr="00487983">
        <w:rPr>
          <w:rFonts w:ascii="Arial" w:eastAsia="Arial" w:hAnsi="Arial" w:cs="Arial"/>
          <w:sz w:val="20"/>
          <w:szCs w:val="20"/>
          <w:lang w:val="es-ES" w:eastAsia="es-ES"/>
        </w:rPr>
        <w:t>Revisión de planos para tramites de uso de suelo; 9 UMAS por plano</w:t>
      </w:r>
    </w:p>
    <w:p w14:paraId="2C4F20E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2AD523E" w14:textId="77777777" w:rsidR="00487983" w:rsidRPr="00487983" w:rsidRDefault="00487983" w:rsidP="00487983">
      <w:pPr>
        <w:widowControl w:val="0"/>
        <w:spacing w:after="0" w:line="360" w:lineRule="auto"/>
        <w:jc w:val="both"/>
        <w:rPr>
          <w:rFonts w:ascii="Arial" w:eastAsia="Arial" w:hAnsi="Arial" w:cs="Arial"/>
          <w:bCs/>
          <w:sz w:val="20"/>
          <w:szCs w:val="20"/>
          <w:lang w:val="es-ES" w:eastAsia="es-ES"/>
        </w:rPr>
      </w:pPr>
      <w:r w:rsidRPr="00487983">
        <w:rPr>
          <w:rFonts w:ascii="Arial" w:eastAsia="Arial" w:hAnsi="Arial" w:cs="Arial"/>
          <w:b/>
          <w:sz w:val="20"/>
          <w:szCs w:val="20"/>
          <w:lang w:val="es-ES" w:eastAsia="es-ES"/>
        </w:rPr>
        <w:t xml:space="preserve">XIV.- </w:t>
      </w:r>
      <w:r w:rsidRPr="00487983">
        <w:rPr>
          <w:rFonts w:ascii="Arial" w:eastAsia="Arial" w:hAnsi="Arial" w:cs="Arial"/>
          <w:bCs/>
          <w:sz w:val="20"/>
          <w:szCs w:val="20"/>
          <w:lang w:val="es-ES" w:eastAsia="es-ES"/>
        </w:rPr>
        <w:t>Certificado de Seguridad para el uso de Explosivos; 450 UMAS por el servicio.</w:t>
      </w:r>
    </w:p>
    <w:p w14:paraId="7E39140C"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EC3168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XV.- </w:t>
      </w:r>
      <w:r w:rsidRPr="00487983">
        <w:rPr>
          <w:rFonts w:ascii="Arial" w:eastAsia="Arial" w:hAnsi="Arial" w:cs="Arial"/>
          <w:sz w:val="20"/>
          <w:szCs w:val="20"/>
          <w:lang w:val="es-ES" w:eastAsia="es-ES"/>
        </w:rPr>
        <w:t>Autorización de instalación subterránea o aérea de ductos o conductores para la explotación de servicios digitales u otros de cualquier tipo; 0. 5 UMAS por metro lineal en vialidades.</w:t>
      </w:r>
    </w:p>
    <w:p w14:paraId="4D452BB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1AAD52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XVI.- </w:t>
      </w:r>
      <w:r w:rsidRPr="00487983">
        <w:rPr>
          <w:rFonts w:ascii="Arial" w:eastAsia="Arial" w:hAnsi="Arial" w:cs="Arial"/>
          <w:sz w:val="20"/>
          <w:szCs w:val="20"/>
          <w:lang w:val="es-ES" w:eastAsia="es-ES"/>
        </w:rPr>
        <w:t>Autorización de instalación de antenas en inmuebles o mobiliario urbano; 200 UMAS por antena.</w:t>
      </w:r>
    </w:p>
    <w:p w14:paraId="41BF6865"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714CC05" w14:textId="77777777" w:rsidR="00487983" w:rsidRPr="00487983" w:rsidRDefault="00487983" w:rsidP="00487983">
      <w:pPr>
        <w:widowControl w:val="0"/>
        <w:spacing w:after="0" w:line="360" w:lineRule="auto"/>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XVII.- </w:t>
      </w:r>
      <w:r w:rsidRPr="00487983">
        <w:rPr>
          <w:rFonts w:ascii="Arial" w:eastAsia="Arial" w:hAnsi="Arial" w:cs="Arial"/>
          <w:sz w:val="20"/>
          <w:szCs w:val="20"/>
          <w:lang w:val="es-ES" w:eastAsia="es-ES"/>
        </w:rPr>
        <w:t>Adicionalmente a los derechos y permisos ya establecidos en el presente artículo, cuando se trate de desarrollos inmobiliarios y fraccionamientos se deberán pagar los derechos siguientes:</w:t>
      </w:r>
    </w:p>
    <w:p w14:paraId="23E3DA26"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7734A0B8" w14:textId="77777777" w:rsidR="00487983" w:rsidRPr="00487983" w:rsidRDefault="00487983" w:rsidP="00487983">
      <w:pPr>
        <w:widowControl w:val="0"/>
        <w:numPr>
          <w:ilvl w:val="0"/>
          <w:numId w:val="12"/>
        </w:numPr>
        <w:spacing w:after="0" w:line="360" w:lineRule="auto"/>
        <w:ind w:left="426"/>
        <w:contextualSpacing/>
        <w:rPr>
          <w:rFonts w:ascii="Arial" w:eastAsia="Arial" w:hAnsi="Arial" w:cs="Arial"/>
          <w:b/>
          <w:sz w:val="20"/>
          <w:szCs w:val="20"/>
          <w:lang w:val="es-ES" w:eastAsia="es-ES"/>
        </w:rPr>
      </w:pPr>
      <w:r w:rsidRPr="00487983">
        <w:rPr>
          <w:rFonts w:ascii="Arial" w:eastAsia="Arial" w:hAnsi="Arial" w:cs="Arial"/>
          <w:b/>
          <w:sz w:val="20"/>
          <w:szCs w:val="20"/>
          <w:lang w:val="es-ES" w:eastAsia="es-ES"/>
        </w:rPr>
        <w:t>Revisión previa de proyecto de lotificación de fraccionamientos</w:t>
      </w:r>
    </w:p>
    <w:p w14:paraId="3906A689" w14:textId="77777777" w:rsidR="00487983" w:rsidRPr="00487983" w:rsidRDefault="00487983" w:rsidP="00487983">
      <w:pPr>
        <w:widowControl w:val="0"/>
        <w:spacing w:after="0" w:line="360" w:lineRule="auto"/>
        <w:contextualSpacing/>
        <w:rPr>
          <w:rFonts w:ascii="Arial" w:eastAsia="Arial" w:hAnsi="Arial" w:cs="Arial"/>
          <w:b/>
          <w:sz w:val="20"/>
          <w:szCs w:val="20"/>
          <w:lang w:val="es-ES" w:eastAsia="es-ES"/>
        </w:rPr>
      </w:pPr>
    </w:p>
    <w:tbl>
      <w:tblPr>
        <w:tblStyle w:val="TableNormal11"/>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5"/>
        <w:gridCol w:w="993"/>
        <w:gridCol w:w="1701"/>
      </w:tblGrid>
      <w:tr w:rsidR="00487983" w:rsidRPr="00487983" w14:paraId="1569D0F3" w14:textId="77777777" w:rsidTr="002166AD">
        <w:tc>
          <w:tcPr>
            <w:tcW w:w="6095" w:type="dxa"/>
            <w:vAlign w:val="center"/>
          </w:tcPr>
          <w:p w14:paraId="4F2F9AA1"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Concepto</w:t>
            </w:r>
          </w:p>
        </w:tc>
        <w:tc>
          <w:tcPr>
            <w:tcW w:w="993" w:type="dxa"/>
            <w:vAlign w:val="center"/>
          </w:tcPr>
          <w:p w14:paraId="704BE98D"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UMAS</w:t>
            </w:r>
          </w:p>
        </w:tc>
        <w:tc>
          <w:tcPr>
            <w:tcW w:w="1701" w:type="dxa"/>
            <w:vAlign w:val="center"/>
          </w:tcPr>
          <w:p w14:paraId="2B4BC8F9"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UNIDAD</w:t>
            </w:r>
          </w:p>
        </w:tc>
      </w:tr>
      <w:tr w:rsidR="00487983" w:rsidRPr="00487983" w14:paraId="47866E1A" w14:textId="77777777" w:rsidTr="002166AD">
        <w:tc>
          <w:tcPr>
            <w:tcW w:w="6095" w:type="dxa"/>
          </w:tcPr>
          <w:p w14:paraId="1781C19D"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Por la segunda revisión</w:t>
            </w:r>
          </w:p>
        </w:tc>
        <w:tc>
          <w:tcPr>
            <w:tcW w:w="993" w:type="dxa"/>
            <w:vAlign w:val="center"/>
          </w:tcPr>
          <w:p w14:paraId="67ED5483"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3</w:t>
            </w:r>
          </w:p>
        </w:tc>
        <w:tc>
          <w:tcPr>
            <w:tcW w:w="1701" w:type="dxa"/>
            <w:vAlign w:val="center"/>
          </w:tcPr>
          <w:p w14:paraId="16D01370"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Revisión</w:t>
            </w:r>
          </w:p>
        </w:tc>
      </w:tr>
      <w:tr w:rsidR="00487983" w:rsidRPr="00487983" w14:paraId="48EBFDDC" w14:textId="77777777" w:rsidTr="002166AD">
        <w:tc>
          <w:tcPr>
            <w:tcW w:w="6095" w:type="dxa"/>
          </w:tcPr>
          <w:p w14:paraId="0B3AC10D"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A partir de la tercera revisión</w:t>
            </w:r>
          </w:p>
        </w:tc>
        <w:tc>
          <w:tcPr>
            <w:tcW w:w="993" w:type="dxa"/>
            <w:vAlign w:val="center"/>
          </w:tcPr>
          <w:p w14:paraId="680CCEE3"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6</w:t>
            </w:r>
          </w:p>
        </w:tc>
        <w:tc>
          <w:tcPr>
            <w:tcW w:w="1701" w:type="dxa"/>
            <w:vAlign w:val="center"/>
          </w:tcPr>
          <w:p w14:paraId="4E69B906"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Revisión</w:t>
            </w:r>
          </w:p>
        </w:tc>
      </w:tr>
      <w:tr w:rsidR="00487983" w:rsidRPr="00487983" w14:paraId="41CFA052" w14:textId="77777777" w:rsidTr="002166AD">
        <w:tc>
          <w:tcPr>
            <w:tcW w:w="6095" w:type="dxa"/>
          </w:tcPr>
          <w:p w14:paraId="2076C33B" w14:textId="77777777" w:rsidR="00487983" w:rsidRPr="00487983" w:rsidRDefault="00487983" w:rsidP="00487983">
            <w:pPr>
              <w:spacing w:line="360" w:lineRule="auto"/>
              <w:ind w:left="275"/>
              <w:rPr>
                <w:rFonts w:ascii="Arial" w:hAnsi="Arial" w:cs="Arial"/>
                <w:lang w:val="es-ES"/>
              </w:rPr>
            </w:pPr>
            <w:r w:rsidRPr="00487983">
              <w:rPr>
                <w:rFonts w:ascii="Arial" w:hAnsi="Arial" w:cs="Arial"/>
                <w:lang w:val="es-ES"/>
              </w:rPr>
              <w:t>1) De fraccionamientos de hasta 1 hectárea</w:t>
            </w:r>
          </w:p>
        </w:tc>
        <w:tc>
          <w:tcPr>
            <w:tcW w:w="993" w:type="dxa"/>
            <w:vAlign w:val="center"/>
          </w:tcPr>
          <w:p w14:paraId="072C6DE7"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7</w:t>
            </w:r>
          </w:p>
        </w:tc>
        <w:tc>
          <w:tcPr>
            <w:tcW w:w="1701" w:type="dxa"/>
            <w:vAlign w:val="center"/>
          </w:tcPr>
          <w:p w14:paraId="4E80E4A0"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Revisión</w:t>
            </w:r>
          </w:p>
        </w:tc>
      </w:tr>
      <w:tr w:rsidR="00487983" w:rsidRPr="00487983" w14:paraId="65BB00B6" w14:textId="77777777" w:rsidTr="002166AD">
        <w:tc>
          <w:tcPr>
            <w:tcW w:w="6095" w:type="dxa"/>
          </w:tcPr>
          <w:p w14:paraId="55464D98" w14:textId="77777777" w:rsidR="00487983" w:rsidRPr="00487983" w:rsidRDefault="00487983" w:rsidP="00487983">
            <w:pPr>
              <w:spacing w:line="360" w:lineRule="auto"/>
              <w:ind w:left="275"/>
              <w:rPr>
                <w:rFonts w:ascii="Arial" w:hAnsi="Arial" w:cs="Arial"/>
                <w:lang w:val="es-ES"/>
              </w:rPr>
            </w:pPr>
            <w:r w:rsidRPr="00487983">
              <w:rPr>
                <w:rFonts w:ascii="Arial" w:hAnsi="Arial" w:cs="Arial"/>
                <w:lang w:val="es-ES"/>
              </w:rPr>
              <w:t>2) De fraccionamientos de más de 1 hectárea hasta 5 hectáreas</w:t>
            </w:r>
          </w:p>
        </w:tc>
        <w:tc>
          <w:tcPr>
            <w:tcW w:w="993" w:type="dxa"/>
            <w:vAlign w:val="center"/>
          </w:tcPr>
          <w:p w14:paraId="051B97F7"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10</w:t>
            </w:r>
          </w:p>
        </w:tc>
        <w:tc>
          <w:tcPr>
            <w:tcW w:w="1701" w:type="dxa"/>
            <w:vAlign w:val="center"/>
          </w:tcPr>
          <w:p w14:paraId="0EA186BF"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Revisión</w:t>
            </w:r>
          </w:p>
        </w:tc>
      </w:tr>
      <w:tr w:rsidR="00487983" w:rsidRPr="00487983" w14:paraId="20373F63" w14:textId="77777777" w:rsidTr="002166AD">
        <w:tc>
          <w:tcPr>
            <w:tcW w:w="6095" w:type="dxa"/>
          </w:tcPr>
          <w:p w14:paraId="52173037" w14:textId="77777777" w:rsidR="00487983" w:rsidRPr="00487983" w:rsidRDefault="00487983" w:rsidP="00487983">
            <w:pPr>
              <w:spacing w:line="360" w:lineRule="auto"/>
              <w:ind w:left="275"/>
              <w:rPr>
                <w:rFonts w:ascii="Arial" w:hAnsi="Arial" w:cs="Arial"/>
                <w:lang w:val="es-ES"/>
              </w:rPr>
            </w:pPr>
            <w:r w:rsidRPr="00487983">
              <w:rPr>
                <w:rFonts w:ascii="Arial" w:hAnsi="Arial" w:cs="Arial"/>
                <w:lang w:val="es-ES"/>
              </w:rPr>
              <w:t>3) De fraccionamientos de más de 5 hectárea hasta 10 hectáreas</w:t>
            </w:r>
          </w:p>
        </w:tc>
        <w:tc>
          <w:tcPr>
            <w:tcW w:w="993" w:type="dxa"/>
            <w:vAlign w:val="center"/>
          </w:tcPr>
          <w:p w14:paraId="5EA18F9C"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15</w:t>
            </w:r>
          </w:p>
        </w:tc>
        <w:tc>
          <w:tcPr>
            <w:tcW w:w="1701" w:type="dxa"/>
            <w:vAlign w:val="center"/>
          </w:tcPr>
          <w:p w14:paraId="770F4782"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Revisión</w:t>
            </w:r>
          </w:p>
        </w:tc>
      </w:tr>
      <w:tr w:rsidR="00487983" w:rsidRPr="00487983" w14:paraId="13C86307" w14:textId="77777777" w:rsidTr="002166AD">
        <w:tc>
          <w:tcPr>
            <w:tcW w:w="6095" w:type="dxa"/>
          </w:tcPr>
          <w:p w14:paraId="028787DE" w14:textId="77777777" w:rsidR="00487983" w:rsidRPr="00487983" w:rsidRDefault="00487983" w:rsidP="00487983">
            <w:pPr>
              <w:spacing w:line="360" w:lineRule="auto"/>
              <w:ind w:left="275"/>
              <w:rPr>
                <w:rFonts w:ascii="Arial" w:hAnsi="Arial" w:cs="Arial"/>
                <w:lang w:val="es-ES"/>
              </w:rPr>
            </w:pPr>
            <w:r w:rsidRPr="00487983">
              <w:rPr>
                <w:rFonts w:ascii="Arial" w:hAnsi="Arial" w:cs="Arial"/>
                <w:lang w:val="es-ES"/>
              </w:rPr>
              <w:t>4) De fraccionamientos de más de 10 hectáreas</w:t>
            </w:r>
          </w:p>
        </w:tc>
        <w:tc>
          <w:tcPr>
            <w:tcW w:w="993" w:type="dxa"/>
            <w:vAlign w:val="center"/>
          </w:tcPr>
          <w:p w14:paraId="24740D64"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20</w:t>
            </w:r>
          </w:p>
        </w:tc>
        <w:tc>
          <w:tcPr>
            <w:tcW w:w="1701" w:type="dxa"/>
            <w:vAlign w:val="center"/>
          </w:tcPr>
          <w:p w14:paraId="13328296"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Revisión</w:t>
            </w:r>
          </w:p>
        </w:tc>
      </w:tr>
    </w:tbl>
    <w:p w14:paraId="098BAF4E"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4ED0F9CF" w14:textId="77777777" w:rsidR="00487983" w:rsidRPr="00487983" w:rsidRDefault="00487983" w:rsidP="00487983">
      <w:pPr>
        <w:widowControl w:val="0"/>
        <w:numPr>
          <w:ilvl w:val="0"/>
          <w:numId w:val="12"/>
        </w:numPr>
        <w:spacing w:after="0" w:line="360" w:lineRule="auto"/>
        <w:ind w:left="426"/>
        <w:contextualSpacing/>
        <w:rPr>
          <w:rFonts w:ascii="Arial" w:eastAsia="Arial" w:hAnsi="Arial" w:cs="Arial"/>
          <w:b/>
          <w:sz w:val="20"/>
          <w:szCs w:val="20"/>
          <w:lang w:val="es-ES" w:eastAsia="es-ES"/>
        </w:rPr>
      </w:pPr>
      <w:r w:rsidRPr="00487983">
        <w:rPr>
          <w:rFonts w:ascii="Arial" w:eastAsia="Arial" w:hAnsi="Arial" w:cs="Arial"/>
          <w:b/>
          <w:sz w:val="20"/>
          <w:szCs w:val="20"/>
          <w:lang w:val="es-ES" w:eastAsia="es-ES"/>
        </w:rPr>
        <w:t>Licencia de urbanización por servicios básicos</w:t>
      </w:r>
    </w:p>
    <w:p w14:paraId="420C5610"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tbl>
      <w:tblPr>
        <w:tblStyle w:val="TableNormal11"/>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8"/>
        <w:gridCol w:w="1980"/>
        <w:gridCol w:w="1701"/>
      </w:tblGrid>
      <w:tr w:rsidR="00487983" w:rsidRPr="00487983" w14:paraId="2B6BA7D4" w14:textId="77777777" w:rsidTr="002166AD">
        <w:tc>
          <w:tcPr>
            <w:tcW w:w="5108" w:type="dxa"/>
          </w:tcPr>
          <w:p w14:paraId="6E4E71CF"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Concepto</w:t>
            </w:r>
          </w:p>
        </w:tc>
        <w:tc>
          <w:tcPr>
            <w:tcW w:w="1980" w:type="dxa"/>
          </w:tcPr>
          <w:p w14:paraId="527115C6"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UMAS</w:t>
            </w:r>
          </w:p>
        </w:tc>
        <w:tc>
          <w:tcPr>
            <w:tcW w:w="1701" w:type="dxa"/>
          </w:tcPr>
          <w:p w14:paraId="575D2545"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UNIDAD</w:t>
            </w:r>
          </w:p>
        </w:tc>
      </w:tr>
      <w:tr w:rsidR="00487983" w:rsidRPr="00487983" w14:paraId="5DFA4B41" w14:textId="77777777" w:rsidTr="002166AD">
        <w:tc>
          <w:tcPr>
            <w:tcW w:w="5108" w:type="dxa"/>
          </w:tcPr>
          <w:p w14:paraId="5C1228BC" w14:textId="77777777" w:rsidR="00487983" w:rsidRPr="00487983" w:rsidRDefault="00487983" w:rsidP="00487983">
            <w:pPr>
              <w:tabs>
                <w:tab w:val="left" w:pos="827"/>
              </w:tabs>
              <w:spacing w:line="360" w:lineRule="auto"/>
              <w:ind w:left="138"/>
              <w:rPr>
                <w:rFonts w:ascii="Arial" w:hAnsi="Arial" w:cs="Arial"/>
                <w:lang w:val="es-ES"/>
              </w:rPr>
            </w:pPr>
            <w:r w:rsidRPr="00487983">
              <w:rPr>
                <w:rFonts w:ascii="Arial" w:hAnsi="Arial" w:cs="Arial"/>
                <w:lang w:val="es-ES"/>
              </w:rPr>
              <w:lastRenderedPageBreak/>
              <w:t>Zona 1. Consolidación urbana</w:t>
            </w:r>
          </w:p>
        </w:tc>
        <w:tc>
          <w:tcPr>
            <w:tcW w:w="1980" w:type="dxa"/>
            <w:vAlign w:val="center"/>
          </w:tcPr>
          <w:p w14:paraId="3FB1A165"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1.15</w:t>
            </w:r>
          </w:p>
        </w:tc>
        <w:tc>
          <w:tcPr>
            <w:tcW w:w="1701" w:type="dxa"/>
            <w:vAlign w:val="center"/>
          </w:tcPr>
          <w:p w14:paraId="1C896527"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Metro cuadrado</w:t>
            </w:r>
          </w:p>
        </w:tc>
      </w:tr>
      <w:tr w:rsidR="00487983" w:rsidRPr="00487983" w14:paraId="73AA415B" w14:textId="77777777" w:rsidTr="002166AD">
        <w:tc>
          <w:tcPr>
            <w:tcW w:w="5108" w:type="dxa"/>
          </w:tcPr>
          <w:p w14:paraId="6625DE65" w14:textId="77777777" w:rsidR="00487983" w:rsidRPr="00487983" w:rsidRDefault="00487983" w:rsidP="00487983">
            <w:pPr>
              <w:tabs>
                <w:tab w:val="left" w:pos="827"/>
              </w:tabs>
              <w:spacing w:line="360" w:lineRule="auto"/>
              <w:ind w:left="138"/>
              <w:rPr>
                <w:rFonts w:ascii="Arial" w:hAnsi="Arial" w:cs="Arial"/>
                <w:lang w:val="es-ES"/>
              </w:rPr>
            </w:pPr>
            <w:r w:rsidRPr="00487983">
              <w:rPr>
                <w:rFonts w:ascii="Arial" w:hAnsi="Arial" w:cs="Arial"/>
                <w:lang w:val="es-ES"/>
              </w:rPr>
              <w:t>Zona 2, Crecimiento urbano</w:t>
            </w:r>
          </w:p>
        </w:tc>
        <w:tc>
          <w:tcPr>
            <w:tcW w:w="1980" w:type="dxa"/>
            <w:vAlign w:val="center"/>
          </w:tcPr>
          <w:p w14:paraId="55D1A41A"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1.15</w:t>
            </w:r>
          </w:p>
        </w:tc>
        <w:tc>
          <w:tcPr>
            <w:tcW w:w="1701" w:type="dxa"/>
            <w:vAlign w:val="center"/>
          </w:tcPr>
          <w:p w14:paraId="66916A5C"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Metro cuadrado</w:t>
            </w:r>
          </w:p>
        </w:tc>
      </w:tr>
      <w:tr w:rsidR="00487983" w:rsidRPr="00487983" w14:paraId="38FC94A9" w14:textId="77777777" w:rsidTr="002166AD">
        <w:tc>
          <w:tcPr>
            <w:tcW w:w="5108" w:type="dxa"/>
          </w:tcPr>
          <w:p w14:paraId="659A3C83" w14:textId="77777777" w:rsidR="00487983" w:rsidRPr="00487983" w:rsidRDefault="00487983" w:rsidP="00487983">
            <w:pPr>
              <w:spacing w:line="360" w:lineRule="auto"/>
              <w:ind w:left="138"/>
              <w:jc w:val="both"/>
              <w:rPr>
                <w:rFonts w:ascii="Arial" w:hAnsi="Arial" w:cs="Arial"/>
                <w:lang w:val="es-ES"/>
              </w:rPr>
            </w:pPr>
            <w:r w:rsidRPr="00487983">
              <w:rPr>
                <w:rFonts w:ascii="Arial" w:hAnsi="Arial" w:cs="Arial"/>
                <w:lang w:val="es-ES"/>
              </w:rPr>
              <w:t>Autorización de instalación subterránea o aérea de ductos o conductores para la explotación de servicios digitales u otros de cualquier tipo</w:t>
            </w:r>
          </w:p>
        </w:tc>
        <w:tc>
          <w:tcPr>
            <w:tcW w:w="1980" w:type="dxa"/>
            <w:vAlign w:val="center"/>
          </w:tcPr>
          <w:p w14:paraId="6910628D"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1.02</w:t>
            </w:r>
          </w:p>
        </w:tc>
        <w:tc>
          <w:tcPr>
            <w:tcW w:w="1701" w:type="dxa"/>
            <w:vAlign w:val="center"/>
          </w:tcPr>
          <w:p w14:paraId="34A1A9D1"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Metro lineal</w:t>
            </w:r>
          </w:p>
        </w:tc>
      </w:tr>
    </w:tbl>
    <w:p w14:paraId="4CDFFA26"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478C6D14" w14:textId="77777777" w:rsidR="00487983" w:rsidRPr="00487983" w:rsidRDefault="00487983" w:rsidP="00487983">
      <w:pPr>
        <w:widowControl w:val="0"/>
        <w:numPr>
          <w:ilvl w:val="0"/>
          <w:numId w:val="12"/>
        </w:numPr>
        <w:spacing w:after="0" w:line="360" w:lineRule="auto"/>
        <w:ind w:left="426"/>
        <w:contextualSpacing/>
        <w:rPr>
          <w:rFonts w:ascii="Arial" w:eastAsia="Arial" w:hAnsi="Arial" w:cs="Arial"/>
          <w:b/>
          <w:sz w:val="20"/>
          <w:szCs w:val="20"/>
          <w:lang w:val="es-ES" w:eastAsia="es-ES"/>
        </w:rPr>
      </w:pPr>
      <w:r w:rsidRPr="00487983">
        <w:rPr>
          <w:rFonts w:ascii="Arial" w:eastAsia="Arial" w:hAnsi="Arial" w:cs="Arial"/>
          <w:b/>
          <w:sz w:val="20"/>
          <w:szCs w:val="20"/>
          <w:lang w:val="es-ES" w:eastAsia="es-ES"/>
        </w:rPr>
        <w:t>Autorización de la Constitución de Desarrollo Urbano:</w:t>
      </w:r>
    </w:p>
    <w:p w14:paraId="714179F8"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tbl>
      <w:tblPr>
        <w:tblStyle w:val="TableNormal11"/>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1843"/>
        <w:gridCol w:w="1701"/>
      </w:tblGrid>
      <w:tr w:rsidR="00487983" w:rsidRPr="00487983" w14:paraId="6ACCF352" w14:textId="77777777" w:rsidTr="002166AD">
        <w:tc>
          <w:tcPr>
            <w:tcW w:w="5245" w:type="dxa"/>
            <w:vAlign w:val="center"/>
          </w:tcPr>
          <w:p w14:paraId="77F119E6"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Concepto</w:t>
            </w:r>
          </w:p>
        </w:tc>
        <w:tc>
          <w:tcPr>
            <w:tcW w:w="1843" w:type="dxa"/>
            <w:vAlign w:val="center"/>
          </w:tcPr>
          <w:p w14:paraId="777B81AA"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UMAS</w:t>
            </w:r>
          </w:p>
        </w:tc>
        <w:tc>
          <w:tcPr>
            <w:tcW w:w="1701" w:type="dxa"/>
            <w:vAlign w:val="center"/>
          </w:tcPr>
          <w:p w14:paraId="582A535D" w14:textId="77777777" w:rsidR="00487983" w:rsidRPr="00487983" w:rsidRDefault="00487983" w:rsidP="00487983">
            <w:pPr>
              <w:spacing w:line="360" w:lineRule="auto"/>
              <w:jc w:val="center"/>
              <w:rPr>
                <w:rFonts w:ascii="Arial" w:hAnsi="Arial" w:cs="Arial"/>
                <w:b/>
                <w:lang w:val="es-ES"/>
              </w:rPr>
            </w:pPr>
            <w:r w:rsidRPr="00487983">
              <w:rPr>
                <w:rFonts w:ascii="Arial" w:hAnsi="Arial" w:cs="Arial"/>
                <w:b/>
                <w:lang w:val="es-ES"/>
              </w:rPr>
              <w:t>UNIDAD</w:t>
            </w:r>
          </w:p>
        </w:tc>
      </w:tr>
      <w:tr w:rsidR="00487983" w:rsidRPr="00487983" w14:paraId="75A03E63" w14:textId="77777777" w:rsidTr="002166AD">
        <w:tc>
          <w:tcPr>
            <w:tcW w:w="5245" w:type="dxa"/>
          </w:tcPr>
          <w:p w14:paraId="539F7724"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1. Zona 1. Consolidación Urbana</w:t>
            </w:r>
          </w:p>
        </w:tc>
        <w:tc>
          <w:tcPr>
            <w:tcW w:w="1843" w:type="dxa"/>
          </w:tcPr>
          <w:p w14:paraId="27AA7EB7" w14:textId="77777777" w:rsidR="00487983" w:rsidRPr="00487983" w:rsidRDefault="00487983" w:rsidP="00487983">
            <w:pPr>
              <w:spacing w:line="360" w:lineRule="auto"/>
              <w:jc w:val="center"/>
              <w:rPr>
                <w:rFonts w:ascii="Arial" w:hAnsi="Arial" w:cs="Arial"/>
                <w:lang w:val="es-ES"/>
              </w:rPr>
            </w:pPr>
          </w:p>
        </w:tc>
        <w:tc>
          <w:tcPr>
            <w:tcW w:w="1701" w:type="dxa"/>
          </w:tcPr>
          <w:p w14:paraId="52CBF5C4" w14:textId="77777777" w:rsidR="00487983" w:rsidRPr="00487983" w:rsidRDefault="00487983" w:rsidP="00487983">
            <w:pPr>
              <w:spacing w:line="360" w:lineRule="auto"/>
              <w:jc w:val="center"/>
              <w:rPr>
                <w:rFonts w:ascii="Arial" w:hAnsi="Arial" w:cs="Arial"/>
                <w:lang w:val="es-ES"/>
              </w:rPr>
            </w:pPr>
          </w:p>
        </w:tc>
      </w:tr>
      <w:tr w:rsidR="00487983" w:rsidRPr="00487983" w14:paraId="6ECEEA3A" w14:textId="77777777" w:rsidTr="002166AD">
        <w:tc>
          <w:tcPr>
            <w:tcW w:w="5245" w:type="dxa"/>
          </w:tcPr>
          <w:p w14:paraId="1F86422B"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Hasta 10,000 metros cuadrados</w:t>
            </w:r>
          </w:p>
        </w:tc>
        <w:tc>
          <w:tcPr>
            <w:tcW w:w="1843" w:type="dxa"/>
          </w:tcPr>
          <w:p w14:paraId="7CA53C2A"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60</w:t>
            </w:r>
          </w:p>
        </w:tc>
        <w:tc>
          <w:tcPr>
            <w:tcW w:w="1701" w:type="dxa"/>
          </w:tcPr>
          <w:p w14:paraId="6A022193"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r w:rsidR="00487983" w:rsidRPr="00487983" w14:paraId="0A762024" w14:textId="77777777" w:rsidTr="002166AD">
        <w:tc>
          <w:tcPr>
            <w:tcW w:w="5245" w:type="dxa"/>
          </w:tcPr>
          <w:p w14:paraId="12FCAD82"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De 10,001 hasta 50,000 metros cuadrados</w:t>
            </w:r>
          </w:p>
        </w:tc>
        <w:tc>
          <w:tcPr>
            <w:tcW w:w="1843" w:type="dxa"/>
          </w:tcPr>
          <w:p w14:paraId="02990037"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70</w:t>
            </w:r>
          </w:p>
        </w:tc>
        <w:tc>
          <w:tcPr>
            <w:tcW w:w="1701" w:type="dxa"/>
          </w:tcPr>
          <w:p w14:paraId="42A9E2FF"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r w:rsidR="00487983" w:rsidRPr="00487983" w14:paraId="13F9E772" w14:textId="77777777" w:rsidTr="002166AD">
        <w:tc>
          <w:tcPr>
            <w:tcW w:w="5245" w:type="dxa"/>
          </w:tcPr>
          <w:p w14:paraId="70BBC4D7"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De 50,001 hasta 100,000 metros cuadrados</w:t>
            </w:r>
          </w:p>
        </w:tc>
        <w:tc>
          <w:tcPr>
            <w:tcW w:w="1843" w:type="dxa"/>
          </w:tcPr>
          <w:p w14:paraId="6E7B5C0C"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85</w:t>
            </w:r>
          </w:p>
        </w:tc>
        <w:tc>
          <w:tcPr>
            <w:tcW w:w="1701" w:type="dxa"/>
          </w:tcPr>
          <w:p w14:paraId="0D872097"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r w:rsidR="00487983" w:rsidRPr="00487983" w14:paraId="39C52792" w14:textId="77777777" w:rsidTr="002166AD">
        <w:tc>
          <w:tcPr>
            <w:tcW w:w="5245" w:type="dxa"/>
          </w:tcPr>
          <w:p w14:paraId="7530C8CB"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De 100,001 hasta 150,000 metros cuadrados</w:t>
            </w:r>
          </w:p>
        </w:tc>
        <w:tc>
          <w:tcPr>
            <w:tcW w:w="1843" w:type="dxa"/>
          </w:tcPr>
          <w:p w14:paraId="6B93FF6A"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95</w:t>
            </w:r>
          </w:p>
        </w:tc>
        <w:tc>
          <w:tcPr>
            <w:tcW w:w="1701" w:type="dxa"/>
          </w:tcPr>
          <w:p w14:paraId="27BA8676"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r w:rsidR="00487983" w:rsidRPr="00487983" w14:paraId="118EDAEF" w14:textId="77777777" w:rsidTr="002166AD">
        <w:tc>
          <w:tcPr>
            <w:tcW w:w="5245" w:type="dxa"/>
          </w:tcPr>
          <w:p w14:paraId="5B8BE98C"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De 150,001 hasta 200,000 metros cuadrados</w:t>
            </w:r>
          </w:p>
        </w:tc>
        <w:tc>
          <w:tcPr>
            <w:tcW w:w="1843" w:type="dxa"/>
          </w:tcPr>
          <w:p w14:paraId="218B9413"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113</w:t>
            </w:r>
          </w:p>
        </w:tc>
        <w:tc>
          <w:tcPr>
            <w:tcW w:w="1701" w:type="dxa"/>
          </w:tcPr>
          <w:p w14:paraId="02BC6C2E"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r w:rsidR="00487983" w:rsidRPr="00487983" w14:paraId="1E4B8D88" w14:textId="77777777" w:rsidTr="002166AD">
        <w:tc>
          <w:tcPr>
            <w:tcW w:w="5245" w:type="dxa"/>
          </w:tcPr>
          <w:p w14:paraId="3071BB79"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Más de 200,000 metros cuadrados</w:t>
            </w:r>
          </w:p>
        </w:tc>
        <w:tc>
          <w:tcPr>
            <w:tcW w:w="1843" w:type="dxa"/>
          </w:tcPr>
          <w:p w14:paraId="1631E7BA"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150</w:t>
            </w:r>
          </w:p>
        </w:tc>
        <w:tc>
          <w:tcPr>
            <w:tcW w:w="1701" w:type="dxa"/>
          </w:tcPr>
          <w:p w14:paraId="13938B16"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r w:rsidR="00487983" w:rsidRPr="00487983" w14:paraId="3B21EFD6" w14:textId="77777777" w:rsidTr="002166AD">
        <w:tc>
          <w:tcPr>
            <w:tcW w:w="5245" w:type="dxa"/>
          </w:tcPr>
          <w:p w14:paraId="53815945"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2. Zona 2. Crecimiento Urbano</w:t>
            </w:r>
          </w:p>
        </w:tc>
        <w:tc>
          <w:tcPr>
            <w:tcW w:w="1843" w:type="dxa"/>
          </w:tcPr>
          <w:p w14:paraId="244A951E" w14:textId="77777777" w:rsidR="00487983" w:rsidRPr="00487983" w:rsidRDefault="00487983" w:rsidP="00487983">
            <w:pPr>
              <w:spacing w:line="360" w:lineRule="auto"/>
              <w:jc w:val="center"/>
              <w:rPr>
                <w:rFonts w:ascii="Arial" w:hAnsi="Arial" w:cs="Arial"/>
                <w:lang w:val="es-ES"/>
              </w:rPr>
            </w:pPr>
          </w:p>
        </w:tc>
        <w:tc>
          <w:tcPr>
            <w:tcW w:w="1701" w:type="dxa"/>
          </w:tcPr>
          <w:p w14:paraId="5C476CB3" w14:textId="77777777" w:rsidR="00487983" w:rsidRPr="00487983" w:rsidRDefault="00487983" w:rsidP="00487983">
            <w:pPr>
              <w:spacing w:line="360" w:lineRule="auto"/>
              <w:jc w:val="center"/>
              <w:rPr>
                <w:rFonts w:ascii="Arial" w:hAnsi="Arial" w:cs="Arial"/>
                <w:lang w:val="es-ES"/>
              </w:rPr>
            </w:pPr>
          </w:p>
        </w:tc>
      </w:tr>
      <w:tr w:rsidR="00487983" w:rsidRPr="00487983" w14:paraId="4EE2FB55" w14:textId="77777777" w:rsidTr="002166AD">
        <w:tc>
          <w:tcPr>
            <w:tcW w:w="5245" w:type="dxa"/>
          </w:tcPr>
          <w:p w14:paraId="1FFAB24C"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Hasta 10,000 metros cuadrados</w:t>
            </w:r>
          </w:p>
        </w:tc>
        <w:tc>
          <w:tcPr>
            <w:tcW w:w="1843" w:type="dxa"/>
          </w:tcPr>
          <w:p w14:paraId="6F96C102"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140</w:t>
            </w:r>
          </w:p>
        </w:tc>
        <w:tc>
          <w:tcPr>
            <w:tcW w:w="1701" w:type="dxa"/>
          </w:tcPr>
          <w:p w14:paraId="05775ACC"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r w:rsidR="00487983" w:rsidRPr="00487983" w14:paraId="726ABA7A" w14:textId="77777777" w:rsidTr="002166AD">
        <w:tc>
          <w:tcPr>
            <w:tcW w:w="5245" w:type="dxa"/>
          </w:tcPr>
          <w:p w14:paraId="74D0C0B2"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De 10,001 hasta 50,000 metros cuadrados</w:t>
            </w:r>
          </w:p>
        </w:tc>
        <w:tc>
          <w:tcPr>
            <w:tcW w:w="1843" w:type="dxa"/>
          </w:tcPr>
          <w:p w14:paraId="077D5E2F"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160</w:t>
            </w:r>
          </w:p>
        </w:tc>
        <w:tc>
          <w:tcPr>
            <w:tcW w:w="1701" w:type="dxa"/>
          </w:tcPr>
          <w:p w14:paraId="6F92EBBE"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r w:rsidR="00487983" w:rsidRPr="00487983" w14:paraId="483F3901" w14:textId="77777777" w:rsidTr="002166AD">
        <w:tc>
          <w:tcPr>
            <w:tcW w:w="5245" w:type="dxa"/>
          </w:tcPr>
          <w:p w14:paraId="0380CE3D"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De 50,001 hasta 100,000 metros cuadrados</w:t>
            </w:r>
          </w:p>
        </w:tc>
        <w:tc>
          <w:tcPr>
            <w:tcW w:w="1843" w:type="dxa"/>
          </w:tcPr>
          <w:p w14:paraId="7F74ADA2"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180</w:t>
            </w:r>
          </w:p>
        </w:tc>
        <w:tc>
          <w:tcPr>
            <w:tcW w:w="1701" w:type="dxa"/>
          </w:tcPr>
          <w:p w14:paraId="3A3617E3"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r w:rsidR="00487983" w:rsidRPr="00487983" w14:paraId="123D1BE8" w14:textId="77777777" w:rsidTr="002166AD">
        <w:tc>
          <w:tcPr>
            <w:tcW w:w="5245" w:type="dxa"/>
          </w:tcPr>
          <w:p w14:paraId="3C7AB787"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De 100,001 hasta 150,000 metros cuadrados</w:t>
            </w:r>
          </w:p>
        </w:tc>
        <w:tc>
          <w:tcPr>
            <w:tcW w:w="1843" w:type="dxa"/>
          </w:tcPr>
          <w:p w14:paraId="4ADF798E"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200</w:t>
            </w:r>
          </w:p>
        </w:tc>
        <w:tc>
          <w:tcPr>
            <w:tcW w:w="1701" w:type="dxa"/>
          </w:tcPr>
          <w:p w14:paraId="7A47094F"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r w:rsidR="00487983" w:rsidRPr="00487983" w14:paraId="361E577E" w14:textId="77777777" w:rsidTr="002166AD">
        <w:tc>
          <w:tcPr>
            <w:tcW w:w="5245" w:type="dxa"/>
          </w:tcPr>
          <w:p w14:paraId="4D643EAA"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De 150,001 hasta 200,000 metros cuadrados</w:t>
            </w:r>
          </w:p>
        </w:tc>
        <w:tc>
          <w:tcPr>
            <w:tcW w:w="1843" w:type="dxa"/>
          </w:tcPr>
          <w:p w14:paraId="19C4E01E"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300</w:t>
            </w:r>
          </w:p>
        </w:tc>
        <w:tc>
          <w:tcPr>
            <w:tcW w:w="1701" w:type="dxa"/>
          </w:tcPr>
          <w:p w14:paraId="30D6A901"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r w:rsidR="00487983" w:rsidRPr="00487983" w14:paraId="6D62E5B2" w14:textId="77777777" w:rsidTr="002166AD">
        <w:tc>
          <w:tcPr>
            <w:tcW w:w="5245" w:type="dxa"/>
          </w:tcPr>
          <w:p w14:paraId="450F453B" w14:textId="77777777" w:rsidR="00487983" w:rsidRPr="00487983" w:rsidRDefault="00487983" w:rsidP="00487983">
            <w:pPr>
              <w:spacing w:line="360" w:lineRule="auto"/>
              <w:ind w:left="274"/>
              <w:rPr>
                <w:rFonts w:ascii="Arial" w:hAnsi="Arial" w:cs="Arial"/>
                <w:lang w:val="es-ES"/>
              </w:rPr>
            </w:pPr>
            <w:r w:rsidRPr="00487983">
              <w:rPr>
                <w:rFonts w:ascii="Arial" w:hAnsi="Arial" w:cs="Arial"/>
                <w:lang w:val="es-ES"/>
              </w:rPr>
              <w:t>Más de 200,000 metros cuadrados</w:t>
            </w:r>
          </w:p>
        </w:tc>
        <w:tc>
          <w:tcPr>
            <w:tcW w:w="1843" w:type="dxa"/>
          </w:tcPr>
          <w:p w14:paraId="75DFB4B5"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400</w:t>
            </w:r>
          </w:p>
        </w:tc>
        <w:tc>
          <w:tcPr>
            <w:tcW w:w="1701" w:type="dxa"/>
          </w:tcPr>
          <w:p w14:paraId="22248083"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Autorización</w:t>
            </w:r>
          </w:p>
        </w:tc>
      </w:tr>
    </w:tbl>
    <w:p w14:paraId="0612E224"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1D7A37F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XVIII.- </w:t>
      </w:r>
      <w:r w:rsidRPr="00487983">
        <w:rPr>
          <w:rFonts w:ascii="Arial" w:eastAsia="Arial" w:hAnsi="Arial" w:cs="Arial"/>
          <w:sz w:val="20"/>
          <w:szCs w:val="20"/>
          <w:lang w:val="es-ES" w:eastAsia="es-ES"/>
        </w:rPr>
        <w:t>Tasa por Inspección y Verificación.</w:t>
      </w:r>
    </w:p>
    <w:p w14:paraId="74C139F2"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33D8DC7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los servicios destinados a verificar la conservación y el mantenimiento de cada estructura, soporte de antenas de telefonía, antenas de radiofrecuencia, radiodifusión y televisión y radiocomunicaciones y sus equipos complementarios.</w:t>
      </w:r>
    </w:p>
    <w:p w14:paraId="218FB70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16E291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La tasa se abonará por cada antena y estructura de soporte autorizada. </w:t>
      </w:r>
    </w:p>
    <w:p w14:paraId="1A2A459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2BDB36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Son responsables de esta tasa y estarán obligados al pago, las personas físicas o jurídicas permisionarias de las instalaciones de antenas y sus estructuras de soporte como así también quienes usufructúen con la misma.</w:t>
      </w:r>
    </w:p>
    <w:p w14:paraId="22999EE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A71441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pago de la tasa por inspección se hará efectivo en el tiempo y forma, que a continuación se establece.</w:t>
      </w:r>
    </w:p>
    <w:p w14:paraId="664D966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98F868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cada instalación de estructura de antenas de telefonía y/o radio comunicación y sus equipos complementarios, por año: 500 UMAS</w:t>
      </w:r>
    </w:p>
    <w:p w14:paraId="2228706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46C582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Por cada instalación de estructuras de tipo no convencional que no exceda los 15 metros, por año: 200 UMAS. </w:t>
      </w:r>
    </w:p>
    <w:p w14:paraId="4B7F00B3"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24AAAC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XIX.- </w:t>
      </w:r>
      <w:r w:rsidRPr="00487983">
        <w:rPr>
          <w:rFonts w:ascii="Arial" w:eastAsia="Arial" w:hAnsi="Arial" w:cs="Arial"/>
          <w:sz w:val="20"/>
          <w:szCs w:val="20"/>
          <w:lang w:val="es-ES" w:eastAsia="es-ES"/>
        </w:rPr>
        <w:t>Tasa por Factibilidad de Localización y Permiso de Instalación.</w:t>
      </w:r>
    </w:p>
    <w:p w14:paraId="658615F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404983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el estudio y análisis de planos, documentación técnica, informes, inspección, así como también por los demás servicios administrativos, técnico o especiales que deban prestarse para el otorgamiento de la factibilidad de localización y permiso de instalación de antenas y estructuras de soporte de las mismas. Idéntico tratamiento se establece para el emplazamiento de los denominados “</w:t>
      </w:r>
      <w:proofErr w:type="spellStart"/>
      <w:r w:rsidRPr="00487983">
        <w:rPr>
          <w:rFonts w:ascii="Arial" w:eastAsia="Arial" w:hAnsi="Arial" w:cs="Arial"/>
          <w:sz w:val="20"/>
          <w:szCs w:val="20"/>
          <w:lang w:val="es-ES" w:eastAsia="es-ES"/>
        </w:rPr>
        <w:t>wicaps</w:t>
      </w:r>
      <w:proofErr w:type="spellEnd"/>
      <w:r w:rsidRPr="00487983">
        <w:rPr>
          <w:rFonts w:ascii="Arial" w:eastAsia="Arial" w:hAnsi="Arial" w:cs="Arial"/>
          <w:sz w:val="20"/>
          <w:szCs w:val="20"/>
          <w:lang w:val="es-ES" w:eastAsia="es-ES"/>
        </w:rPr>
        <w:t>” consistente en radio bases compactas de telefonía de reducido tamaño.</w:t>
      </w:r>
    </w:p>
    <w:p w14:paraId="1F51464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C01339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Están obligados al pago de la tasa a que se refiere el presente artículo, las personas físicas o jurídicas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w:t>
      </w:r>
    </w:p>
    <w:p w14:paraId="2525B52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2A3459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pago de la tasa por la factibilidad de localización y permiso de instalación, deberá efectuarse en forma previa al otorgamiento del permiso. Se deberá pagar el impuesto, por cada antena y/o estructura de soporte, por la que se requiera el otorgamiento de la factibilidad de localización y permiso de instalación, conforme lo establecido a continuación.</w:t>
      </w:r>
    </w:p>
    <w:p w14:paraId="3CB1F3C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1E1A9B5" w14:textId="77777777" w:rsidR="00487983" w:rsidRPr="00487983" w:rsidRDefault="00487983" w:rsidP="00487983">
      <w:pPr>
        <w:widowControl w:val="0"/>
        <w:numPr>
          <w:ilvl w:val="0"/>
          <w:numId w:val="13"/>
        </w:numPr>
        <w:spacing w:after="0" w:line="360" w:lineRule="auto"/>
        <w:ind w:left="709"/>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cada instalación de estructura de antenas de telefonía y sus equipos complementarios, por única vez: 325 UMAS</w:t>
      </w:r>
    </w:p>
    <w:p w14:paraId="19382FC4" w14:textId="77777777" w:rsidR="00487983" w:rsidRPr="00487983" w:rsidRDefault="00487983" w:rsidP="00487983">
      <w:pPr>
        <w:widowControl w:val="0"/>
        <w:numPr>
          <w:ilvl w:val="0"/>
          <w:numId w:val="13"/>
        </w:numPr>
        <w:spacing w:after="0" w:line="360" w:lineRule="auto"/>
        <w:ind w:left="709"/>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cada instalación de estructuras de tipo no convencional que no exceda los 15 metros, por única vez:</w:t>
      </w:r>
      <w:r w:rsidRPr="00487983">
        <w:rPr>
          <w:rFonts w:ascii="Arial" w:eastAsia="Arial" w:hAnsi="Arial" w:cs="Arial"/>
          <w:sz w:val="20"/>
          <w:szCs w:val="20"/>
          <w:lang w:val="es-ES" w:eastAsia="es-ES"/>
        </w:rPr>
        <w:tab/>
        <w:t>173 UMAS</w:t>
      </w:r>
    </w:p>
    <w:p w14:paraId="1B8D2FB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XX.- </w:t>
      </w:r>
      <w:r w:rsidRPr="00487983">
        <w:rPr>
          <w:rFonts w:ascii="Arial" w:eastAsia="Arial" w:hAnsi="Arial" w:cs="Arial"/>
          <w:sz w:val="20"/>
          <w:szCs w:val="20"/>
          <w:lang w:val="es-ES" w:eastAsia="es-ES"/>
        </w:rPr>
        <w:t>Licencias para construcción de piscinas o albercas 0.27 UMAS por metro cuadrado.</w:t>
      </w:r>
    </w:p>
    <w:p w14:paraId="126C848E" w14:textId="77777777" w:rsidR="00487983" w:rsidRPr="00487983" w:rsidRDefault="00487983" w:rsidP="00487983">
      <w:pPr>
        <w:widowControl w:val="0"/>
        <w:spacing w:after="0" w:line="360" w:lineRule="auto"/>
        <w:jc w:val="both"/>
        <w:rPr>
          <w:rFonts w:ascii="Arial" w:eastAsia="Arial" w:hAnsi="Arial" w:cs="Arial"/>
          <w:color w:val="000000" w:themeColor="text1"/>
          <w:sz w:val="20"/>
          <w:szCs w:val="20"/>
          <w:lang w:val="es-ES" w:eastAsia="es-ES"/>
        </w:rPr>
      </w:pPr>
      <w:r w:rsidRPr="00487983">
        <w:rPr>
          <w:rFonts w:ascii="Arial" w:eastAsia="Arial" w:hAnsi="Arial" w:cs="Arial"/>
          <w:b/>
          <w:color w:val="000000" w:themeColor="text1"/>
          <w:sz w:val="20"/>
          <w:szCs w:val="20"/>
          <w:lang w:val="es-ES" w:eastAsia="es-ES"/>
        </w:rPr>
        <w:t xml:space="preserve">XXI.- </w:t>
      </w:r>
      <w:r w:rsidRPr="00487983">
        <w:rPr>
          <w:rFonts w:ascii="Arial" w:eastAsia="Arial" w:hAnsi="Arial" w:cs="Arial"/>
          <w:color w:val="000000" w:themeColor="text1"/>
          <w:sz w:val="20"/>
          <w:szCs w:val="20"/>
          <w:lang w:val="es-ES" w:eastAsia="es-ES"/>
        </w:rPr>
        <w:t>Licencia de uso de suelo para explotación y/</w:t>
      </w:r>
      <w:proofErr w:type="spellStart"/>
      <w:r w:rsidRPr="00487983">
        <w:rPr>
          <w:rFonts w:ascii="Arial" w:eastAsia="Arial" w:hAnsi="Arial" w:cs="Arial"/>
          <w:color w:val="000000" w:themeColor="text1"/>
          <w:sz w:val="20"/>
          <w:szCs w:val="20"/>
          <w:lang w:val="es-ES" w:eastAsia="es-ES"/>
        </w:rPr>
        <w:t>o</w:t>
      </w:r>
      <w:proofErr w:type="spellEnd"/>
      <w:r w:rsidRPr="00487983">
        <w:rPr>
          <w:rFonts w:ascii="Arial" w:eastAsia="Arial" w:hAnsi="Arial" w:cs="Arial"/>
          <w:color w:val="000000" w:themeColor="text1"/>
          <w:sz w:val="20"/>
          <w:szCs w:val="20"/>
          <w:lang w:val="es-ES" w:eastAsia="es-ES"/>
        </w:rPr>
        <w:t xml:space="preserve"> operación de bancos de materiales pétreos o similares 0.11 UMAS por metro cuadrado.</w:t>
      </w:r>
    </w:p>
    <w:p w14:paraId="682605D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Sexta</w:t>
      </w:r>
    </w:p>
    <w:p w14:paraId="15BAE32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Exenciones</w:t>
      </w:r>
    </w:p>
    <w:p w14:paraId="3DA9CF33"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367EA48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lastRenderedPageBreak/>
        <w:t xml:space="preserve">Artículo </w:t>
      </w:r>
      <w:r w:rsidRPr="00487983">
        <w:rPr>
          <w:rFonts w:ascii="Arial" w:eastAsia="Arial" w:hAnsi="Arial" w:cs="Arial"/>
          <w:b/>
          <w:color w:val="000000" w:themeColor="text1"/>
          <w:sz w:val="20"/>
          <w:szCs w:val="20"/>
          <w:lang w:val="es-ES" w:eastAsia="es-ES"/>
        </w:rPr>
        <w:t>91</w:t>
      </w:r>
      <w:r w:rsidRPr="00487983">
        <w:rPr>
          <w:rFonts w:ascii="Arial" w:eastAsia="Arial" w:hAnsi="Arial" w:cs="Arial"/>
          <w:b/>
          <w:sz w:val="20"/>
          <w:szCs w:val="20"/>
          <w:lang w:val="es-ES" w:eastAsia="es-ES"/>
        </w:rPr>
        <w:t xml:space="preserve">.- </w:t>
      </w:r>
      <w:r w:rsidRPr="00487983">
        <w:rPr>
          <w:rFonts w:ascii="Arial" w:eastAsia="Arial" w:hAnsi="Arial" w:cs="Arial"/>
          <w:sz w:val="20"/>
          <w:szCs w:val="20"/>
          <w:lang w:val="es-ES" w:eastAsia="es-ES"/>
        </w:rPr>
        <w:t>Quedará exenta de pago, la inspección para el otorgamiento de la licencia que se requiera, por los siguientes conceptos:</w:t>
      </w:r>
    </w:p>
    <w:p w14:paraId="337BAAF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A597A60" w14:textId="77777777" w:rsidR="00487983" w:rsidRPr="00487983" w:rsidRDefault="00487983" w:rsidP="00487983">
      <w:pPr>
        <w:widowControl w:val="0"/>
        <w:numPr>
          <w:ilvl w:val="0"/>
          <w:numId w:val="31"/>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Las construcciones que sean edificadas físicamente por sus propietarios.</w:t>
      </w:r>
    </w:p>
    <w:p w14:paraId="45B88FC3" w14:textId="77777777" w:rsidR="00487983" w:rsidRPr="00487983" w:rsidRDefault="00487983" w:rsidP="00487983">
      <w:pPr>
        <w:widowControl w:val="0"/>
        <w:spacing w:after="0" w:line="360" w:lineRule="auto"/>
        <w:ind w:left="426"/>
        <w:contextualSpacing/>
        <w:jc w:val="both"/>
        <w:rPr>
          <w:rFonts w:ascii="Arial" w:eastAsia="Arial" w:hAnsi="Arial" w:cs="Arial"/>
          <w:sz w:val="20"/>
          <w:szCs w:val="20"/>
          <w:lang w:val="es-ES" w:eastAsia="es-ES"/>
        </w:rPr>
      </w:pPr>
    </w:p>
    <w:p w14:paraId="54701257" w14:textId="77777777" w:rsidR="00487983" w:rsidRPr="00487983" w:rsidRDefault="00487983" w:rsidP="00487983">
      <w:pPr>
        <w:widowControl w:val="0"/>
        <w:numPr>
          <w:ilvl w:val="0"/>
          <w:numId w:val="31"/>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Las construcciones de Centros Asistenciales y Sociales, propiedad de la Federación, el Estado o Municipio.</w:t>
      </w:r>
    </w:p>
    <w:p w14:paraId="6A7C8006" w14:textId="77777777" w:rsidR="00487983" w:rsidRPr="00487983" w:rsidRDefault="00487983" w:rsidP="00487983">
      <w:pPr>
        <w:widowControl w:val="0"/>
        <w:spacing w:after="0" w:line="360" w:lineRule="auto"/>
        <w:ind w:left="426"/>
        <w:contextualSpacing/>
        <w:jc w:val="both"/>
        <w:rPr>
          <w:rFonts w:ascii="Arial" w:eastAsia="Arial" w:hAnsi="Arial" w:cs="Arial"/>
          <w:sz w:val="20"/>
          <w:szCs w:val="20"/>
          <w:lang w:val="es-ES" w:eastAsia="es-ES"/>
        </w:rPr>
      </w:pPr>
    </w:p>
    <w:p w14:paraId="45486003" w14:textId="77777777" w:rsidR="00487983" w:rsidRPr="00487983" w:rsidRDefault="00487983" w:rsidP="00487983">
      <w:pPr>
        <w:widowControl w:val="0"/>
        <w:numPr>
          <w:ilvl w:val="0"/>
          <w:numId w:val="31"/>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 construcción de aceras, fosas sépticas, pozos de absorción, resanes, pintura de Fachadas y obras de jardinería. Destinadas al mejoramiento de la vivienda.</w:t>
      </w:r>
    </w:p>
    <w:p w14:paraId="04983A45" w14:textId="77777777" w:rsidR="00487983" w:rsidRPr="00487983" w:rsidRDefault="00487983" w:rsidP="00487983">
      <w:pPr>
        <w:widowControl w:val="0"/>
        <w:spacing w:after="0" w:line="360" w:lineRule="auto"/>
        <w:ind w:left="426"/>
        <w:contextualSpacing/>
        <w:jc w:val="both"/>
        <w:rPr>
          <w:rFonts w:ascii="Arial" w:eastAsia="Arial" w:hAnsi="Arial" w:cs="Arial"/>
          <w:sz w:val="20"/>
          <w:szCs w:val="20"/>
          <w:lang w:val="es-ES" w:eastAsia="es-ES"/>
        </w:rPr>
      </w:pPr>
    </w:p>
    <w:p w14:paraId="5F00211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Séptima</w:t>
      </w:r>
    </w:p>
    <w:p w14:paraId="23032A4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Facultad para Disminuir la Tarifa</w:t>
      </w:r>
    </w:p>
    <w:p w14:paraId="4B79D057"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1B3A7EB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w:t>
      </w:r>
      <w:r w:rsidRPr="00487983">
        <w:rPr>
          <w:rFonts w:ascii="Arial" w:eastAsia="Arial" w:hAnsi="Arial" w:cs="Arial"/>
          <w:b/>
          <w:color w:val="FF0000"/>
          <w:sz w:val="20"/>
          <w:szCs w:val="20"/>
          <w:lang w:val="es-ES" w:eastAsia="es-ES"/>
        </w:rPr>
        <w:t xml:space="preserve"> </w:t>
      </w:r>
      <w:r w:rsidRPr="00487983">
        <w:rPr>
          <w:rFonts w:ascii="Arial" w:eastAsia="Arial" w:hAnsi="Arial" w:cs="Arial"/>
          <w:b/>
          <w:color w:val="000000" w:themeColor="text1"/>
          <w:sz w:val="20"/>
          <w:szCs w:val="20"/>
          <w:lang w:val="es-ES" w:eastAsia="es-ES"/>
        </w:rPr>
        <w:t>92</w:t>
      </w:r>
      <w:r w:rsidRPr="00487983">
        <w:rPr>
          <w:rFonts w:ascii="Arial" w:eastAsia="Arial" w:hAnsi="Arial" w:cs="Arial"/>
          <w:b/>
          <w:sz w:val="20"/>
          <w:szCs w:val="20"/>
          <w:lang w:val="es-ES" w:eastAsia="es-ES"/>
        </w:rPr>
        <w:t xml:space="preserve">.- </w:t>
      </w:r>
      <w:r w:rsidRPr="00487983">
        <w:rPr>
          <w:rFonts w:ascii="Arial" w:eastAsia="Arial" w:hAnsi="Arial" w:cs="Arial"/>
          <w:bCs/>
          <w:sz w:val="20"/>
          <w:szCs w:val="20"/>
          <w:lang w:val="es-ES" w:eastAsia="es-ES"/>
        </w:rPr>
        <w:t>La persona titular de la</w:t>
      </w:r>
      <w:r w:rsidRPr="00487983">
        <w:rPr>
          <w:rFonts w:ascii="Arial" w:eastAsia="Arial" w:hAnsi="Arial" w:cs="Arial"/>
          <w:b/>
          <w:sz w:val="20"/>
          <w:szCs w:val="20"/>
          <w:lang w:val="es-ES" w:eastAsia="es-ES"/>
        </w:rPr>
        <w:t xml:space="preserve"> </w:t>
      </w:r>
      <w:r w:rsidRPr="00487983">
        <w:rPr>
          <w:rFonts w:ascii="Arial" w:eastAsia="Arial" w:hAnsi="Arial" w:cs="Arial"/>
          <w:sz w:val="20"/>
          <w:szCs w:val="20"/>
          <w:lang w:val="es-ES" w:eastAsia="es-ES"/>
        </w:rPr>
        <w:t>Tesorero Municipal o su homóloga a solicitud escrita de l</w:t>
      </w:r>
      <w:r w:rsidRPr="00487983">
        <w:rPr>
          <w:rFonts w:ascii="Arial" w:eastAsia="Arial" w:hAnsi="Arial" w:cs="Arial"/>
          <w:bCs/>
          <w:sz w:val="20"/>
          <w:szCs w:val="20"/>
          <w:lang w:val="es-ES" w:eastAsia="es-ES"/>
        </w:rPr>
        <w:t xml:space="preserve">a persona titular de la </w:t>
      </w:r>
      <w:r w:rsidRPr="00487983">
        <w:rPr>
          <w:rFonts w:ascii="Arial" w:eastAsia="Arial" w:hAnsi="Arial" w:cs="Arial"/>
          <w:sz w:val="20"/>
          <w:szCs w:val="20"/>
          <w:lang w:val="es-ES" w:eastAsia="es-ES"/>
        </w:rPr>
        <w:t xml:space="preserve">Dirección de Obras Públicas y Desarrollo Urbano y/o de la </w:t>
      </w:r>
      <w:r w:rsidRPr="00487983">
        <w:rPr>
          <w:rFonts w:ascii="Arial" w:eastAsia="Arial" w:hAnsi="Arial" w:cs="Arial"/>
          <w:bCs/>
          <w:sz w:val="20"/>
          <w:szCs w:val="20"/>
          <w:lang w:val="es-ES" w:eastAsia="es-ES"/>
        </w:rPr>
        <w:t xml:space="preserve">persona titular </w:t>
      </w:r>
      <w:proofErr w:type="spellStart"/>
      <w:r w:rsidRPr="00487983">
        <w:rPr>
          <w:rFonts w:ascii="Arial" w:eastAsia="Arial" w:hAnsi="Arial" w:cs="Arial"/>
          <w:sz w:val="20"/>
          <w:szCs w:val="20"/>
          <w:lang w:val="es-ES" w:eastAsia="es-ES"/>
        </w:rPr>
        <w:t>Titular</w:t>
      </w:r>
      <w:proofErr w:type="spellEnd"/>
      <w:r w:rsidRPr="00487983">
        <w:rPr>
          <w:rFonts w:ascii="Arial" w:eastAsia="Arial" w:hAnsi="Arial" w:cs="Arial"/>
          <w:sz w:val="20"/>
          <w:szCs w:val="20"/>
          <w:lang w:val="es-ES" w:eastAsia="es-ES"/>
        </w:rPr>
        <w:t xml:space="preserve"> de la Dependencia respectiva, podrá disminuir la tarifa a los contribuyentes de ostensible pobreza, que tengan dependientes económicos que lleguen a limitar su capacidad económica.</w:t>
      </w:r>
    </w:p>
    <w:p w14:paraId="2E1ADAB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74466F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Se considera que la persona contribuyente es de ostensible pobreza, en los casos siguientes:</w:t>
      </w:r>
    </w:p>
    <w:p w14:paraId="762F8B3D"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18FD9E1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 </w:t>
      </w:r>
      <w:r w:rsidRPr="00487983">
        <w:rPr>
          <w:rFonts w:ascii="Arial" w:eastAsia="Arial" w:hAnsi="Arial" w:cs="Arial"/>
          <w:sz w:val="20"/>
          <w:szCs w:val="20"/>
          <w:lang w:val="es-ES" w:eastAsia="es-ES"/>
        </w:rPr>
        <w:t>Cuando el ingreso familiar del contribuyente sea inferior a un salario mínimo vigente en el Estado de Yucatán y la persona que solicite la disminución del monto del derecho, tenga algún dependiente económico.</w:t>
      </w:r>
    </w:p>
    <w:p w14:paraId="54A7C19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2BA656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II.- </w:t>
      </w:r>
      <w:r w:rsidRPr="00487983">
        <w:rPr>
          <w:rFonts w:ascii="Arial" w:eastAsia="Arial" w:hAnsi="Arial" w:cs="Arial"/>
          <w:sz w:val="20"/>
          <w:szCs w:val="20"/>
          <w:lang w:val="es-ES" w:eastAsia="es-ES"/>
        </w:rPr>
        <w:t>Cuando el ingreso familiar de la persona contribuyente no exceda de 2 veces el salario mínimo vigente en el Estado de Yucatán y los dependientes de la persona sean más de dos.</w:t>
      </w:r>
    </w:p>
    <w:p w14:paraId="03D1901E"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1992850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 persona solicitante de la disminución del monto del derecho deberá justificar a satisfacción de la autoridad, que se encuentra en algunos de los supuestos mencionados.</w:t>
      </w:r>
    </w:p>
    <w:p w14:paraId="25050A0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D5E446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 dependencia competente del Ayuntamiento realizará la investigación socioeconómica de cada solicitante y remitirá un dictamen aprobando o negando la necesidad de la reducción.</w:t>
      </w:r>
    </w:p>
    <w:p w14:paraId="3473BE9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762D0F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Un ejemplar del dictamen se anexará al comprobante de ingresos y ambos documentos formarán parte de la cuenta pública que se rendirá al Congreso del Estado de Yucatán.</w:t>
      </w:r>
    </w:p>
    <w:p w14:paraId="04F84D9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4C6090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En las oficinas recaudadoras se instalarán cartelones en lugares visibles, informando al público los </w:t>
      </w:r>
      <w:r w:rsidRPr="00487983">
        <w:rPr>
          <w:rFonts w:ascii="Arial" w:eastAsia="Arial" w:hAnsi="Arial" w:cs="Arial"/>
          <w:sz w:val="20"/>
          <w:szCs w:val="20"/>
          <w:lang w:val="es-ES" w:eastAsia="es-ES"/>
        </w:rPr>
        <w:lastRenderedPageBreak/>
        <w:t>requisitos y procedimientos para obtener una reducción de los derechos.</w:t>
      </w:r>
    </w:p>
    <w:p w14:paraId="7C55239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9432DB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Lo dispuesto en este artículo, no libera a los responsables de las obras o de los actos relacionados, de la obligación de solicitar los permisos o autorizaciones correspondientes.</w:t>
      </w:r>
    </w:p>
    <w:p w14:paraId="513DF257"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5086CF2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93</w:t>
      </w:r>
      <w:r w:rsidRPr="00487983">
        <w:rPr>
          <w:rFonts w:ascii="Arial" w:eastAsia="Arial" w:hAnsi="Arial" w:cs="Arial"/>
          <w:b/>
          <w:sz w:val="20"/>
          <w:szCs w:val="20"/>
          <w:lang w:val="es-ES" w:eastAsia="es-ES"/>
        </w:rPr>
        <w:t xml:space="preserve">.- </w:t>
      </w:r>
      <w:r w:rsidRPr="00487983">
        <w:rPr>
          <w:rFonts w:ascii="Arial" w:eastAsia="Arial" w:hAnsi="Arial" w:cs="Arial"/>
          <w:sz w:val="20"/>
          <w:szCs w:val="20"/>
          <w:lang w:val="es-ES" w:eastAsia="es-ES"/>
        </w:rPr>
        <w:t>Son responsables solidarios del pago de estos derechos, las personas con carácter de ingenieros, contratistas, arquitectos y/o encargadas de la realización de las obras o de las negociaciones involucradas.</w:t>
      </w:r>
    </w:p>
    <w:p w14:paraId="5EC67D1C" w14:textId="77777777" w:rsidR="00487983" w:rsidRPr="00487983" w:rsidRDefault="00487983" w:rsidP="00487983">
      <w:pPr>
        <w:widowControl w:val="0"/>
        <w:spacing w:after="0" w:line="360" w:lineRule="auto"/>
        <w:jc w:val="both"/>
        <w:rPr>
          <w:rFonts w:ascii="Arial" w:eastAsia="Arial" w:hAnsi="Arial" w:cs="Arial"/>
          <w:sz w:val="20"/>
          <w:szCs w:val="20"/>
          <w:lang w:val="es-ES" w:eastAsia="es-MX"/>
        </w:rPr>
      </w:pPr>
    </w:p>
    <w:p w14:paraId="7FBA88D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IV</w:t>
      </w:r>
    </w:p>
    <w:p w14:paraId="3221837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Derechos por Servicios de Seguridad Pública</w:t>
      </w:r>
    </w:p>
    <w:p w14:paraId="4ABE405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FB6C24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94</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Son objeto de estos derechos, los servicios que presta el Municipio a través de la Dirección de Seguridad Pública y Tránsito Municipal o su homóloga. </w:t>
      </w:r>
    </w:p>
    <w:p w14:paraId="214765D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B1A0F4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Estos servicios comprenden las actividades de vigilancia que se preste a las personas físicas o morales, incluyendo entre éstas las instituciones públicas o privadas que lo soliciten, para la atención de establecimientos que proporcionen servicios al público en general o de eventos o actividades públicas lícitas en general. Así como el otorgamiento de permisos para efectuar ciertos eventos, trabajos o maniobras que afecten la vialidad del lugar donde se realicen.</w:t>
      </w:r>
    </w:p>
    <w:p w14:paraId="41C885B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4BE611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Se consideran como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569ED41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63B6D6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También se consideran como sujetos obligados las personas físicas o morales que requieran permisos por parte de la Dirección de Seguridad Pública y Tránsito Municipal, para efectuar ciertos eventos, trabajos o maniobras que afecten la vialidad del lugar donde se realicen.</w:t>
      </w:r>
    </w:p>
    <w:p w14:paraId="50E16D6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32EBF7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Por servicios de vigilancia:</w:t>
      </w:r>
    </w:p>
    <w:p w14:paraId="63750BA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C4CFF9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Se pagará por cada elemento de vigilancia comisionado, una cuota de acuerdo a la siguiente tarifa:</w:t>
      </w:r>
    </w:p>
    <w:p w14:paraId="50F5988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8EA0D25" w14:textId="77777777" w:rsidR="00487983" w:rsidRPr="00487983" w:rsidRDefault="00487983" w:rsidP="00487983">
      <w:pPr>
        <w:widowControl w:val="0"/>
        <w:numPr>
          <w:ilvl w:val="0"/>
          <w:numId w:val="32"/>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Por cada hora del servicio, en fiestas de carácter social, exposiciones, asambleas y demás eventos análogos, en general; así como en terminales de autobuses o análogos de transporte público, centros deportivos, empresas, instituciones y con particulares, una cuota equivalente al valor de dos unidades de medida y actualización. </w:t>
      </w:r>
    </w:p>
    <w:p w14:paraId="46073FEC" w14:textId="77777777" w:rsidR="00487983" w:rsidRPr="00487983" w:rsidRDefault="00487983" w:rsidP="00487983">
      <w:pPr>
        <w:widowControl w:val="0"/>
        <w:numPr>
          <w:ilvl w:val="0"/>
          <w:numId w:val="32"/>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Por cada jornada de ocho horas, en fiestas de carácter social, exposiciones, asambleas y </w:t>
      </w:r>
      <w:r w:rsidRPr="00487983">
        <w:rPr>
          <w:rFonts w:ascii="Arial" w:eastAsia="Arial" w:hAnsi="Arial" w:cs="Arial"/>
          <w:sz w:val="20"/>
          <w:szCs w:val="20"/>
          <w:lang w:val="es-ES" w:eastAsia="es-ES"/>
        </w:rPr>
        <w:lastRenderedPageBreak/>
        <w:t>demás eventos análogos, en general; así como en terminales de autobuses o análogos de transporte público, centros deportivos, empresas, instituciones y con particulares, una cuota equivalente a ocho veces el valor de la unidad de medida y actualización.</w:t>
      </w:r>
    </w:p>
    <w:p w14:paraId="1F2C27C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BFE344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II.- </w:t>
      </w:r>
      <w:r w:rsidRPr="00487983">
        <w:rPr>
          <w:rFonts w:ascii="Arial" w:eastAsia="Arial" w:hAnsi="Arial" w:cs="Arial"/>
          <w:sz w:val="20"/>
          <w:szCs w:val="20"/>
          <w:lang w:val="es-ES" w:eastAsia="es-ES"/>
        </w:rPr>
        <w:t>Por permisos para actividades que requieran la ocupación de la vía pública:</w:t>
      </w:r>
    </w:p>
    <w:p w14:paraId="6229BE0C"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766CBC3B" w14:textId="77777777" w:rsidR="00487983" w:rsidRPr="00487983" w:rsidRDefault="00487983" w:rsidP="00487983">
      <w:pPr>
        <w:widowControl w:val="0"/>
        <w:numPr>
          <w:ilvl w:val="0"/>
          <w:numId w:val="33"/>
        </w:numPr>
        <w:spacing w:after="0" w:line="360" w:lineRule="auto"/>
        <w:contextualSpacing/>
        <w:rPr>
          <w:rFonts w:ascii="Arial" w:eastAsia="Arial" w:hAnsi="Arial" w:cs="Arial"/>
          <w:b/>
          <w:sz w:val="20"/>
          <w:szCs w:val="20"/>
          <w:lang w:val="es-ES" w:eastAsia="es-ES"/>
        </w:rPr>
      </w:pPr>
      <w:r w:rsidRPr="00487983">
        <w:rPr>
          <w:rFonts w:ascii="Arial" w:eastAsia="Arial" w:hAnsi="Arial" w:cs="Arial"/>
          <w:sz w:val="20"/>
          <w:szCs w:val="20"/>
          <w:lang w:val="es-ES" w:eastAsia="es-ES"/>
        </w:rPr>
        <w:t>Por cierre total de calle, por cada día o fracción de éste, se pagará una cuota equivalente a 5 veces la unidad de medida y actualización.</w:t>
      </w:r>
    </w:p>
    <w:p w14:paraId="447E1686" w14:textId="77777777" w:rsidR="00487983" w:rsidRPr="00487983" w:rsidRDefault="00487983" w:rsidP="00487983">
      <w:pPr>
        <w:widowControl w:val="0"/>
        <w:numPr>
          <w:ilvl w:val="0"/>
          <w:numId w:val="33"/>
        </w:numPr>
        <w:spacing w:after="0" w:line="360" w:lineRule="auto"/>
        <w:contextualSpacing/>
        <w:rPr>
          <w:rFonts w:ascii="Arial" w:eastAsia="Arial" w:hAnsi="Arial" w:cs="Arial"/>
          <w:sz w:val="20"/>
          <w:szCs w:val="20"/>
          <w:lang w:val="es-ES" w:eastAsia="es-ES"/>
        </w:rPr>
      </w:pPr>
      <w:r w:rsidRPr="00487983">
        <w:rPr>
          <w:rFonts w:ascii="Arial" w:eastAsia="Arial" w:hAnsi="Arial" w:cs="Arial"/>
          <w:sz w:val="20"/>
          <w:szCs w:val="20"/>
          <w:lang w:val="es-ES" w:eastAsia="es-ES"/>
        </w:rPr>
        <w:t>Por cierre parcial de calle por cada día o fracción de éste, se pagará una cuota equivalente a tres veces la unidad de medida y actualización.</w:t>
      </w:r>
    </w:p>
    <w:p w14:paraId="3432EC85" w14:textId="77777777" w:rsidR="00487983" w:rsidRPr="00487983" w:rsidRDefault="00487983" w:rsidP="00487983">
      <w:pPr>
        <w:widowControl w:val="0"/>
        <w:numPr>
          <w:ilvl w:val="0"/>
          <w:numId w:val="33"/>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Por el permiso para el cierre de calles por fiestas o cualquier evento o espectáculo en la vía pública, se pagará una cuota equivalente a10.00 </w:t>
      </w:r>
      <w:r w:rsidRPr="00487983">
        <w:rPr>
          <w:rFonts w:ascii="Arial" w:eastAsia="Arial" w:hAnsi="Arial" w:cs="Arial"/>
          <w:color w:val="262626" w:themeColor="text1" w:themeTint="D9"/>
          <w:sz w:val="20"/>
          <w:szCs w:val="20"/>
          <w:lang w:val="es-ES" w:eastAsia="es-ES"/>
        </w:rPr>
        <w:t>veces</w:t>
      </w:r>
      <w:r w:rsidRPr="00487983">
        <w:rPr>
          <w:rFonts w:ascii="Arial" w:eastAsia="Arial" w:hAnsi="Arial" w:cs="Arial"/>
          <w:color w:val="FF0000"/>
          <w:sz w:val="20"/>
          <w:szCs w:val="20"/>
          <w:lang w:val="es-ES" w:eastAsia="es-ES"/>
        </w:rPr>
        <w:t xml:space="preserve"> </w:t>
      </w:r>
      <w:r w:rsidRPr="00487983">
        <w:rPr>
          <w:rFonts w:ascii="Arial" w:eastAsia="Arial" w:hAnsi="Arial" w:cs="Arial"/>
          <w:sz w:val="20"/>
          <w:szCs w:val="20"/>
          <w:lang w:val="es-ES" w:eastAsia="es-ES"/>
        </w:rPr>
        <w:t xml:space="preserve">la unidad de medida y actualización por día y/o 0.5 </w:t>
      </w:r>
      <w:r w:rsidRPr="00487983">
        <w:rPr>
          <w:rFonts w:ascii="Arial" w:eastAsia="Arial" w:hAnsi="Arial" w:cs="Arial"/>
          <w:color w:val="262626" w:themeColor="text1" w:themeTint="D9"/>
          <w:sz w:val="20"/>
          <w:szCs w:val="20"/>
          <w:lang w:val="es-ES" w:eastAsia="es-ES"/>
        </w:rPr>
        <w:t>veces</w:t>
      </w:r>
      <w:r w:rsidRPr="00487983">
        <w:rPr>
          <w:rFonts w:ascii="Arial" w:eastAsia="Arial" w:hAnsi="Arial" w:cs="Arial"/>
          <w:color w:val="FF0000"/>
          <w:sz w:val="20"/>
          <w:szCs w:val="20"/>
          <w:lang w:val="es-ES" w:eastAsia="es-ES"/>
        </w:rPr>
        <w:t xml:space="preserve"> </w:t>
      </w:r>
      <w:r w:rsidRPr="00487983">
        <w:rPr>
          <w:rFonts w:ascii="Arial" w:eastAsia="Arial" w:hAnsi="Arial" w:cs="Arial"/>
          <w:sz w:val="20"/>
          <w:szCs w:val="20"/>
          <w:lang w:val="es-ES" w:eastAsia="es-ES"/>
        </w:rPr>
        <w:t xml:space="preserve">la unidad de medida y actualización por hora.   </w:t>
      </w:r>
    </w:p>
    <w:p w14:paraId="20A87BFE"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7AA9724C" w14:textId="77777777" w:rsidR="00487983" w:rsidRPr="00487983" w:rsidRDefault="00487983" w:rsidP="00487983">
      <w:pPr>
        <w:spacing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 xml:space="preserve">Artículo </w:t>
      </w:r>
      <w:r w:rsidRPr="00487983">
        <w:rPr>
          <w:rFonts w:ascii="Arial" w:eastAsia="Arial" w:hAnsi="Arial" w:cs="Arial"/>
          <w:b/>
          <w:color w:val="000000" w:themeColor="text1"/>
          <w:sz w:val="20"/>
          <w:szCs w:val="20"/>
          <w:lang w:val="es-ES" w:eastAsia="es-MX"/>
        </w:rPr>
        <w:t>95</w:t>
      </w:r>
      <w:r w:rsidRPr="00487983">
        <w:rPr>
          <w:rFonts w:ascii="Arial" w:eastAsia="Arial" w:hAnsi="Arial" w:cs="Arial"/>
          <w:b/>
          <w:sz w:val="20"/>
          <w:szCs w:val="20"/>
          <w:lang w:val="es-ES" w:eastAsia="es-MX"/>
        </w:rPr>
        <w:t>.-</w:t>
      </w:r>
      <w:r w:rsidRPr="00487983">
        <w:rPr>
          <w:rFonts w:ascii="Arial" w:eastAsia="Arial" w:hAnsi="Arial" w:cs="Arial"/>
          <w:sz w:val="20"/>
          <w:szCs w:val="20"/>
          <w:lang w:val="es-ES" w:eastAsia="es-MX"/>
        </w:rPr>
        <w:t xml:space="preserve"> El pago de los derechos se hará por anticipado en el momento de la solicitud del servicio, ante las oficinas de la Tesorería Municipal o lugar autorizado para ello</w:t>
      </w:r>
      <w:r w:rsidRPr="00487983">
        <w:rPr>
          <w:rFonts w:ascii="Arial" w:eastAsia="Calibri" w:hAnsi="Arial" w:cs="Arial"/>
          <w:sz w:val="20"/>
          <w:szCs w:val="20"/>
          <w:lang w:val="es-MX"/>
        </w:rPr>
        <w:t>, no se causarán dichos derechos; siempre y cuando el evento o motivo sea sin fines de lucro, así se demuestre y se solicite y obtenga la autorización correspondiente de la autoridad municipal.</w:t>
      </w:r>
      <w:r w:rsidRPr="00487983">
        <w:rPr>
          <w:rFonts w:ascii="Arial" w:eastAsia="Arial" w:hAnsi="Arial" w:cs="Arial"/>
          <w:sz w:val="20"/>
          <w:szCs w:val="20"/>
          <w:lang w:val="es-ES" w:eastAsia="es-MX"/>
        </w:rPr>
        <w:t xml:space="preserve"> </w:t>
      </w:r>
    </w:p>
    <w:p w14:paraId="5192C232"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0630EA4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V</w:t>
      </w:r>
    </w:p>
    <w:p w14:paraId="1D98982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Otros Servicios Prestados por el Ayuntamiento</w:t>
      </w:r>
    </w:p>
    <w:p w14:paraId="0211313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689A9F5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96</w:t>
      </w:r>
      <w:r w:rsidRPr="00487983">
        <w:rPr>
          <w:rFonts w:ascii="Arial" w:eastAsia="Arial" w:hAnsi="Arial" w:cs="Arial"/>
          <w:b/>
          <w:sz w:val="20"/>
          <w:szCs w:val="20"/>
          <w:lang w:val="es-ES" w:eastAsia="es-ES"/>
        </w:rPr>
        <w:t xml:space="preserve">.- </w:t>
      </w:r>
      <w:r w:rsidRPr="00487983">
        <w:rPr>
          <w:rFonts w:ascii="Arial" w:eastAsia="Arial" w:hAnsi="Arial" w:cs="Arial"/>
          <w:sz w:val="20"/>
          <w:szCs w:val="20"/>
          <w:lang w:val="es-ES" w:eastAsia="es-MX"/>
        </w:rPr>
        <w:t>Por la expedición de certificados o constancias de cualquiera de las dependencias del Ayuntamiento, que no se encuentren señalados en forma expresa en otra Sección de este Capítulo, se causarán derechos que se calcularán multiplicando el factor que se especifica en cada uno de ellos, por la unidad de medida y actualización a la fecha de su expedición:</w:t>
      </w:r>
    </w:p>
    <w:p w14:paraId="0EDEBC1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1E1E0A0"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MX"/>
        </w:rPr>
      </w:pPr>
      <w:r w:rsidRPr="00487983">
        <w:rPr>
          <w:rFonts w:ascii="Arial" w:eastAsia="Arial" w:hAnsi="Arial" w:cs="Arial"/>
          <w:b/>
          <w:sz w:val="20"/>
          <w:szCs w:val="20"/>
          <w:lang w:val="es-ES" w:eastAsia="es-MX"/>
        </w:rPr>
        <w:t xml:space="preserve">                                    </w:t>
      </w:r>
      <w:proofErr w:type="gramStart"/>
      <w:r w:rsidRPr="00487983">
        <w:rPr>
          <w:rFonts w:ascii="Arial" w:eastAsia="Arial" w:hAnsi="Arial" w:cs="Arial"/>
          <w:b/>
          <w:sz w:val="20"/>
          <w:szCs w:val="20"/>
          <w:lang w:val="es-ES" w:eastAsia="es-MX"/>
        </w:rPr>
        <w:t xml:space="preserve">Factor  </w:t>
      </w:r>
      <w:r w:rsidRPr="00487983">
        <w:rPr>
          <w:rFonts w:ascii="Arial" w:eastAsia="Arial" w:hAnsi="Arial" w:cs="Arial"/>
          <w:b/>
          <w:sz w:val="20"/>
          <w:szCs w:val="20"/>
          <w:lang w:val="es-ES" w:eastAsia="es-MX"/>
        </w:rPr>
        <w:tab/>
      </w:r>
      <w:proofErr w:type="gramEnd"/>
      <w:r w:rsidRPr="00487983">
        <w:rPr>
          <w:rFonts w:ascii="Arial" w:eastAsia="Arial" w:hAnsi="Arial" w:cs="Arial"/>
          <w:b/>
          <w:sz w:val="20"/>
          <w:szCs w:val="20"/>
          <w:lang w:val="es-ES" w:eastAsia="es-MX"/>
        </w:rPr>
        <w:tab/>
      </w:r>
      <w:r w:rsidRPr="00487983">
        <w:rPr>
          <w:rFonts w:ascii="Arial" w:eastAsia="Arial" w:hAnsi="Arial" w:cs="Arial"/>
          <w:b/>
          <w:sz w:val="20"/>
          <w:szCs w:val="20"/>
          <w:lang w:val="es-ES" w:eastAsia="es-MX"/>
        </w:rPr>
        <w:tab/>
      </w:r>
      <w:r w:rsidRPr="00487983">
        <w:rPr>
          <w:rFonts w:ascii="Arial" w:eastAsia="Arial" w:hAnsi="Arial" w:cs="Arial"/>
          <w:b/>
          <w:sz w:val="20"/>
          <w:szCs w:val="20"/>
          <w:lang w:val="es-ES" w:eastAsia="es-MX"/>
        </w:rPr>
        <w:tab/>
      </w:r>
      <w:r w:rsidRPr="00487983">
        <w:rPr>
          <w:rFonts w:ascii="Arial" w:eastAsia="Arial" w:hAnsi="Arial" w:cs="Arial"/>
          <w:b/>
          <w:sz w:val="20"/>
          <w:szCs w:val="20"/>
          <w:lang w:val="es-ES" w:eastAsia="es-MX"/>
        </w:rPr>
        <w:tab/>
      </w:r>
      <w:r w:rsidRPr="00487983">
        <w:rPr>
          <w:rFonts w:ascii="Arial" w:eastAsia="Arial" w:hAnsi="Arial" w:cs="Arial"/>
          <w:b/>
          <w:sz w:val="20"/>
          <w:szCs w:val="20"/>
          <w:lang w:val="es-ES" w:eastAsia="es-MX"/>
        </w:rPr>
        <w:tab/>
      </w:r>
      <w:r w:rsidRPr="00487983">
        <w:rPr>
          <w:rFonts w:ascii="Arial" w:eastAsia="Arial" w:hAnsi="Arial" w:cs="Arial"/>
          <w:b/>
          <w:sz w:val="20"/>
          <w:szCs w:val="20"/>
          <w:lang w:val="es-ES" w:eastAsia="es-MX"/>
        </w:rPr>
        <w:tab/>
        <w:t xml:space="preserve">           Pesos  M.N.    </w:t>
      </w:r>
    </w:p>
    <w:p w14:paraId="217304B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4878E0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Por cada copia certificada tamaño carta u oficio, que expida el Ayuntamiento                  $    3.00</w:t>
      </w:r>
    </w:p>
    <w:p w14:paraId="6F5FB3C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Reposición de constancia que expida el Ayuntamiento                                                     </w:t>
      </w:r>
      <w:proofErr w:type="gramStart"/>
      <w:r w:rsidRPr="00487983">
        <w:rPr>
          <w:rFonts w:ascii="Arial" w:eastAsia="Arial" w:hAnsi="Arial" w:cs="Arial"/>
          <w:sz w:val="20"/>
          <w:szCs w:val="20"/>
          <w:lang w:val="es-ES" w:eastAsia="es-ES"/>
        </w:rPr>
        <w:t>$  60.00</w:t>
      </w:r>
      <w:proofErr w:type="gramEnd"/>
    </w:p>
    <w:p w14:paraId="4581877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III.-</w:t>
      </w:r>
      <w:r w:rsidRPr="00487983">
        <w:rPr>
          <w:rFonts w:ascii="Arial" w:eastAsia="Arial" w:hAnsi="Arial" w:cs="Arial"/>
          <w:sz w:val="20"/>
          <w:szCs w:val="20"/>
          <w:lang w:val="es-ES" w:eastAsia="es-ES"/>
        </w:rPr>
        <w:t xml:space="preserve"> Expedición de duplicado de recibos oficiales por parte del Ayuntamiento                       </w:t>
      </w:r>
      <w:proofErr w:type="gramStart"/>
      <w:r w:rsidRPr="00487983">
        <w:rPr>
          <w:rFonts w:ascii="Arial" w:eastAsia="Arial" w:hAnsi="Arial" w:cs="Arial"/>
          <w:sz w:val="20"/>
          <w:szCs w:val="20"/>
          <w:lang w:val="es-ES" w:eastAsia="es-ES"/>
        </w:rPr>
        <w:t>$  50.00</w:t>
      </w:r>
      <w:proofErr w:type="gramEnd"/>
    </w:p>
    <w:p w14:paraId="1537429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IV.-</w:t>
      </w:r>
      <w:r w:rsidRPr="00487983">
        <w:rPr>
          <w:rFonts w:ascii="Arial" w:eastAsia="Arial" w:hAnsi="Arial" w:cs="Arial"/>
          <w:sz w:val="20"/>
          <w:szCs w:val="20"/>
          <w:lang w:val="es-ES" w:eastAsia="es-ES"/>
        </w:rPr>
        <w:t xml:space="preserve"> Por cada Certificado de No Adeudar impuesto predial                                                    $ 100.00</w:t>
      </w:r>
    </w:p>
    <w:p w14:paraId="04026A9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w:t>
      </w:r>
      <w:r w:rsidRPr="00487983">
        <w:rPr>
          <w:rFonts w:ascii="Arial" w:eastAsia="Arial" w:hAnsi="Arial" w:cs="Arial"/>
          <w:sz w:val="20"/>
          <w:szCs w:val="20"/>
          <w:lang w:val="es-ES" w:eastAsia="es-ES"/>
        </w:rPr>
        <w:t xml:space="preserve"> Por cada Certificado de No Adeudar Agua Potable                                                          $100.00</w:t>
      </w:r>
    </w:p>
    <w:p w14:paraId="6BBF93C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 </w:t>
      </w:r>
      <w:r w:rsidRPr="00487983">
        <w:rPr>
          <w:rFonts w:ascii="Arial" w:eastAsia="Arial" w:hAnsi="Arial" w:cs="Arial"/>
          <w:sz w:val="20"/>
          <w:szCs w:val="20"/>
          <w:lang w:val="es-ES" w:eastAsia="es-ES"/>
        </w:rPr>
        <w:t>Por cada Constancia de no adeudar derechos por el servicio de agua potable              $ 100.00</w:t>
      </w:r>
    </w:p>
    <w:p w14:paraId="2F95BF6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VII.- </w:t>
      </w:r>
      <w:r w:rsidRPr="00487983">
        <w:rPr>
          <w:rFonts w:ascii="Arial" w:eastAsia="Arial" w:hAnsi="Arial" w:cs="Arial"/>
          <w:sz w:val="20"/>
          <w:szCs w:val="20"/>
          <w:lang w:val="es-ES" w:eastAsia="es-ES"/>
        </w:rPr>
        <w:t>Por cada Certificado de vecindad                                                                                   $   50.00</w:t>
      </w:r>
    </w:p>
    <w:p w14:paraId="1EDC47D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VIII.- </w:t>
      </w:r>
      <w:r w:rsidRPr="00487983">
        <w:rPr>
          <w:rFonts w:ascii="Arial" w:eastAsia="Arial" w:hAnsi="Arial" w:cs="Arial"/>
          <w:sz w:val="20"/>
          <w:szCs w:val="20"/>
          <w:lang w:val="es-ES" w:eastAsia="es-ES"/>
        </w:rPr>
        <w:t xml:space="preserve">Por cada Constancia de no adeudar derechos de urbanización                                   </w:t>
      </w:r>
      <w:proofErr w:type="gramStart"/>
      <w:r w:rsidRPr="00487983">
        <w:rPr>
          <w:rFonts w:ascii="Arial" w:eastAsia="Arial" w:hAnsi="Arial" w:cs="Arial"/>
          <w:sz w:val="20"/>
          <w:szCs w:val="20"/>
          <w:lang w:val="es-ES" w:eastAsia="es-ES"/>
        </w:rPr>
        <w:t>$  100.00</w:t>
      </w:r>
      <w:proofErr w:type="gramEnd"/>
    </w:p>
    <w:p w14:paraId="03BD5EF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lastRenderedPageBreak/>
        <w:t xml:space="preserve">IX.- </w:t>
      </w:r>
      <w:r w:rsidRPr="00487983">
        <w:rPr>
          <w:rFonts w:ascii="Arial" w:eastAsia="Arial" w:hAnsi="Arial" w:cs="Arial"/>
          <w:sz w:val="20"/>
          <w:szCs w:val="20"/>
          <w:lang w:val="es-ES" w:eastAsia="es-ES"/>
        </w:rPr>
        <w:t>Por cada Constancia de Inscripción al Registro de Población Municipal                        $   70.00</w:t>
      </w:r>
    </w:p>
    <w:p w14:paraId="12F0413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X.- </w:t>
      </w:r>
      <w:r w:rsidRPr="00487983">
        <w:rPr>
          <w:rFonts w:ascii="Arial" w:eastAsia="Arial" w:hAnsi="Arial" w:cs="Arial"/>
          <w:sz w:val="20"/>
          <w:szCs w:val="20"/>
          <w:lang w:val="es-ES" w:eastAsia="es-ES"/>
        </w:rPr>
        <w:t xml:space="preserve">Por otros certificados o constancias no señalados en forma Expresa                             </w:t>
      </w:r>
      <w:proofErr w:type="gramStart"/>
      <w:r w:rsidRPr="00487983">
        <w:rPr>
          <w:rFonts w:ascii="Arial" w:eastAsia="Arial" w:hAnsi="Arial" w:cs="Arial"/>
          <w:sz w:val="20"/>
          <w:szCs w:val="20"/>
          <w:lang w:val="es-ES" w:eastAsia="es-ES"/>
        </w:rPr>
        <w:t>$  100.00</w:t>
      </w:r>
      <w:proofErr w:type="gramEnd"/>
    </w:p>
    <w:p w14:paraId="2602592F"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43242C2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97</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Las personas físicas o morales que soliciten participar en licitaciones públicas celebradas por la autoridad municipal, pagarán un derecho de inscripción a la misma, por la cantidad de $3,500.00.</w:t>
      </w:r>
    </w:p>
    <w:p w14:paraId="5DBDAF7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VI</w:t>
      </w:r>
    </w:p>
    <w:p w14:paraId="5101ABB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Derechos por Servicio de Rastro de los Sujetos</w:t>
      </w:r>
    </w:p>
    <w:p w14:paraId="482587D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2D9F0D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98</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Son sujetos obligados al pago de estos derechos, las personas físicas o morales que utilicen los servicios que presta el Municipio en términos de lo dispuesto en este capítulo.</w:t>
      </w:r>
    </w:p>
    <w:p w14:paraId="5DF953DA" w14:textId="77777777" w:rsidR="00487983" w:rsidRPr="00487983" w:rsidRDefault="00487983" w:rsidP="00487983">
      <w:pPr>
        <w:widowControl w:val="0"/>
        <w:spacing w:after="0" w:line="360" w:lineRule="auto"/>
        <w:rPr>
          <w:rFonts w:ascii="Arial" w:eastAsia="Arial" w:hAnsi="Arial" w:cs="Arial"/>
          <w:b/>
          <w:sz w:val="20"/>
          <w:szCs w:val="20"/>
          <w:lang w:val="es-ES" w:eastAsia="es-ES"/>
        </w:rPr>
      </w:pPr>
    </w:p>
    <w:p w14:paraId="4112B3A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Primera</w:t>
      </w:r>
    </w:p>
    <w:p w14:paraId="0583D9C1"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Objeto</w:t>
      </w:r>
    </w:p>
    <w:p w14:paraId="2E4575C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9C4947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99</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Es objeto de este derecho, el transporte, matanza de ganado, guarda en corrales, peso en básculas e inspección fuera del rastro de animales y de carne fresca o en canal.</w:t>
      </w:r>
    </w:p>
    <w:p w14:paraId="458030A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1D87DC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100</w:t>
      </w:r>
      <w:r w:rsidRPr="00487983">
        <w:rPr>
          <w:rFonts w:ascii="Arial" w:eastAsia="Arial" w:hAnsi="Arial" w:cs="Arial"/>
          <w:b/>
          <w:sz w:val="20"/>
          <w:szCs w:val="20"/>
          <w:lang w:val="es-ES" w:eastAsia="es-ES"/>
        </w:rPr>
        <w:t>. -</w:t>
      </w:r>
      <w:r w:rsidRPr="00487983">
        <w:rPr>
          <w:rFonts w:ascii="Arial" w:eastAsia="Arial" w:hAnsi="Arial" w:cs="Arial"/>
          <w:sz w:val="20"/>
          <w:szCs w:val="20"/>
          <w:lang w:val="es-ES" w:eastAsia="es-ES"/>
        </w:rPr>
        <w:t xml:space="preserve"> Será base de este tributo la cabeza de ganado vacuno, porcino, ovino, y caprino que sea sacrificada en alguna de las instalaciones municipales prestadoras del servicio. </w:t>
      </w:r>
    </w:p>
    <w:p w14:paraId="495EB4E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14DF74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101</w:t>
      </w:r>
      <w:r w:rsidRPr="00487983">
        <w:rPr>
          <w:rFonts w:ascii="Arial" w:eastAsia="Arial" w:hAnsi="Arial" w:cs="Arial"/>
          <w:b/>
          <w:sz w:val="20"/>
          <w:szCs w:val="20"/>
          <w:lang w:val="es-ES" w:eastAsia="es-ES"/>
        </w:rPr>
        <w:t>. -</w:t>
      </w:r>
      <w:r w:rsidRPr="00487983">
        <w:rPr>
          <w:rFonts w:ascii="Arial" w:eastAsia="Arial" w:hAnsi="Arial" w:cs="Arial"/>
          <w:sz w:val="20"/>
          <w:szCs w:val="20"/>
          <w:lang w:val="es-ES" w:eastAsia="es-ES"/>
        </w:rPr>
        <w:t xml:space="preserve"> El cobro de derechos por los servicios de rastro que preste el Ayuntamiento, se calculará aplicando la siguiente tarifa: </w:t>
      </w:r>
    </w:p>
    <w:p w14:paraId="37151D7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0182590" w14:textId="77777777" w:rsidR="00487983" w:rsidRPr="00487983" w:rsidRDefault="00487983" w:rsidP="00487983">
      <w:pPr>
        <w:widowControl w:val="0"/>
        <w:numPr>
          <w:ilvl w:val="0"/>
          <w:numId w:val="34"/>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la autorización de la matanza de ganado; o por el uso de corrales que se requiera por día, se pagarán de acuerdo con la siguiente tarifa:</w:t>
      </w:r>
    </w:p>
    <w:p w14:paraId="7965DC2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 </w:t>
      </w:r>
    </w:p>
    <w:p w14:paraId="53BBB20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                 GANADO                             UMA</w:t>
      </w:r>
    </w:p>
    <w:p w14:paraId="62A90204" w14:textId="77777777" w:rsidR="00487983" w:rsidRPr="00487983" w:rsidRDefault="00487983" w:rsidP="00487983">
      <w:pPr>
        <w:widowControl w:val="0"/>
        <w:numPr>
          <w:ilvl w:val="0"/>
          <w:numId w:val="35"/>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Ganado vacuno</w:t>
      </w:r>
      <w:r w:rsidRPr="00487983">
        <w:rPr>
          <w:rFonts w:ascii="Arial" w:eastAsia="Arial" w:hAnsi="Arial" w:cs="Arial"/>
          <w:sz w:val="20"/>
          <w:szCs w:val="20"/>
          <w:lang w:val="es-ES" w:eastAsia="es-ES"/>
        </w:rPr>
        <w:tab/>
        <w:t>0.2 Por cabeza.</w:t>
      </w:r>
    </w:p>
    <w:p w14:paraId="08BF46FF" w14:textId="77777777" w:rsidR="00487983" w:rsidRPr="00487983" w:rsidRDefault="00487983" w:rsidP="00487983">
      <w:pPr>
        <w:widowControl w:val="0"/>
        <w:numPr>
          <w:ilvl w:val="0"/>
          <w:numId w:val="35"/>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Ganado porcino            0.2 Por cabeza. </w:t>
      </w:r>
    </w:p>
    <w:p w14:paraId="2D135B90" w14:textId="77777777" w:rsidR="00487983" w:rsidRPr="00487983" w:rsidRDefault="00487983" w:rsidP="00487983">
      <w:pPr>
        <w:widowControl w:val="0"/>
        <w:numPr>
          <w:ilvl w:val="0"/>
          <w:numId w:val="35"/>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Ganado ovino               0.2 Por cabeza.</w:t>
      </w:r>
    </w:p>
    <w:p w14:paraId="5AAC5C42" w14:textId="77777777" w:rsidR="00487983" w:rsidRPr="00487983" w:rsidRDefault="00487983" w:rsidP="00487983">
      <w:pPr>
        <w:widowControl w:val="0"/>
        <w:numPr>
          <w:ilvl w:val="0"/>
          <w:numId w:val="35"/>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Ganado caprino            0.2 Por cabeza.</w:t>
      </w:r>
    </w:p>
    <w:p w14:paraId="215C2B9E"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802057E" w14:textId="77777777" w:rsidR="00487983" w:rsidRPr="00487983" w:rsidRDefault="00487983" w:rsidP="00487983">
      <w:pPr>
        <w:widowControl w:val="0"/>
        <w:numPr>
          <w:ilvl w:val="0"/>
          <w:numId w:val="34"/>
        </w:numPr>
        <w:spacing w:after="0" w:line="360" w:lineRule="auto"/>
        <w:contextualSpacing/>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Los derechos por servicio de transporte dentro del municipio y/o sus comisarias se pagarán de acuerdo con la siguiente tarifa:  </w:t>
      </w:r>
    </w:p>
    <w:p w14:paraId="30999C59" w14:textId="77777777" w:rsidR="00487983" w:rsidRPr="00487983" w:rsidRDefault="00487983" w:rsidP="00487983">
      <w:pPr>
        <w:widowControl w:val="0"/>
        <w:spacing w:after="0" w:line="360" w:lineRule="auto"/>
        <w:rPr>
          <w:rFonts w:ascii="Arial" w:eastAsia="Arial" w:hAnsi="Arial" w:cs="Arial"/>
          <w:sz w:val="20"/>
          <w:szCs w:val="20"/>
          <w:lang w:val="es-ES" w:eastAsia="es-ES"/>
        </w:rPr>
      </w:pPr>
    </w:p>
    <w:p w14:paraId="100FD98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                                                            UMA</w:t>
      </w:r>
    </w:p>
    <w:p w14:paraId="4B19BA2F" w14:textId="77777777" w:rsidR="00487983" w:rsidRPr="00487983" w:rsidRDefault="00487983" w:rsidP="00487983">
      <w:pPr>
        <w:widowControl w:val="0"/>
        <w:numPr>
          <w:ilvl w:val="0"/>
          <w:numId w:val="36"/>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Ganado vacuno</w:t>
      </w:r>
      <w:r w:rsidRPr="00487983">
        <w:rPr>
          <w:rFonts w:ascii="Arial" w:eastAsia="Arial" w:hAnsi="Arial" w:cs="Arial"/>
          <w:sz w:val="20"/>
          <w:szCs w:val="20"/>
          <w:lang w:val="es-ES" w:eastAsia="es-ES"/>
        </w:rPr>
        <w:tab/>
        <w:t xml:space="preserve">    0.5 Por cabeza </w:t>
      </w:r>
    </w:p>
    <w:p w14:paraId="35086D40" w14:textId="77777777" w:rsidR="00487983" w:rsidRPr="00487983" w:rsidRDefault="00487983" w:rsidP="00487983">
      <w:pPr>
        <w:widowControl w:val="0"/>
        <w:numPr>
          <w:ilvl w:val="0"/>
          <w:numId w:val="36"/>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lastRenderedPageBreak/>
        <w:t>Ganado porcino</w:t>
      </w:r>
      <w:r w:rsidRPr="00487983">
        <w:rPr>
          <w:rFonts w:ascii="Arial" w:eastAsia="Arial" w:hAnsi="Arial" w:cs="Arial"/>
          <w:sz w:val="20"/>
          <w:szCs w:val="20"/>
          <w:lang w:val="es-ES" w:eastAsia="es-ES"/>
        </w:rPr>
        <w:tab/>
        <w:t xml:space="preserve">    0.5 Por cabeza.</w:t>
      </w:r>
    </w:p>
    <w:p w14:paraId="1F53F15D" w14:textId="77777777" w:rsidR="00487983" w:rsidRPr="00487983" w:rsidRDefault="00487983" w:rsidP="00487983">
      <w:pPr>
        <w:widowControl w:val="0"/>
        <w:numPr>
          <w:ilvl w:val="0"/>
          <w:numId w:val="36"/>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Ganado ovino          </w:t>
      </w:r>
      <w:r w:rsidRPr="00487983">
        <w:rPr>
          <w:rFonts w:ascii="Arial" w:eastAsia="Arial" w:hAnsi="Arial" w:cs="Arial"/>
          <w:sz w:val="20"/>
          <w:szCs w:val="20"/>
          <w:lang w:val="es-ES" w:eastAsia="es-ES"/>
        </w:rPr>
        <w:tab/>
        <w:t xml:space="preserve">    0.5 Por cabeza.</w:t>
      </w:r>
    </w:p>
    <w:p w14:paraId="725F50B4" w14:textId="77777777" w:rsidR="00487983" w:rsidRPr="00487983" w:rsidRDefault="00487983" w:rsidP="00487983">
      <w:pPr>
        <w:widowControl w:val="0"/>
        <w:numPr>
          <w:ilvl w:val="0"/>
          <w:numId w:val="36"/>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Ganado caprino                0.5 Por cabeza.</w:t>
      </w:r>
    </w:p>
    <w:p w14:paraId="4DA7F40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F490336" w14:textId="77777777" w:rsidR="00487983" w:rsidRPr="00487983" w:rsidRDefault="00487983" w:rsidP="00487983">
      <w:pPr>
        <w:widowControl w:val="0"/>
        <w:numPr>
          <w:ilvl w:val="0"/>
          <w:numId w:val="34"/>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Por la autorización de la matanza de ganado fuera del rastro público dentro del municipio y/o sus comisarias, se pagarán de acuerdo con la siguiente tarifa: </w:t>
      </w:r>
    </w:p>
    <w:p w14:paraId="6F0D0C9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2A85B1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                                                      UMA </w:t>
      </w:r>
    </w:p>
    <w:p w14:paraId="6FBA51CC" w14:textId="77777777" w:rsidR="00487983" w:rsidRPr="00487983" w:rsidRDefault="00487983" w:rsidP="00487983">
      <w:pPr>
        <w:widowControl w:val="0"/>
        <w:numPr>
          <w:ilvl w:val="0"/>
          <w:numId w:val="37"/>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Ganado vacuno       0.5 Por cabeza.</w:t>
      </w:r>
    </w:p>
    <w:p w14:paraId="59E0E8E8" w14:textId="77777777" w:rsidR="00487983" w:rsidRPr="00487983" w:rsidRDefault="00487983" w:rsidP="00487983">
      <w:pPr>
        <w:widowControl w:val="0"/>
        <w:numPr>
          <w:ilvl w:val="0"/>
          <w:numId w:val="37"/>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Ganado porcino       0.5 Por cabeza.</w:t>
      </w:r>
    </w:p>
    <w:p w14:paraId="2453F868" w14:textId="77777777" w:rsidR="00487983" w:rsidRPr="00487983" w:rsidRDefault="00487983" w:rsidP="00487983">
      <w:pPr>
        <w:widowControl w:val="0"/>
        <w:numPr>
          <w:ilvl w:val="0"/>
          <w:numId w:val="37"/>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Ganado ovino          0.5 Por cabeza.</w:t>
      </w:r>
    </w:p>
    <w:p w14:paraId="446D6561" w14:textId="77777777" w:rsidR="00487983" w:rsidRPr="00487983" w:rsidRDefault="00487983" w:rsidP="00487983">
      <w:pPr>
        <w:widowControl w:val="0"/>
        <w:numPr>
          <w:ilvl w:val="0"/>
          <w:numId w:val="37"/>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Ganado caprino       0.5 Por cabeza.</w:t>
      </w:r>
    </w:p>
    <w:p w14:paraId="33D70B8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BE263A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VII</w:t>
      </w:r>
    </w:p>
    <w:p w14:paraId="1716ED0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Derechos por los Servicios que presta el Catastro Municipal</w:t>
      </w:r>
    </w:p>
    <w:p w14:paraId="659088E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74DFD6F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102.-</w:t>
      </w:r>
      <w:r w:rsidRPr="00487983">
        <w:rPr>
          <w:rFonts w:ascii="Arial" w:eastAsia="Arial" w:hAnsi="Arial" w:cs="Arial"/>
          <w:color w:val="FF0000"/>
          <w:sz w:val="20"/>
          <w:szCs w:val="20"/>
          <w:lang w:val="es-ES" w:eastAsia="es-ES"/>
        </w:rPr>
        <w:t xml:space="preserve"> </w:t>
      </w:r>
      <w:r w:rsidRPr="00487983">
        <w:rPr>
          <w:rFonts w:ascii="Arial" w:eastAsia="Arial" w:hAnsi="Arial" w:cs="Arial"/>
          <w:sz w:val="20"/>
          <w:szCs w:val="20"/>
          <w:lang w:val="es-ES" w:eastAsia="es-ES"/>
        </w:rPr>
        <w:t>Son sujetos de estos derechos las personas físicas o morales que soliciten los servicios que presta el Catastro Municipal.</w:t>
      </w:r>
    </w:p>
    <w:p w14:paraId="4A467030"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0B4AAC9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103</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El objeto de estos derechos está constituido por los servicios que presta el Catastro Municipal.</w:t>
      </w:r>
    </w:p>
    <w:p w14:paraId="4ACBFDD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A09F43F" w14:textId="58D4239E" w:rsid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104</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 cuota que se pagará por los servicios que presta el Catastro Municipal, causarán derechos que se calcularán multiplicando la tasa que se especifica en cada uno de ellos, por la unidad de medida y actualización de conformidad con la siguiente tabla:</w:t>
      </w:r>
    </w:p>
    <w:p w14:paraId="5D6759A9" w14:textId="77777777" w:rsidR="00A12DAB" w:rsidRPr="00487983" w:rsidRDefault="00A12DAB" w:rsidP="00487983">
      <w:pPr>
        <w:widowControl w:val="0"/>
        <w:spacing w:after="0" w:line="360" w:lineRule="auto"/>
        <w:jc w:val="both"/>
        <w:rPr>
          <w:rFonts w:ascii="Arial" w:eastAsia="Arial" w:hAnsi="Arial" w:cs="Arial"/>
          <w:sz w:val="20"/>
          <w:szCs w:val="20"/>
          <w:lang w:val="es-ES" w:eastAsia="es-ES"/>
        </w:rPr>
      </w:pPr>
    </w:p>
    <w:tbl>
      <w:tblPr>
        <w:tblStyle w:val="TableNormal1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77"/>
        <w:gridCol w:w="1052"/>
      </w:tblGrid>
      <w:tr w:rsidR="00487983" w:rsidRPr="00487983" w14:paraId="2248E3E8" w14:textId="77777777" w:rsidTr="002166AD">
        <w:trPr>
          <w:trHeight w:val="20"/>
        </w:trPr>
        <w:tc>
          <w:tcPr>
            <w:tcW w:w="7655" w:type="dxa"/>
            <w:vAlign w:val="center"/>
          </w:tcPr>
          <w:p w14:paraId="0AEBE058" w14:textId="77777777" w:rsidR="00487983" w:rsidRPr="00487983" w:rsidRDefault="00487983" w:rsidP="00A12DAB">
            <w:pPr>
              <w:spacing w:line="360" w:lineRule="auto"/>
              <w:jc w:val="center"/>
              <w:rPr>
                <w:rFonts w:ascii="Arial" w:hAnsi="Arial" w:cs="Arial"/>
                <w:b/>
                <w:lang w:val="es-ES"/>
              </w:rPr>
            </w:pPr>
            <w:r w:rsidRPr="00487983">
              <w:rPr>
                <w:rFonts w:ascii="Arial" w:hAnsi="Arial" w:cs="Arial"/>
                <w:b/>
                <w:lang w:val="es-ES"/>
              </w:rPr>
              <w:t>SERVICIOS QUE PRESTA EL CATASTRO MUNICIPAL</w:t>
            </w:r>
          </w:p>
        </w:tc>
        <w:tc>
          <w:tcPr>
            <w:tcW w:w="1129" w:type="dxa"/>
            <w:gridSpan w:val="2"/>
            <w:vAlign w:val="center"/>
          </w:tcPr>
          <w:p w14:paraId="160A4013" w14:textId="77777777" w:rsidR="00487983" w:rsidRPr="00487983" w:rsidRDefault="00487983" w:rsidP="00A12DAB">
            <w:pPr>
              <w:spacing w:line="360" w:lineRule="auto"/>
              <w:jc w:val="center"/>
              <w:rPr>
                <w:rFonts w:ascii="Arial" w:hAnsi="Arial" w:cs="Arial"/>
                <w:b/>
                <w:lang w:val="es-ES"/>
              </w:rPr>
            </w:pPr>
            <w:r w:rsidRPr="00487983">
              <w:rPr>
                <w:rFonts w:ascii="Arial" w:hAnsi="Arial" w:cs="Arial"/>
                <w:b/>
                <w:lang w:val="es-ES"/>
              </w:rPr>
              <w:t>UMAS</w:t>
            </w:r>
          </w:p>
        </w:tc>
      </w:tr>
      <w:tr w:rsidR="00487983" w:rsidRPr="00487983" w14:paraId="6CD26129" w14:textId="77777777" w:rsidTr="002166AD">
        <w:trPr>
          <w:trHeight w:val="20"/>
        </w:trPr>
        <w:tc>
          <w:tcPr>
            <w:tcW w:w="7655" w:type="dxa"/>
          </w:tcPr>
          <w:p w14:paraId="615C0E4D" w14:textId="77777777" w:rsidR="00487983" w:rsidRPr="00487983" w:rsidRDefault="00487983" w:rsidP="00487983">
            <w:pPr>
              <w:spacing w:line="360" w:lineRule="auto"/>
              <w:jc w:val="both"/>
              <w:rPr>
                <w:rFonts w:ascii="Arial" w:hAnsi="Arial" w:cs="Arial"/>
                <w:b/>
                <w:lang w:val="es-ES"/>
              </w:rPr>
            </w:pPr>
            <w:r w:rsidRPr="00487983">
              <w:rPr>
                <w:rFonts w:ascii="Arial" w:hAnsi="Arial" w:cs="Arial"/>
                <w:b/>
                <w:lang w:val="es-ES"/>
              </w:rPr>
              <w:t xml:space="preserve">I.- </w:t>
            </w:r>
            <w:r w:rsidRPr="00487983">
              <w:rPr>
                <w:rFonts w:ascii="Arial" w:hAnsi="Arial" w:cs="Arial"/>
                <w:lang w:val="es-ES"/>
              </w:rPr>
              <w:t>Emisión de copias fotostáticas simples.</w:t>
            </w:r>
          </w:p>
        </w:tc>
        <w:tc>
          <w:tcPr>
            <w:tcW w:w="1129" w:type="dxa"/>
            <w:gridSpan w:val="2"/>
            <w:vAlign w:val="center"/>
          </w:tcPr>
          <w:p w14:paraId="239D83B4" w14:textId="77777777" w:rsidR="00487983" w:rsidRPr="00487983" w:rsidRDefault="00487983" w:rsidP="00487983">
            <w:pPr>
              <w:spacing w:line="360" w:lineRule="auto"/>
              <w:jc w:val="center"/>
              <w:rPr>
                <w:rFonts w:ascii="Arial" w:hAnsi="Arial" w:cs="Arial"/>
                <w:lang w:val="es-ES"/>
              </w:rPr>
            </w:pPr>
          </w:p>
        </w:tc>
      </w:tr>
      <w:tr w:rsidR="00487983" w:rsidRPr="00487983" w14:paraId="1CD95E17" w14:textId="77777777" w:rsidTr="002166AD">
        <w:trPr>
          <w:trHeight w:val="20"/>
        </w:trPr>
        <w:tc>
          <w:tcPr>
            <w:tcW w:w="7655" w:type="dxa"/>
          </w:tcPr>
          <w:p w14:paraId="5DE65AC1" w14:textId="77777777" w:rsidR="00487983" w:rsidRPr="00487983" w:rsidRDefault="00487983" w:rsidP="00487983">
            <w:pPr>
              <w:spacing w:line="360" w:lineRule="auto"/>
              <w:ind w:left="708"/>
              <w:jc w:val="both"/>
              <w:rPr>
                <w:rFonts w:ascii="Arial" w:hAnsi="Arial" w:cs="Arial"/>
                <w:lang w:val="es-ES"/>
              </w:rPr>
            </w:pPr>
            <w:r w:rsidRPr="00487983">
              <w:rPr>
                <w:rFonts w:ascii="Arial" w:hAnsi="Arial" w:cs="Arial"/>
                <w:b/>
                <w:lang w:val="es-ES"/>
              </w:rPr>
              <w:t xml:space="preserve">a) </w:t>
            </w:r>
            <w:r w:rsidRPr="00487983">
              <w:rPr>
                <w:rFonts w:ascii="Arial" w:hAnsi="Arial" w:cs="Arial"/>
                <w:lang w:val="es-ES"/>
              </w:rPr>
              <w:t>Por cada hoja simple tamaño carta, de cédulas, planos, parcelas, formas de manifestación de traslación de dominio o cualquier otra manifestación</w:t>
            </w:r>
          </w:p>
        </w:tc>
        <w:tc>
          <w:tcPr>
            <w:tcW w:w="1129" w:type="dxa"/>
            <w:gridSpan w:val="2"/>
            <w:vAlign w:val="center"/>
          </w:tcPr>
          <w:p w14:paraId="69347780"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0.37</w:t>
            </w:r>
          </w:p>
        </w:tc>
      </w:tr>
      <w:tr w:rsidR="00487983" w:rsidRPr="00487983" w14:paraId="51285CB0" w14:textId="77777777" w:rsidTr="002166AD">
        <w:trPr>
          <w:trHeight w:val="20"/>
        </w:trPr>
        <w:tc>
          <w:tcPr>
            <w:tcW w:w="7655" w:type="dxa"/>
          </w:tcPr>
          <w:p w14:paraId="59FB641B" w14:textId="77777777" w:rsidR="00487983" w:rsidRPr="00487983" w:rsidRDefault="00487983" w:rsidP="00487983">
            <w:pPr>
              <w:spacing w:line="360" w:lineRule="auto"/>
              <w:ind w:left="708"/>
              <w:rPr>
                <w:rFonts w:ascii="Arial" w:hAnsi="Arial" w:cs="Arial"/>
                <w:lang w:val="es-ES"/>
              </w:rPr>
            </w:pPr>
            <w:r w:rsidRPr="00487983">
              <w:rPr>
                <w:rFonts w:ascii="Arial" w:hAnsi="Arial" w:cs="Arial"/>
                <w:b/>
                <w:lang w:val="es-ES"/>
              </w:rPr>
              <w:t xml:space="preserve">b) </w:t>
            </w:r>
            <w:r w:rsidRPr="00487983">
              <w:rPr>
                <w:rFonts w:ascii="Arial" w:hAnsi="Arial" w:cs="Arial"/>
                <w:lang w:val="es-ES"/>
              </w:rPr>
              <w:t>Por cada copia simple tamaño oficio</w:t>
            </w:r>
          </w:p>
        </w:tc>
        <w:tc>
          <w:tcPr>
            <w:tcW w:w="1129" w:type="dxa"/>
            <w:gridSpan w:val="2"/>
            <w:vAlign w:val="center"/>
          </w:tcPr>
          <w:p w14:paraId="1C3C5227"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0.50</w:t>
            </w:r>
          </w:p>
        </w:tc>
      </w:tr>
      <w:tr w:rsidR="00487983" w:rsidRPr="00487983" w14:paraId="72B07E25" w14:textId="77777777" w:rsidTr="002166AD">
        <w:trPr>
          <w:trHeight w:val="20"/>
        </w:trPr>
        <w:tc>
          <w:tcPr>
            <w:tcW w:w="8784" w:type="dxa"/>
            <w:gridSpan w:val="3"/>
            <w:vAlign w:val="center"/>
          </w:tcPr>
          <w:p w14:paraId="1478A076" w14:textId="77777777" w:rsidR="00487983" w:rsidRPr="00487983" w:rsidRDefault="00487983" w:rsidP="00487983">
            <w:pPr>
              <w:spacing w:line="360" w:lineRule="auto"/>
              <w:rPr>
                <w:rFonts w:ascii="Arial" w:hAnsi="Arial" w:cs="Arial"/>
                <w:lang w:val="es-ES"/>
              </w:rPr>
            </w:pPr>
            <w:r w:rsidRPr="00487983">
              <w:rPr>
                <w:rFonts w:ascii="Arial" w:hAnsi="Arial" w:cs="Arial"/>
                <w:b/>
                <w:lang w:val="es-ES"/>
              </w:rPr>
              <w:t xml:space="preserve">II.- </w:t>
            </w:r>
            <w:r w:rsidRPr="00487983">
              <w:rPr>
                <w:rFonts w:ascii="Arial" w:hAnsi="Arial" w:cs="Arial"/>
                <w:lang w:val="es-ES"/>
              </w:rPr>
              <w:t>Por expedición de copias fotostáticas certificadas de:</w:t>
            </w:r>
          </w:p>
        </w:tc>
      </w:tr>
      <w:tr w:rsidR="00487983" w:rsidRPr="00487983" w14:paraId="4F50BBC8" w14:textId="77777777" w:rsidTr="002166AD">
        <w:trPr>
          <w:trHeight w:val="20"/>
        </w:trPr>
        <w:tc>
          <w:tcPr>
            <w:tcW w:w="7655" w:type="dxa"/>
          </w:tcPr>
          <w:p w14:paraId="77E442E1" w14:textId="77777777" w:rsidR="00487983" w:rsidRPr="00487983" w:rsidRDefault="00487983" w:rsidP="00487983">
            <w:pPr>
              <w:spacing w:line="360" w:lineRule="auto"/>
              <w:ind w:left="708"/>
              <w:rPr>
                <w:rFonts w:ascii="Arial" w:hAnsi="Arial" w:cs="Arial"/>
                <w:lang w:val="es-ES"/>
              </w:rPr>
            </w:pPr>
            <w:r w:rsidRPr="00487983">
              <w:rPr>
                <w:rFonts w:ascii="Arial" w:hAnsi="Arial" w:cs="Arial"/>
                <w:b/>
                <w:lang w:val="es-ES"/>
              </w:rPr>
              <w:t xml:space="preserve">a) </w:t>
            </w:r>
            <w:r w:rsidRPr="00487983">
              <w:rPr>
                <w:rFonts w:ascii="Arial" w:hAnsi="Arial" w:cs="Arial"/>
                <w:lang w:val="es-ES"/>
              </w:rPr>
              <w:t>Cédulas, planos, parcelas, manifestaciones, tamaño carta.</w:t>
            </w:r>
          </w:p>
        </w:tc>
        <w:tc>
          <w:tcPr>
            <w:tcW w:w="1129" w:type="dxa"/>
            <w:gridSpan w:val="2"/>
            <w:vAlign w:val="center"/>
          </w:tcPr>
          <w:p w14:paraId="0AE6B23E"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0.56</w:t>
            </w:r>
          </w:p>
        </w:tc>
      </w:tr>
      <w:tr w:rsidR="00487983" w:rsidRPr="00487983" w14:paraId="44B33921" w14:textId="77777777" w:rsidTr="002166AD">
        <w:trPr>
          <w:trHeight w:val="20"/>
        </w:trPr>
        <w:tc>
          <w:tcPr>
            <w:tcW w:w="7655" w:type="dxa"/>
          </w:tcPr>
          <w:p w14:paraId="6740B787" w14:textId="77777777" w:rsidR="00487983" w:rsidRPr="00487983" w:rsidRDefault="00487983" w:rsidP="00487983">
            <w:pPr>
              <w:spacing w:line="360" w:lineRule="auto"/>
              <w:ind w:left="708"/>
              <w:rPr>
                <w:rFonts w:ascii="Arial" w:hAnsi="Arial" w:cs="Arial"/>
                <w:lang w:val="es-ES"/>
              </w:rPr>
            </w:pPr>
            <w:r w:rsidRPr="00487983">
              <w:rPr>
                <w:rFonts w:ascii="Arial" w:hAnsi="Arial" w:cs="Arial"/>
                <w:b/>
                <w:lang w:val="es-ES"/>
              </w:rPr>
              <w:t xml:space="preserve">b) </w:t>
            </w:r>
            <w:r w:rsidRPr="00487983">
              <w:rPr>
                <w:rFonts w:ascii="Arial" w:hAnsi="Arial" w:cs="Arial"/>
                <w:lang w:val="es-ES"/>
              </w:rPr>
              <w:t>Fotostáticas de plano tamaño oficio, por cada una.</w:t>
            </w:r>
          </w:p>
        </w:tc>
        <w:tc>
          <w:tcPr>
            <w:tcW w:w="1129" w:type="dxa"/>
            <w:gridSpan w:val="2"/>
            <w:vAlign w:val="center"/>
          </w:tcPr>
          <w:p w14:paraId="38CDA802"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0.74</w:t>
            </w:r>
          </w:p>
        </w:tc>
      </w:tr>
      <w:tr w:rsidR="00487983" w:rsidRPr="00487983" w14:paraId="28999906" w14:textId="77777777" w:rsidTr="002166AD">
        <w:trPr>
          <w:trHeight w:val="20"/>
        </w:trPr>
        <w:tc>
          <w:tcPr>
            <w:tcW w:w="7655" w:type="dxa"/>
          </w:tcPr>
          <w:p w14:paraId="2AA3901D" w14:textId="77777777" w:rsidR="00487983" w:rsidRPr="00487983" w:rsidRDefault="00487983" w:rsidP="00487983">
            <w:pPr>
              <w:spacing w:line="360" w:lineRule="auto"/>
              <w:ind w:left="708"/>
              <w:rPr>
                <w:rFonts w:ascii="Arial" w:hAnsi="Arial" w:cs="Arial"/>
                <w:lang w:val="es-ES"/>
              </w:rPr>
            </w:pPr>
            <w:r w:rsidRPr="00487983">
              <w:rPr>
                <w:rFonts w:ascii="Arial" w:hAnsi="Arial" w:cs="Arial"/>
                <w:b/>
                <w:lang w:val="es-ES"/>
              </w:rPr>
              <w:t xml:space="preserve">c) </w:t>
            </w:r>
            <w:r w:rsidRPr="00487983">
              <w:rPr>
                <w:rFonts w:ascii="Arial" w:hAnsi="Arial" w:cs="Arial"/>
                <w:lang w:val="es-ES"/>
              </w:rPr>
              <w:t>Fotostáticas de plano hasta 4 veces tamaño oficio, por cada una.</w:t>
            </w:r>
          </w:p>
        </w:tc>
        <w:tc>
          <w:tcPr>
            <w:tcW w:w="1129" w:type="dxa"/>
            <w:gridSpan w:val="2"/>
            <w:vAlign w:val="center"/>
          </w:tcPr>
          <w:p w14:paraId="5FDC7C4E"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4.34</w:t>
            </w:r>
          </w:p>
        </w:tc>
      </w:tr>
      <w:tr w:rsidR="00487983" w:rsidRPr="00487983" w14:paraId="7EEB3A2E" w14:textId="77777777" w:rsidTr="002166AD">
        <w:trPr>
          <w:trHeight w:val="20"/>
        </w:trPr>
        <w:tc>
          <w:tcPr>
            <w:tcW w:w="7655" w:type="dxa"/>
          </w:tcPr>
          <w:p w14:paraId="2790491B" w14:textId="77777777" w:rsidR="00487983" w:rsidRPr="00487983" w:rsidRDefault="00487983" w:rsidP="00487983">
            <w:pPr>
              <w:spacing w:line="360" w:lineRule="auto"/>
              <w:ind w:left="708"/>
              <w:rPr>
                <w:rFonts w:ascii="Arial" w:hAnsi="Arial" w:cs="Arial"/>
                <w:lang w:val="es-ES"/>
              </w:rPr>
            </w:pPr>
            <w:r w:rsidRPr="00487983">
              <w:rPr>
                <w:rFonts w:ascii="Arial" w:hAnsi="Arial" w:cs="Arial"/>
                <w:b/>
                <w:lang w:val="es-ES"/>
              </w:rPr>
              <w:lastRenderedPageBreak/>
              <w:t xml:space="preserve">d) </w:t>
            </w:r>
            <w:r w:rsidRPr="00487983">
              <w:rPr>
                <w:rFonts w:ascii="Arial" w:hAnsi="Arial" w:cs="Arial"/>
                <w:lang w:val="es-ES"/>
              </w:rPr>
              <w:t>Fotostáticas de planos mayores de 4 veces de tamaño oficio por cada una</w:t>
            </w:r>
          </w:p>
        </w:tc>
        <w:tc>
          <w:tcPr>
            <w:tcW w:w="1129" w:type="dxa"/>
            <w:gridSpan w:val="2"/>
            <w:vAlign w:val="center"/>
          </w:tcPr>
          <w:p w14:paraId="6551670D"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6.20</w:t>
            </w:r>
          </w:p>
        </w:tc>
      </w:tr>
      <w:tr w:rsidR="00487983" w:rsidRPr="00487983" w14:paraId="7C98F72E" w14:textId="77777777" w:rsidTr="002166AD">
        <w:trPr>
          <w:trHeight w:val="417"/>
        </w:trPr>
        <w:tc>
          <w:tcPr>
            <w:tcW w:w="8784" w:type="dxa"/>
            <w:gridSpan w:val="3"/>
            <w:vAlign w:val="center"/>
          </w:tcPr>
          <w:p w14:paraId="2123FC76" w14:textId="77777777" w:rsidR="00487983" w:rsidRPr="00487983" w:rsidRDefault="00487983" w:rsidP="00487983">
            <w:pPr>
              <w:spacing w:line="360" w:lineRule="auto"/>
              <w:rPr>
                <w:rFonts w:ascii="Arial" w:hAnsi="Arial" w:cs="Arial"/>
                <w:lang w:val="es-ES"/>
              </w:rPr>
            </w:pPr>
            <w:r w:rsidRPr="00487983">
              <w:rPr>
                <w:rFonts w:ascii="Arial" w:hAnsi="Arial" w:cs="Arial"/>
                <w:b/>
                <w:lang w:val="es-ES"/>
              </w:rPr>
              <w:t xml:space="preserve">III.- </w:t>
            </w:r>
            <w:r w:rsidRPr="00487983">
              <w:rPr>
                <w:rFonts w:ascii="Arial" w:hAnsi="Arial" w:cs="Arial"/>
                <w:lang w:val="es-ES"/>
              </w:rPr>
              <w:t>Por expedición de oficios de:</w:t>
            </w:r>
          </w:p>
        </w:tc>
      </w:tr>
      <w:tr w:rsidR="00487983" w:rsidRPr="00487983" w14:paraId="57139B3F" w14:textId="77777777" w:rsidTr="002166AD">
        <w:trPr>
          <w:trHeight w:val="20"/>
        </w:trPr>
        <w:tc>
          <w:tcPr>
            <w:tcW w:w="7655" w:type="dxa"/>
          </w:tcPr>
          <w:p w14:paraId="134FA862" w14:textId="77777777" w:rsidR="00487983" w:rsidRPr="00487983" w:rsidRDefault="00487983" w:rsidP="00487983">
            <w:pPr>
              <w:spacing w:line="360" w:lineRule="auto"/>
              <w:ind w:left="708"/>
              <w:jc w:val="both"/>
              <w:rPr>
                <w:rFonts w:ascii="Arial" w:hAnsi="Arial" w:cs="Arial"/>
                <w:lang w:val="es-ES"/>
              </w:rPr>
            </w:pPr>
            <w:r w:rsidRPr="00487983">
              <w:rPr>
                <w:rFonts w:ascii="Arial" w:hAnsi="Arial" w:cs="Arial"/>
                <w:b/>
                <w:lang w:val="es-ES"/>
              </w:rPr>
              <w:t xml:space="preserve">a) </w:t>
            </w:r>
            <w:r w:rsidRPr="00487983">
              <w:rPr>
                <w:rFonts w:ascii="Arial" w:hAnsi="Arial" w:cs="Arial"/>
                <w:lang w:val="es-ES"/>
              </w:rPr>
              <w:t>División (por cada parte)</w:t>
            </w:r>
          </w:p>
        </w:tc>
        <w:tc>
          <w:tcPr>
            <w:tcW w:w="1129" w:type="dxa"/>
            <w:gridSpan w:val="2"/>
            <w:vAlign w:val="center"/>
          </w:tcPr>
          <w:p w14:paraId="71FB7710"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1.10</w:t>
            </w:r>
          </w:p>
        </w:tc>
      </w:tr>
      <w:tr w:rsidR="00487983" w:rsidRPr="00487983" w14:paraId="243F34D9" w14:textId="77777777" w:rsidTr="002166AD">
        <w:trPr>
          <w:trHeight w:val="20"/>
        </w:trPr>
        <w:tc>
          <w:tcPr>
            <w:tcW w:w="7655" w:type="dxa"/>
          </w:tcPr>
          <w:p w14:paraId="2637923C" w14:textId="77777777" w:rsidR="00487983" w:rsidRPr="00487983" w:rsidRDefault="00487983" w:rsidP="00487983">
            <w:pPr>
              <w:tabs>
                <w:tab w:val="left" w:pos="704"/>
                <w:tab w:val="left" w:pos="1420"/>
                <w:tab w:val="left" w:pos="2861"/>
                <w:tab w:val="left" w:pos="3336"/>
                <w:tab w:val="left" w:pos="4498"/>
                <w:tab w:val="left" w:pos="6031"/>
                <w:tab w:val="left" w:pos="6363"/>
                <w:tab w:val="left" w:pos="7330"/>
              </w:tabs>
              <w:spacing w:line="360" w:lineRule="auto"/>
              <w:ind w:left="704"/>
              <w:jc w:val="both"/>
              <w:rPr>
                <w:rFonts w:ascii="Arial" w:hAnsi="Arial" w:cs="Arial"/>
                <w:lang w:val="es-ES"/>
              </w:rPr>
            </w:pPr>
            <w:r w:rsidRPr="00487983">
              <w:rPr>
                <w:rFonts w:ascii="Arial" w:hAnsi="Arial" w:cs="Arial"/>
                <w:b/>
                <w:lang w:val="es-ES"/>
              </w:rPr>
              <w:t xml:space="preserve">b) </w:t>
            </w:r>
            <w:r w:rsidRPr="00487983">
              <w:rPr>
                <w:rFonts w:ascii="Arial" w:hAnsi="Arial" w:cs="Arial"/>
                <w:lang w:val="es-ES"/>
              </w:rPr>
              <w:t>Unión, rectificación de medidas, urbanización y cambio de nomenclatura</w:t>
            </w:r>
          </w:p>
        </w:tc>
        <w:tc>
          <w:tcPr>
            <w:tcW w:w="1129" w:type="dxa"/>
            <w:gridSpan w:val="2"/>
            <w:vAlign w:val="center"/>
          </w:tcPr>
          <w:p w14:paraId="3CF1D32D"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1.12</w:t>
            </w:r>
          </w:p>
        </w:tc>
      </w:tr>
      <w:tr w:rsidR="00487983" w:rsidRPr="00487983" w14:paraId="0233BB8F" w14:textId="77777777" w:rsidTr="002166AD">
        <w:trPr>
          <w:trHeight w:val="20"/>
        </w:trPr>
        <w:tc>
          <w:tcPr>
            <w:tcW w:w="7655" w:type="dxa"/>
          </w:tcPr>
          <w:p w14:paraId="27DB37F5" w14:textId="77777777" w:rsidR="00487983" w:rsidRPr="00487983" w:rsidRDefault="00487983" w:rsidP="00487983">
            <w:pPr>
              <w:spacing w:line="360" w:lineRule="auto"/>
              <w:ind w:left="708"/>
              <w:jc w:val="both"/>
              <w:rPr>
                <w:rFonts w:ascii="Arial" w:hAnsi="Arial" w:cs="Arial"/>
                <w:lang w:val="es-ES"/>
              </w:rPr>
            </w:pPr>
            <w:r w:rsidRPr="00487983">
              <w:rPr>
                <w:rFonts w:ascii="Arial" w:hAnsi="Arial" w:cs="Arial"/>
                <w:b/>
                <w:lang w:val="es-ES"/>
              </w:rPr>
              <w:t xml:space="preserve">c) </w:t>
            </w:r>
            <w:r w:rsidRPr="00487983">
              <w:rPr>
                <w:rFonts w:ascii="Arial" w:hAnsi="Arial" w:cs="Arial"/>
                <w:lang w:val="es-ES"/>
              </w:rPr>
              <w:t>Cédulas catastrales</w:t>
            </w:r>
          </w:p>
        </w:tc>
        <w:tc>
          <w:tcPr>
            <w:tcW w:w="1129" w:type="dxa"/>
            <w:gridSpan w:val="2"/>
            <w:vAlign w:val="center"/>
          </w:tcPr>
          <w:p w14:paraId="1FFE84A7"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1.49</w:t>
            </w:r>
          </w:p>
        </w:tc>
      </w:tr>
      <w:tr w:rsidR="00487983" w:rsidRPr="00487983" w14:paraId="5417B59F" w14:textId="77777777" w:rsidTr="002166AD">
        <w:trPr>
          <w:trHeight w:val="20"/>
        </w:trPr>
        <w:tc>
          <w:tcPr>
            <w:tcW w:w="7655" w:type="dxa"/>
          </w:tcPr>
          <w:p w14:paraId="15AF1BF8" w14:textId="77777777" w:rsidR="00487983" w:rsidRPr="00487983" w:rsidRDefault="00487983" w:rsidP="00487983">
            <w:pPr>
              <w:spacing w:line="360" w:lineRule="auto"/>
              <w:ind w:left="708"/>
              <w:jc w:val="both"/>
              <w:rPr>
                <w:rFonts w:ascii="Arial" w:hAnsi="Arial" w:cs="Arial"/>
                <w:lang w:val="es-ES"/>
              </w:rPr>
            </w:pPr>
            <w:r w:rsidRPr="00487983">
              <w:rPr>
                <w:rFonts w:ascii="Arial" w:hAnsi="Arial" w:cs="Arial"/>
                <w:b/>
                <w:lang w:val="es-ES"/>
              </w:rPr>
              <w:t xml:space="preserve">d) </w:t>
            </w:r>
            <w:r w:rsidRPr="00487983">
              <w:rPr>
                <w:rFonts w:ascii="Arial" w:hAnsi="Arial" w:cs="Arial"/>
                <w:lang w:val="es-ES"/>
              </w:rPr>
              <w:t>Constancias de no propiedad, única propiedad, valor catastral, número oficial de predio, certificado de inscripción vigente e información de bienes inmuebles</w:t>
            </w:r>
          </w:p>
        </w:tc>
        <w:tc>
          <w:tcPr>
            <w:tcW w:w="1129" w:type="dxa"/>
            <w:gridSpan w:val="2"/>
            <w:vAlign w:val="center"/>
          </w:tcPr>
          <w:p w14:paraId="79D0A35A"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1.86</w:t>
            </w:r>
          </w:p>
        </w:tc>
      </w:tr>
      <w:tr w:rsidR="00487983" w:rsidRPr="00487983" w14:paraId="7B34DDAF" w14:textId="77777777" w:rsidTr="0021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784" w:type="dxa"/>
            <w:gridSpan w:val="3"/>
          </w:tcPr>
          <w:p w14:paraId="2C9F6D67" w14:textId="77777777" w:rsidR="00487983" w:rsidRPr="00487983" w:rsidRDefault="00487983" w:rsidP="00487983">
            <w:pPr>
              <w:spacing w:line="360" w:lineRule="auto"/>
              <w:rPr>
                <w:rFonts w:ascii="Arial" w:hAnsi="Arial" w:cs="Arial"/>
                <w:lang w:val="es-ES"/>
              </w:rPr>
            </w:pPr>
            <w:r w:rsidRPr="00487983">
              <w:rPr>
                <w:rFonts w:ascii="Arial" w:hAnsi="Arial" w:cs="Arial"/>
                <w:b/>
                <w:lang w:val="es-ES"/>
              </w:rPr>
              <w:t xml:space="preserve">IV.- </w:t>
            </w:r>
            <w:r w:rsidRPr="00487983">
              <w:rPr>
                <w:rFonts w:ascii="Arial" w:hAnsi="Arial" w:cs="Arial"/>
                <w:lang w:val="es-ES"/>
              </w:rPr>
              <w:t>Por elaboración de planos:</w:t>
            </w:r>
          </w:p>
        </w:tc>
      </w:tr>
      <w:tr w:rsidR="00487983" w:rsidRPr="00487983" w14:paraId="5A32FA64" w14:textId="77777777" w:rsidTr="0021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3629778A" w14:textId="77777777" w:rsidR="00487983" w:rsidRPr="00487983" w:rsidRDefault="00487983" w:rsidP="00487983">
            <w:pPr>
              <w:spacing w:line="360" w:lineRule="auto"/>
              <w:ind w:left="708"/>
              <w:rPr>
                <w:rFonts w:ascii="Arial" w:hAnsi="Arial" w:cs="Arial"/>
                <w:lang w:val="es-ES"/>
              </w:rPr>
            </w:pPr>
            <w:r w:rsidRPr="00487983">
              <w:rPr>
                <w:rFonts w:ascii="Arial" w:hAnsi="Arial" w:cs="Arial"/>
                <w:b/>
                <w:lang w:val="es-ES"/>
              </w:rPr>
              <w:t xml:space="preserve">a) </w:t>
            </w:r>
            <w:r w:rsidRPr="00487983">
              <w:rPr>
                <w:rFonts w:ascii="Arial" w:hAnsi="Arial" w:cs="Arial"/>
                <w:lang w:val="es-ES"/>
              </w:rPr>
              <w:t>Catastrales a escala</w:t>
            </w:r>
          </w:p>
        </w:tc>
        <w:tc>
          <w:tcPr>
            <w:tcW w:w="1052" w:type="dxa"/>
            <w:vAlign w:val="center"/>
          </w:tcPr>
          <w:p w14:paraId="6FDBB170"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4.34</w:t>
            </w:r>
          </w:p>
        </w:tc>
      </w:tr>
      <w:tr w:rsidR="00487983" w:rsidRPr="00487983" w14:paraId="02CBCECB" w14:textId="77777777" w:rsidTr="0021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70BCACF6" w14:textId="77777777" w:rsidR="00487983" w:rsidRPr="00487983" w:rsidRDefault="00487983" w:rsidP="00487983">
            <w:pPr>
              <w:spacing w:line="360" w:lineRule="auto"/>
              <w:ind w:left="708"/>
              <w:rPr>
                <w:rFonts w:ascii="Arial" w:hAnsi="Arial" w:cs="Arial"/>
                <w:lang w:val="es-ES"/>
              </w:rPr>
            </w:pPr>
            <w:r w:rsidRPr="00487983">
              <w:rPr>
                <w:rFonts w:ascii="Arial" w:hAnsi="Arial" w:cs="Arial"/>
                <w:b/>
                <w:lang w:val="es-ES"/>
              </w:rPr>
              <w:t xml:space="preserve">b) </w:t>
            </w:r>
            <w:r w:rsidRPr="00487983">
              <w:rPr>
                <w:rFonts w:ascii="Arial" w:hAnsi="Arial" w:cs="Arial"/>
                <w:lang w:val="es-ES"/>
              </w:rPr>
              <w:t>Planos topográficos hasta 100 hectáreas</w:t>
            </w:r>
          </w:p>
        </w:tc>
        <w:tc>
          <w:tcPr>
            <w:tcW w:w="1052" w:type="dxa"/>
            <w:vAlign w:val="center"/>
          </w:tcPr>
          <w:p w14:paraId="11444305"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12.39</w:t>
            </w:r>
          </w:p>
        </w:tc>
      </w:tr>
      <w:tr w:rsidR="00487983" w:rsidRPr="00487983" w14:paraId="1FE6AA3C" w14:textId="77777777" w:rsidTr="0021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5FC8E928" w14:textId="77777777" w:rsidR="00487983" w:rsidRPr="00487983" w:rsidRDefault="00487983" w:rsidP="00487983">
            <w:pPr>
              <w:spacing w:line="360" w:lineRule="auto"/>
              <w:rPr>
                <w:rFonts w:ascii="Arial" w:hAnsi="Arial" w:cs="Arial"/>
                <w:lang w:val="es-ES"/>
              </w:rPr>
            </w:pPr>
            <w:r w:rsidRPr="00487983">
              <w:rPr>
                <w:rFonts w:ascii="Arial" w:hAnsi="Arial" w:cs="Arial"/>
                <w:b/>
                <w:lang w:val="es-ES"/>
              </w:rPr>
              <w:t xml:space="preserve">V.- </w:t>
            </w:r>
            <w:r w:rsidRPr="00487983">
              <w:rPr>
                <w:rFonts w:ascii="Arial" w:hAnsi="Arial" w:cs="Arial"/>
                <w:lang w:val="es-ES"/>
              </w:rPr>
              <w:t>Por revalidación de oficios de división, unión y rectificación de medidas</w:t>
            </w:r>
          </w:p>
        </w:tc>
        <w:tc>
          <w:tcPr>
            <w:tcW w:w="1052" w:type="dxa"/>
            <w:vAlign w:val="center"/>
          </w:tcPr>
          <w:p w14:paraId="39A59234"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2.23</w:t>
            </w:r>
          </w:p>
        </w:tc>
      </w:tr>
      <w:tr w:rsidR="00487983" w:rsidRPr="00487983" w14:paraId="5CF7FB42" w14:textId="77777777" w:rsidTr="0021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784" w:type="dxa"/>
            <w:gridSpan w:val="3"/>
            <w:vAlign w:val="center"/>
          </w:tcPr>
          <w:p w14:paraId="6F1D955D" w14:textId="77777777" w:rsidR="00487983" w:rsidRPr="00487983" w:rsidRDefault="00487983" w:rsidP="00487983">
            <w:pPr>
              <w:spacing w:line="360" w:lineRule="auto"/>
              <w:rPr>
                <w:rFonts w:ascii="Arial" w:hAnsi="Arial" w:cs="Arial"/>
                <w:lang w:val="es-ES"/>
              </w:rPr>
            </w:pPr>
            <w:r w:rsidRPr="00487983">
              <w:rPr>
                <w:rFonts w:ascii="Arial" w:hAnsi="Arial" w:cs="Arial"/>
                <w:b/>
                <w:lang w:val="es-ES"/>
              </w:rPr>
              <w:t xml:space="preserve">VI.- </w:t>
            </w:r>
            <w:r w:rsidRPr="00487983">
              <w:rPr>
                <w:rFonts w:ascii="Arial" w:hAnsi="Arial" w:cs="Arial"/>
                <w:lang w:val="es-ES"/>
              </w:rPr>
              <w:t>Por reproducción de documentos microfilmados:</w:t>
            </w:r>
          </w:p>
        </w:tc>
      </w:tr>
      <w:tr w:rsidR="00487983" w:rsidRPr="00487983" w14:paraId="02A5C7A2" w14:textId="77777777" w:rsidTr="0021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306EF12A" w14:textId="77777777" w:rsidR="00487983" w:rsidRPr="00487983" w:rsidRDefault="00487983" w:rsidP="00487983">
            <w:pPr>
              <w:spacing w:line="360" w:lineRule="auto"/>
              <w:ind w:left="708"/>
              <w:rPr>
                <w:rFonts w:ascii="Arial" w:hAnsi="Arial" w:cs="Arial"/>
                <w:lang w:val="es-ES"/>
              </w:rPr>
            </w:pPr>
            <w:r w:rsidRPr="00487983">
              <w:rPr>
                <w:rFonts w:ascii="Arial" w:hAnsi="Arial" w:cs="Arial"/>
                <w:b/>
                <w:lang w:val="es-ES"/>
              </w:rPr>
              <w:t xml:space="preserve">a) </w:t>
            </w:r>
            <w:r w:rsidRPr="00487983">
              <w:rPr>
                <w:rFonts w:ascii="Arial" w:hAnsi="Arial" w:cs="Arial"/>
                <w:lang w:val="es-ES"/>
              </w:rPr>
              <w:t>Tamaño carta</w:t>
            </w:r>
          </w:p>
        </w:tc>
        <w:tc>
          <w:tcPr>
            <w:tcW w:w="1052" w:type="dxa"/>
            <w:vAlign w:val="center"/>
          </w:tcPr>
          <w:p w14:paraId="2B269819"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1.12</w:t>
            </w:r>
          </w:p>
        </w:tc>
      </w:tr>
      <w:tr w:rsidR="00487983" w:rsidRPr="00487983" w14:paraId="182FEE12" w14:textId="77777777" w:rsidTr="0021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2CE84F72" w14:textId="77777777" w:rsidR="00487983" w:rsidRPr="00487983" w:rsidRDefault="00487983" w:rsidP="00487983">
            <w:pPr>
              <w:spacing w:line="360" w:lineRule="auto"/>
              <w:ind w:left="708"/>
              <w:rPr>
                <w:rFonts w:ascii="Arial" w:hAnsi="Arial" w:cs="Arial"/>
                <w:lang w:val="es-ES"/>
              </w:rPr>
            </w:pPr>
            <w:r w:rsidRPr="00487983">
              <w:rPr>
                <w:rFonts w:ascii="Arial" w:hAnsi="Arial" w:cs="Arial"/>
                <w:b/>
                <w:lang w:val="es-ES"/>
              </w:rPr>
              <w:t xml:space="preserve">b) </w:t>
            </w:r>
            <w:r w:rsidRPr="00487983">
              <w:rPr>
                <w:rFonts w:ascii="Arial" w:hAnsi="Arial" w:cs="Arial"/>
                <w:lang w:val="es-ES"/>
              </w:rPr>
              <w:t>Tamaño oficio</w:t>
            </w:r>
          </w:p>
        </w:tc>
        <w:tc>
          <w:tcPr>
            <w:tcW w:w="1052" w:type="dxa"/>
            <w:vAlign w:val="center"/>
          </w:tcPr>
          <w:p w14:paraId="673C87BB"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1.36</w:t>
            </w:r>
          </w:p>
        </w:tc>
      </w:tr>
      <w:tr w:rsidR="00487983" w:rsidRPr="00487983" w14:paraId="18D74A65" w14:textId="77777777" w:rsidTr="0021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01CCF9EA" w14:textId="77777777" w:rsidR="00487983" w:rsidRPr="00487983" w:rsidRDefault="00487983" w:rsidP="00487983">
            <w:pPr>
              <w:spacing w:line="360" w:lineRule="auto"/>
              <w:jc w:val="both"/>
              <w:rPr>
                <w:rFonts w:ascii="Arial" w:hAnsi="Arial" w:cs="Arial"/>
                <w:lang w:val="es-ES"/>
              </w:rPr>
            </w:pPr>
            <w:r w:rsidRPr="00487983">
              <w:rPr>
                <w:rFonts w:ascii="Arial" w:hAnsi="Arial" w:cs="Arial"/>
                <w:b/>
                <w:lang w:val="es-ES"/>
              </w:rPr>
              <w:t xml:space="preserve">VII.- </w:t>
            </w:r>
            <w:r w:rsidRPr="00487983">
              <w:rPr>
                <w:rFonts w:ascii="Arial" w:hAnsi="Arial" w:cs="Arial"/>
                <w:lang w:val="es-ES"/>
              </w:rPr>
              <w:t>Por diligencias de verificación de medidas físicas y de colindancias de predios. Más 0.10 UMAS por kilómetro recorrido, considerando como punto de partida la ubicación de la Dirección de Catastro Municipal, sin que el derecho establecido en este párrafo exceda de 5 UMAS.</w:t>
            </w:r>
          </w:p>
        </w:tc>
        <w:tc>
          <w:tcPr>
            <w:tcW w:w="1052" w:type="dxa"/>
            <w:vAlign w:val="center"/>
          </w:tcPr>
          <w:p w14:paraId="2F9C4386"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4.34</w:t>
            </w:r>
          </w:p>
        </w:tc>
      </w:tr>
      <w:tr w:rsidR="00487983" w:rsidRPr="00487983" w14:paraId="13877084" w14:textId="77777777" w:rsidTr="0021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164DBF97" w14:textId="77777777" w:rsidR="00487983" w:rsidRPr="00487983" w:rsidRDefault="00487983" w:rsidP="00487983">
            <w:pPr>
              <w:spacing w:line="360" w:lineRule="auto"/>
              <w:jc w:val="both"/>
              <w:rPr>
                <w:rFonts w:ascii="Arial" w:hAnsi="Arial" w:cs="Arial"/>
                <w:lang w:val="es-ES"/>
              </w:rPr>
            </w:pPr>
            <w:r w:rsidRPr="00487983">
              <w:rPr>
                <w:rFonts w:ascii="Arial" w:hAnsi="Arial" w:cs="Arial"/>
                <w:b/>
                <w:lang w:val="es-ES"/>
              </w:rPr>
              <w:t xml:space="preserve">VIII. </w:t>
            </w:r>
            <w:r w:rsidRPr="00487983">
              <w:rPr>
                <w:rFonts w:ascii="Arial" w:hAnsi="Arial" w:cs="Arial"/>
                <w:lang w:val="es-ES"/>
              </w:rPr>
              <w:t>Por diligencia de medidas y colindancias que requiera topografía, profesional o geo posicionamiento satelital, así como topografía aérea, ésta se cobrará según los precios de los prestadores de servicios que en convenio con la institución se hayan establecido, del mismo modo el Municipio cobrará el derecho por certificación de documentación emitida por el prestador de servicios.</w:t>
            </w:r>
          </w:p>
        </w:tc>
        <w:tc>
          <w:tcPr>
            <w:tcW w:w="1052" w:type="dxa"/>
            <w:vAlign w:val="center"/>
          </w:tcPr>
          <w:p w14:paraId="3FBBAE7D" w14:textId="77777777" w:rsidR="00487983" w:rsidRPr="00487983" w:rsidRDefault="00487983" w:rsidP="00487983">
            <w:pPr>
              <w:tabs>
                <w:tab w:val="left" w:pos="586"/>
              </w:tabs>
              <w:spacing w:line="360" w:lineRule="auto"/>
              <w:jc w:val="center"/>
              <w:rPr>
                <w:rFonts w:ascii="Arial" w:hAnsi="Arial" w:cs="Arial"/>
                <w:lang w:val="es-ES"/>
              </w:rPr>
            </w:pPr>
            <w:r w:rsidRPr="00487983">
              <w:rPr>
                <w:rFonts w:ascii="Arial" w:hAnsi="Arial" w:cs="Arial"/>
                <w:lang w:val="es-ES"/>
              </w:rPr>
              <w:t>Costo del trabajo solicitado más 3.97por</w:t>
            </w:r>
          </w:p>
          <w:p w14:paraId="1E21D8D0" w14:textId="77777777" w:rsidR="00487983" w:rsidRPr="00487983" w:rsidRDefault="00487983" w:rsidP="00487983">
            <w:pPr>
              <w:tabs>
                <w:tab w:val="left" w:pos="586"/>
              </w:tabs>
              <w:spacing w:line="360" w:lineRule="auto"/>
              <w:jc w:val="center"/>
              <w:rPr>
                <w:rFonts w:ascii="Arial" w:hAnsi="Arial" w:cs="Arial"/>
                <w:lang w:val="es-ES"/>
              </w:rPr>
            </w:pPr>
            <w:r w:rsidRPr="00487983">
              <w:rPr>
                <w:rFonts w:ascii="Arial" w:hAnsi="Arial" w:cs="Arial"/>
                <w:lang w:val="es-ES"/>
              </w:rPr>
              <w:t>certificación</w:t>
            </w:r>
          </w:p>
        </w:tc>
      </w:tr>
      <w:tr w:rsidR="00487983" w:rsidRPr="00487983" w14:paraId="0A6A43BD" w14:textId="77777777" w:rsidTr="0021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4DF44055" w14:textId="77777777" w:rsidR="00487983" w:rsidRPr="00487983" w:rsidRDefault="00487983" w:rsidP="00487983">
            <w:pPr>
              <w:tabs>
                <w:tab w:val="left" w:pos="913"/>
              </w:tabs>
              <w:spacing w:line="360" w:lineRule="auto"/>
              <w:rPr>
                <w:rFonts w:ascii="Arial" w:hAnsi="Arial" w:cs="Arial"/>
                <w:lang w:val="es-ES"/>
              </w:rPr>
            </w:pPr>
            <w:r w:rsidRPr="00487983">
              <w:rPr>
                <w:rFonts w:ascii="Arial" w:hAnsi="Arial" w:cs="Arial"/>
                <w:b/>
                <w:lang w:val="es-ES"/>
              </w:rPr>
              <w:t xml:space="preserve">IX. </w:t>
            </w:r>
            <w:r w:rsidRPr="00487983">
              <w:rPr>
                <w:rFonts w:ascii="Arial" w:hAnsi="Arial" w:cs="Arial"/>
                <w:lang w:val="es-ES"/>
              </w:rPr>
              <w:t>Por trabajos de limpieza de brecha por metro cuadrado para diligencias de medidas</w:t>
            </w:r>
          </w:p>
        </w:tc>
        <w:tc>
          <w:tcPr>
            <w:tcW w:w="1052" w:type="dxa"/>
            <w:vAlign w:val="center"/>
          </w:tcPr>
          <w:p w14:paraId="2E54E88D" w14:textId="77777777" w:rsidR="00487983" w:rsidRPr="00487983" w:rsidRDefault="00487983" w:rsidP="00487983">
            <w:pPr>
              <w:spacing w:line="360" w:lineRule="auto"/>
              <w:jc w:val="center"/>
              <w:rPr>
                <w:rFonts w:ascii="Arial" w:hAnsi="Arial" w:cs="Arial"/>
                <w:lang w:val="es-ES"/>
              </w:rPr>
            </w:pPr>
            <w:r w:rsidRPr="00487983">
              <w:rPr>
                <w:rFonts w:ascii="Arial" w:hAnsi="Arial" w:cs="Arial"/>
                <w:lang w:val="es-ES"/>
              </w:rPr>
              <w:t>0.31</w:t>
            </w:r>
          </w:p>
        </w:tc>
      </w:tr>
      <w:tr w:rsidR="00487983" w:rsidRPr="00487983" w14:paraId="3283DCBD" w14:textId="77777777" w:rsidTr="0021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29B56D52" w14:textId="77777777" w:rsidR="00487983" w:rsidRPr="00487983" w:rsidRDefault="00487983" w:rsidP="00487983">
            <w:pPr>
              <w:spacing w:line="360" w:lineRule="auto"/>
              <w:jc w:val="both"/>
              <w:rPr>
                <w:rFonts w:ascii="Arial" w:hAnsi="Arial" w:cs="Arial"/>
                <w:b/>
                <w:lang w:val="es-MX" w:eastAsia="es-MX"/>
              </w:rPr>
            </w:pPr>
            <w:r w:rsidRPr="00487983">
              <w:rPr>
                <w:rFonts w:ascii="Arial" w:hAnsi="Arial" w:cs="Arial"/>
                <w:b/>
                <w:lang w:val="es-ES" w:eastAsia="es-ES"/>
              </w:rPr>
              <w:t xml:space="preserve">X.- </w:t>
            </w:r>
            <w:r w:rsidRPr="00487983">
              <w:rPr>
                <w:rFonts w:ascii="Arial" w:hAnsi="Arial" w:cs="Arial"/>
                <w:lang w:val="es-ES" w:eastAsia="es-ES"/>
              </w:rPr>
              <w:t>Por actualizaciones de predios urbanos se causarán y pagarán los siguientes derechos en UMAS:</w:t>
            </w:r>
          </w:p>
        </w:tc>
        <w:tc>
          <w:tcPr>
            <w:tcW w:w="1052" w:type="dxa"/>
          </w:tcPr>
          <w:p w14:paraId="302FBD74" w14:textId="77777777" w:rsidR="00487983" w:rsidRPr="00487983" w:rsidRDefault="00487983" w:rsidP="00487983">
            <w:pPr>
              <w:spacing w:line="360" w:lineRule="auto"/>
              <w:rPr>
                <w:rFonts w:ascii="Arial" w:hAnsi="Arial" w:cs="Arial"/>
                <w:lang w:val="es-MX"/>
              </w:rPr>
            </w:pPr>
          </w:p>
        </w:tc>
      </w:tr>
    </w:tbl>
    <w:p w14:paraId="07B8111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tbl>
      <w:tblPr>
        <w:tblStyle w:val="TableNormal11"/>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4"/>
        <w:gridCol w:w="1429"/>
        <w:gridCol w:w="1394"/>
        <w:gridCol w:w="992"/>
      </w:tblGrid>
      <w:tr w:rsidR="00487983" w:rsidRPr="00487983" w14:paraId="5C3FA3A3" w14:textId="77777777" w:rsidTr="002166AD">
        <w:trPr>
          <w:trHeight w:val="402"/>
        </w:trPr>
        <w:tc>
          <w:tcPr>
            <w:tcW w:w="4974" w:type="dxa"/>
            <w:tcBorders>
              <w:right w:val="nil"/>
            </w:tcBorders>
          </w:tcPr>
          <w:p w14:paraId="3B7424FA"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lastRenderedPageBreak/>
              <w:t>De un valor de $ 1.00</w:t>
            </w:r>
          </w:p>
        </w:tc>
        <w:tc>
          <w:tcPr>
            <w:tcW w:w="1429" w:type="dxa"/>
            <w:tcBorders>
              <w:left w:val="nil"/>
              <w:right w:val="nil"/>
            </w:tcBorders>
          </w:tcPr>
          <w:p w14:paraId="71BB5632"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A</w:t>
            </w:r>
          </w:p>
        </w:tc>
        <w:tc>
          <w:tcPr>
            <w:tcW w:w="1394" w:type="dxa"/>
            <w:tcBorders>
              <w:left w:val="nil"/>
              <w:right w:val="single" w:sz="4" w:space="0" w:color="auto"/>
            </w:tcBorders>
          </w:tcPr>
          <w:p w14:paraId="3AE6B207"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$ 20,000.00</w:t>
            </w:r>
          </w:p>
        </w:tc>
        <w:tc>
          <w:tcPr>
            <w:tcW w:w="992" w:type="dxa"/>
            <w:tcBorders>
              <w:left w:val="single" w:sz="4" w:space="0" w:color="auto"/>
            </w:tcBorders>
          </w:tcPr>
          <w:p w14:paraId="3F4885BE"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3.47</w:t>
            </w:r>
          </w:p>
        </w:tc>
      </w:tr>
      <w:tr w:rsidR="00487983" w:rsidRPr="00487983" w14:paraId="24A02BE3" w14:textId="77777777" w:rsidTr="002166AD">
        <w:trPr>
          <w:trHeight w:val="400"/>
        </w:trPr>
        <w:tc>
          <w:tcPr>
            <w:tcW w:w="4974" w:type="dxa"/>
            <w:tcBorders>
              <w:right w:val="nil"/>
            </w:tcBorders>
          </w:tcPr>
          <w:p w14:paraId="10758759"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De un valor de $ 20,001.00</w:t>
            </w:r>
          </w:p>
        </w:tc>
        <w:tc>
          <w:tcPr>
            <w:tcW w:w="1429" w:type="dxa"/>
            <w:tcBorders>
              <w:left w:val="nil"/>
              <w:right w:val="nil"/>
            </w:tcBorders>
          </w:tcPr>
          <w:p w14:paraId="07D620BA"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A</w:t>
            </w:r>
          </w:p>
        </w:tc>
        <w:tc>
          <w:tcPr>
            <w:tcW w:w="1394" w:type="dxa"/>
            <w:tcBorders>
              <w:left w:val="nil"/>
              <w:right w:val="single" w:sz="4" w:space="0" w:color="auto"/>
            </w:tcBorders>
          </w:tcPr>
          <w:p w14:paraId="3CB2264F"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$ 80,000.00</w:t>
            </w:r>
          </w:p>
        </w:tc>
        <w:tc>
          <w:tcPr>
            <w:tcW w:w="992" w:type="dxa"/>
            <w:tcBorders>
              <w:left w:val="single" w:sz="4" w:space="0" w:color="auto"/>
            </w:tcBorders>
          </w:tcPr>
          <w:p w14:paraId="19747B05"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7.26</w:t>
            </w:r>
          </w:p>
        </w:tc>
      </w:tr>
      <w:tr w:rsidR="00487983" w:rsidRPr="00487983" w14:paraId="6BE647F6" w14:textId="77777777" w:rsidTr="002166AD">
        <w:trPr>
          <w:trHeight w:val="404"/>
        </w:trPr>
        <w:tc>
          <w:tcPr>
            <w:tcW w:w="4974" w:type="dxa"/>
            <w:tcBorders>
              <w:right w:val="nil"/>
            </w:tcBorders>
          </w:tcPr>
          <w:p w14:paraId="2FC0585E"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De un valor de $ 80,001.00</w:t>
            </w:r>
          </w:p>
        </w:tc>
        <w:tc>
          <w:tcPr>
            <w:tcW w:w="1429" w:type="dxa"/>
            <w:tcBorders>
              <w:left w:val="nil"/>
              <w:right w:val="nil"/>
            </w:tcBorders>
          </w:tcPr>
          <w:p w14:paraId="010ACAC5"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A</w:t>
            </w:r>
          </w:p>
        </w:tc>
        <w:tc>
          <w:tcPr>
            <w:tcW w:w="1394" w:type="dxa"/>
            <w:tcBorders>
              <w:left w:val="nil"/>
              <w:right w:val="single" w:sz="4" w:space="0" w:color="auto"/>
            </w:tcBorders>
          </w:tcPr>
          <w:p w14:paraId="16119906"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En adelante</w:t>
            </w:r>
          </w:p>
        </w:tc>
        <w:tc>
          <w:tcPr>
            <w:tcW w:w="992" w:type="dxa"/>
            <w:tcBorders>
              <w:left w:val="single" w:sz="4" w:space="0" w:color="auto"/>
            </w:tcBorders>
          </w:tcPr>
          <w:p w14:paraId="3C282A29"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9.68</w:t>
            </w:r>
          </w:p>
        </w:tc>
      </w:tr>
    </w:tbl>
    <w:p w14:paraId="7C63A17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535A700" w14:textId="77777777" w:rsidR="00487983" w:rsidRPr="00487983" w:rsidRDefault="00487983" w:rsidP="00487983">
      <w:pPr>
        <w:widowControl w:val="0"/>
        <w:tabs>
          <w:tab w:val="left" w:pos="1515"/>
        </w:tabs>
        <w:spacing w:after="0" w:line="360" w:lineRule="auto"/>
        <w:jc w:val="both"/>
        <w:rPr>
          <w:rFonts w:ascii="Arial" w:eastAsia="Arial" w:hAnsi="Arial" w:cs="Arial"/>
          <w:sz w:val="20"/>
          <w:szCs w:val="20"/>
          <w:lang w:val="es-ES" w:eastAsia="es-MX"/>
        </w:rPr>
      </w:pPr>
      <w:r w:rsidRPr="00487983">
        <w:rPr>
          <w:rFonts w:ascii="Arial" w:eastAsia="Arial" w:hAnsi="Arial" w:cs="Arial"/>
          <w:b/>
          <w:sz w:val="20"/>
          <w:szCs w:val="20"/>
          <w:lang w:val="es-ES" w:eastAsia="es-MX"/>
        </w:rPr>
        <w:t xml:space="preserve">Articulo </w:t>
      </w:r>
      <w:r w:rsidRPr="00487983">
        <w:rPr>
          <w:rFonts w:ascii="Arial" w:eastAsia="Arial" w:hAnsi="Arial" w:cs="Arial"/>
          <w:b/>
          <w:color w:val="000000" w:themeColor="text1"/>
          <w:sz w:val="20"/>
          <w:szCs w:val="20"/>
          <w:lang w:val="es-ES" w:eastAsia="es-MX"/>
        </w:rPr>
        <w:t>105</w:t>
      </w:r>
      <w:r w:rsidRPr="00487983">
        <w:rPr>
          <w:rFonts w:ascii="Arial" w:eastAsia="Arial" w:hAnsi="Arial" w:cs="Arial"/>
          <w:b/>
          <w:sz w:val="20"/>
          <w:szCs w:val="20"/>
          <w:lang w:val="es-ES" w:eastAsia="es-MX"/>
        </w:rPr>
        <w:t xml:space="preserve">.- </w:t>
      </w:r>
      <w:r w:rsidRPr="00487983">
        <w:rPr>
          <w:rFonts w:ascii="Arial" w:eastAsia="Arial" w:hAnsi="Arial" w:cs="Arial"/>
          <w:sz w:val="20"/>
          <w:szCs w:val="20"/>
          <w:lang w:val="es-ES" w:eastAsia="es-MX"/>
        </w:rPr>
        <w:t>En términos del primer párrafo del artículo anterior, por validación de planos presentados por dibujantes registrados en el padrón municipal se pagará una cuota de: 0.25 UMAS.</w:t>
      </w:r>
    </w:p>
    <w:p w14:paraId="465465F8" w14:textId="77777777" w:rsidR="00487983" w:rsidRPr="00487983" w:rsidRDefault="00487983" w:rsidP="00487983">
      <w:pPr>
        <w:spacing w:after="0" w:line="360" w:lineRule="auto"/>
        <w:jc w:val="both"/>
        <w:rPr>
          <w:rFonts w:ascii="Arial" w:eastAsia="Times New Roman" w:hAnsi="Arial" w:cs="Arial"/>
          <w:sz w:val="20"/>
          <w:szCs w:val="20"/>
          <w:lang w:val="es-ES" w:eastAsia="es-ES"/>
        </w:rPr>
      </w:pPr>
    </w:p>
    <w:p w14:paraId="2ED8B310" w14:textId="77777777" w:rsidR="00487983" w:rsidRPr="00487983" w:rsidRDefault="00487983" w:rsidP="00487983">
      <w:pPr>
        <w:spacing w:after="0" w:line="360" w:lineRule="auto"/>
        <w:jc w:val="both"/>
        <w:rPr>
          <w:rFonts w:ascii="Arial" w:eastAsia="Times New Roman" w:hAnsi="Arial" w:cs="Arial"/>
          <w:sz w:val="20"/>
          <w:szCs w:val="20"/>
          <w:lang w:val="es-ES" w:eastAsia="es-ES"/>
        </w:rPr>
      </w:pPr>
      <w:r w:rsidRPr="00487983">
        <w:rPr>
          <w:rFonts w:ascii="Arial" w:eastAsia="Times New Roman" w:hAnsi="Arial" w:cs="Arial"/>
          <w:b/>
          <w:sz w:val="20"/>
          <w:szCs w:val="20"/>
          <w:lang w:val="es-ES" w:eastAsia="es-ES"/>
        </w:rPr>
        <w:t xml:space="preserve">Artículo </w:t>
      </w:r>
      <w:r w:rsidRPr="00487983">
        <w:rPr>
          <w:rFonts w:ascii="Arial" w:eastAsia="Times New Roman" w:hAnsi="Arial" w:cs="Arial"/>
          <w:b/>
          <w:color w:val="000000" w:themeColor="text1"/>
          <w:sz w:val="20"/>
          <w:szCs w:val="20"/>
          <w:lang w:val="es-ES" w:eastAsia="es-ES"/>
        </w:rPr>
        <w:t>106</w:t>
      </w:r>
      <w:r w:rsidRPr="00487983">
        <w:rPr>
          <w:rFonts w:ascii="Arial" w:eastAsia="Times New Roman" w:hAnsi="Arial" w:cs="Arial"/>
          <w:b/>
          <w:sz w:val="20"/>
          <w:szCs w:val="20"/>
          <w:lang w:val="es-ES" w:eastAsia="es-ES"/>
        </w:rPr>
        <w:t xml:space="preserve">.- </w:t>
      </w:r>
      <w:r w:rsidRPr="00487983">
        <w:rPr>
          <w:rFonts w:ascii="Arial" w:eastAsia="Times New Roman" w:hAnsi="Arial" w:cs="Arial"/>
          <w:sz w:val="20"/>
          <w:szCs w:val="20"/>
          <w:lang w:val="es-ES" w:eastAsia="es-ES"/>
        </w:rPr>
        <w:t>Los fraccionamientos causarán derechos de deslinde, excepción hecha de lo dispuesto en el artículo anterior, de conformidad con los siguientes costos en UMAS:</w:t>
      </w:r>
    </w:p>
    <w:p w14:paraId="4A5A29BB" w14:textId="77777777" w:rsidR="00487983" w:rsidRPr="00487983" w:rsidRDefault="00487983" w:rsidP="00487983">
      <w:pPr>
        <w:spacing w:after="0" w:line="360" w:lineRule="auto"/>
        <w:jc w:val="both"/>
        <w:rPr>
          <w:rFonts w:ascii="Arial" w:eastAsia="Times New Roman" w:hAnsi="Arial" w:cs="Arial"/>
          <w:sz w:val="20"/>
          <w:szCs w:val="20"/>
          <w:lang w:val="es-ES" w:eastAsia="es-ES"/>
        </w:rPr>
      </w:pPr>
    </w:p>
    <w:p w14:paraId="7FFFB842" w14:textId="77777777" w:rsidR="00487983" w:rsidRPr="00487983" w:rsidRDefault="00487983" w:rsidP="00487983">
      <w:pPr>
        <w:spacing w:after="0" w:line="360" w:lineRule="auto"/>
        <w:rPr>
          <w:rFonts w:ascii="Arial" w:eastAsia="Times New Roman" w:hAnsi="Arial" w:cs="Arial"/>
          <w:sz w:val="20"/>
          <w:szCs w:val="20"/>
          <w:lang w:val="es-ES" w:eastAsia="es-ES"/>
        </w:rPr>
      </w:pPr>
      <w:r w:rsidRPr="00487983">
        <w:rPr>
          <w:rFonts w:ascii="Arial" w:eastAsia="Times New Roman" w:hAnsi="Arial" w:cs="Arial"/>
          <w:b/>
          <w:sz w:val="20"/>
          <w:szCs w:val="20"/>
          <w:lang w:val="es-ES" w:eastAsia="es-ES"/>
        </w:rPr>
        <w:t>I.-</w:t>
      </w:r>
      <w:r w:rsidRPr="00487983">
        <w:rPr>
          <w:rFonts w:ascii="Arial" w:eastAsia="Times New Roman" w:hAnsi="Arial" w:cs="Arial"/>
          <w:sz w:val="20"/>
          <w:szCs w:val="20"/>
          <w:lang w:val="es-ES" w:eastAsia="es-ES"/>
        </w:rPr>
        <w:t xml:space="preserve"> Hasta 160,000 metros cuadrados</w:t>
      </w:r>
      <w:r w:rsidRPr="00487983">
        <w:rPr>
          <w:rFonts w:ascii="Arial" w:eastAsia="Times New Roman" w:hAnsi="Arial" w:cs="Arial"/>
          <w:sz w:val="20"/>
          <w:szCs w:val="20"/>
          <w:lang w:val="es-ES" w:eastAsia="es-ES"/>
        </w:rPr>
        <w:tab/>
        <w:t>11.29 por metros cuadrados</w:t>
      </w:r>
    </w:p>
    <w:p w14:paraId="104CA734" w14:textId="77777777" w:rsidR="00487983" w:rsidRPr="00487983" w:rsidRDefault="00487983" w:rsidP="00487983">
      <w:pPr>
        <w:spacing w:after="0" w:line="360" w:lineRule="auto"/>
        <w:rPr>
          <w:rFonts w:ascii="Arial" w:eastAsia="Times New Roman" w:hAnsi="Arial" w:cs="Arial"/>
          <w:sz w:val="20"/>
          <w:szCs w:val="20"/>
          <w:lang w:val="es-ES" w:eastAsia="es-ES"/>
        </w:rPr>
      </w:pPr>
      <w:r w:rsidRPr="00487983">
        <w:rPr>
          <w:rFonts w:ascii="Arial" w:eastAsia="Times New Roman" w:hAnsi="Arial" w:cs="Arial"/>
          <w:b/>
          <w:sz w:val="20"/>
          <w:szCs w:val="20"/>
          <w:lang w:val="es-ES" w:eastAsia="es-ES"/>
        </w:rPr>
        <w:t>II.-</w:t>
      </w:r>
      <w:r w:rsidRPr="00487983">
        <w:rPr>
          <w:rFonts w:ascii="Arial" w:eastAsia="Times New Roman" w:hAnsi="Arial" w:cs="Arial"/>
          <w:sz w:val="20"/>
          <w:szCs w:val="20"/>
          <w:lang w:val="es-ES" w:eastAsia="es-ES"/>
        </w:rPr>
        <w:t xml:space="preserve"> Más de 160,000 metros cuadrados por metros excedentes</w:t>
      </w:r>
      <w:r w:rsidRPr="00487983">
        <w:rPr>
          <w:rFonts w:ascii="Arial" w:eastAsia="Times New Roman" w:hAnsi="Arial" w:cs="Arial"/>
          <w:sz w:val="20"/>
          <w:szCs w:val="20"/>
          <w:lang w:val="es-ES" w:eastAsia="es-ES"/>
        </w:rPr>
        <w:tab/>
        <w:t>9.42 por metros cuadrados</w:t>
      </w:r>
    </w:p>
    <w:p w14:paraId="67B726AB" w14:textId="77777777" w:rsidR="00487983" w:rsidRPr="00487983" w:rsidRDefault="00487983" w:rsidP="00487983">
      <w:pPr>
        <w:spacing w:after="0" w:line="360" w:lineRule="auto"/>
        <w:rPr>
          <w:rFonts w:ascii="Arial" w:eastAsia="Times New Roman" w:hAnsi="Arial" w:cs="Arial"/>
          <w:sz w:val="20"/>
          <w:szCs w:val="20"/>
          <w:lang w:val="es-ES" w:eastAsia="es-ES"/>
        </w:rPr>
      </w:pPr>
    </w:p>
    <w:p w14:paraId="78535179" w14:textId="77777777" w:rsidR="00487983" w:rsidRPr="00487983" w:rsidRDefault="00487983" w:rsidP="00487983">
      <w:pPr>
        <w:spacing w:after="0" w:line="360" w:lineRule="auto"/>
        <w:rPr>
          <w:rFonts w:ascii="Arial" w:eastAsia="Times New Roman" w:hAnsi="Arial" w:cs="Arial"/>
          <w:sz w:val="20"/>
          <w:szCs w:val="20"/>
          <w:lang w:val="es-ES" w:eastAsia="es-ES"/>
        </w:rPr>
      </w:pPr>
      <w:r w:rsidRPr="00487983">
        <w:rPr>
          <w:rFonts w:ascii="Arial" w:eastAsia="Times New Roman" w:hAnsi="Arial" w:cs="Arial"/>
          <w:b/>
          <w:sz w:val="20"/>
          <w:szCs w:val="20"/>
          <w:lang w:val="es-ES" w:eastAsia="es-ES"/>
        </w:rPr>
        <w:t xml:space="preserve">Artículo </w:t>
      </w:r>
      <w:r w:rsidRPr="00487983">
        <w:rPr>
          <w:rFonts w:ascii="Arial" w:eastAsia="Times New Roman" w:hAnsi="Arial" w:cs="Arial"/>
          <w:b/>
          <w:color w:val="000000" w:themeColor="text1"/>
          <w:sz w:val="20"/>
          <w:szCs w:val="20"/>
          <w:lang w:val="es-ES" w:eastAsia="es-ES"/>
        </w:rPr>
        <w:t>107</w:t>
      </w:r>
      <w:r w:rsidRPr="00487983">
        <w:rPr>
          <w:rFonts w:ascii="Arial" w:eastAsia="Times New Roman" w:hAnsi="Arial" w:cs="Arial"/>
          <w:b/>
          <w:sz w:val="20"/>
          <w:szCs w:val="20"/>
          <w:lang w:val="es-ES" w:eastAsia="es-ES"/>
        </w:rPr>
        <w:t xml:space="preserve">.- </w:t>
      </w:r>
      <w:r w:rsidRPr="00487983">
        <w:rPr>
          <w:rFonts w:ascii="Arial" w:eastAsia="Times New Roman" w:hAnsi="Arial" w:cs="Arial"/>
          <w:sz w:val="20"/>
          <w:szCs w:val="20"/>
          <w:lang w:val="es-ES" w:eastAsia="es-ES"/>
        </w:rPr>
        <w:t>Por la revisión de la documentación de construcción en régimen de propiedad en condominio, se causarán derechos de acuerdo con su tipo tabulado en UMAS:</w:t>
      </w:r>
    </w:p>
    <w:p w14:paraId="2F69899E" w14:textId="77777777" w:rsidR="00487983" w:rsidRPr="00487983" w:rsidRDefault="00487983" w:rsidP="00487983">
      <w:pPr>
        <w:spacing w:after="0" w:line="360" w:lineRule="auto"/>
        <w:rPr>
          <w:rFonts w:ascii="Arial" w:eastAsia="Times New Roman" w:hAnsi="Arial" w:cs="Arial"/>
          <w:sz w:val="20"/>
          <w:szCs w:val="20"/>
          <w:lang w:val="es-ES" w:eastAsia="es-ES"/>
        </w:rPr>
      </w:pPr>
    </w:p>
    <w:tbl>
      <w:tblPr>
        <w:tblStyle w:val="TableNormal11"/>
        <w:tblW w:w="8941" w:type="dxa"/>
        <w:tblInd w:w="-10" w:type="dxa"/>
        <w:tblLayout w:type="fixed"/>
        <w:tblLook w:val="01E0" w:firstRow="1" w:lastRow="1" w:firstColumn="1" w:lastColumn="1" w:noHBand="0" w:noVBand="0"/>
      </w:tblPr>
      <w:tblGrid>
        <w:gridCol w:w="5245"/>
        <w:gridCol w:w="3696"/>
      </w:tblGrid>
      <w:tr w:rsidR="00487983" w:rsidRPr="00487983" w14:paraId="20174A4A" w14:textId="77777777" w:rsidTr="002166AD">
        <w:trPr>
          <w:trHeight w:val="402"/>
        </w:trPr>
        <w:tc>
          <w:tcPr>
            <w:tcW w:w="5245" w:type="dxa"/>
          </w:tcPr>
          <w:p w14:paraId="7ED13335" w14:textId="77777777" w:rsidR="00487983" w:rsidRPr="00487983" w:rsidRDefault="00487983" w:rsidP="00487983">
            <w:pPr>
              <w:spacing w:line="360" w:lineRule="auto"/>
              <w:rPr>
                <w:rFonts w:ascii="Arial" w:hAnsi="Arial" w:cs="Arial"/>
                <w:lang w:val="es-ES"/>
              </w:rPr>
            </w:pPr>
            <w:r w:rsidRPr="00487983">
              <w:rPr>
                <w:rFonts w:ascii="Arial" w:hAnsi="Arial" w:cs="Arial"/>
                <w:b/>
                <w:lang w:val="es-ES"/>
              </w:rPr>
              <w:t xml:space="preserve">I.- </w:t>
            </w:r>
            <w:r w:rsidRPr="00487983">
              <w:rPr>
                <w:rFonts w:ascii="Arial" w:hAnsi="Arial" w:cs="Arial"/>
                <w:lang w:val="es-ES"/>
              </w:rPr>
              <w:t>Tipo comercial</w:t>
            </w:r>
          </w:p>
        </w:tc>
        <w:tc>
          <w:tcPr>
            <w:tcW w:w="3696" w:type="dxa"/>
          </w:tcPr>
          <w:p w14:paraId="3AA67D07"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6.20 por departamento</w:t>
            </w:r>
          </w:p>
        </w:tc>
      </w:tr>
      <w:tr w:rsidR="00487983" w:rsidRPr="00487983" w14:paraId="52270ABA" w14:textId="77777777" w:rsidTr="002166AD">
        <w:trPr>
          <w:trHeight w:val="407"/>
        </w:trPr>
        <w:tc>
          <w:tcPr>
            <w:tcW w:w="5245" w:type="dxa"/>
          </w:tcPr>
          <w:p w14:paraId="3889BD11" w14:textId="77777777" w:rsidR="00487983" w:rsidRPr="00487983" w:rsidRDefault="00487983" w:rsidP="00487983">
            <w:pPr>
              <w:spacing w:line="360" w:lineRule="auto"/>
              <w:rPr>
                <w:rFonts w:ascii="Arial" w:hAnsi="Arial" w:cs="Arial"/>
                <w:lang w:val="es-ES"/>
              </w:rPr>
            </w:pPr>
            <w:r w:rsidRPr="00487983">
              <w:rPr>
                <w:rFonts w:ascii="Arial" w:hAnsi="Arial" w:cs="Arial"/>
                <w:b/>
                <w:lang w:val="es-ES"/>
              </w:rPr>
              <w:t xml:space="preserve">II.- </w:t>
            </w:r>
            <w:r w:rsidRPr="00487983">
              <w:rPr>
                <w:rFonts w:ascii="Arial" w:hAnsi="Arial" w:cs="Arial"/>
                <w:lang w:val="es-ES"/>
              </w:rPr>
              <w:t>Tipo habitacional</w:t>
            </w:r>
          </w:p>
        </w:tc>
        <w:tc>
          <w:tcPr>
            <w:tcW w:w="3696" w:type="dxa"/>
          </w:tcPr>
          <w:p w14:paraId="17271A42" w14:textId="77777777" w:rsidR="00487983" w:rsidRPr="00487983" w:rsidRDefault="00487983" w:rsidP="00487983">
            <w:pPr>
              <w:spacing w:line="360" w:lineRule="auto"/>
              <w:rPr>
                <w:rFonts w:ascii="Arial" w:hAnsi="Arial" w:cs="Arial"/>
                <w:lang w:val="es-ES"/>
              </w:rPr>
            </w:pPr>
            <w:r w:rsidRPr="00487983">
              <w:rPr>
                <w:rFonts w:ascii="Arial" w:hAnsi="Arial" w:cs="Arial"/>
                <w:lang w:val="es-ES"/>
              </w:rPr>
              <w:t>3.10 por departamento</w:t>
            </w:r>
          </w:p>
        </w:tc>
      </w:tr>
    </w:tbl>
    <w:p w14:paraId="3ED3569D" w14:textId="77777777" w:rsidR="00487983" w:rsidRPr="00487983" w:rsidRDefault="00487983" w:rsidP="00487983">
      <w:pPr>
        <w:spacing w:after="0" w:line="360" w:lineRule="auto"/>
        <w:rPr>
          <w:rFonts w:ascii="Arial" w:eastAsia="Times New Roman" w:hAnsi="Arial" w:cs="Arial"/>
          <w:sz w:val="20"/>
          <w:szCs w:val="20"/>
          <w:lang w:val="es-ES" w:eastAsia="es-ES"/>
        </w:rPr>
      </w:pPr>
    </w:p>
    <w:p w14:paraId="4CAEA518" w14:textId="77777777" w:rsidR="00487983" w:rsidRPr="00487983" w:rsidRDefault="00487983" w:rsidP="00487983">
      <w:pPr>
        <w:spacing w:after="0" w:line="360" w:lineRule="auto"/>
        <w:jc w:val="both"/>
        <w:rPr>
          <w:rFonts w:ascii="Arial" w:eastAsia="Times New Roman" w:hAnsi="Arial" w:cs="Arial"/>
          <w:sz w:val="20"/>
          <w:szCs w:val="20"/>
          <w:lang w:val="es-ES" w:eastAsia="es-ES"/>
        </w:rPr>
      </w:pPr>
      <w:r w:rsidRPr="00487983">
        <w:rPr>
          <w:rFonts w:ascii="Arial" w:eastAsia="Times New Roman" w:hAnsi="Arial" w:cs="Arial"/>
          <w:b/>
          <w:sz w:val="20"/>
          <w:szCs w:val="20"/>
          <w:lang w:val="es-ES" w:eastAsia="es-ES"/>
        </w:rPr>
        <w:t xml:space="preserve">Artículo </w:t>
      </w:r>
      <w:r w:rsidRPr="00487983">
        <w:rPr>
          <w:rFonts w:ascii="Arial" w:eastAsia="Times New Roman" w:hAnsi="Arial" w:cs="Arial"/>
          <w:b/>
          <w:color w:val="000000" w:themeColor="text1"/>
          <w:sz w:val="20"/>
          <w:szCs w:val="20"/>
          <w:lang w:val="es-ES" w:eastAsia="es-ES"/>
        </w:rPr>
        <w:t>108</w:t>
      </w:r>
      <w:r w:rsidRPr="00487983">
        <w:rPr>
          <w:rFonts w:ascii="Arial" w:eastAsia="Times New Roman" w:hAnsi="Arial" w:cs="Arial"/>
          <w:b/>
          <w:sz w:val="20"/>
          <w:szCs w:val="20"/>
          <w:lang w:val="es-ES" w:eastAsia="es-ES"/>
        </w:rPr>
        <w:t xml:space="preserve">.- </w:t>
      </w:r>
      <w:r w:rsidRPr="00487983">
        <w:rPr>
          <w:rFonts w:ascii="Arial" w:eastAsia="Times New Roman" w:hAnsi="Arial" w:cs="Arial"/>
          <w:sz w:val="20"/>
          <w:szCs w:val="20"/>
          <w:lang w:val="es-ES" w:eastAsia="es-ES"/>
        </w:rPr>
        <w:t>Quedan exentas del pago de los derechos que establece esta sección, las instituciones públicas.</w:t>
      </w:r>
    </w:p>
    <w:p w14:paraId="2E05D7C1" w14:textId="77777777" w:rsidR="00A12DAB" w:rsidRDefault="00A12DAB" w:rsidP="00487983">
      <w:pPr>
        <w:widowControl w:val="0"/>
        <w:spacing w:after="0" w:line="360" w:lineRule="auto"/>
        <w:jc w:val="center"/>
        <w:rPr>
          <w:rFonts w:ascii="Arial" w:eastAsia="Arial" w:hAnsi="Arial" w:cs="Arial"/>
          <w:b/>
          <w:sz w:val="20"/>
          <w:szCs w:val="20"/>
          <w:lang w:val="es-ES" w:eastAsia="es-ES"/>
        </w:rPr>
      </w:pPr>
    </w:p>
    <w:p w14:paraId="202EFFAD" w14:textId="60E78C7F"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VIII</w:t>
      </w:r>
    </w:p>
    <w:p w14:paraId="461356C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De los Derechos por el Uso y Aprovechamiento de los Bienes de </w:t>
      </w:r>
    </w:p>
    <w:p w14:paraId="6EF5F73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Dominio Público del Patrimonio Municipal </w:t>
      </w:r>
    </w:p>
    <w:p w14:paraId="6D193B9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7C10D90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Primera</w:t>
      </w:r>
    </w:p>
    <w:p w14:paraId="2D62465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Sujetos</w:t>
      </w:r>
    </w:p>
    <w:p w14:paraId="2E317A5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3B2FCD7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109</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parques zoológicos, acuáticos, museos, bibliotecas y en general que usen o aprovechen los bienes del domino público municipal.</w:t>
      </w:r>
    </w:p>
    <w:p w14:paraId="33EA81A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67DF18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Segunda</w:t>
      </w:r>
    </w:p>
    <w:p w14:paraId="68A8023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Objeto</w:t>
      </w:r>
    </w:p>
    <w:p w14:paraId="106AC677"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6B4C70B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110</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6E8CD9C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2C8B4AE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Tercera</w:t>
      </w:r>
    </w:p>
    <w:p w14:paraId="76C4A4B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Base</w:t>
      </w:r>
    </w:p>
    <w:p w14:paraId="70F0719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342E88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111</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 base para determinar el monto de estos derechos, será el número de metros cuadrados o lineales según la naturaleza del caso que tenga concesionados o en posesión por cualquier otro medio, la persona obligada al pago.</w:t>
      </w:r>
    </w:p>
    <w:p w14:paraId="48DE625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66ECC3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Cuarta</w:t>
      </w:r>
    </w:p>
    <w:p w14:paraId="339E21F1"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Tasa y del Pago</w:t>
      </w:r>
    </w:p>
    <w:p w14:paraId="5488F5F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2550CF4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112</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Los derechos establecidos en este capítulo serán pagados de conformidad con lo siguiente:</w:t>
      </w:r>
    </w:p>
    <w:p w14:paraId="282CF31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F76B5C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Por el uso provisional de espacios en la vía o parques públicos por día: </w:t>
      </w:r>
    </w:p>
    <w:p w14:paraId="6829BB1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3FB229F" w14:textId="77777777" w:rsidR="00487983" w:rsidRPr="00487983" w:rsidRDefault="00487983" w:rsidP="00487983">
      <w:pPr>
        <w:widowControl w:val="0"/>
        <w:spacing w:after="0" w:line="360" w:lineRule="auto"/>
        <w:ind w:left="284"/>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w:t>
      </w:r>
      <w:r w:rsidRPr="00487983">
        <w:rPr>
          <w:rFonts w:ascii="Arial" w:eastAsia="Arial" w:hAnsi="Arial" w:cs="Arial"/>
          <w:sz w:val="20"/>
          <w:szCs w:val="20"/>
          <w:lang w:val="es-ES" w:eastAsia="es-ES"/>
        </w:rPr>
        <w:t xml:space="preserve"> 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veces la unidad de medida y actualización.</w:t>
      </w:r>
    </w:p>
    <w:p w14:paraId="746BE940" w14:textId="77777777" w:rsidR="00487983" w:rsidRPr="00487983" w:rsidRDefault="00487983" w:rsidP="00487983">
      <w:pPr>
        <w:widowControl w:val="0"/>
        <w:spacing w:after="0" w:line="360" w:lineRule="auto"/>
        <w:ind w:left="284"/>
        <w:jc w:val="both"/>
        <w:rPr>
          <w:rFonts w:ascii="Arial" w:eastAsia="Arial" w:hAnsi="Arial" w:cs="Arial"/>
          <w:sz w:val="20"/>
          <w:szCs w:val="20"/>
          <w:lang w:val="es-ES" w:eastAsia="es-ES"/>
        </w:rPr>
      </w:pPr>
    </w:p>
    <w:p w14:paraId="6AE044FE" w14:textId="77777777" w:rsidR="00487983" w:rsidRPr="00487983" w:rsidRDefault="00487983" w:rsidP="00487983">
      <w:pPr>
        <w:widowControl w:val="0"/>
        <w:spacing w:after="0" w:line="360" w:lineRule="auto"/>
        <w:ind w:left="284"/>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b)</w:t>
      </w:r>
      <w:r w:rsidRPr="00487983">
        <w:rPr>
          <w:rFonts w:ascii="Arial" w:eastAsia="Arial" w:hAnsi="Arial" w:cs="Arial"/>
          <w:sz w:val="20"/>
          <w:szCs w:val="20"/>
          <w:lang w:val="es-ES" w:eastAsia="es-ES"/>
        </w:rPr>
        <w:t xml:space="preserve"> Para la instalación de mobiliario urbano del tipo paradero de autobús con espacio para la instalación de publicidad: 1.20 veces la unidad de medida y actualización por metro cuadrado.</w:t>
      </w:r>
    </w:p>
    <w:p w14:paraId="38C3B125" w14:textId="77777777" w:rsidR="00487983" w:rsidRPr="00487983" w:rsidRDefault="00487983" w:rsidP="00487983">
      <w:pPr>
        <w:widowControl w:val="0"/>
        <w:spacing w:after="0" w:line="360" w:lineRule="auto"/>
        <w:ind w:left="284"/>
        <w:jc w:val="both"/>
        <w:rPr>
          <w:rFonts w:ascii="Arial" w:eastAsia="Arial" w:hAnsi="Arial" w:cs="Arial"/>
          <w:sz w:val="20"/>
          <w:szCs w:val="20"/>
          <w:lang w:val="es-ES" w:eastAsia="es-ES"/>
        </w:rPr>
      </w:pPr>
    </w:p>
    <w:p w14:paraId="466FAF6F" w14:textId="77777777" w:rsidR="00487983" w:rsidRPr="00487983" w:rsidRDefault="00487983" w:rsidP="00487983">
      <w:pPr>
        <w:widowControl w:val="0"/>
        <w:spacing w:after="0" w:line="360" w:lineRule="auto"/>
        <w:ind w:left="284"/>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c)</w:t>
      </w:r>
      <w:r w:rsidRPr="00487983">
        <w:rPr>
          <w:rFonts w:ascii="Arial" w:eastAsia="Arial" w:hAnsi="Arial" w:cs="Arial"/>
          <w:sz w:val="20"/>
          <w:szCs w:val="20"/>
          <w:lang w:val="es-ES" w:eastAsia="es-ES"/>
        </w:rPr>
        <w:t xml:space="preserve"> Para la instalación de mobiliario urbano distinto al señalado en el inciso b) de esta fracción, cuyo uso requiera el pago de una contraprestación: 0.50 veces la unidad de medida y actualización por metro cuadrado o fracción de este.</w:t>
      </w:r>
    </w:p>
    <w:p w14:paraId="45AA0ABE" w14:textId="77777777" w:rsidR="00487983" w:rsidRPr="00487983" w:rsidRDefault="00487983" w:rsidP="00487983">
      <w:pPr>
        <w:widowControl w:val="0"/>
        <w:spacing w:after="0" w:line="360" w:lineRule="auto"/>
        <w:ind w:left="284"/>
        <w:jc w:val="both"/>
        <w:rPr>
          <w:rFonts w:ascii="Arial" w:eastAsia="Arial" w:hAnsi="Arial" w:cs="Arial"/>
          <w:sz w:val="20"/>
          <w:szCs w:val="20"/>
          <w:lang w:val="es-ES" w:eastAsia="es-ES"/>
        </w:rPr>
      </w:pPr>
    </w:p>
    <w:p w14:paraId="276AF790" w14:textId="77777777" w:rsidR="00487983" w:rsidRPr="00487983" w:rsidRDefault="00487983" w:rsidP="00487983">
      <w:pPr>
        <w:widowControl w:val="0"/>
        <w:spacing w:after="0" w:line="360" w:lineRule="auto"/>
        <w:ind w:left="284"/>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d)</w:t>
      </w:r>
      <w:r w:rsidRPr="00487983">
        <w:rPr>
          <w:rFonts w:ascii="Arial" w:eastAsia="Arial" w:hAnsi="Arial" w:cs="Arial"/>
          <w:sz w:val="20"/>
          <w:szCs w:val="20"/>
          <w:lang w:val="es-ES" w:eastAsia="es-ES"/>
        </w:rPr>
        <w:t xml:space="preserve"> Para la instalación de puestos semifijos en los tianguis, ubicados en las zonas y lugares destinados al comercio, en las colonias y suburbios del municipio, que cumplan con la normatividad correspondiente; se pagará 0.5 veces la unidad de medida y actualización por metro cuadrado por día.</w:t>
      </w:r>
    </w:p>
    <w:p w14:paraId="4DA80F4D" w14:textId="77777777" w:rsidR="00487983" w:rsidRPr="00487983" w:rsidRDefault="00487983" w:rsidP="00487983">
      <w:pPr>
        <w:widowControl w:val="0"/>
        <w:spacing w:after="0" w:line="360" w:lineRule="auto"/>
        <w:ind w:left="284"/>
        <w:jc w:val="both"/>
        <w:rPr>
          <w:rFonts w:ascii="Arial" w:eastAsia="Arial" w:hAnsi="Arial" w:cs="Arial"/>
          <w:sz w:val="20"/>
          <w:szCs w:val="20"/>
          <w:lang w:val="es-ES" w:eastAsia="es-ES"/>
        </w:rPr>
      </w:pPr>
    </w:p>
    <w:p w14:paraId="435FDB75" w14:textId="77777777" w:rsidR="00487983" w:rsidRPr="00487983" w:rsidRDefault="00487983" w:rsidP="00487983">
      <w:pPr>
        <w:widowControl w:val="0"/>
        <w:numPr>
          <w:ilvl w:val="0"/>
          <w:numId w:val="37"/>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Para uso distinto a los señalados en los incisos anteriores: 1.0 veces la unidad de medida y </w:t>
      </w:r>
      <w:r w:rsidRPr="00487983">
        <w:rPr>
          <w:rFonts w:ascii="Arial" w:eastAsia="Arial" w:hAnsi="Arial" w:cs="Arial"/>
          <w:sz w:val="20"/>
          <w:szCs w:val="20"/>
          <w:lang w:val="es-ES" w:eastAsia="es-ES"/>
        </w:rPr>
        <w:lastRenderedPageBreak/>
        <w:t>actualización por metro cuadrado.</w:t>
      </w:r>
    </w:p>
    <w:p w14:paraId="4F72F337" w14:textId="77777777" w:rsidR="00487983" w:rsidRPr="00487983" w:rsidRDefault="00487983" w:rsidP="00487983">
      <w:pPr>
        <w:widowControl w:val="0"/>
        <w:spacing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II. Por el uso de espacios en la vía o parques públicos para la instalación subterránea o aérea de:</w:t>
      </w:r>
    </w:p>
    <w:p w14:paraId="07E96B69" w14:textId="77777777" w:rsidR="00487983" w:rsidRPr="00487983" w:rsidRDefault="00487983" w:rsidP="00487983">
      <w:pPr>
        <w:widowControl w:val="0"/>
        <w:spacing w:after="0" w:line="360" w:lineRule="auto"/>
        <w:ind w:left="720"/>
        <w:contextualSpacing/>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1.</w:t>
      </w:r>
      <w:r w:rsidRPr="00487983">
        <w:rPr>
          <w:rFonts w:ascii="Arial" w:eastAsia="Arial" w:hAnsi="Arial" w:cs="Arial"/>
          <w:sz w:val="20"/>
          <w:szCs w:val="20"/>
          <w:lang w:val="es-ES" w:eastAsia="es-ES"/>
        </w:rPr>
        <w:t xml:space="preserve"> Ductos de gas natural, gasolina, diésel y demás derivados del petróleo: 0.15 veces la unidad de medida y actualización por metro lineal.</w:t>
      </w:r>
    </w:p>
    <w:p w14:paraId="20CA5A3D" w14:textId="77777777" w:rsidR="00487983" w:rsidRPr="00487983" w:rsidRDefault="00487983" w:rsidP="00487983">
      <w:pPr>
        <w:widowControl w:val="0"/>
        <w:spacing w:after="0" w:line="360" w:lineRule="auto"/>
        <w:ind w:left="720"/>
        <w:contextualSpacing/>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2.</w:t>
      </w:r>
      <w:r w:rsidRPr="00487983">
        <w:rPr>
          <w:rFonts w:ascii="Arial" w:eastAsia="Arial" w:hAnsi="Arial" w:cs="Arial"/>
          <w:sz w:val="20"/>
          <w:szCs w:val="20"/>
          <w:lang w:val="es-ES" w:eastAsia="es-ES"/>
        </w:rPr>
        <w:t xml:space="preserve"> Ductos o conductores para la explotación de servicios digitales: 0.05 veces la unidad de medida y actualización por metro lineal.</w:t>
      </w:r>
    </w:p>
    <w:p w14:paraId="0DF48764" w14:textId="77777777" w:rsidR="00487983" w:rsidRPr="00487983" w:rsidRDefault="00487983" w:rsidP="00487983">
      <w:pPr>
        <w:widowControl w:val="0"/>
        <w:spacing w:after="0" w:line="360" w:lineRule="auto"/>
        <w:ind w:left="720"/>
        <w:contextualSpacing/>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3.</w:t>
      </w:r>
      <w:r w:rsidRPr="00487983">
        <w:rPr>
          <w:rFonts w:ascii="Arial" w:eastAsia="Arial" w:hAnsi="Arial" w:cs="Arial"/>
          <w:sz w:val="20"/>
          <w:szCs w:val="20"/>
          <w:lang w:val="es-ES" w:eastAsia="es-ES"/>
        </w:rPr>
        <w:t xml:space="preserve"> Ductos o conductores de cualquier tipo distintos a los señalados en los numerales 1 y 2 de este inciso: 0.02 veces la unidad de medida y actualización por metro lineal.</w:t>
      </w:r>
    </w:p>
    <w:p w14:paraId="78FAC7C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7CE8C2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Para efectos de esta fracción se entiende como mobiliario urbano entre otros las fuentes, bancas, depósitos de basura, señalización, buzones, y otros elementos análogos.</w:t>
      </w:r>
    </w:p>
    <w:p w14:paraId="59E2DDC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F62E49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III.-</w:t>
      </w:r>
      <w:r w:rsidRPr="00487983">
        <w:rPr>
          <w:rFonts w:ascii="Arial" w:eastAsia="Arial" w:hAnsi="Arial" w:cs="Arial"/>
          <w:sz w:val="20"/>
          <w:szCs w:val="20"/>
          <w:lang w:val="es-ES" w:eastAsia="es-ES"/>
        </w:rPr>
        <w:t xml:space="preserve"> Por el uso y aprovechamiento de locales o piso en los mercados públicos propiedad del Municipio 1 veces la unidad de medida y actualización por metro cuadrado mensual.</w:t>
      </w:r>
    </w:p>
    <w:p w14:paraId="3FE7A79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515B4C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el contribuyente pague los derechos a que se refiere esta fracción correspondientes a una anualidad, durante los meses de enero y febrero del año vigente de que se trate, gozará de una bonificación del 0.10 sobre el importe a pagar de dichos derechos.</w:t>
      </w:r>
    </w:p>
    <w:p w14:paraId="1CC6385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B6B9AC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Los derechos señalados en este artículo se causarán por períodos de un mes natural, sin embargo, para el caso de los derechos establecidos en la presente fracción si el período de uso fuese menor a un mes natural el período de causación será en proporción a los días de uso considerando para tales efectos que un mes natural es equivalente a treinta días.</w:t>
      </w:r>
    </w:p>
    <w:p w14:paraId="6A1E6B5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C098DF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Los derechos establecidos en la presente fracción de este artículo se pagarán dentro de los quince días naturales del mes siguiente a aquel en que se hayan causado. </w:t>
      </w:r>
    </w:p>
    <w:p w14:paraId="059781D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05CD16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el último día de los plazos a que se refieren los párrafos anteriores fuera día inhábil, el plazo se entenderá prorrogado hasta el día hábil siguiente.</w:t>
      </w:r>
    </w:p>
    <w:p w14:paraId="23DAFE8B" w14:textId="77777777" w:rsidR="00487983" w:rsidRPr="00487983" w:rsidRDefault="00487983" w:rsidP="00487983">
      <w:pPr>
        <w:widowControl w:val="0"/>
        <w:spacing w:after="0" w:line="240" w:lineRule="auto"/>
        <w:jc w:val="both"/>
        <w:rPr>
          <w:rFonts w:ascii="Arial" w:eastAsia="Arial" w:hAnsi="Arial" w:cs="Arial"/>
          <w:sz w:val="20"/>
          <w:szCs w:val="20"/>
          <w:lang w:val="es-ES" w:eastAsia="es-ES"/>
        </w:rPr>
      </w:pPr>
    </w:p>
    <w:p w14:paraId="2363D9F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Quinta</w:t>
      </w:r>
    </w:p>
    <w:p w14:paraId="48AD867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renuncia y otorgamiento de concesiones, y permisos</w:t>
      </w:r>
    </w:p>
    <w:p w14:paraId="440B48E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FF7E9E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w:t>
      </w:r>
      <w:r w:rsidRPr="00487983">
        <w:rPr>
          <w:rFonts w:ascii="Arial" w:eastAsia="Arial" w:hAnsi="Arial" w:cs="Arial"/>
          <w:b/>
          <w:color w:val="000000" w:themeColor="text1"/>
          <w:sz w:val="20"/>
          <w:szCs w:val="20"/>
          <w:lang w:val="es-ES" w:eastAsia="es-ES"/>
        </w:rPr>
        <w:t xml:space="preserve"> 113</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El otorgamiento de concesiones para el uso y aprovechamiento de superficies de los mercados públicos municipales, causará un derecho que se calculará aplicando el factor del 0.20 sobre el valor comercial del área concesionada.</w:t>
      </w:r>
    </w:p>
    <w:p w14:paraId="64D5410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42C51A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lastRenderedPageBreak/>
        <w:t>Cuando algún concesionario ilegalmente haya pretendido enajenar sus derechos, el contrato que contenga la operación será nulo de pleno derecho, será causa de revocación de la concesión y de la aplicación al adquirente de una multa consistente en el 0 .30 veces el valor comercial del área concesionada. El Ayuntamiento podrá concesionar discrecionalmente, al presunto adquirente la superficie en cuestión mediante un nuevo acto administrativo, y el pago de los derechos y la multa a que se refiere este artículo.</w:t>
      </w:r>
    </w:p>
    <w:p w14:paraId="13446E2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342676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el permiso para realizar el comercio ambulante, se pagará un derecho de 0.18 veces la unidad de medida y actualización por día.</w:t>
      </w:r>
    </w:p>
    <w:p w14:paraId="658655E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D9962B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114</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El pago de los derechos establecidos en el presente capítulo será posterior a la obtención de la autorización que otorgue la autoridad o dependencia municipal que corresponda.</w:t>
      </w:r>
    </w:p>
    <w:p w14:paraId="306C04D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3B03166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IX</w:t>
      </w:r>
    </w:p>
    <w:p w14:paraId="007F6D4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Derechos por Servicio de Limpia y Recolección de Basura</w:t>
      </w:r>
    </w:p>
    <w:p w14:paraId="338EDF1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0B10F04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115</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Son sujetos de este derecho, las personas físicas o morales que soliciten los servicios de limpia y recolección de basura que preste el Municipio directamente o a través de un tercero.</w:t>
      </w:r>
    </w:p>
    <w:p w14:paraId="23DE123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96CCDD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116</w:t>
      </w:r>
      <w:r w:rsidRPr="00487983">
        <w:rPr>
          <w:rFonts w:ascii="Arial" w:eastAsia="Arial" w:hAnsi="Arial" w:cs="Arial"/>
          <w:b/>
          <w:sz w:val="20"/>
          <w:szCs w:val="20"/>
          <w:lang w:val="es-ES" w:eastAsia="es-ES"/>
        </w:rPr>
        <w:t xml:space="preserve">.- </w:t>
      </w:r>
      <w:r w:rsidRPr="00487983">
        <w:rPr>
          <w:rFonts w:ascii="Arial" w:eastAsia="Arial" w:hAnsi="Arial" w:cs="Arial"/>
          <w:sz w:val="20"/>
          <w:szCs w:val="20"/>
          <w:lang w:val="es-ES" w:eastAsia="es-ES"/>
        </w:rPr>
        <w:t>Es objeto de este derecho es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14:paraId="7E2064E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BCB432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117.-</w:t>
      </w:r>
      <w:r w:rsidRPr="00487983">
        <w:rPr>
          <w:rFonts w:ascii="Arial" w:eastAsia="Arial" w:hAnsi="Arial" w:cs="Arial"/>
          <w:color w:val="000000" w:themeColor="text1"/>
          <w:sz w:val="20"/>
          <w:szCs w:val="20"/>
          <w:lang w:val="es-ES" w:eastAsia="es-ES"/>
        </w:rPr>
        <w:t xml:space="preserve"> </w:t>
      </w:r>
      <w:r w:rsidRPr="00487983">
        <w:rPr>
          <w:rFonts w:ascii="Arial" w:eastAsia="Arial" w:hAnsi="Arial" w:cs="Arial"/>
          <w:sz w:val="20"/>
          <w:szCs w:val="20"/>
          <w:lang w:val="es-ES" w:eastAsia="es-ES"/>
        </w:rPr>
        <w:t>Servirá de base el cobro de este derecho:</w:t>
      </w:r>
    </w:p>
    <w:p w14:paraId="7FDAFF0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F75EE8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Tratándose del servicio de recolección de basura, la periodicidad y forma en que se preste el servicio, y</w:t>
      </w:r>
    </w:p>
    <w:p w14:paraId="3A4BB19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4E8C8D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La superficie total del predio que deba limpiarse, a solicitud del propietario.</w:t>
      </w:r>
    </w:p>
    <w:p w14:paraId="716CE76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9F5F5F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118</w:t>
      </w:r>
      <w:r w:rsidRPr="00487983">
        <w:rPr>
          <w:rFonts w:ascii="Arial" w:eastAsia="Arial" w:hAnsi="Arial" w:cs="Arial"/>
          <w:b/>
          <w:sz w:val="20"/>
          <w:szCs w:val="20"/>
          <w:lang w:val="es-ES" w:eastAsia="es-ES"/>
        </w:rPr>
        <w:t>. -</w:t>
      </w:r>
      <w:r w:rsidRPr="00487983">
        <w:rPr>
          <w:rFonts w:ascii="Arial" w:eastAsia="Arial" w:hAnsi="Arial" w:cs="Arial"/>
          <w:sz w:val="20"/>
          <w:szCs w:val="20"/>
          <w:lang w:val="es-ES" w:eastAsia="es-ES"/>
        </w:rPr>
        <w:t xml:space="preserve"> Por los servicios recolección de basura, se causarán y pagarán mensualmente derechos conforme a las siguientes tarifas:</w:t>
      </w:r>
    </w:p>
    <w:p w14:paraId="6BEAE51E"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r w:rsidRPr="00487983">
        <w:rPr>
          <w:rFonts w:ascii="Arial" w:eastAsia="Arial" w:hAnsi="Arial" w:cs="Arial"/>
          <w:sz w:val="20"/>
          <w:szCs w:val="20"/>
          <w:lang w:val="es-ES" w:eastAsia="es-ES"/>
        </w:rPr>
        <w:t xml:space="preserve">                                                                             </w:t>
      </w:r>
      <w:r w:rsidRPr="00487983">
        <w:rPr>
          <w:rFonts w:ascii="Arial" w:eastAsia="Arial" w:hAnsi="Arial" w:cs="Arial"/>
          <w:b/>
          <w:sz w:val="20"/>
          <w:szCs w:val="20"/>
          <w:lang w:val="es-ES" w:eastAsia="es-ES"/>
        </w:rPr>
        <w:t xml:space="preserve">UMA    </w:t>
      </w:r>
    </w:p>
    <w:p w14:paraId="2D6493A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predio habitacional                                         0.3</w:t>
      </w:r>
    </w:p>
    <w:p w14:paraId="0680585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4C9B4B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predio con uso y/o destino comercial             1.5</w:t>
      </w:r>
    </w:p>
    <w:p w14:paraId="492658F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F2F29E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derecho por el uso de basurero con que se cuente en el Municipio se causará y previamente se cobrará de acuerdo con la siguiente clasificación:</w:t>
      </w:r>
    </w:p>
    <w:p w14:paraId="2F679BF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4D8630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Basura domiciliaria</w:t>
      </w:r>
      <w:r w:rsidRPr="00487983">
        <w:rPr>
          <w:rFonts w:ascii="Arial" w:eastAsia="Arial" w:hAnsi="Arial" w:cs="Arial"/>
          <w:sz w:val="20"/>
          <w:szCs w:val="20"/>
          <w:lang w:val="es-ES" w:eastAsia="es-ES"/>
        </w:rPr>
        <w:tab/>
        <w:t xml:space="preserve">             0.6 UMA por viaje (Peso Máximo de 50 kg)</w:t>
      </w:r>
    </w:p>
    <w:p w14:paraId="6C5AB6E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F28068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Desechos orgánicos             0.6 UMA. por viaje (Peso Máximo 50 kg)</w:t>
      </w:r>
    </w:p>
    <w:p w14:paraId="6D8F228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72BE1B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III.-</w:t>
      </w:r>
      <w:r w:rsidRPr="00487983">
        <w:rPr>
          <w:rFonts w:ascii="Arial" w:eastAsia="Arial" w:hAnsi="Arial" w:cs="Arial"/>
          <w:sz w:val="20"/>
          <w:szCs w:val="20"/>
          <w:lang w:val="es-ES" w:eastAsia="es-ES"/>
        </w:rPr>
        <w:t xml:space="preserve"> Desechos inorgánicos         0.6 UMA. por viaje (Peso Máximo de 50 kg)</w:t>
      </w:r>
    </w:p>
    <w:p w14:paraId="597F197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C020C2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Los derechos correspondientes al servicio de limpia que se realicen en algún predio baldío cuando la Dirección de Servicios Públicos Municipales o su homóloga  lo determine necesario en atención a las necesidades o seguridad de la ciudadanía, y/o a petición de persona interesada será con cargo a esta o a la propietaria del mismo, y la falta del pago correspondiente será considerando un crédito fiscal, el cual se causara por cada ocasión que se realice, y se pagará de conformidad con las cuotas de la tabla siguiente:</w:t>
      </w:r>
    </w:p>
    <w:p w14:paraId="759A21E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513184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En predio habitacional                                   0.2 UMA.  Por metro cuadrado. </w:t>
      </w:r>
    </w:p>
    <w:p w14:paraId="3897E7D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6A4E5F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predio con uso y/o destino comercial      0.3 UMA.  Por metro cuadrado.</w:t>
      </w:r>
    </w:p>
    <w:p w14:paraId="6F17E31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26ED9F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119</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El pago se realizará en la caja de la Tesorería Municipal o su homóloga. Los derechos a que se refiere este capítulo serán pagados por mes de prestación del servicio, dentro de los 15 días siguientes al mismo, no se causará actualización ni recargos sobre los mismos., salvo los servicios de limpia que se causaran por cada ocasión que se requiera o que lo solicite la persona interesada.</w:t>
      </w:r>
    </w:p>
    <w:p w14:paraId="71ABD99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8C6D33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120</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Los predios relacionados con la prestación del servicio de limpia en cualquiera de las modalidades señaladas en este capítulo, responden de manera objetiva por el pago de créditos fiscales que se generen con motivo de la prestación de dichos servicios.</w:t>
      </w:r>
    </w:p>
    <w:p w14:paraId="2EA2BF3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348ED56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X</w:t>
      </w:r>
    </w:p>
    <w:p w14:paraId="669DDF9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Derechos por Servicios de Agua</w:t>
      </w:r>
    </w:p>
    <w:p w14:paraId="51981B9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36676D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121.</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Son sujetos obligados al pago de estos derechos las personas físicas o morales que hagan uso de este servicio, ya sea que se preste directamente por el Ayuntamiento o por conducto de un organismo descentralizado.</w:t>
      </w:r>
    </w:p>
    <w:p w14:paraId="1CEA2F4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F23DB4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lastRenderedPageBreak/>
        <w:t xml:space="preserve">Artículo </w:t>
      </w:r>
      <w:r w:rsidRPr="00487983">
        <w:rPr>
          <w:rFonts w:ascii="Arial" w:eastAsia="Arial" w:hAnsi="Arial" w:cs="Arial"/>
          <w:b/>
          <w:color w:val="000000" w:themeColor="text1"/>
          <w:sz w:val="20"/>
          <w:szCs w:val="20"/>
          <w:lang w:val="es-ES" w:eastAsia="es-ES"/>
        </w:rPr>
        <w:t>122.</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Serán base de este derecho, el consumo en metros cúbicos de agua, en los casos que se haya instalado medidor y, a falta de éste, la cuota establecida en la norma aplicable y el costo del material utilizado en la instalación o reparación de tomas de agua potable.</w:t>
      </w:r>
    </w:p>
    <w:p w14:paraId="7DA1217D"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63027425" w14:textId="03BC928E" w:rsidR="00487983" w:rsidRDefault="00487983" w:rsidP="00A12DAB">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123</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Los derechos por los servicios a que se refiere presente capítulo se pagarán de conformidad con la siguiente:</w:t>
      </w:r>
    </w:p>
    <w:p w14:paraId="744F073B" w14:textId="77777777" w:rsidR="00A12DAB" w:rsidRPr="00487983" w:rsidRDefault="00A12DAB" w:rsidP="00A12DAB">
      <w:pPr>
        <w:widowControl w:val="0"/>
        <w:spacing w:after="0" w:line="360" w:lineRule="auto"/>
        <w:jc w:val="both"/>
        <w:rPr>
          <w:rFonts w:ascii="Arial" w:eastAsia="Arial" w:hAnsi="Arial" w:cs="Arial"/>
          <w:b/>
          <w:sz w:val="20"/>
          <w:szCs w:val="20"/>
          <w:lang w:val="es-ES" w:eastAsia="es-ES"/>
        </w:rPr>
      </w:pPr>
    </w:p>
    <w:p w14:paraId="702E87D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Primera</w:t>
      </w:r>
    </w:p>
    <w:p w14:paraId="441EC34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Tarifa</w:t>
      </w:r>
    </w:p>
    <w:p w14:paraId="6B36A28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A07160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Por el consumo de agua potable de aquellos predios que cuentan con medidor volumétrico, se pagara conforme a las siguientes tablas:</w:t>
      </w:r>
    </w:p>
    <w:p w14:paraId="6CE4C88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FED0563" w14:textId="77777777" w:rsidR="00487983" w:rsidRPr="00487983" w:rsidRDefault="00487983" w:rsidP="00487983">
      <w:pPr>
        <w:widowControl w:val="0"/>
        <w:numPr>
          <w:ilvl w:val="0"/>
          <w:numId w:val="14"/>
        </w:numPr>
        <w:spacing w:after="0" w:line="360" w:lineRule="auto"/>
        <w:ind w:left="426"/>
        <w:contextualSpacing/>
        <w:jc w:val="both"/>
        <w:rPr>
          <w:rFonts w:ascii="Arial" w:eastAsia="Arial" w:hAnsi="Arial" w:cs="Arial"/>
          <w:b/>
          <w:bCs/>
          <w:color w:val="FF0000"/>
          <w:sz w:val="20"/>
          <w:szCs w:val="20"/>
          <w:lang w:val="es-ES" w:eastAsia="es-ES"/>
        </w:rPr>
      </w:pPr>
      <w:r w:rsidRPr="00487983">
        <w:rPr>
          <w:rFonts w:ascii="Arial" w:eastAsia="Arial" w:hAnsi="Arial" w:cs="Arial"/>
          <w:sz w:val="20"/>
          <w:szCs w:val="20"/>
          <w:lang w:val="es-ES" w:eastAsia="es-ES"/>
        </w:rPr>
        <w:t xml:space="preserve">Para el caso de consumo para uso doméstico: </w:t>
      </w:r>
    </w:p>
    <w:p w14:paraId="62F458A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tbl>
      <w:tblPr>
        <w:tblStyle w:val="Tablaconcuadrcula22"/>
        <w:tblW w:w="0" w:type="auto"/>
        <w:jc w:val="center"/>
        <w:tblLayout w:type="fixed"/>
        <w:tblLook w:val="04A0" w:firstRow="1" w:lastRow="0" w:firstColumn="1" w:lastColumn="0" w:noHBand="0" w:noVBand="1"/>
      </w:tblPr>
      <w:tblGrid>
        <w:gridCol w:w="3708"/>
        <w:gridCol w:w="1639"/>
        <w:gridCol w:w="3295"/>
      </w:tblGrid>
      <w:tr w:rsidR="00487983" w:rsidRPr="00487983" w14:paraId="27EC4186" w14:textId="77777777" w:rsidTr="002166AD">
        <w:trPr>
          <w:trHeight w:val="539"/>
          <w:jc w:val="center"/>
        </w:trPr>
        <w:tc>
          <w:tcPr>
            <w:tcW w:w="3708" w:type="dxa"/>
          </w:tcPr>
          <w:p w14:paraId="52F975D3" w14:textId="77777777" w:rsidR="00487983" w:rsidRPr="00487983" w:rsidRDefault="00487983" w:rsidP="00487983">
            <w:pPr>
              <w:spacing w:line="360" w:lineRule="auto"/>
              <w:jc w:val="center"/>
              <w:rPr>
                <w:b/>
                <w:lang w:val="es-ES" w:eastAsia="es-ES"/>
              </w:rPr>
            </w:pPr>
            <w:r w:rsidRPr="00487983">
              <w:rPr>
                <w:b/>
                <w:lang w:val="es-ES" w:eastAsia="es-ES"/>
              </w:rPr>
              <w:t>Límites</w:t>
            </w:r>
          </w:p>
          <w:p w14:paraId="472A0F38" w14:textId="77777777" w:rsidR="00487983" w:rsidRPr="00487983" w:rsidRDefault="00487983" w:rsidP="00487983">
            <w:pPr>
              <w:spacing w:line="360" w:lineRule="auto"/>
              <w:jc w:val="center"/>
              <w:rPr>
                <w:b/>
                <w:lang w:val="es-ES" w:eastAsia="es-ES"/>
              </w:rPr>
            </w:pPr>
            <w:r w:rsidRPr="00487983">
              <w:rPr>
                <w:b/>
                <w:lang w:val="es-ES" w:eastAsia="es-ES"/>
              </w:rPr>
              <w:t>(metro cúbico)</w:t>
            </w:r>
          </w:p>
        </w:tc>
        <w:tc>
          <w:tcPr>
            <w:tcW w:w="1639" w:type="dxa"/>
          </w:tcPr>
          <w:p w14:paraId="3396C2F1" w14:textId="77777777" w:rsidR="00487983" w:rsidRPr="00487983" w:rsidRDefault="00487983" w:rsidP="00487983">
            <w:pPr>
              <w:spacing w:line="360" w:lineRule="auto"/>
              <w:jc w:val="center"/>
              <w:rPr>
                <w:b/>
                <w:lang w:val="es-ES" w:eastAsia="es-ES"/>
              </w:rPr>
            </w:pPr>
            <w:r w:rsidRPr="00487983">
              <w:rPr>
                <w:b/>
                <w:lang w:val="es-ES" w:eastAsia="es-ES"/>
              </w:rPr>
              <w:t>Cuota</w:t>
            </w:r>
          </w:p>
          <w:p w14:paraId="39C16B19" w14:textId="77777777" w:rsidR="00487983" w:rsidRPr="00487983" w:rsidRDefault="00487983" w:rsidP="00487983">
            <w:pPr>
              <w:spacing w:line="360" w:lineRule="auto"/>
              <w:jc w:val="center"/>
              <w:rPr>
                <w:b/>
                <w:lang w:val="es-ES" w:eastAsia="es-ES"/>
              </w:rPr>
            </w:pPr>
            <w:r w:rsidRPr="00487983">
              <w:rPr>
                <w:b/>
                <w:lang w:val="es-ES" w:eastAsia="es-ES"/>
              </w:rPr>
              <w:t>Base</w:t>
            </w:r>
          </w:p>
        </w:tc>
        <w:tc>
          <w:tcPr>
            <w:tcW w:w="3295" w:type="dxa"/>
          </w:tcPr>
          <w:p w14:paraId="4C3665DD" w14:textId="77777777" w:rsidR="00487983" w:rsidRPr="00487983" w:rsidRDefault="00487983" w:rsidP="00487983">
            <w:pPr>
              <w:spacing w:line="360" w:lineRule="auto"/>
              <w:jc w:val="center"/>
              <w:rPr>
                <w:b/>
                <w:lang w:val="es-ES" w:eastAsia="es-ES"/>
              </w:rPr>
            </w:pPr>
            <w:r w:rsidRPr="00487983">
              <w:rPr>
                <w:b/>
                <w:lang w:val="es-ES" w:eastAsia="es-ES"/>
              </w:rPr>
              <w:t>Cuota por</w:t>
            </w:r>
          </w:p>
          <w:p w14:paraId="5DEEA992" w14:textId="77777777" w:rsidR="00487983" w:rsidRPr="00487983" w:rsidRDefault="00487983" w:rsidP="00487983">
            <w:pPr>
              <w:spacing w:line="360" w:lineRule="auto"/>
              <w:jc w:val="center"/>
              <w:rPr>
                <w:b/>
                <w:lang w:val="es-ES" w:eastAsia="es-ES"/>
              </w:rPr>
            </w:pPr>
            <w:r w:rsidRPr="00487983">
              <w:rPr>
                <w:b/>
                <w:lang w:val="es-ES" w:eastAsia="es-ES"/>
              </w:rPr>
              <w:t>metro cúbico excedente</w:t>
            </w:r>
          </w:p>
        </w:tc>
      </w:tr>
      <w:tr w:rsidR="00487983" w:rsidRPr="00487983" w14:paraId="5DA79911" w14:textId="77777777" w:rsidTr="002166AD">
        <w:trPr>
          <w:jc w:val="center"/>
        </w:trPr>
        <w:tc>
          <w:tcPr>
            <w:tcW w:w="3708" w:type="dxa"/>
          </w:tcPr>
          <w:p w14:paraId="2D9A7258" w14:textId="77777777" w:rsidR="00487983" w:rsidRPr="00487983" w:rsidRDefault="00487983" w:rsidP="00487983">
            <w:pPr>
              <w:spacing w:line="360" w:lineRule="auto"/>
              <w:jc w:val="both"/>
              <w:rPr>
                <w:lang w:val="es-ES" w:eastAsia="es-ES"/>
              </w:rPr>
            </w:pPr>
            <w:r w:rsidRPr="00487983">
              <w:rPr>
                <w:lang w:val="es-ES" w:eastAsia="es-ES"/>
              </w:rPr>
              <w:t>De     0     a     20</w:t>
            </w:r>
          </w:p>
        </w:tc>
        <w:tc>
          <w:tcPr>
            <w:tcW w:w="1639" w:type="dxa"/>
          </w:tcPr>
          <w:p w14:paraId="19216A72" w14:textId="77777777" w:rsidR="00487983" w:rsidRPr="00487983" w:rsidRDefault="00487983" w:rsidP="00487983">
            <w:pPr>
              <w:spacing w:line="360" w:lineRule="auto"/>
              <w:jc w:val="both"/>
              <w:rPr>
                <w:lang w:val="es-ES" w:eastAsia="es-ES"/>
              </w:rPr>
            </w:pPr>
            <w:r w:rsidRPr="00487983">
              <w:rPr>
                <w:lang w:val="es-ES" w:eastAsia="es-ES"/>
              </w:rPr>
              <w:t>1 UMA</w:t>
            </w:r>
          </w:p>
        </w:tc>
        <w:tc>
          <w:tcPr>
            <w:tcW w:w="3295" w:type="dxa"/>
          </w:tcPr>
          <w:p w14:paraId="31FD4E0A" w14:textId="77777777" w:rsidR="00487983" w:rsidRPr="00487983" w:rsidRDefault="00487983" w:rsidP="00487983">
            <w:pPr>
              <w:spacing w:line="360" w:lineRule="auto"/>
              <w:jc w:val="both"/>
              <w:rPr>
                <w:lang w:val="es-ES" w:eastAsia="es-ES"/>
              </w:rPr>
            </w:pPr>
            <w:r w:rsidRPr="00487983">
              <w:rPr>
                <w:lang w:val="es-ES" w:eastAsia="es-ES"/>
              </w:rPr>
              <w:t>0.00 UMA</w:t>
            </w:r>
          </w:p>
        </w:tc>
      </w:tr>
      <w:tr w:rsidR="00487983" w:rsidRPr="00487983" w14:paraId="5398BFA7" w14:textId="77777777" w:rsidTr="002166AD">
        <w:trPr>
          <w:jc w:val="center"/>
        </w:trPr>
        <w:tc>
          <w:tcPr>
            <w:tcW w:w="3708" w:type="dxa"/>
          </w:tcPr>
          <w:p w14:paraId="01A80D4D" w14:textId="77777777" w:rsidR="00487983" w:rsidRPr="00487983" w:rsidRDefault="00487983" w:rsidP="00487983">
            <w:pPr>
              <w:spacing w:line="360" w:lineRule="auto"/>
              <w:jc w:val="both"/>
              <w:rPr>
                <w:lang w:val="es-ES" w:eastAsia="es-ES"/>
              </w:rPr>
            </w:pPr>
            <w:r w:rsidRPr="00487983">
              <w:rPr>
                <w:lang w:val="es-ES" w:eastAsia="es-ES"/>
              </w:rPr>
              <w:t>De    21    a     99</w:t>
            </w:r>
          </w:p>
        </w:tc>
        <w:tc>
          <w:tcPr>
            <w:tcW w:w="1639" w:type="dxa"/>
          </w:tcPr>
          <w:p w14:paraId="2712FA92" w14:textId="77777777" w:rsidR="00487983" w:rsidRPr="00487983" w:rsidRDefault="00487983" w:rsidP="00487983">
            <w:pPr>
              <w:spacing w:line="360" w:lineRule="auto"/>
              <w:jc w:val="both"/>
              <w:rPr>
                <w:lang w:val="es-ES" w:eastAsia="es-ES"/>
              </w:rPr>
            </w:pPr>
            <w:r w:rsidRPr="00487983">
              <w:rPr>
                <w:lang w:val="es-ES" w:eastAsia="es-ES"/>
              </w:rPr>
              <w:t>5 UMA</w:t>
            </w:r>
          </w:p>
        </w:tc>
        <w:tc>
          <w:tcPr>
            <w:tcW w:w="3295" w:type="dxa"/>
          </w:tcPr>
          <w:p w14:paraId="1E238457" w14:textId="77777777" w:rsidR="00487983" w:rsidRPr="00487983" w:rsidRDefault="00487983" w:rsidP="00487983">
            <w:pPr>
              <w:spacing w:line="360" w:lineRule="auto"/>
              <w:jc w:val="both"/>
              <w:rPr>
                <w:lang w:val="es-ES" w:eastAsia="es-ES"/>
              </w:rPr>
            </w:pPr>
            <w:r w:rsidRPr="00487983">
              <w:rPr>
                <w:lang w:val="es-ES" w:eastAsia="es-ES"/>
              </w:rPr>
              <w:t>0.40 UMA</w:t>
            </w:r>
          </w:p>
        </w:tc>
      </w:tr>
    </w:tbl>
    <w:p w14:paraId="25FD5B2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39E8B23" w14:textId="77777777" w:rsidR="00487983" w:rsidRPr="00487983" w:rsidRDefault="00487983" w:rsidP="00487983">
      <w:pPr>
        <w:widowControl w:val="0"/>
        <w:spacing w:after="0" w:line="360" w:lineRule="auto"/>
        <w:ind w:left="284"/>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b)</w:t>
      </w:r>
      <w:r w:rsidRPr="00487983">
        <w:rPr>
          <w:rFonts w:ascii="Arial" w:eastAsia="Arial" w:hAnsi="Arial" w:cs="Arial"/>
          <w:sz w:val="20"/>
          <w:szCs w:val="20"/>
          <w:lang w:val="es-ES" w:eastAsia="es-ES"/>
        </w:rPr>
        <w:t xml:space="preserve"> Para el caso de consumo para uso comercial e industrial</w:t>
      </w:r>
    </w:p>
    <w:p w14:paraId="744C786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tbl>
      <w:tblPr>
        <w:tblStyle w:val="Tablaconcuadrcula22"/>
        <w:tblW w:w="0" w:type="auto"/>
        <w:jc w:val="center"/>
        <w:tblLayout w:type="fixed"/>
        <w:tblLook w:val="04A0" w:firstRow="1" w:lastRow="0" w:firstColumn="1" w:lastColumn="0" w:noHBand="0" w:noVBand="1"/>
      </w:tblPr>
      <w:tblGrid>
        <w:gridCol w:w="3539"/>
        <w:gridCol w:w="1701"/>
        <w:gridCol w:w="3266"/>
      </w:tblGrid>
      <w:tr w:rsidR="00487983" w:rsidRPr="00487983" w14:paraId="388072CB" w14:textId="77777777" w:rsidTr="002166AD">
        <w:trPr>
          <w:trHeight w:val="539"/>
          <w:jc w:val="center"/>
        </w:trPr>
        <w:tc>
          <w:tcPr>
            <w:tcW w:w="3539" w:type="dxa"/>
          </w:tcPr>
          <w:p w14:paraId="34B32A0F" w14:textId="77777777" w:rsidR="00487983" w:rsidRPr="00487983" w:rsidRDefault="00487983" w:rsidP="00487983">
            <w:pPr>
              <w:spacing w:line="360" w:lineRule="auto"/>
              <w:jc w:val="center"/>
              <w:rPr>
                <w:b/>
                <w:lang w:val="es-ES" w:eastAsia="es-ES"/>
              </w:rPr>
            </w:pPr>
            <w:r w:rsidRPr="00487983">
              <w:rPr>
                <w:b/>
                <w:lang w:val="es-ES" w:eastAsia="es-ES"/>
              </w:rPr>
              <w:t>Límites</w:t>
            </w:r>
          </w:p>
          <w:p w14:paraId="58614F00" w14:textId="77777777" w:rsidR="00487983" w:rsidRPr="00487983" w:rsidRDefault="00487983" w:rsidP="00487983">
            <w:pPr>
              <w:spacing w:line="360" w:lineRule="auto"/>
              <w:jc w:val="center"/>
              <w:rPr>
                <w:b/>
                <w:lang w:val="es-ES" w:eastAsia="es-ES"/>
              </w:rPr>
            </w:pPr>
            <w:r w:rsidRPr="00487983">
              <w:rPr>
                <w:b/>
                <w:lang w:val="es-ES" w:eastAsia="es-ES"/>
              </w:rPr>
              <w:t>(metro cúbico)</w:t>
            </w:r>
          </w:p>
        </w:tc>
        <w:tc>
          <w:tcPr>
            <w:tcW w:w="1701" w:type="dxa"/>
          </w:tcPr>
          <w:p w14:paraId="28208CC4" w14:textId="77777777" w:rsidR="00487983" w:rsidRPr="00487983" w:rsidRDefault="00487983" w:rsidP="00487983">
            <w:pPr>
              <w:spacing w:line="360" w:lineRule="auto"/>
              <w:rPr>
                <w:b/>
                <w:lang w:val="es-ES" w:eastAsia="es-ES"/>
              </w:rPr>
            </w:pPr>
            <w:r w:rsidRPr="00487983">
              <w:rPr>
                <w:b/>
                <w:lang w:val="es-ES" w:eastAsia="es-ES"/>
              </w:rPr>
              <w:t>Cuota Base</w:t>
            </w:r>
          </w:p>
        </w:tc>
        <w:tc>
          <w:tcPr>
            <w:tcW w:w="3266" w:type="dxa"/>
          </w:tcPr>
          <w:p w14:paraId="03C505E9" w14:textId="77777777" w:rsidR="00487983" w:rsidRPr="00487983" w:rsidRDefault="00487983" w:rsidP="00487983">
            <w:pPr>
              <w:spacing w:line="360" w:lineRule="auto"/>
              <w:jc w:val="both"/>
              <w:rPr>
                <w:b/>
                <w:lang w:val="es-ES" w:eastAsia="es-ES"/>
              </w:rPr>
            </w:pPr>
            <w:r w:rsidRPr="00487983">
              <w:rPr>
                <w:b/>
                <w:lang w:val="es-ES" w:eastAsia="es-ES"/>
              </w:rPr>
              <w:t>Cuota por metro cúbico excedente.</w:t>
            </w:r>
          </w:p>
        </w:tc>
      </w:tr>
      <w:tr w:rsidR="00487983" w:rsidRPr="00487983" w14:paraId="0E0DB917" w14:textId="77777777" w:rsidTr="002166AD">
        <w:trPr>
          <w:jc w:val="center"/>
        </w:trPr>
        <w:tc>
          <w:tcPr>
            <w:tcW w:w="3539" w:type="dxa"/>
          </w:tcPr>
          <w:p w14:paraId="32C0A399" w14:textId="77777777" w:rsidR="00487983" w:rsidRPr="00487983" w:rsidRDefault="00487983" w:rsidP="00487983">
            <w:pPr>
              <w:spacing w:line="360" w:lineRule="auto"/>
              <w:jc w:val="both"/>
              <w:rPr>
                <w:lang w:val="es-ES" w:eastAsia="es-ES"/>
              </w:rPr>
            </w:pPr>
            <w:r w:rsidRPr="00487983">
              <w:rPr>
                <w:lang w:val="es-ES" w:eastAsia="es-ES"/>
              </w:rPr>
              <w:t>De     0      a     20</w:t>
            </w:r>
          </w:p>
        </w:tc>
        <w:tc>
          <w:tcPr>
            <w:tcW w:w="1701" w:type="dxa"/>
          </w:tcPr>
          <w:p w14:paraId="2350F3DC" w14:textId="77777777" w:rsidR="00487983" w:rsidRPr="00487983" w:rsidRDefault="00487983" w:rsidP="00487983">
            <w:pPr>
              <w:spacing w:line="360" w:lineRule="auto"/>
              <w:jc w:val="both"/>
              <w:rPr>
                <w:lang w:val="es-ES" w:eastAsia="es-ES"/>
              </w:rPr>
            </w:pPr>
            <w:r w:rsidRPr="00487983">
              <w:rPr>
                <w:lang w:val="es-ES" w:eastAsia="es-ES"/>
              </w:rPr>
              <w:t>6 UMA</w:t>
            </w:r>
          </w:p>
        </w:tc>
        <w:tc>
          <w:tcPr>
            <w:tcW w:w="3266" w:type="dxa"/>
          </w:tcPr>
          <w:p w14:paraId="73A7F923" w14:textId="77777777" w:rsidR="00487983" w:rsidRPr="00487983" w:rsidRDefault="00487983" w:rsidP="00487983">
            <w:pPr>
              <w:spacing w:line="360" w:lineRule="auto"/>
              <w:jc w:val="both"/>
              <w:rPr>
                <w:lang w:val="es-ES" w:eastAsia="es-ES"/>
              </w:rPr>
            </w:pPr>
            <w:r w:rsidRPr="00487983">
              <w:rPr>
                <w:lang w:val="es-ES" w:eastAsia="es-ES"/>
              </w:rPr>
              <w:t>0.00 UMA</w:t>
            </w:r>
          </w:p>
        </w:tc>
      </w:tr>
      <w:tr w:rsidR="00487983" w:rsidRPr="00487983" w14:paraId="6121CB03" w14:textId="77777777" w:rsidTr="002166AD">
        <w:trPr>
          <w:trHeight w:val="328"/>
          <w:jc w:val="center"/>
        </w:trPr>
        <w:tc>
          <w:tcPr>
            <w:tcW w:w="3539" w:type="dxa"/>
          </w:tcPr>
          <w:p w14:paraId="3F82671F" w14:textId="77777777" w:rsidR="00487983" w:rsidRPr="00487983" w:rsidRDefault="00487983" w:rsidP="00487983">
            <w:pPr>
              <w:spacing w:line="360" w:lineRule="auto"/>
              <w:jc w:val="both"/>
              <w:rPr>
                <w:lang w:val="es-ES" w:eastAsia="es-ES"/>
              </w:rPr>
            </w:pPr>
            <w:r w:rsidRPr="00487983">
              <w:rPr>
                <w:lang w:val="es-ES" w:eastAsia="es-ES"/>
              </w:rPr>
              <w:t>De    21     a     99</w:t>
            </w:r>
          </w:p>
        </w:tc>
        <w:tc>
          <w:tcPr>
            <w:tcW w:w="1701" w:type="dxa"/>
          </w:tcPr>
          <w:p w14:paraId="08BAD9D8" w14:textId="77777777" w:rsidR="00487983" w:rsidRPr="00487983" w:rsidRDefault="00487983" w:rsidP="00487983">
            <w:pPr>
              <w:spacing w:line="360" w:lineRule="auto"/>
              <w:jc w:val="both"/>
              <w:rPr>
                <w:lang w:val="es-ES" w:eastAsia="es-ES"/>
              </w:rPr>
            </w:pPr>
            <w:r w:rsidRPr="00487983">
              <w:rPr>
                <w:lang w:val="es-ES" w:eastAsia="es-ES"/>
              </w:rPr>
              <w:t>10 UMA</w:t>
            </w:r>
          </w:p>
        </w:tc>
        <w:tc>
          <w:tcPr>
            <w:tcW w:w="3266" w:type="dxa"/>
          </w:tcPr>
          <w:p w14:paraId="0343F52F" w14:textId="77777777" w:rsidR="00487983" w:rsidRPr="00487983" w:rsidRDefault="00487983" w:rsidP="00487983">
            <w:pPr>
              <w:spacing w:line="360" w:lineRule="auto"/>
              <w:jc w:val="both"/>
              <w:rPr>
                <w:lang w:val="es-ES" w:eastAsia="es-ES"/>
              </w:rPr>
            </w:pPr>
            <w:r w:rsidRPr="00487983">
              <w:rPr>
                <w:lang w:val="es-ES" w:eastAsia="es-ES"/>
              </w:rPr>
              <w:t>0.7 UMA</w:t>
            </w:r>
          </w:p>
        </w:tc>
      </w:tr>
    </w:tbl>
    <w:p w14:paraId="6876221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7076BD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Por el consumo de agua potable de aquellos predios en los cuales no se haya instalado medidor volumétrico, se pagará una cuota mensual por:</w:t>
      </w:r>
    </w:p>
    <w:p w14:paraId="12C188A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5A51FB4" w14:textId="77777777" w:rsidR="00487983" w:rsidRPr="00487983" w:rsidRDefault="00487983" w:rsidP="00487983">
      <w:pPr>
        <w:widowControl w:val="0"/>
        <w:numPr>
          <w:ilvl w:val="0"/>
          <w:numId w:val="38"/>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Uso doméstico</w:t>
      </w:r>
      <w:r w:rsidRPr="00487983">
        <w:rPr>
          <w:rFonts w:ascii="Arial" w:eastAsia="Arial" w:hAnsi="Arial" w:cs="Arial"/>
          <w:sz w:val="20"/>
          <w:szCs w:val="20"/>
          <w:lang w:val="es-ES" w:eastAsia="es-ES"/>
        </w:rPr>
        <w:tab/>
      </w:r>
      <w:r w:rsidRPr="00487983">
        <w:rPr>
          <w:rFonts w:ascii="Arial" w:eastAsia="Arial" w:hAnsi="Arial" w:cs="Arial"/>
          <w:sz w:val="20"/>
          <w:szCs w:val="20"/>
          <w:lang w:val="es-ES" w:eastAsia="es-ES"/>
        </w:rPr>
        <w:tab/>
        <w:t xml:space="preserve">          0.4 UMA.</w:t>
      </w:r>
    </w:p>
    <w:p w14:paraId="4ABE0179" w14:textId="77777777" w:rsidR="00487983" w:rsidRPr="00487983" w:rsidRDefault="00487983" w:rsidP="00487983">
      <w:pPr>
        <w:widowControl w:val="0"/>
        <w:numPr>
          <w:ilvl w:val="0"/>
          <w:numId w:val="38"/>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Uso comercial </w:t>
      </w:r>
      <w:r w:rsidRPr="00487983">
        <w:rPr>
          <w:rFonts w:ascii="Arial" w:eastAsia="Arial" w:hAnsi="Arial" w:cs="Arial"/>
          <w:sz w:val="20"/>
          <w:szCs w:val="20"/>
          <w:lang w:val="es-ES" w:eastAsia="es-ES"/>
        </w:rPr>
        <w:tab/>
        <w:t xml:space="preserve">                      2. UMA.</w:t>
      </w:r>
    </w:p>
    <w:p w14:paraId="764B6AED" w14:textId="77777777" w:rsidR="00487983" w:rsidRPr="00487983" w:rsidRDefault="00487983" w:rsidP="00487983">
      <w:pPr>
        <w:widowControl w:val="0"/>
        <w:numPr>
          <w:ilvl w:val="0"/>
          <w:numId w:val="38"/>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consumo industrial           6. UMA.</w:t>
      </w:r>
    </w:p>
    <w:p w14:paraId="4651FC7C"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524FFA9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III.- </w:t>
      </w:r>
      <w:r w:rsidRPr="00487983">
        <w:rPr>
          <w:rFonts w:ascii="Arial" w:eastAsia="Arial" w:hAnsi="Arial" w:cs="Arial"/>
          <w:sz w:val="20"/>
          <w:szCs w:val="20"/>
          <w:lang w:val="es-ES" w:eastAsia="es-ES"/>
        </w:rPr>
        <w:t>Por la contratación e instalación de toma nueva de uso:</w:t>
      </w:r>
    </w:p>
    <w:p w14:paraId="614D28A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81D788A" w14:textId="77777777" w:rsidR="00487983" w:rsidRPr="00487983" w:rsidRDefault="00487983" w:rsidP="00487983">
      <w:pPr>
        <w:widowControl w:val="0"/>
        <w:numPr>
          <w:ilvl w:val="0"/>
          <w:numId w:val="39"/>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Doméstico                                3.UMA</w:t>
      </w:r>
    </w:p>
    <w:p w14:paraId="4DA63939" w14:textId="77777777" w:rsidR="00487983" w:rsidRPr="00487983" w:rsidRDefault="00487983" w:rsidP="00487983">
      <w:pPr>
        <w:widowControl w:val="0"/>
        <w:numPr>
          <w:ilvl w:val="0"/>
          <w:numId w:val="39"/>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lastRenderedPageBreak/>
        <w:t>Comercial                               10.UMA</w:t>
      </w:r>
    </w:p>
    <w:p w14:paraId="7CEE198B" w14:textId="77777777" w:rsidR="00487983" w:rsidRPr="00487983" w:rsidRDefault="00487983" w:rsidP="00487983">
      <w:pPr>
        <w:widowControl w:val="0"/>
        <w:numPr>
          <w:ilvl w:val="0"/>
          <w:numId w:val="39"/>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Industrial</w:t>
      </w:r>
      <w:r w:rsidRPr="00487983">
        <w:rPr>
          <w:rFonts w:ascii="Arial" w:eastAsia="Arial" w:hAnsi="Arial" w:cs="Arial"/>
          <w:sz w:val="20"/>
          <w:szCs w:val="20"/>
          <w:lang w:val="es-ES" w:eastAsia="es-ES"/>
        </w:rPr>
        <w:tab/>
      </w:r>
      <w:r w:rsidRPr="00487983">
        <w:rPr>
          <w:rFonts w:ascii="Arial" w:eastAsia="Arial" w:hAnsi="Arial" w:cs="Arial"/>
          <w:sz w:val="20"/>
          <w:szCs w:val="20"/>
          <w:lang w:val="es-ES" w:eastAsia="es-ES"/>
        </w:rPr>
        <w:tab/>
        <w:t xml:space="preserve">        30. UMA</w:t>
      </w:r>
    </w:p>
    <w:p w14:paraId="5556E188" w14:textId="7CB9F298"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116F7F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XI</w:t>
      </w:r>
    </w:p>
    <w:p w14:paraId="6932DB13" w14:textId="77777777" w:rsidR="00487983" w:rsidRPr="00487983" w:rsidRDefault="00487983" w:rsidP="00487983">
      <w:pPr>
        <w:widowControl w:val="0"/>
        <w:spacing w:after="0" w:line="360" w:lineRule="auto"/>
        <w:jc w:val="center"/>
        <w:rPr>
          <w:rFonts w:ascii="Arial" w:eastAsia="Arial" w:hAnsi="Arial" w:cs="Arial"/>
          <w:sz w:val="20"/>
          <w:szCs w:val="20"/>
          <w:lang w:val="es-ES" w:eastAsia="es-ES"/>
        </w:rPr>
      </w:pPr>
      <w:r w:rsidRPr="00487983">
        <w:rPr>
          <w:rFonts w:ascii="Arial" w:eastAsia="Arial" w:hAnsi="Arial" w:cs="Arial"/>
          <w:b/>
          <w:sz w:val="20"/>
          <w:szCs w:val="20"/>
          <w:lang w:val="es-ES" w:eastAsia="es-ES"/>
        </w:rPr>
        <w:t>Derechos por los Servicios de la Unidad de Transparencia</w:t>
      </w:r>
    </w:p>
    <w:p w14:paraId="5F0B51C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04D177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124</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Son sujetos obligados al pago de derechos por los servicios de reproducción de documentos o archivos a los cuales se refiere el artículo </w:t>
      </w:r>
      <w:r w:rsidRPr="00487983">
        <w:rPr>
          <w:rFonts w:ascii="Arial" w:eastAsia="Arial" w:hAnsi="Arial" w:cs="Arial"/>
          <w:color w:val="000000" w:themeColor="text1"/>
          <w:sz w:val="20"/>
          <w:szCs w:val="20"/>
          <w:lang w:val="es-ES" w:eastAsia="es-ES"/>
        </w:rPr>
        <w:t xml:space="preserve">141 de la Ley General de Transparencia y Acceso a la Información Pública, las </w:t>
      </w:r>
      <w:r w:rsidRPr="00487983">
        <w:rPr>
          <w:rFonts w:ascii="Arial" w:eastAsia="Arial" w:hAnsi="Arial" w:cs="Arial"/>
          <w:sz w:val="20"/>
          <w:szCs w:val="20"/>
          <w:lang w:val="es-ES" w:eastAsia="es-ES"/>
        </w:rPr>
        <w:t xml:space="preserve">personas físicas o morales que soliciten, cualesquiera de los servicios a que se refiere este capítulo pagarán lo señalado de conformidad a lo siguiente: </w:t>
      </w:r>
    </w:p>
    <w:p w14:paraId="388AC1D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E3C48F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29C864C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7CFFF5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costo de recuperación que deberá cubrir el solicitante por la modalidad de entrega de la reproducción de la información a que se refiere este Capítulo, no podrá ser superior a la suma del precio total del medio utilizado, y será de acuerdo con la siguiente tabla:</w:t>
      </w:r>
    </w:p>
    <w:p w14:paraId="5183718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AA7992B" w14:textId="77777777" w:rsidR="00487983" w:rsidRPr="00487983" w:rsidRDefault="00487983" w:rsidP="00487983">
      <w:pPr>
        <w:widowControl w:val="0"/>
        <w:numPr>
          <w:ilvl w:val="0"/>
          <w:numId w:val="26"/>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Por copia simple a partir de la vigesimoprimera hoja proporcionada por la Unidad de Transparencia.                                                  $ 1.00 </w:t>
      </w:r>
    </w:p>
    <w:p w14:paraId="4AABDEE3" w14:textId="77777777" w:rsidR="00487983" w:rsidRPr="00487983" w:rsidRDefault="00487983" w:rsidP="00487983">
      <w:pPr>
        <w:widowControl w:val="0"/>
        <w:numPr>
          <w:ilvl w:val="0"/>
          <w:numId w:val="26"/>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Por copia certificada a partir de la vigesimoprimera hoja proporcionada por la Unidad de Transparencia.                                                 </w:t>
      </w:r>
      <w:proofErr w:type="gramStart"/>
      <w:r w:rsidRPr="00487983">
        <w:rPr>
          <w:rFonts w:ascii="Arial" w:eastAsia="Arial" w:hAnsi="Arial" w:cs="Arial"/>
          <w:sz w:val="20"/>
          <w:szCs w:val="20"/>
          <w:lang w:val="es-ES" w:eastAsia="es-ES"/>
        </w:rPr>
        <w:t>$  3.00</w:t>
      </w:r>
      <w:proofErr w:type="gramEnd"/>
      <w:r w:rsidRPr="00487983">
        <w:rPr>
          <w:rFonts w:ascii="Arial" w:eastAsia="Arial" w:hAnsi="Arial" w:cs="Arial"/>
          <w:sz w:val="20"/>
          <w:szCs w:val="20"/>
          <w:lang w:val="es-ES" w:eastAsia="es-ES"/>
        </w:rPr>
        <w:t xml:space="preserve"> </w:t>
      </w:r>
    </w:p>
    <w:p w14:paraId="3E928341" w14:textId="77777777" w:rsidR="00487983" w:rsidRPr="00487983" w:rsidRDefault="00487983" w:rsidP="00487983">
      <w:pPr>
        <w:widowControl w:val="0"/>
        <w:numPr>
          <w:ilvl w:val="0"/>
          <w:numId w:val="26"/>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Por información que se entregue al solicitante en discos magnéticos y discos compactos.    </w:t>
      </w:r>
      <w:r w:rsidRPr="00487983">
        <w:rPr>
          <w:rFonts w:ascii="Arial" w:eastAsia="Arial" w:hAnsi="Arial" w:cs="Arial"/>
          <w:sz w:val="20"/>
          <w:szCs w:val="20"/>
          <w:lang w:val="es-ES" w:eastAsia="es-ES"/>
        </w:rPr>
        <w:br/>
        <w:t xml:space="preserve">                                                                        $ 10.00 </w:t>
      </w:r>
    </w:p>
    <w:p w14:paraId="15C237D2" w14:textId="77777777" w:rsidR="00487983" w:rsidRPr="00487983" w:rsidRDefault="00487983" w:rsidP="00487983">
      <w:pPr>
        <w:widowControl w:val="0"/>
        <w:numPr>
          <w:ilvl w:val="0"/>
          <w:numId w:val="26"/>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Por información que se entregue al solicitante en discos en formato DVD. $ 10.00 </w:t>
      </w:r>
    </w:p>
    <w:p w14:paraId="56E439A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C845E4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XII</w:t>
      </w:r>
    </w:p>
    <w:p w14:paraId="4D21ED3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Derechos por Servicio de Alumbrado Público</w:t>
      </w:r>
    </w:p>
    <w:p w14:paraId="2996108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D04D1B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125</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Son sujetos del Derecho de Alumbrado Público las personas propietarias o poseedoras de predios urbanos o rústicos ubicados en el Municipio.</w:t>
      </w:r>
    </w:p>
    <w:p w14:paraId="3CEDA4E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3DB387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126</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Es objeto de este derecho, la prestación del servicio de alumbrado público para las personas habitantes del Municipio. Se entiende por servicio de alumbrado público, el que el Municipio otorga a la comunidad, en calles, plazas, jardines y otros lugares de uso común.</w:t>
      </w:r>
    </w:p>
    <w:p w14:paraId="0C11CFD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25F8E8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127</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 tarifa mensual correspondiente al derecho de alumbrado público, será la obtenida como resultado de dividir el costo anual global general actualizado erogado por el municipio en la prestación de este servicio, entre el número de personas usuarias registradas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las personas contribuyentes en forma particular, por el consumo de energía eléctrica.</w:t>
      </w:r>
    </w:p>
    <w:p w14:paraId="46EB8A9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530898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Las personas propietarias o poseedoras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42184B7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9131A9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128</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w:t>
      </w:r>
    </w:p>
    <w:p w14:paraId="2CF1272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A787B8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129</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3B28D5B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89CCE1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130</w:t>
      </w:r>
      <w:r w:rsidRPr="00487983">
        <w:rPr>
          <w:rFonts w:ascii="Arial" w:eastAsia="Arial" w:hAnsi="Arial" w:cs="Arial"/>
          <w:b/>
          <w:sz w:val="20"/>
          <w:szCs w:val="20"/>
          <w:lang w:val="es-ES" w:eastAsia="es-ES"/>
        </w:rPr>
        <w:t xml:space="preserve">.- </w:t>
      </w:r>
      <w:r w:rsidRPr="00487983">
        <w:rPr>
          <w:rFonts w:ascii="Arial" w:eastAsia="Arial" w:hAnsi="Arial" w:cs="Arial"/>
          <w:sz w:val="20"/>
          <w:szCs w:val="20"/>
          <w:lang w:val="es-ES" w:eastAsia="es-ES"/>
        </w:rPr>
        <w:t>Los ingresos que se perciban por el derecho a que se refiere la presente Sección se destinarán al pago, mantenimiento y mejoramiento del servicio de alumbrado público que proporcione al Ayuntamiento.</w:t>
      </w:r>
    </w:p>
    <w:p w14:paraId="229B09B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br w:type="column"/>
      </w:r>
    </w:p>
    <w:p w14:paraId="30CFB42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XIII</w:t>
      </w:r>
    </w:p>
    <w:p w14:paraId="2B3E0DE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Derechos por Servicios de Cementerios</w:t>
      </w:r>
    </w:p>
    <w:p w14:paraId="06A7844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38A3DD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131.</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Las contribuciones que por Derechos pueda percibir el municipio de conformidad con la fracción </w:t>
      </w:r>
      <w:r w:rsidRPr="00487983">
        <w:rPr>
          <w:rFonts w:ascii="Arial" w:eastAsia="Arial" w:hAnsi="Arial" w:cs="Arial"/>
          <w:color w:val="000000" w:themeColor="text1"/>
          <w:sz w:val="20"/>
          <w:szCs w:val="20"/>
          <w:lang w:val="es-ES" w:eastAsia="es-ES"/>
        </w:rPr>
        <w:t xml:space="preserve">II del artículo 14 de la presente </w:t>
      </w:r>
      <w:r w:rsidRPr="00487983">
        <w:rPr>
          <w:rFonts w:ascii="Arial" w:eastAsia="Arial" w:hAnsi="Arial" w:cs="Arial"/>
          <w:sz w:val="20"/>
          <w:szCs w:val="20"/>
          <w:lang w:val="es-ES" w:eastAsia="es-ES"/>
        </w:rPr>
        <w:t>Ley en los servicios de cementerios, se causarán y pagarán conforme a las siguientes cuotas:</w:t>
      </w:r>
    </w:p>
    <w:p w14:paraId="4973DEE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0"/>
        <w:gridCol w:w="1947"/>
      </w:tblGrid>
      <w:tr w:rsidR="00487983" w:rsidRPr="00487983" w14:paraId="692DEE0D" w14:textId="77777777" w:rsidTr="002166AD">
        <w:tc>
          <w:tcPr>
            <w:tcW w:w="3873" w:type="pct"/>
            <w:shd w:val="clear" w:color="auto" w:fill="auto"/>
          </w:tcPr>
          <w:p w14:paraId="7D3A8C9E" w14:textId="77777777" w:rsidR="00487983" w:rsidRPr="00487983" w:rsidRDefault="00487983" w:rsidP="00487983">
            <w:pPr>
              <w:widowControl w:val="0"/>
              <w:spacing w:after="0" w:line="360" w:lineRule="auto"/>
              <w:ind w:left="343" w:hanging="141"/>
              <w:jc w:val="center"/>
              <w:rPr>
                <w:rFonts w:ascii="Arial" w:eastAsia="Arial" w:hAnsi="Arial" w:cs="Arial"/>
                <w:b/>
                <w:sz w:val="20"/>
                <w:szCs w:val="20"/>
                <w:lang w:val="es-ES" w:eastAsia="es-MX"/>
              </w:rPr>
            </w:pPr>
            <w:r w:rsidRPr="00487983">
              <w:rPr>
                <w:rFonts w:ascii="Arial" w:eastAsia="Arial" w:hAnsi="Arial" w:cs="Arial"/>
                <w:b/>
                <w:sz w:val="20"/>
                <w:szCs w:val="20"/>
                <w:lang w:val="es-ES" w:eastAsia="es-MX"/>
              </w:rPr>
              <w:t>Concepto</w:t>
            </w:r>
          </w:p>
        </w:tc>
        <w:tc>
          <w:tcPr>
            <w:tcW w:w="1127" w:type="pct"/>
            <w:shd w:val="clear" w:color="auto" w:fill="auto"/>
          </w:tcPr>
          <w:p w14:paraId="4A3187A7"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MX"/>
              </w:rPr>
            </w:pPr>
            <w:r w:rsidRPr="00487983">
              <w:rPr>
                <w:rFonts w:ascii="Arial" w:eastAsia="Arial" w:hAnsi="Arial" w:cs="Arial"/>
                <w:b/>
                <w:sz w:val="20"/>
                <w:szCs w:val="20"/>
                <w:lang w:val="es-ES" w:eastAsia="es-MX"/>
              </w:rPr>
              <w:t>UMA</w:t>
            </w:r>
          </w:p>
        </w:tc>
      </w:tr>
      <w:tr w:rsidR="00487983" w:rsidRPr="00487983" w14:paraId="68590C08" w14:textId="77777777" w:rsidTr="002166AD">
        <w:tc>
          <w:tcPr>
            <w:tcW w:w="3873" w:type="pct"/>
            <w:shd w:val="clear" w:color="auto" w:fill="auto"/>
          </w:tcPr>
          <w:p w14:paraId="22126781" w14:textId="77777777" w:rsidR="00487983" w:rsidRPr="00487983" w:rsidRDefault="00487983" w:rsidP="00487983">
            <w:pPr>
              <w:widowControl w:val="0"/>
              <w:numPr>
                <w:ilvl w:val="0"/>
                <w:numId w:val="17"/>
              </w:numPr>
              <w:spacing w:after="0" w:line="360" w:lineRule="auto"/>
              <w:ind w:left="343" w:hanging="141"/>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el servicio de inhumación en fosas o criptas</w:t>
            </w:r>
          </w:p>
        </w:tc>
        <w:tc>
          <w:tcPr>
            <w:tcW w:w="1127" w:type="pct"/>
            <w:shd w:val="clear" w:color="auto" w:fill="auto"/>
            <w:vAlign w:val="center"/>
          </w:tcPr>
          <w:p w14:paraId="3719803A" w14:textId="77777777" w:rsidR="00487983" w:rsidRPr="00487983" w:rsidRDefault="00487983" w:rsidP="00487983">
            <w:pPr>
              <w:widowControl w:val="0"/>
              <w:spacing w:after="0" w:line="360" w:lineRule="auto"/>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 3.50</w:t>
            </w:r>
          </w:p>
        </w:tc>
      </w:tr>
      <w:tr w:rsidR="00487983" w:rsidRPr="00487983" w14:paraId="0BF42D32" w14:textId="77777777" w:rsidTr="002166AD">
        <w:tc>
          <w:tcPr>
            <w:tcW w:w="3873" w:type="pct"/>
            <w:shd w:val="clear" w:color="auto" w:fill="auto"/>
            <w:vAlign w:val="center"/>
          </w:tcPr>
          <w:p w14:paraId="3B2F7C61" w14:textId="77777777" w:rsidR="00487983" w:rsidRPr="00487983" w:rsidRDefault="00487983" w:rsidP="00487983">
            <w:pPr>
              <w:widowControl w:val="0"/>
              <w:numPr>
                <w:ilvl w:val="0"/>
                <w:numId w:val="17"/>
              </w:numPr>
              <w:spacing w:after="0" w:line="360" w:lineRule="auto"/>
              <w:ind w:left="343" w:hanging="141"/>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el registro de cambio de titular y su correspondiente expedición de título de derecho de uso, cuando haya sido adquirida por herencia, legado o mandato judicial.</w:t>
            </w:r>
          </w:p>
        </w:tc>
        <w:tc>
          <w:tcPr>
            <w:tcW w:w="1127" w:type="pct"/>
            <w:shd w:val="clear" w:color="auto" w:fill="auto"/>
            <w:vAlign w:val="center"/>
          </w:tcPr>
          <w:p w14:paraId="27C3572D" w14:textId="77777777" w:rsidR="00487983" w:rsidRPr="00487983" w:rsidRDefault="00487983" w:rsidP="00487983">
            <w:pPr>
              <w:widowControl w:val="0"/>
              <w:spacing w:after="0" w:line="360" w:lineRule="auto"/>
              <w:rPr>
                <w:rFonts w:ascii="Arial" w:eastAsia="Arial" w:hAnsi="Arial" w:cs="Arial"/>
                <w:sz w:val="20"/>
                <w:szCs w:val="20"/>
                <w:lang w:val="es-ES" w:eastAsia="es-ES"/>
              </w:rPr>
            </w:pPr>
            <w:r w:rsidRPr="00487983">
              <w:rPr>
                <w:rFonts w:ascii="Arial" w:eastAsia="Arial" w:hAnsi="Arial" w:cs="Arial"/>
                <w:sz w:val="20"/>
                <w:szCs w:val="20"/>
                <w:lang w:val="es-ES" w:eastAsia="es-ES"/>
              </w:rPr>
              <w:t>0.80</w:t>
            </w:r>
          </w:p>
        </w:tc>
      </w:tr>
      <w:tr w:rsidR="00487983" w:rsidRPr="00487983" w14:paraId="42A6AB51" w14:textId="77777777" w:rsidTr="002166AD">
        <w:tc>
          <w:tcPr>
            <w:tcW w:w="3873" w:type="pct"/>
            <w:shd w:val="clear" w:color="auto" w:fill="auto"/>
          </w:tcPr>
          <w:p w14:paraId="31769475" w14:textId="77777777" w:rsidR="00487983" w:rsidRPr="00487983" w:rsidRDefault="00487983" w:rsidP="00487983">
            <w:pPr>
              <w:widowControl w:val="0"/>
              <w:numPr>
                <w:ilvl w:val="0"/>
                <w:numId w:val="17"/>
              </w:numPr>
              <w:spacing w:after="0" w:line="360" w:lineRule="auto"/>
              <w:ind w:left="343" w:hanging="141"/>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otorgar el derecho de uso a tiempo determinado de dos años mínimo</w:t>
            </w:r>
          </w:p>
        </w:tc>
        <w:tc>
          <w:tcPr>
            <w:tcW w:w="1127" w:type="pct"/>
            <w:shd w:val="clear" w:color="auto" w:fill="auto"/>
            <w:vAlign w:val="center"/>
          </w:tcPr>
          <w:p w14:paraId="2D2A164F" w14:textId="77777777" w:rsidR="00487983" w:rsidRPr="00487983" w:rsidRDefault="00487983" w:rsidP="00487983">
            <w:pPr>
              <w:widowControl w:val="0"/>
              <w:spacing w:after="0" w:line="360" w:lineRule="auto"/>
              <w:rPr>
                <w:rFonts w:ascii="Arial" w:eastAsia="Arial" w:hAnsi="Arial" w:cs="Arial"/>
                <w:sz w:val="20"/>
                <w:szCs w:val="20"/>
                <w:lang w:val="es-ES" w:eastAsia="es-ES"/>
              </w:rPr>
            </w:pPr>
            <w:r w:rsidRPr="00487983">
              <w:rPr>
                <w:rFonts w:ascii="Arial" w:eastAsia="Arial" w:hAnsi="Arial" w:cs="Arial"/>
                <w:sz w:val="20"/>
                <w:szCs w:val="20"/>
                <w:lang w:val="es-ES" w:eastAsia="es-ES"/>
              </w:rPr>
              <w:t>14</w:t>
            </w:r>
          </w:p>
        </w:tc>
      </w:tr>
      <w:tr w:rsidR="00487983" w:rsidRPr="00487983" w14:paraId="21B6FB94" w14:textId="77777777" w:rsidTr="002166AD">
        <w:tc>
          <w:tcPr>
            <w:tcW w:w="3873" w:type="pct"/>
            <w:shd w:val="clear" w:color="auto" w:fill="auto"/>
          </w:tcPr>
          <w:p w14:paraId="0F071B5E" w14:textId="77777777" w:rsidR="00487983" w:rsidRPr="00487983" w:rsidRDefault="00487983" w:rsidP="00487983">
            <w:pPr>
              <w:widowControl w:val="0"/>
              <w:numPr>
                <w:ilvl w:val="0"/>
                <w:numId w:val="17"/>
              </w:numPr>
              <w:spacing w:after="0" w:line="360" w:lineRule="auto"/>
              <w:ind w:left="343" w:hanging="141"/>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otorgar el derecho de uso por tiempo indefinido, del Cementerio Público Municipal</w:t>
            </w:r>
          </w:p>
        </w:tc>
        <w:tc>
          <w:tcPr>
            <w:tcW w:w="1127" w:type="pct"/>
            <w:shd w:val="clear" w:color="auto" w:fill="auto"/>
          </w:tcPr>
          <w:p w14:paraId="1EB1AFE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48 UMA. por m2</w:t>
            </w:r>
          </w:p>
        </w:tc>
      </w:tr>
      <w:tr w:rsidR="00487983" w:rsidRPr="00487983" w14:paraId="151FED15" w14:textId="77777777" w:rsidTr="002166AD">
        <w:tc>
          <w:tcPr>
            <w:tcW w:w="3873" w:type="pct"/>
            <w:shd w:val="clear" w:color="auto" w:fill="auto"/>
          </w:tcPr>
          <w:p w14:paraId="03DE2680" w14:textId="77777777" w:rsidR="00487983" w:rsidRPr="00487983" w:rsidRDefault="00487983" w:rsidP="00487983">
            <w:pPr>
              <w:widowControl w:val="0"/>
              <w:numPr>
                <w:ilvl w:val="0"/>
                <w:numId w:val="17"/>
              </w:numPr>
              <w:spacing w:after="0" w:line="360" w:lineRule="auto"/>
              <w:ind w:left="343" w:hanging="141"/>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refrendo por depósitos de restos a 1 año</w:t>
            </w:r>
          </w:p>
        </w:tc>
        <w:tc>
          <w:tcPr>
            <w:tcW w:w="1127" w:type="pct"/>
            <w:shd w:val="clear" w:color="auto" w:fill="auto"/>
          </w:tcPr>
          <w:p w14:paraId="7C77A5C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7</w:t>
            </w:r>
          </w:p>
        </w:tc>
      </w:tr>
      <w:tr w:rsidR="00487983" w:rsidRPr="00487983" w14:paraId="2932F966" w14:textId="77777777" w:rsidTr="002166AD">
        <w:tc>
          <w:tcPr>
            <w:tcW w:w="3873" w:type="pct"/>
            <w:shd w:val="clear" w:color="auto" w:fill="auto"/>
          </w:tcPr>
          <w:p w14:paraId="04D70930" w14:textId="77777777" w:rsidR="00487983" w:rsidRPr="00487983" w:rsidRDefault="00487983" w:rsidP="00487983">
            <w:pPr>
              <w:widowControl w:val="0"/>
              <w:numPr>
                <w:ilvl w:val="0"/>
                <w:numId w:val="17"/>
              </w:numPr>
              <w:spacing w:after="0" w:line="360" w:lineRule="auto"/>
              <w:ind w:left="343" w:hanging="141"/>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terreno adquirido sin construcción</w:t>
            </w:r>
          </w:p>
        </w:tc>
        <w:tc>
          <w:tcPr>
            <w:tcW w:w="1127" w:type="pct"/>
            <w:shd w:val="clear" w:color="auto" w:fill="auto"/>
          </w:tcPr>
          <w:p w14:paraId="48881FA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33 UMA por m2</w:t>
            </w:r>
          </w:p>
        </w:tc>
      </w:tr>
      <w:tr w:rsidR="00487983" w:rsidRPr="00487983" w14:paraId="619BF164" w14:textId="77777777" w:rsidTr="002166AD">
        <w:tc>
          <w:tcPr>
            <w:tcW w:w="5000" w:type="pct"/>
            <w:gridSpan w:val="2"/>
            <w:shd w:val="clear" w:color="auto" w:fill="auto"/>
          </w:tcPr>
          <w:p w14:paraId="23968C95" w14:textId="77777777" w:rsidR="00487983" w:rsidRPr="00487983" w:rsidRDefault="00487983" w:rsidP="00487983">
            <w:pPr>
              <w:widowControl w:val="0"/>
              <w:spacing w:after="0" w:line="360" w:lineRule="auto"/>
              <w:ind w:left="343" w:hanging="141"/>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las fosas o criptas para niñas, niños, y adolescentes las tarifas aplicadas a cada uno de los conceptos serán el 50% de las aplicadas por los adultos.</w:t>
            </w:r>
          </w:p>
        </w:tc>
      </w:tr>
      <w:tr w:rsidR="00487983" w:rsidRPr="00487983" w14:paraId="43A46AF0" w14:textId="77777777" w:rsidTr="002166AD">
        <w:tc>
          <w:tcPr>
            <w:tcW w:w="3873" w:type="pct"/>
            <w:shd w:val="clear" w:color="auto" w:fill="auto"/>
          </w:tcPr>
          <w:p w14:paraId="36886B2F" w14:textId="77777777" w:rsidR="00487983" w:rsidRPr="00487983" w:rsidRDefault="00487983" w:rsidP="00487983">
            <w:pPr>
              <w:widowControl w:val="0"/>
              <w:numPr>
                <w:ilvl w:val="0"/>
                <w:numId w:val="18"/>
              </w:numPr>
              <w:spacing w:after="0" w:line="360" w:lineRule="auto"/>
              <w:ind w:left="343" w:hanging="141"/>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permiso de mantenimiento o construcción de cripta o gaveta en cualquiera de las clases de los panteones municipales</w:t>
            </w:r>
          </w:p>
        </w:tc>
        <w:tc>
          <w:tcPr>
            <w:tcW w:w="1127" w:type="pct"/>
            <w:shd w:val="clear" w:color="auto" w:fill="auto"/>
          </w:tcPr>
          <w:p w14:paraId="2A84CC7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2.5 </w:t>
            </w:r>
          </w:p>
        </w:tc>
      </w:tr>
      <w:tr w:rsidR="00487983" w:rsidRPr="00487983" w14:paraId="176B4ECE" w14:textId="77777777" w:rsidTr="002166AD">
        <w:tc>
          <w:tcPr>
            <w:tcW w:w="3873" w:type="pct"/>
            <w:shd w:val="clear" w:color="auto" w:fill="auto"/>
          </w:tcPr>
          <w:p w14:paraId="15A74924" w14:textId="77777777" w:rsidR="00487983" w:rsidRPr="00487983" w:rsidRDefault="00487983" w:rsidP="00487983">
            <w:pPr>
              <w:widowControl w:val="0"/>
              <w:numPr>
                <w:ilvl w:val="0"/>
                <w:numId w:val="18"/>
              </w:numPr>
              <w:spacing w:after="0" w:line="360" w:lineRule="auto"/>
              <w:ind w:left="343" w:hanging="141"/>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exhumación después de transcurrido el término de Ley</w:t>
            </w:r>
          </w:p>
        </w:tc>
        <w:tc>
          <w:tcPr>
            <w:tcW w:w="1127" w:type="pct"/>
            <w:shd w:val="clear" w:color="auto" w:fill="auto"/>
          </w:tcPr>
          <w:p w14:paraId="4DAD964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4</w:t>
            </w:r>
          </w:p>
        </w:tc>
      </w:tr>
      <w:tr w:rsidR="00487983" w:rsidRPr="00487983" w14:paraId="2B4476D6" w14:textId="77777777" w:rsidTr="002166AD">
        <w:tc>
          <w:tcPr>
            <w:tcW w:w="3873" w:type="pct"/>
            <w:shd w:val="clear" w:color="auto" w:fill="auto"/>
          </w:tcPr>
          <w:p w14:paraId="0ABAF7FA" w14:textId="77777777" w:rsidR="00487983" w:rsidRPr="00487983" w:rsidRDefault="00487983" w:rsidP="00487983">
            <w:pPr>
              <w:widowControl w:val="0"/>
              <w:numPr>
                <w:ilvl w:val="0"/>
                <w:numId w:val="18"/>
              </w:numPr>
              <w:spacing w:after="0" w:line="360" w:lineRule="auto"/>
              <w:ind w:left="343" w:hanging="141"/>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A solicitud del interesado anualmente por mantenimiento se pagará</w:t>
            </w:r>
          </w:p>
        </w:tc>
        <w:tc>
          <w:tcPr>
            <w:tcW w:w="1127" w:type="pct"/>
            <w:shd w:val="clear" w:color="auto" w:fill="auto"/>
          </w:tcPr>
          <w:p w14:paraId="41C7DBB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5</w:t>
            </w:r>
          </w:p>
        </w:tc>
      </w:tr>
      <w:tr w:rsidR="00487983" w:rsidRPr="00487983" w14:paraId="60DC6683" w14:textId="77777777" w:rsidTr="002166AD">
        <w:tc>
          <w:tcPr>
            <w:tcW w:w="3873" w:type="pct"/>
            <w:shd w:val="clear" w:color="auto" w:fill="auto"/>
          </w:tcPr>
          <w:p w14:paraId="7C8FBF8A" w14:textId="77777777" w:rsidR="00487983" w:rsidRPr="00487983" w:rsidRDefault="00487983" w:rsidP="00487983">
            <w:pPr>
              <w:widowControl w:val="0"/>
              <w:numPr>
                <w:ilvl w:val="0"/>
                <w:numId w:val="18"/>
              </w:numPr>
              <w:spacing w:after="0" w:line="360" w:lineRule="auto"/>
              <w:ind w:left="343" w:hanging="141"/>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Por el servicio de exhumación en fosas o criptas</w:t>
            </w:r>
          </w:p>
        </w:tc>
        <w:tc>
          <w:tcPr>
            <w:tcW w:w="1127" w:type="pct"/>
            <w:shd w:val="clear" w:color="auto" w:fill="auto"/>
          </w:tcPr>
          <w:p w14:paraId="31B3FC2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4</w:t>
            </w:r>
          </w:p>
        </w:tc>
      </w:tr>
      <w:tr w:rsidR="00487983" w:rsidRPr="00487983" w14:paraId="3941FA7C" w14:textId="77777777" w:rsidTr="002166AD">
        <w:tc>
          <w:tcPr>
            <w:tcW w:w="3873" w:type="pct"/>
            <w:shd w:val="clear" w:color="auto" w:fill="auto"/>
          </w:tcPr>
          <w:p w14:paraId="02559858" w14:textId="77777777" w:rsidR="00487983" w:rsidRPr="00487983" w:rsidRDefault="00487983" w:rsidP="00487983">
            <w:pPr>
              <w:spacing w:after="0" w:line="360" w:lineRule="auto"/>
              <w:ind w:left="343" w:hanging="141"/>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XI.-</w:t>
            </w:r>
            <w:r w:rsidRPr="00487983">
              <w:rPr>
                <w:rFonts w:ascii="Arial" w:eastAsia="Arial" w:hAnsi="Arial" w:cs="Arial"/>
                <w:sz w:val="20"/>
                <w:szCs w:val="20"/>
                <w:lang w:val="es-ES" w:eastAsia="es-ES"/>
              </w:rPr>
              <w:t xml:space="preserve">      Por actualización de Información del estado de la fosa o cripta de la persona fallecida.</w:t>
            </w:r>
          </w:p>
        </w:tc>
        <w:tc>
          <w:tcPr>
            <w:tcW w:w="1127" w:type="pct"/>
            <w:shd w:val="clear" w:color="auto" w:fill="auto"/>
          </w:tcPr>
          <w:p w14:paraId="28C218E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1.2</w:t>
            </w:r>
          </w:p>
        </w:tc>
      </w:tr>
    </w:tbl>
    <w:p w14:paraId="33334A1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1AEA63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132</w:t>
      </w:r>
      <w:r w:rsidRPr="00487983">
        <w:rPr>
          <w:rFonts w:ascii="Arial" w:eastAsia="Arial" w:hAnsi="Arial" w:cs="Arial"/>
          <w:b/>
          <w:sz w:val="20"/>
          <w:szCs w:val="20"/>
          <w:lang w:val="es-ES" w:eastAsia="es-ES"/>
        </w:rPr>
        <w:t>. -</w:t>
      </w:r>
      <w:r w:rsidRPr="00487983">
        <w:rPr>
          <w:rFonts w:ascii="Arial" w:eastAsia="Arial" w:hAnsi="Arial" w:cs="Arial"/>
          <w:sz w:val="20"/>
          <w:szCs w:val="20"/>
          <w:lang w:val="es-ES" w:eastAsia="es-ES"/>
        </w:rPr>
        <w:t xml:space="preserve"> Por servicios funerarios en caso de contar con ellos se pagarán los derechos que se establecen a continuación:</w:t>
      </w:r>
    </w:p>
    <w:p w14:paraId="342BF6A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tbl>
      <w:tblPr>
        <w:tblStyle w:val="Tablaconcuadrcula22"/>
        <w:tblW w:w="0" w:type="auto"/>
        <w:jc w:val="center"/>
        <w:tblLayout w:type="fixed"/>
        <w:tblLook w:val="04A0" w:firstRow="1" w:lastRow="0" w:firstColumn="1" w:lastColumn="0" w:noHBand="0" w:noVBand="1"/>
      </w:tblPr>
      <w:tblGrid>
        <w:gridCol w:w="3277"/>
        <w:gridCol w:w="3278"/>
      </w:tblGrid>
      <w:tr w:rsidR="00487983" w:rsidRPr="00487983" w14:paraId="6DE1E0A6" w14:textId="77777777" w:rsidTr="002166AD">
        <w:trPr>
          <w:jc w:val="center"/>
        </w:trPr>
        <w:tc>
          <w:tcPr>
            <w:tcW w:w="3277" w:type="dxa"/>
          </w:tcPr>
          <w:p w14:paraId="15A260FA" w14:textId="77777777" w:rsidR="00487983" w:rsidRPr="00487983" w:rsidRDefault="00487983" w:rsidP="00487983">
            <w:pPr>
              <w:spacing w:line="360" w:lineRule="auto"/>
              <w:jc w:val="center"/>
              <w:rPr>
                <w:b/>
                <w:lang w:val="es-ES" w:eastAsia="es-ES"/>
              </w:rPr>
            </w:pPr>
            <w:r w:rsidRPr="00487983">
              <w:rPr>
                <w:b/>
                <w:lang w:val="es-ES" w:eastAsia="es-ES"/>
              </w:rPr>
              <w:t>Concepto</w:t>
            </w:r>
          </w:p>
        </w:tc>
        <w:tc>
          <w:tcPr>
            <w:tcW w:w="3278" w:type="dxa"/>
          </w:tcPr>
          <w:p w14:paraId="116F1769" w14:textId="77777777" w:rsidR="00487983" w:rsidRPr="00487983" w:rsidRDefault="00487983" w:rsidP="00487983">
            <w:pPr>
              <w:spacing w:line="360" w:lineRule="auto"/>
              <w:jc w:val="center"/>
              <w:rPr>
                <w:b/>
                <w:lang w:val="es-ES" w:eastAsia="es-ES"/>
              </w:rPr>
            </w:pPr>
            <w:r w:rsidRPr="00487983">
              <w:rPr>
                <w:b/>
                <w:lang w:val="es-ES" w:eastAsia="es-ES"/>
              </w:rPr>
              <w:t>Factor U.M.A.</w:t>
            </w:r>
          </w:p>
        </w:tc>
      </w:tr>
      <w:tr w:rsidR="00487983" w:rsidRPr="00487983" w14:paraId="20938452" w14:textId="77777777" w:rsidTr="002166AD">
        <w:trPr>
          <w:jc w:val="center"/>
        </w:trPr>
        <w:tc>
          <w:tcPr>
            <w:tcW w:w="3277" w:type="dxa"/>
          </w:tcPr>
          <w:p w14:paraId="0D74216A" w14:textId="77777777" w:rsidR="00487983" w:rsidRPr="00487983" w:rsidRDefault="00487983" w:rsidP="00487983">
            <w:pPr>
              <w:spacing w:line="360" w:lineRule="auto"/>
              <w:contextualSpacing/>
              <w:jc w:val="both"/>
              <w:rPr>
                <w:lang w:val="es-ES" w:eastAsia="es-ES"/>
              </w:rPr>
            </w:pPr>
            <w:r w:rsidRPr="00487983">
              <w:rPr>
                <w:lang w:val="es-ES" w:eastAsia="es-ES"/>
              </w:rPr>
              <w:t>Velación</w:t>
            </w:r>
          </w:p>
        </w:tc>
        <w:tc>
          <w:tcPr>
            <w:tcW w:w="3278" w:type="dxa"/>
          </w:tcPr>
          <w:p w14:paraId="3B32A292" w14:textId="77777777" w:rsidR="00487983" w:rsidRPr="00487983" w:rsidRDefault="00487983" w:rsidP="00487983">
            <w:pPr>
              <w:spacing w:line="360" w:lineRule="auto"/>
              <w:jc w:val="center"/>
              <w:rPr>
                <w:lang w:val="es-ES" w:eastAsia="es-ES"/>
              </w:rPr>
            </w:pPr>
            <w:r w:rsidRPr="00487983">
              <w:rPr>
                <w:lang w:val="es-ES" w:eastAsia="es-ES"/>
              </w:rPr>
              <w:t>3.0</w:t>
            </w:r>
          </w:p>
        </w:tc>
      </w:tr>
      <w:tr w:rsidR="00487983" w:rsidRPr="00487983" w14:paraId="2DF0AF2F" w14:textId="77777777" w:rsidTr="002166AD">
        <w:trPr>
          <w:jc w:val="center"/>
        </w:trPr>
        <w:tc>
          <w:tcPr>
            <w:tcW w:w="3277" w:type="dxa"/>
          </w:tcPr>
          <w:p w14:paraId="564809FD" w14:textId="77777777" w:rsidR="00487983" w:rsidRPr="00487983" w:rsidRDefault="00487983" w:rsidP="00487983">
            <w:pPr>
              <w:spacing w:line="360" w:lineRule="auto"/>
              <w:contextualSpacing/>
              <w:jc w:val="both"/>
              <w:rPr>
                <w:lang w:val="es-ES" w:eastAsia="es-ES"/>
              </w:rPr>
            </w:pPr>
            <w:r w:rsidRPr="00487983">
              <w:rPr>
                <w:lang w:val="es-ES" w:eastAsia="es-ES"/>
              </w:rPr>
              <w:t>Ambulancia</w:t>
            </w:r>
          </w:p>
        </w:tc>
        <w:tc>
          <w:tcPr>
            <w:tcW w:w="3278" w:type="dxa"/>
          </w:tcPr>
          <w:p w14:paraId="24B424B3" w14:textId="77777777" w:rsidR="00487983" w:rsidRPr="00487983" w:rsidRDefault="00487983" w:rsidP="00487983">
            <w:pPr>
              <w:spacing w:line="360" w:lineRule="auto"/>
              <w:jc w:val="center"/>
              <w:rPr>
                <w:lang w:val="es-ES" w:eastAsia="es-ES"/>
              </w:rPr>
            </w:pPr>
            <w:r w:rsidRPr="00487983">
              <w:rPr>
                <w:lang w:val="es-ES" w:eastAsia="es-ES"/>
              </w:rPr>
              <w:t>5.0</w:t>
            </w:r>
          </w:p>
        </w:tc>
      </w:tr>
      <w:tr w:rsidR="00487983" w:rsidRPr="00487983" w14:paraId="272E8016" w14:textId="77777777" w:rsidTr="002166AD">
        <w:trPr>
          <w:jc w:val="center"/>
        </w:trPr>
        <w:tc>
          <w:tcPr>
            <w:tcW w:w="3277" w:type="dxa"/>
          </w:tcPr>
          <w:p w14:paraId="057D74D8" w14:textId="77777777" w:rsidR="00487983" w:rsidRPr="00487983" w:rsidRDefault="00487983" w:rsidP="00487983">
            <w:pPr>
              <w:spacing w:line="360" w:lineRule="auto"/>
              <w:contextualSpacing/>
              <w:jc w:val="both"/>
              <w:rPr>
                <w:lang w:val="es-ES" w:eastAsia="es-ES"/>
              </w:rPr>
            </w:pPr>
            <w:r w:rsidRPr="00487983">
              <w:rPr>
                <w:lang w:val="es-ES" w:eastAsia="es-ES"/>
              </w:rPr>
              <w:t>Carroza</w:t>
            </w:r>
          </w:p>
        </w:tc>
        <w:tc>
          <w:tcPr>
            <w:tcW w:w="3278" w:type="dxa"/>
          </w:tcPr>
          <w:p w14:paraId="38F842FC" w14:textId="77777777" w:rsidR="00487983" w:rsidRPr="00487983" w:rsidRDefault="00487983" w:rsidP="00487983">
            <w:pPr>
              <w:spacing w:line="360" w:lineRule="auto"/>
              <w:jc w:val="center"/>
              <w:rPr>
                <w:lang w:val="es-ES" w:eastAsia="es-ES"/>
              </w:rPr>
            </w:pPr>
            <w:r w:rsidRPr="00487983">
              <w:rPr>
                <w:lang w:val="es-ES" w:eastAsia="es-ES"/>
              </w:rPr>
              <w:t>3.0</w:t>
            </w:r>
          </w:p>
        </w:tc>
      </w:tr>
      <w:tr w:rsidR="00487983" w:rsidRPr="00487983" w14:paraId="693F1979" w14:textId="77777777" w:rsidTr="002166AD">
        <w:trPr>
          <w:jc w:val="center"/>
        </w:trPr>
        <w:tc>
          <w:tcPr>
            <w:tcW w:w="3277" w:type="dxa"/>
          </w:tcPr>
          <w:p w14:paraId="3DF48ADC" w14:textId="77777777" w:rsidR="00487983" w:rsidRPr="00487983" w:rsidRDefault="00487983" w:rsidP="00487983">
            <w:pPr>
              <w:spacing w:line="360" w:lineRule="auto"/>
              <w:contextualSpacing/>
              <w:jc w:val="both"/>
              <w:rPr>
                <w:lang w:val="es-ES" w:eastAsia="es-ES"/>
              </w:rPr>
            </w:pPr>
            <w:r w:rsidRPr="00487983">
              <w:rPr>
                <w:lang w:val="es-ES" w:eastAsia="es-ES"/>
              </w:rPr>
              <w:lastRenderedPageBreak/>
              <w:t>Preparación</w:t>
            </w:r>
          </w:p>
        </w:tc>
        <w:tc>
          <w:tcPr>
            <w:tcW w:w="3278" w:type="dxa"/>
          </w:tcPr>
          <w:p w14:paraId="697FDC9B" w14:textId="77777777" w:rsidR="00487983" w:rsidRPr="00487983" w:rsidRDefault="00487983" w:rsidP="00487983">
            <w:pPr>
              <w:spacing w:line="360" w:lineRule="auto"/>
              <w:jc w:val="center"/>
              <w:rPr>
                <w:lang w:val="es-ES" w:eastAsia="es-ES"/>
              </w:rPr>
            </w:pPr>
            <w:r w:rsidRPr="00487983">
              <w:rPr>
                <w:lang w:val="es-ES" w:eastAsia="es-ES"/>
              </w:rPr>
              <w:t>2.0</w:t>
            </w:r>
          </w:p>
        </w:tc>
      </w:tr>
    </w:tbl>
    <w:p w14:paraId="34C117C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EB987C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133</w:t>
      </w:r>
      <w:r w:rsidRPr="00487983">
        <w:rPr>
          <w:rFonts w:ascii="Arial" w:eastAsia="Arial" w:hAnsi="Arial" w:cs="Arial"/>
          <w:b/>
          <w:sz w:val="20"/>
          <w:szCs w:val="20"/>
          <w:lang w:val="es-ES" w:eastAsia="es-ES"/>
        </w:rPr>
        <w:t>. -</w:t>
      </w:r>
      <w:r w:rsidRPr="00487983">
        <w:rPr>
          <w:rFonts w:ascii="Arial" w:eastAsia="Arial" w:hAnsi="Arial" w:cs="Arial"/>
          <w:sz w:val="20"/>
          <w:szCs w:val="20"/>
          <w:lang w:val="es-ES" w:eastAsia="es-ES"/>
        </w:rPr>
        <w:t xml:space="preserve"> En el caso de personas de escasos recursos, la persona titular de la Tesorería Municipal, podrá autorizar la reducción del costo de las cuotas señaladas en el artículo que antecede, debiendo tomar en consideración el estudio socioeconómico y los lineamientos que para tal efecto se mande a realizar. </w:t>
      </w:r>
    </w:p>
    <w:p w14:paraId="5E99D0E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DEF1297"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TÍTULO CUARTO</w:t>
      </w:r>
    </w:p>
    <w:p w14:paraId="67A9164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CONTRIBUCIONES DE MEJORAS</w:t>
      </w:r>
    </w:p>
    <w:p w14:paraId="5CC973F1"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3771DAF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ÚNICO</w:t>
      </w:r>
    </w:p>
    <w:p w14:paraId="25E902B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Sujetos</w:t>
      </w:r>
    </w:p>
    <w:p w14:paraId="771A75B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D2370C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134</w:t>
      </w:r>
      <w:r w:rsidRPr="00487983">
        <w:rPr>
          <w:rFonts w:ascii="Arial" w:eastAsia="Arial" w:hAnsi="Arial" w:cs="Arial"/>
          <w:b/>
          <w:sz w:val="20"/>
          <w:szCs w:val="20"/>
          <w:lang w:val="es-ES" w:eastAsia="es-ES"/>
        </w:rPr>
        <w:t xml:space="preserve">.- </w:t>
      </w:r>
      <w:r w:rsidRPr="00487983">
        <w:rPr>
          <w:rFonts w:ascii="Arial" w:eastAsia="Arial" w:hAnsi="Arial" w:cs="Arial"/>
          <w:sz w:val="20"/>
          <w:szCs w:val="20"/>
          <w:lang w:val="es-ES" w:eastAsia="es-ES"/>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63AB820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5A71AC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Para los efectos de este artículo se consideran beneficiados con las obras que efectúe el Ayuntamiento los siguientes: </w:t>
      </w:r>
    </w:p>
    <w:p w14:paraId="36BC44C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FA6538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Los predios exteriores, que colinden con la calle en la que se hubiese ejecutado las obras. </w:t>
      </w:r>
    </w:p>
    <w:p w14:paraId="5ADEB9A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Los predios interiores, cuyo acceso al exterior, fuera por la calle en donde se hubiesen ejecutado las obras. </w:t>
      </w:r>
    </w:p>
    <w:p w14:paraId="2D853F9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BE6653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el caso de edificios sujetos a régimen de propiedad en condominio, el importe de la contribución calculado en términos de este capítulo, se dividirá a prorrata entre el número de locales.</w:t>
      </w:r>
    </w:p>
    <w:p w14:paraId="00C5E08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242492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Primera</w:t>
      </w:r>
    </w:p>
    <w:p w14:paraId="03FDD91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Clasificación</w:t>
      </w:r>
    </w:p>
    <w:p w14:paraId="3C7DAD2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3C67B52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135</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Las contribuciones de mejoras se pagarán por la realización de obras públicas de urbanización consistentes en:</w:t>
      </w:r>
    </w:p>
    <w:p w14:paraId="719DCE7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E07A77E" w14:textId="77777777" w:rsidR="00487983" w:rsidRPr="00487983" w:rsidRDefault="00487983" w:rsidP="00487983">
      <w:pPr>
        <w:widowControl w:val="0"/>
        <w:numPr>
          <w:ilvl w:val="0"/>
          <w:numId w:val="40"/>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Pavimentación;</w:t>
      </w:r>
    </w:p>
    <w:p w14:paraId="16B16006" w14:textId="77777777" w:rsidR="00487983" w:rsidRPr="00487983" w:rsidRDefault="00487983" w:rsidP="00487983">
      <w:pPr>
        <w:widowControl w:val="0"/>
        <w:numPr>
          <w:ilvl w:val="0"/>
          <w:numId w:val="40"/>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Construcción de banquetas;</w:t>
      </w:r>
    </w:p>
    <w:p w14:paraId="2DBD7217" w14:textId="77777777" w:rsidR="00487983" w:rsidRPr="00487983" w:rsidRDefault="00487983" w:rsidP="00487983">
      <w:pPr>
        <w:widowControl w:val="0"/>
        <w:numPr>
          <w:ilvl w:val="0"/>
          <w:numId w:val="40"/>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lastRenderedPageBreak/>
        <w:t>Instalación de alumbrado público;</w:t>
      </w:r>
    </w:p>
    <w:p w14:paraId="57CEA0C4" w14:textId="77777777" w:rsidR="00487983" w:rsidRPr="00487983" w:rsidRDefault="00487983" w:rsidP="00487983">
      <w:pPr>
        <w:widowControl w:val="0"/>
        <w:numPr>
          <w:ilvl w:val="0"/>
          <w:numId w:val="40"/>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Introducción de agua potable;</w:t>
      </w:r>
    </w:p>
    <w:p w14:paraId="2CFA52D3" w14:textId="77777777" w:rsidR="00487983" w:rsidRPr="00487983" w:rsidRDefault="00487983" w:rsidP="00487983">
      <w:pPr>
        <w:widowControl w:val="0"/>
        <w:numPr>
          <w:ilvl w:val="0"/>
          <w:numId w:val="40"/>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Construcción de drenaje y alcantarillado público;</w:t>
      </w:r>
    </w:p>
    <w:p w14:paraId="1A483768" w14:textId="77777777" w:rsidR="00487983" w:rsidRPr="00487983" w:rsidRDefault="00487983" w:rsidP="00487983">
      <w:pPr>
        <w:widowControl w:val="0"/>
        <w:numPr>
          <w:ilvl w:val="0"/>
          <w:numId w:val="40"/>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Electrificación en baja tensión, y</w:t>
      </w:r>
    </w:p>
    <w:p w14:paraId="5F824095" w14:textId="77777777" w:rsidR="00487983" w:rsidRPr="00487983" w:rsidRDefault="00487983" w:rsidP="00487983">
      <w:pPr>
        <w:widowControl w:val="0"/>
        <w:numPr>
          <w:ilvl w:val="0"/>
          <w:numId w:val="40"/>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Cualquiera otra obra distinta de las anteriores que se lleven a cabo para el fortalecimiento del Municipio o el mejoramiento de la infraestructura social municipal.</w:t>
      </w:r>
    </w:p>
    <w:p w14:paraId="22F48FF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B449A0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Segunda</w:t>
      </w:r>
    </w:p>
    <w:p w14:paraId="31D6C6F4"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Objeto</w:t>
      </w:r>
    </w:p>
    <w:p w14:paraId="179B5D8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E5ECFB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136</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El objeto de la contribución de mejoras, es el beneficio diferencial que obtengan todos los bienes inmuebles que colinden con las obras y servicios de urbanización mencionados en el artículo anterior, llevados a cabo por el Ayuntamiento.</w:t>
      </w:r>
    </w:p>
    <w:p w14:paraId="56528B1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7B00B97"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Tercera</w:t>
      </w:r>
    </w:p>
    <w:p w14:paraId="77B965D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Cuota Unitaria</w:t>
      </w:r>
    </w:p>
    <w:p w14:paraId="1E84B59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437E6A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137</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Para calcular el importe de las contribuciones de mejoras, el costo de la obra comprenderá los siguientes conceptos:</w:t>
      </w:r>
    </w:p>
    <w:p w14:paraId="4F99863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FBEC020" w14:textId="77777777" w:rsidR="00487983" w:rsidRPr="00487983" w:rsidRDefault="00487983" w:rsidP="00487983">
      <w:pPr>
        <w:widowControl w:val="0"/>
        <w:numPr>
          <w:ilvl w:val="0"/>
          <w:numId w:val="4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costo del proyecto de la obra.</w:t>
      </w:r>
    </w:p>
    <w:p w14:paraId="63DD64CA" w14:textId="77777777" w:rsidR="00487983" w:rsidRPr="00487983" w:rsidRDefault="00487983" w:rsidP="00487983">
      <w:pPr>
        <w:widowControl w:val="0"/>
        <w:numPr>
          <w:ilvl w:val="0"/>
          <w:numId w:val="4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 ejecución material de la obra.</w:t>
      </w:r>
    </w:p>
    <w:p w14:paraId="3F707911" w14:textId="77777777" w:rsidR="00487983" w:rsidRPr="00487983" w:rsidRDefault="00487983" w:rsidP="00487983">
      <w:pPr>
        <w:widowControl w:val="0"/>
        <w:numPr>
          <w:ilvl w:val="0"/>
          <w:numId w:val="4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costo de los materiales empleados en la obra.</w:t>
      </w:r>
    </w:p>
    <w:p w14:paraId="58E1594A" w14:textId="77777777" w:rsidR="00487983" w:rsidRPr="00487983" w:rsidRDefault="00487983" w:rsidP="00487983">
      <w:pPr>
        <w:widowControl w:val="0"/>
        <w:numPr>
          <w:ilvl w:val="0"/>
          <w:numId w:val="4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Los gastos de financiamiento para la ejecución de la obra. </w:t>
      </w:r>
    </w:p>
    <w:p w14:paraId="582B5D19" w14:textId="77777777" w:rsidR="00487983" w:rsidRPr="00487983" w:rsidRDefault="00487983" w:rsidP="00487983">
      <w:pPr>
        <w:widowControl w:val="0"/>
        <w:numPr>
          <w:ilvl w:val="0"/>
          <w:numId w:val="4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Los gastos de administración del financiamiento respectivo. </w:t>
      </w:r>
    </w:p>
    <w:p w14:paraId="129F7388" w14:textId="77777777" w:rsidR="00487983" w:rsidRPr="00487983" w:rsidRDefault="00487983" w:rsidP="00487983">
      <w:pPr>
        <w:widowControl w:val="0"/>
        <w:numPr>
          <w:ilvl w:val="0"/>
          <w:numId w:val="41"/>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Los gastos indirectos.</w:t>
      </w:r>
    </w:p>
    <w:p w14:paraId="0A1FEE0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DFEE815" w14:textId="13865558" w:rsidR="00487983" w:rsidRDefault="00487983" w:rsidP="00A12DAB">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Una vez determinado el costo de la obra, se aplicará la tasa que la autoridad haya convenido con las personas beneficiarias, teniendo en cuenta las circunstancias económicas de las beneficiadas, procurando que la aportación económica no sea ruinosa o desproporcionada y, la cantidad que resulte se dividirá entre el número de metros lineales, cuadrados o cúbicos, según corresponda al tipo de la obra, con el objeto de determinar la cuota unitaria que deberán pagar las personas y/o sujetos obligados, de acuerdo con las fórmulas especificadas en los artículos siguientes.</w:t>
      </w:r>
    </w:p>
    <w:p w14:paraId="2384CAAA" w14:textId="77777777" w:rsidR="00A12DAB" w:rsidRPr="00487983" w:rsidRDefault="00A12DAB" w:rsidP="00A12DAB">
      <w:pPr>
        <w:widowControl w:val="0"/>
        <w:spacing w:after="0" w:line="360" w:lineRule="auto"/>
        <w:jc w:val="both"/>
        <w:rPr>
          <w:rFonts w:ascii="Arial" w:eastAsia="Arial" w:hAnsi="Arial" w:cs="Arial"/>
          <w:b/>
          <w:sz w:val="20"/>
          <w:szCs w:val="20"/>
          <w:lang w:val="es-ES" w:eastAsia="es-ES"/>
        </w:rPr>
      </w:pPr>
    </w:p>
    <w:p w14:paraId="171A5781"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Cuarta</w:t>
      </w:r>
    </w:p>
    <w:p w14:paraId="689BBC9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De la Base para la Determinación del Importe de las Obras de Pavimentación </w:t>
      </w:r>
    </w:p>
    <w:p w14:paraId="399EC6B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y Construcción de Banquetas</w:t>
      </w:r>
    </w:p>
    <w:p w14:paraId="1B396C5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4FDF8A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lastRenderedPageBreak/>
        <w:t xml:space="preserve">Artículo </w:t>
      </w:r>
      <w:r w:rsidRPr="00487983">
        <w:rPr>
          <w:rFonts w:ascii="Arial" w:eastAsia="Arial" w:hAnsi="Arial" w:cs="Arial"/>
          <w:b/>
          <w:color w:val="000000" w:themeColor="text1"/>
          <w:sz w:val="20"/>
          <w:szCs w:val="20"/>
          <w:lang w:val="es-ES" w:eastAsia="es-ES"/>
        </w:rPr>
        <w:t>138</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Para determinar el importe de la contribución en caso de obras y pavimentación o por construcción de banquetas en los términos de este capítulo, se estará a lo siguiente:</w:t>
      </w:r>
    </w:p>
    <w:p w14:paraId="1E382D1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C262404" w14:textId="77777777" w:rsidR="00487983" w:rsidRPr="00487983" w:rsidRDefault="00487983" w:rsidP="00487983">
      <w:pPr>
        <w:widowControl w:val="0"/>
        <w:numPr>
          <w:ilvl w:val="0"/>
          <w:numId w:val="42"/>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los casos de construcción, total o parcial de banquetas la contribución se cobrará a las personas y/o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14:paraId="0E409FCC" w14:textId="77777777" w:rsidR="00487983" w:rsidRPr="00487983" w:rsidRDefault="00487983" w:rsidP="00487983">
      <w:pPr>
        <w:widowControl w:val="0"/>
        <w:spacing w:after="0" w:line="360" w:lineRule="auto"/>
        <w:ind w:left="360"/>
        <w:contextualSpacing/>
        <w:jc w:val="both"/>
        <w:rPr>
          <w:rFonts w:ascii="Arial" w:eastAsia="Arial" w:hAnsi="Arial" w:cs="Arial"/>
          <w:sz w:val="20"/>
          <w:szCs w:val="20"/>
          <w:lang w:val="es-ES" w:eastAsia="es-ES"/>
        </w:rPr>
      </w:pPr>
    </w:p>
    <w:p w14:paraId="603F0FC7" w14:textId="77777777" w:rsidR="00487983" w:rsidRPr="00487983" w:rsidRDefault="00487983" w:rsidP="00487983">
      <w:pPr>
        <w:widowControl w:val="0"/>
        <w:numPr>
          <w:ilvl w:val="0"/>
          <w:numId w:val="42"/>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se trate de pavimentación, si ésta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w:t>
      </w:r>
    </w:p>
    <w:p w14:paraId="6E4D27BF" w14:textId="77777777" w:rsidR="00487983" w:rsidRPr="00487983" w:rsidRDefault="00487983" w:rsidP="00487983">
      <w:pPr>
        <w:widowControl w:val="0"/>
        <w:spacing w:after="0" w:line="360" w:lineRule="auto"/>
        <w:ind w:left="360"/>
        <w:contextualSpacing/>
        <w:jc w:val="both"/>
        <w:rPr>
          <w:rFonts w:ascii="Arial" w:eastAsia="Arial" w:hAnsi="Arial" w:cs="Arial"/>
          <w:sz w:val="20"/>
          <w:szCs w:val="20"/>
          <w:lang w:val="es-ES" w:eastAsia="es-ES"/>
        </w:rPr>
      </w:pPr>
    </w:p>
    <w:p w14:paraId="20FABE27" w14:textId="77777777" w:rsidR="00487983" w:rsidRPr="00487983" w:rsidRDefault="00487983" w:rsidP="00487983">
      <w:pPr>
        <w:widowControl w:val="0"/>
        <w:numPr>
          <w:ilvl w:val="0"/>
          <w:numId w:val="42"/>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Si la pavimentación cubre una franja que comprenda ambos lados, sin que cubra la totalidad de éste, las personas o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4E5DAA1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A524E7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Quinta</w:t>
      </w:r>
    </w:p>
    <w:p w14:paraId="429890C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Demás Obras</w:t>
      </w:r>
    </w:p>
    <w:p w14:paraId="71F71DFF"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3046BB9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139</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Respecto de las obras de instalación de alumbrado público, introducción de agua potable, construcción de drenaje o alcantarillado público y electrificación en baja tensión, pagarán las contribuciones a que se refiere este capítulo, las personas propietarias,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2496944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FC413A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En el caso de predios interiores beneficiados el importe de la cuota unitaria será determinado en cada caso por la Dirección de Obras Públicas o la Dependencia Municipal encargada de la realización de las obras de que se trate.</w:t>
      </w:r>
    </w:p>
    <w:p w14:paraId="6032EB0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C6F1A9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lastRenderedPageBreak/>
        <w:t>Sección Sexta</w:t>
      </w:r>
    </w:p>
    <w:p w14:paraId="6D5C3C1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Época y Lugar de Pago</w:t>
      </w:r>
    </w:p>
    <w:p w14:paraId="067B3141"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3F1D42E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140</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w:t>
      </w:r>
    </w:p>
    <w:p w14:paraId="609BC1C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264C0E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Transcurrido el plazo mencionado en el párrafo anterior, sin que se hubiere efectuado el pago, el Ayuntamiento por conducto de la Tesorería Municipal procederá a su cobro por la vía coactiva.</w:t>
      </w:r>
    </w:p>
    <w:p w14:paraId="7E4A770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9C5181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Séptima</w:t>
      </w:r>
    </w:p>
    <w:p w14:paraId="693A0E6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Facultad para Disminuir la Contribución</w:t>
      </w:r>
    </w:p>
    <w:p w14:paraId="7346B23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A31034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141</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 persona titular de la Tesorería Municipal previa solicitud por escrito de la persona interesada y una vez realizado el estudio socioeconómico de la persona contribuyente; podrá disminuir la contribución a aquellas personas contribuyentes de ostensible pobreza y que dependa de aquella más de tres personas y devengue un ingreso no mayor a dos UMAS vigentes en el Estado de Yucatán.</w:t>
      </w:r>
    </w:p>
    <w:p w14:paraId="4556FC3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51723A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TÍTULO QUINTO</w:t>
      </w:r>
    </w:p>
    <w:p w14:paraId="53BF645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PRODUCTOS</w:t>
      </w:r>
    </w:p>
    <w:p w14:paraId="7078E03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683EF89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ÚNICO</w:t>
      </w:r>
    </w:p>
    <w:p w14:paraId="52D4C6C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Clasificación</w:t>
      </w:r>
    </w:p>
    <w:p w14:paraId="47DB748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913030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142</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Los productos que percibirá el Ayuntamiento a través de la Tesorería Municipal, serán:</w:t>
      </w:r>
    </w:p>
    <w:p w14:paraId="79686AD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5D80D5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I.- </w:t>
      </w:r>
      <w:r w:rsidRPr="00487983">
        <w:rPr>
          <w:rFonts w:ascii="Arial" w:eastAsia="Arial" w:hAnsi="Arial" w:cs="Arial"/>
          <w:sz w:val="20"/>
          <w:szCs w:val="20"/>
          <w:lang w:val="es-ES" w:eastAsia="es-ES"/>
        </w:rPr>
        <w:t>Por arrendamiento, explotación, o aprovechamiento de bienes muebles e inmuebles, del patrimonio municipal, en actividades distintas a la prestación directa por parte del Municipio de un servicio público.</w:t>
      </w:r>
    </w:p>
    <w:p w14:paraId="3C842B2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57856A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Por la enajenación de bienes muebles e inmuebles del dominio privado del patrimonio municipal.</w:t>
      </w:r>
    </w:p>
    <w:p w14:paraId="64A021B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E39A73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III.-.</w:t>
      </w:r>
      <w:r w:rsidRPr="00487983">
        <w:rPr>
          <w:rFonts w:ascii="Arial" w:eastAsia="Arial" w:hAnsi="Arial" w:cs="Arial"/>
          <w:sz w:val="20"/>
          <w:szCs w:val="20"/>
          <w:lang w:val="es-ES" w:eastAsia="es-ES"/>
        </w:rPr>
        <w:t xml:space="preserve"> Por los remates de bienes mostrencos.</w:t>
      </w:r>
    </w:p>
    <w:p w14:paraId="34D1DFD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285581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IV.-</w:t>
      </w:r>
      <w:r w:rsidRPr="00487983">
        <w:rPr>
          <w:rFonts w:ascii="Arial" w:eastAsia="Arial" w:hAnsi="Arial" w:cs="Arial"/>
          <w:sz w:val="20"/>
          <w:szCs w:val="20"/>
          <w:lang w:val="es-ES" w:eastAsia="es-ES"/>
        </w:rPr>
        <w:t xml:space="preserve"> Por los daños que sufrieren las vías públicas o los bienes del patrimonio municipal afectados a la prestación de un servicio público, causados por cualquier persona.</w:t>
      </w:r>
    </w:p>
    <w:p w14:paraId="0090E5B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1C9471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lastRenderedPageBreak/>
        <w:t>V.-</w:t>
      </w:r>
      <w:r w:rsidRPr="00487983">
        <w:rPr>
          <w:rFonts w:ascii="Arial" w:eastAsia="Arial" w:hAnsi="Arial" w:cs="Arial"/>
          <w:sz w:val="20"/>
          <w:szCs w:val="20"/>
          <w:lang w:val="es-ES" w:eastAsia="es-ES"/>
        </w:rPr>
        <w:t xml:space="preserve"> Por copias simples o impresas de documentos diversos o en medios magnéticos de información, por los cuales no se causen derechos conforme a lo establecido en el Capítulo II del Título Segundo de esta Ley.</w:t>
      </w:r>
    </w:p>
    <w:p w14:paraId="31B829C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126702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VI.-</w:t>
      </w:r>
      <w:r w:rsidRPr="00487983">
        <w:rPr>
          <w:rFonts w:ascii="Arial" w:eastAsia="Arial" w:hAnsi="Arial" w:cs="Arial"/>
          <w:sz w:val="20"/>
          <w:szCs w:val="20"/>
          <w:lang w:val="es-ES" w:eastAsia="es-ES"/>
        </w:rPr>
        <w:t xml:space="preserve"> Por la enajenación de productos o subproductos que resulten del proceso de composta llevado a cabo por parte del Municipio.</w:t>
      </w:r>
    </w:p>
    <w:p w14:paraId="3AA8A9D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388364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VII.-</w:t>
      </w:r>
      <w:r w:rsidRPr="00487983">
        <w:rPr>
          <w:rFonts w:ascii="Arial" w:eastAsia="Arial" w:hAnsi="Arial" w:cs="Arial"/>
          <w:sz w:val="20"/>
          <w:szCs w:val="20"/>
          <w:lang w:val="es-ES" w:eastAsia="es-ES"/>
        </w:rPr>
        <w:t xml:space="preserve"> Por la enajenación y venta de bases para participar en procedimientos de licitación pública o de invitación, y</w:t>
      </w:r>
    </w:p>
    <w:p w14:paraId="4B974EA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6B16F7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VIII.-</w:t>
      </w:r>
      <w:r w:rsidRPr="00487983">
        <w:rPr>
          <w:rFonts w:ascii="Arial" w:eastAsia="Arial" w:hAnsi="Arial" w:cs="Arial"/>
          <w:sz w:val="20"/>
          <w:szCs w:val="20"/>
          <w:lang w:val="es-ES" w:eastAsia="es-ES"/>
        </w:rPr>
        <w:t xml:space="preserve"> Por otros productos no especificados en las fracciones anteriores.</w:t>
      </w:r>
    </w:p>
    <w:p w14:paraId="600D889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23EAFD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143</w:t>
      </w:r>
      <w:r w:rsidRPr="00487983">
        <w:rPr>
          <w:rFonts w:ascii="Arial" w:eastAsia="Arial" w:hAnsi="Arial" w:cs="Arial"/>
          <w:b/>
          <w:sz w:val="20"/>
          <w:szCs w:val="20"/>
          <w:lang w:val="es-ES" w:eastAsia="es-ES"/>
        </w:rPr>
        <w:t>. -</w:t>
      </w:r>
      <w:r w:rsidRPr="00487983">
        <w:rPr>
          <w:rFonts w:ascii="Arial" w:eastAsia="Arial" w:hAnsi="Arial" w:cs="Arial"/>
          <w:sz w:val="20"/>
          <w:szCs w:val="20"/>
          <w:lang w:val="es-ES" w:eastAsia="es-ES"/>
        </w:rPr>
        <w:t xml:space="preserve"> El Municipio percibirá productos derivados de sus bienes inmuebles por los siguientes conceptos:</w:t>
      </w:r>
    </w:p>
    <w:p w14:paraId="39ECF63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2AF7D4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w:t>
      </w:r>
      <w:r w:rsidRPr="00487983">
        <w:rPr>
          <w:rFonts w:ascii="Arial" w:eastAsia="Arial" w:hAnsi="Arial" w:cs="Arial"/>
          <w:sz w:val="20"/>
          <w:szCs w:val="20"/>
          <w:lang w:val="es-ES" w:eastAsia="es-ES"/>
        </w:rPr>
        <w:t xml:space="preserve"> Arrendamiento o enajenación de bienes inmuebles;</w:t>
      </w:r>
    </w:p>
    <w:p w14:paraId="31659B4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201E8A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w:t>
      </w:r>
      <w:r w:rsidRPr="00487983">
        <w:rPr>
          <w:rFonts w:ascii="Arial" w:eastAsia="Arial" w:hAnsi="Arial" w:cs="Arial"/>
          <w:sz w:val="20"/>
          <w:szCs w:val="20"/>
          <w:lang w:val="es-ES" w:eastAsia="es-ES"/>
        </w:rPr>
        <w:t xml:space="preserve"> Por arrendamiento temporal o concesión por el tiempo útil de locales ubicados en bienes de dominio público, tales como mercados, plazas, jardines, unidades deportivas y otros bienes destinados a un servicio público, y</w:t>
      </w:r>
    </w:p>
    <w:p w14:paraId="3E461E1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2FC20C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III.-</w:t>
      </w:r>
      <w:r w:rsidRPr="00487983">
        <w:rPr>
          <w:rFonts w:ascii="Arial" w:eastAsia="Arial" w:hAnsi="Arial" w:cs="Arial"/>
          <w:sz w:val="20"/>
          <w:szCs w:val="20"/>
          <w:lang w:val="es-ES" w:eastAsia="es-ES"/>
        </w:rPr>
        <w:t xml:space="preserve"> Por concesión del uso del piso en la vía pública o en bienes destinados a un servicio público como unidades deportivas, plazas y otros bienes de dominio público.</w:t>
      </w:r>
    </w:p>
    <w:p w14:paraId="3D8271BF"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5052851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Primera</w:t>
      </w:r>
    </w:p>
    <w:p w14:paraId="08C912B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Arrendamientos y las Ventas</w:t>
      </w:r>
    </w:p>
    <w:p w14:paraId="24DE8E0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08FC77B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144</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Los arrendamientos y las ventas de bienes muebles e inmuebles propiedad del Municipio se llevarán a cabo conforme a la Ley de Gobierno de los Municipios del Estado de Yucatán.</w:t>
      </w:r>
    </w:p>
    <w:p w14:paraId="58889B8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BC2E51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arrendamiento de bienes a que se refiere la fracción II del artículo anterior, podrá realizarse cuando dichos inmuebles no sean destinados a la administración o prestación de un servicio público, mediante la celebración de contrato que firmarán la persona titular de la Presidencia Municipal y la persona titular de la Secretaria Municipal, previa la aprobación del Cabildo y serán las partes que intervengan en el contrato respectivo las que determinen de común acuerdo el precio o renta, la duración del contrato, época y lugar de pago.</w:t>
      </w:r>
    </w:p>
    <w:p w14:paraId="4EDC019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935F45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Queda prohibido el subarrendamiento de los inmuebles a que se refiere el párrafo anterior.</w:t>
      </w:r>
    </w:p>
    <w:p w14:paraId="55EAA7EF"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263953D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Segunda</w:t>
      </w:r>
    </w:p>
    <w:p w14:paraId="00532F8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 Explotación</w:t>
      </w:r>
    </w:p>
    <w:p w14:paraId="125363F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42F330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145</w:t>
      </w:r>
      <w:r w:rsidRPr="00487983">
        <w:rPr>
          <w:rFonts w:ascii="Arial" w:eastAsia="Arial" w:hAnsi="Arial" w:cs="Arial"/>
          <w:b/>
          <w:sz w:val="20"/>
          <w:szCs w:val="20"/>
          <w:lang w:val="es-ES" w:eastAsia="es-ES"/>
        </w:rPr>
        <w:t xml:space="preserve">.- </w:t>
      </w:r>
      <w:r w:rsidRPr="00487983">
        <w:rPr>
          <w:rFonts w:ascii="Arial" w:eastAsia="Arial" w:hAnsi="Arial" w:cs="Arial"/>
          <w:sz w:val="20"/>
          <w:szCs w:val="20"/>
          <w:lang w:val="es-ES" w:eastAsia="es-ES"/>
        </w:rPr>
        <w:t>Los bienes muebles e inmuebles propiedad del Municipio, solamente podrán ser explotados, mediante concesión o contrato legalmente otorgado o celebrado, en los términos de la Ley de Gobierno de los Municipios del Estado de Yucatán.</w:t>
      </w:r>
    </w:p>
    <w:p w14:paraId="41C6820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77604D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Tercera</w:t>
      </w:r>
    </w:p>
    <w:p w14:paraId="05A50AA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Del Remate de Bienes Mostrencos o Abandonados</w:t>
      </w:r>
    </w:p>
    <w:p w14:paraId="279621B4"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p>
    <w:p w14:paraId="4597ADF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146.</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Corresponderá al municipio, el 75% del producto obtenido, por la venta en pública subasta, de bienes mostrencos o abandonados, denunciados ante la autoridad municipal en los términos del Código Civil del Estado de Yucatán. Corresponderá a la persona denunciante el 25% del producto obtenido, siendo a su costa el avalúo del inmueble y la publicación de los avisos.</w:t>
      </w:r>
    </w:p>
    <w:p w14:paraId="66FA943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614922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Cuarta</w:t>
      </w:r>
    </w:p>
    <w:p w14:paraId="4E38381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Productos Financieros</w:t>
      </w:r>
    </w:p>
    <w:p w14:paraId="5DCC943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C5F9F6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147</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4B72476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A2AC56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148</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Corresponde a la persona titular </w:t>
      </w:r>
      <w:bookmarkStart w:id="1" w:name="_Hlk183378978"/>
      <w:r w:rsidRPr="00487983">
        <w:rPr>
          <w:rFonts w:ascii="Arial" w:eastAsia="Arial" w:hAnsi="Arial" w:cs="Arial"/>
          <w:sz w:val="20"/>
          <w:szCs w:val="20"/>
          <w:lang w:val="es-ES" w:eastAsia="es-ES"/>
        </w:rPr>
        <w:t xml:space="preserve">de la Tesorería </w:t>
      </w:r>
      <w:bookmarkEnd w:id="1"/>
      <w:r w:rsidRPr="00487983">
        <w:rPr>
          <w:rFonts w:ascii="Arial" w:eastAsia="Arial" w:hAnsi="Arial" w:cs="Arial"/>
          <w:sz w:val="20"/>
          <w:szCs w:val="20"/>
          <w:lang w:val="es-ES" w:eastAsia="es-ES"/>
        </w:rPr>
        <w:t>Municipal realizar las inversiones financieras previa la aprobación del Cabildo, en aquellos casos en que los depósitos se hagan por plazos mayores de tres meses naturales.</w:t>
      </w:r>
    </w:p>
    <w:p w14:paraId="55E347E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B4B046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149</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Los recursos que se obtengan por rendimiento de inversiones financieras en instituciones de crédito, por compra de acciones o título de empresas o por cualquier otra forma, invariablemente se ingresarán al erario municipal como productos financieros.</w:t>
      </w:r>
    </w:p>
    <w:p w14:paraId="57F38FF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35E706A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Quinta</w:t>
      </w:r>
    </w:p>
    <w:p w14:paraId="7AF7A55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Daños</w:t>
      </w:r>
    </w:p>
    <w:p w14:paraId="098EBE9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43190E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150</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Los productos que percibirá el Municipio por los daños que sufrieren las vías públicas o los bienes de su propiedad, serán cuantificados de acuerdo al peritaje que se elabore al efecto, </w:t>
      </w:r>
      <w:r w:rsidRPr="00487983">
        <w:rPr>
          <w:rFonts w:ascii="Arial" w:eastAsia="Arial" w:hAnsi="Arial" w:cs="Arial"/>
          <w:sz w:val="20"/>
          <w:szCs w:val="20"/>
          <w:lang w:val="es-ES" w:eastAsia="es-ES"/>
        </w:rPr>
        <w:lastRenderedPageBreak/>
        <w:t xml:space="preserve">sobre los daños sufridos. El perito será designado por </w:t>
      </w:r>
      <w:bookmarkStart w:id="2" w:name="_Hlk183378954"/>
      <w:r w:rsidRPr="00487983">
        <w:rPr>
          <w:rFonts w:ascii="Arial" w:eastAsia="Arial" w:hAnsi="Arial" w:cs="Arial"/>
          <w:sz w:val="20"/>
          <w:szCs w:val="20"/>
          <w:lang w:val="es-ES" w:eastAsia="es-ES"/>
        </w:rPr>
        <w:t xml:space="preserve">la persona titular </w:t>
      </w:r>
      <w:bookmarkEnd w:id="2"/>
      <w:r w:rsidRPr="00487983">
        <w:rPr>
          <w:rFonts w:ascii="Arial" w:eastAsia="Arial" w:hAnsi="Arial" w:cs="Arial"/>
          <w:sz w:val="20"/>
          <w:szCs w:val="20"/>
          <w:lang w:val="es-ES" w:eastAsia="es-ES"/>
        </w:rPr>
        <w:t>de la Presidencia Municipal.</w:t>
      </w:r>
    </w:p>
    <w:p w14:paraId="3C919C2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3921608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TÍTULO SEXTO</w:t>
      </w:r>
    </w:p>
    <w:p w14:paraId="5080463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APROVECHAMIENTOS</w:t>
      </w:r>
    </w:p>
    <w:p w14:paraId="6412E13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43577D2F"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I</w:t>
      </w:r>
    </w:p>
    <w:p w14:paraId="0E6A4B5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Multas Administrativas</w:t>
      </w:r>
    </w:p>
    <w:p w14:paraId="1EDA201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10D6B5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151</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De conformidad con lo establecido en la Ley de Coordinación Fiscal y en los convenios de Colaboración Administrativa en Materia Fiscal Federal, el Municipio de Cansahcab,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6ADAEA4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6B5A7630"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152</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08750BE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0D561EC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II</w:t>
      </w:r>
    </w:p>
    <w:p w14:paraId="3BE819FA"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Aprovechamientos Derivados de Recursos Transferidos al Municipio</w:t>
      </w:r>
    </w:p>
    <w:p w14:paraId="5239698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F934F5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153</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Corresponderán a este capítulo de aprovechamientos, los que perciba el municipio por cuenta de:</w:t>
      </w:r>
    </w:p>
    <w:p w14:paraId="5157A5E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A838A85" w14:textId="77777777" w:rsidR="00487983" w:rsidRPr="00487983" w:rsidRDefault="00487983" w:rsidP="00487983">
      <w:pPr>
        <w:widowControl w:val="0"/>
        <w:numPr>
          <w:ilvl w:val="0"/>
          <w:numId w:val="43"/>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Cesiones;</w:t>
      </w:r>
    </w:p>
    <w:p w14:paraId="1365EBBB" w14:textId="77777777" w:rsidR="00487983" w:rsidRPr="00487983" w:rsidRDefault="00487983" w:rsidP="00487983">
      <w:pPr>
        <w:widowControl w:val="0"/>
        <w:numPr>
          <w:ilvl w:val="0"/>
          <w:numId w:val="43"/>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Herencias;</w:t>
      </w:r>
    </w:p>
    <w:p w14:paraId="48112F7D" w14:textId="77777777" w:rsidR="00487983" w:rsidRPr="00487983" w:rsidRDefault="00487983" w:rsidP="00487983">
      <w:pPr>
        <w:widowControl w:val="0"/>
        <w:numPr>
          <w:ilvl w:val="0"/>
          <w:numId w:val="43"/>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Legados;</w:t>
      </w:r>
    </w:p>
    <w:p w14:paraId="56579DFC" w14:textId="77777777" w:rsidR="00487983" w:rsidRPr="00487983" w:rsidRDefault="00487983" w:rsidP="00487983">
      <w:pPr>
        <w:widowControl w:val="0"/>
        <w:numPr>
          <w:ilvl w:val="0"/>
          <w:numId w:val="43"/>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Donaciones;</w:t>
      </w:r>
    </w:p>
    <w:p w14:paraId="7A54A2A3" w14:textId="77777777" w:rsidR="00487983" w:rsidRPr="00487983" w:rsidRDefault="00487983" w:rsidP="00487983">
      <w:pPr>
        <w:widowControl w:val="0"/>
        <w:numPr>
          <w:ilvl w:val="0"/>
          <w:numId w:val="43"/>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Adjudicaciones Judiciales;</w:t>
      </w:r>
    </w:p>
    <w:p w14:paraId="1BF03C1B" w14:textId="77777777" w:rsidR="00487983" w:rsidRPr="00487983" w:rsidRDefault="00487983" w:rsidP="00487983">
      <w:pPr>
        <w:widowControl w:val="0"/>
        <w:numPr>
          <w:ilvl w:val="0"/>
          <w:numId w:val="43"/>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Adjudicaciones Administrativas;</w:t>
      </w:r>
    </w:p>
    <w:p w14:paraId="6A3E9912" w14:textId="77777777" w:rsidR="00487983" w:rsidRPr="00487983" w:rsidRDefault="00487983" w:rsidP="00487983">
      <w:pPr>
        <w:widowControl w:val="0"/>
        <w:numPr>
          <w:ilvl w:val="0"/>
          <w:numId w:val="43"/>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Subsidios de otro nivel de gobierno;</w:t>
      </w:r>
    </w:p>
    <w:p w14:paraId="7E832964" w14:textId="77777777" w:rsidR="00487983" w:rsidRPr="00487983" w:rsidRDefault="00487983" w:rsidP="00487983">
      <w:pPr>
        <w:widowControl w:val="0"/>
        <w:numPr>
          <w:ilvl w:val="0"/>
          <w:numId w:val="43"/>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Subsidios de otros organismos públicos y privados, y</w:t>
      </w:r>
    </w:p>
    <w:p w14:paraId="08D7EA13" w14:textId="77777777" w:rsidR="00487983" w:rsidRPr="00487983" w:rsidRDefault="00487983" w:rsidP="00487983">
      <w:pPr>
        <w:widowControl w:val="0"/>
        <w:numPr>
          <w:ilvl w:val="0"/>
          <w:numId w:val="43"/>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Multas impuestas por Autoridades administrativas federales no fiscales.</w:t>
      </w:r>
    </w:p>
    <w:p w14:paraId="5E3BA16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0AC101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TÍTULO SÉPTIMO</w:t>
      </w:r>
    </w:p>
    <w:p w14:paraId="53F1044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603D5EFF"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ÚNICO</w:t>
      </w:r>
    </w:p>
    <w:p w14:paraId="2D72429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lastRenderedPageBreak/>
        <w:t>Procedimiento Administrativo De Ejecución, Ordenamiento Aplicable</w:t>
      </w:r>
    </w:p>
    <w:p w14:paraId="1372630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64E66F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154</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w:t>
      </w:r>
      <w:bookmarkStart w:id="3" w:name="_Hlk183387973"/>
      <w:r w:rsidRPr="00487983">
        <w:rPr>
          <w:rFonts w:ascii="Arial" w:eastAsia="Arial" w:hAnsi="Arial" w:cs="Arial"/>
          <w:sz w:val="20"/>
          <w:szCs w:val="20"/>
          <w:lang w:val="es-ES" w:eastAsia="es-ES"/>
        </w:rPr>
        <w:t xml:space="preserve">y a falta de disposición expresa en este último, se estará a lo dispuesto en el Código Fiscal de la Federación. </w:t>
      </w:r>
      <w:bookmarkEnd w:id="3"/>
      <w:r w:rsidRPr="00487983">
        <w:rPr>
          <w:rFonts w:ascii="Arial" w:eastAsia="Arial" w:hAnsi="Arial" w:cs="Arial"/>
          <w:sz w:val="20"/>
          <w:szCs w:val="20"/>
          <w:lang w:val="es-ES" w:eastAsia="es-ES"/>
        </w:rPr>
        <w:t>En todo caso, la autoridad fiscal municipal deberá fundamentar y motivar su acción.</w:t>
      </w:r>
    </w:p>
    <w:p w14:paraId="28D05CD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C862813"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Primera</w:t>
      </w:r>
    </w:p>
    <w:p w14:paraId="21BC52C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Gastos de Ejecución</w:t>
      </w:r>
    </w:p>
    <w:p w14:paraId="50C1132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A09B8F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155</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Cuando la autoridad fiscal utilice el procedimiento administrativo de ejecución, para el cobro de una contribución o de un crédito fiscal, la persona contribuyente estará obligada a pagar el 3% de la contribución o del crédito fiscal correspondiente, por concepto de gastos de ejecución, y, además, pagará los gastos erogados, por cada una de las diligencias que a continuación, se relacionan:</w:t>
      </w:r>
    </w:p>
    <w:p w14:paraId="0209626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D10C343" w14:textId="77777777" w:rsidR="00487983" w:rsidRPr="00487983" w:rsidRDefault="00487983" w:rsidP="00487983">
      <w:pPr>
        <w:widowControl w:val="0"/>
        <w:numPr>
          <w:ilvl w:val="0"/>
          <w:numId w:val="44"/>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De requerimiento;</w:t>
      </w:r>
    </w:p>
    <w:p w14:paraId="471FC3DF" w14:textId="77777777" w:rsidR="00487983" w:rsidRPr="00487983" w:rsidRDefault="00487983" w:rsidP="00487983">
      <w:pPr>
        <w:widowControl w:val="0"/>
        <w:numPr>
          <w:ilvl w:val="0"/>
          <w:numId w:val="44"/>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De embargo, y</w:t>
      </w:r>
    </w:p>
    <w:p w14:paraId="28AA2D63" w14:textId="77777777" w:rsidR="00487983" w:rsidRPr="00487983" w:rsidRDefault="00487983" w:rsidP="00487983">
      <w:pPr>
        <w:widowControl w:val="0"/>
        <w:numPr>
          <w:ilvl w:val="0"/>
          <w:numId w:val="44"/>
        </w:numPr>
        <w:spacing w:after="0" w:line="360" w:lineRule="auto"/>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De remate, honorarios, enajenación fuera de remate o adjudicación al fisco municipal.</w:t>
      </w:r>
    </w:p>
    <w:p w14:paraId="239BED9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FF72774"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Cuando el 3% del importe del crédito omitido, fuere inferior al importe de dos UMAS vigente, se cobrará el monto de dos U.M.A. en lugar del mencionado 3% del crédito omitido.</w:t>
      </w:r>
    </w:p>
    <w:p w14:paraId="37B1664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2BAE9E05"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Segunda</w:t>
      </w:r>
    </w:p>
    <w:p w14:paraId="64F0FDEE"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Gastos Extraordinarios de Ejecución</w:t>
      </w:r>
    </w:p>
    <w:p w14:paraId="0C4A84AE"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1D0CC4C"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156</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Además de los gastos mencionados en el artículo inmediato anterior, la persona contribuyente, quedara obligada a pagar los gastos extraordinarios que se hubiesen erogado, por los siguientes conceptos:</w:t>
      </w:r>
    </w:p>
    <w:p w14:paraId="623A453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07E455D" w14:textId="77777777" w:rsidR="00487983" w:rsidRPr="00487983" w:rsidRDefault="00487983" w:rsidP="00487983">
      <w:pPr>
        <w:widowControl w:val="0"/>
        <w:numPr>
          <w:ilvl w:val="0"/>
          <w:numId w:val="45"/>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Gastos de transporte de los bienes embargados.</w:t>
      </w:r>
    </w:p>
    <w:p w14:paraId="373800B0" w14:textId="77777777" w:rsidR="00487983" w:rsidRPr="00487983" w:rsidRDefault="00487983" w:rsidP="00487983">
      <w:pPr>
        <w:widowControl w:val="0"/>
        <w:numPr>
          <w:ilvl w:val="0"/>
          <w:numId w:val="45"/>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Gastos de impresión y publicación de convocatorias.</w:t>
      </w:r>
    </w:p>
    <w:p w14:paraId="7A7F3C2C" w14:textId="77777777" w:rsidR="00487983" w:rsidRPr="00487983" w:rsidRDefault="00487983" w:rsidP="00487983">
      <w:pPr>
        <w:widowControl w:val="0"/>
        <w:numPr>
          <w:ilvl w:val="0"/>
          <w:numId w:val="45"/>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Gastos de inscripción o de cancelación de gravámenes en el Registro Público de la Propiedad y de Comercio del Instituto de Seguridad Jurídica Patrimonial de Yucatán.</w:t>
      </w:r>
    </w:p>
    <w:p w14:paraId="7E3454D3" w14:textId="77777777" w:rsidR="00487983" w:rsidRPr="00487983" w:rsidRDefault="00487983" w:rsidP="00487983">
      <w:pPr>
        <w:widowControl w:val="0"/>
        <w:numPr>
          <w:ilvl w:val="0"/>
          <w:numId w:val="45"/>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Gastos del certificado de libertad de gravamen.</w:t>
      </w:r>
    </w:p>
    <w:p w14:paraId="38A711C6" w14:textId="77777777" w:rsidR="00487983" w:rsidRPr="00487983" w:rsidRDefault="00487983" w:rsidP="00487983">
      <w:pPr>
        <w:widowControl w:val="0"/>
        <w:numPr>
          <w:ilvl w:val="0"/>
          <w:numId w:val="45"/>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Gastos de avalúo.</w:t>
      </w:r>
    </w:p>
    <w:p w14:paraId="7C619ACA" w14:textId="77777777" w:rsidR="00487983" w:rsidRPr="00487983" w:rsidRDefault="00487983" w:rsidP="00487983">
      <w:pPr>
        <w:widowControl w:val="0"/>
        <w:numPr>
          <w:ilvl w:val="0"/>
          <w:numId w:val="45"/>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lastRenderedPageBreak/>
        <w:t>Gastos de investigaciones.</w:t>
      </w:r>
    </w:p>
    <w:p w14:paraId="477C2A9F" w14:textId="77777777" w:rsidR="00487983" w:rsidRPr="00487983" w:rsidRDefault="00487983" w:rsidP="00487983">
      <w:pPr>
        <w:widowControl w:val="0"/>
        <w:numPr>
          <w:ilvl w:val="0"/>
          <w:numId w:val="45"/>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Gastos por honorarios de los depositarios y peritos.</w:t>
      </w:r>
    </w:p>
    <w:p w14:paraId="017BFDB1" w14:textId="77777777" w:rsidR="00487983" w:rsidRPr="00487983" w:rsidRDefault="00487983" w:rsidP="00487983">
      <w:pPr>
        <w:widowControl w:val="0"/>
        <w:numPr>
          <w:ilvl w:val="0"/>
          <w:numId w:val="45"/>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Gastos devengados por concepto de escrituración.</w:t>
      </w:r>
    </w:p>
    <w:p w14:paraId="0CC0204F" w14:textId="77777777" w:rsidR="00487983" w:rsidRPr="00487983" w:rsidRDefault="00487983" w:rsidP="00487983">
      <w:pPr>
        <w:widowControl w:val="0"/>
        <w:numPr>
          <w:ilvl w:val="0"/>
          <w:numId w:val="45"/>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Los importes que se paguen para liberar de cualquier gravamen, bienes que sean objeto de remate o adjudicación.</w:t>
      </w:r>
    </w:p>
    <w:p w14:paraId="41A4223C" w14:textId="77777777" w:rsidR="00487983" w:rsidRPr="00487983" w:rsidRDefault="00487983" w:rsidP="00487983">
      <w:pPr>
        <w:widowControl w:val="0"/>
        <w:numPr>
          <w:ilvl w:val="0"/>
          <w:numId w:val="45"/>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Gastos generados por la intervención para determinar y recaudar el Impuesto sobre Espectáculos y Diversiones Públicas</w:t>
      </w:r>
    </w:p>
    <w:p w14:paraId="50C22B3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40146E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157</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Los gastos de ejecución mencionados en los artículos 155 y 156 de esta ley, no serán objeto de exención, disminución, condonación o convenio.</w:t>
      </w:r>
    </w:p>
    <w:p w14:paraId="000A0F46"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CF88D81"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TÍTULO OCTAVO</w:t>
      </w:r>
    </w:p>
    <w:p w14:paraId="065953A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INFRACCIONES Y MULTAS</w:t>
      </w:r>
    </w:p>
    <w:p w14:paraId="2BE9E65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47372AF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I</w:t>
      </w:r>
    </w:p>
    <w:p w14:paraId="2A7833E0"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Generalidades</w:t>
      </w:r>
    </w:p>
    <w:p w14:paraId="606AF2A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1EC38E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158</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5E4ED06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109DCFE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II</w:t>
      </w:r>
    </w:p>
    <w:p w14:paraId="113D51D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Infracciones y Sanciones de los responsables</w:t>
      </w:r>
    </w:p>
    <w:p w14:paraId="78789FA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4691DCF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159</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Son responsables de la comisión de las infracciones previstas en esta ley, las personas que realicen cualesquiera de los supuestos, que, en este Título, se consideran como tales, así como las que omitan el cumplimiento de las obligaciones previstas en esta propia ley, incluyendo a aquellas personas, que cumplan sus obligaciones, fuera de las fechas o de los plazos establecidos.</w:t>
      </w:r>
    </w:p>
    <w:p w14:paraId="64D740D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0DFE9D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No se impondrán multas cuando se cumplan en forma espontánea las obligaciones fiscales fuera de los plazos señalados por las disposiciones fiscales. Se considerará que el cumplimiento no es espontáneo en el caso de que:</w:t>
      </w:r>
    </w:p>
    <w:p w14:paraId="191A1C7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9C1FE42" w14:textId="77777777" w:rsidR="00487983" w:rsidRPr="00487983" w:rsidRDefault="00487983" w:rsidP="00487983">
      <w:pPr>
        <w:widowControl w:val="0"/>
        <w:numPr>
          <w:ilvl w:val="0"/>
          <w:numId w:val="46"/>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 omisión sea descubierta por las autoridades fiscales.</w:t>
      </w:r>
    </w:p>
    <w:p w14:paraId="4243F056" w14:textId="77777777" w:rsidR="00487983" w:rsidRPr="00487983" w:rsidRDefault="00487983" w:rsidP="00487983">
      <w:pPr>
        <w:widowControl w:val="0"/>
        <w:spacing w:after="0" w:line="360" w:lineRule="auto"/>
        <w:contextualSpacing/>
        <w:jc w:val="both"/>
        <w:rPr>
          <w:rFonts w:ascii="Arial" w:eastAsia="Arial" w:hAnsi="Arial" w:cs="Arial"/>
          <w:sz w:val="20"/>
          <w:szCs w:val="20"/>
          <w:lang w:val="es-ES" w:eastAsia="es-ES"/>
        </w:rPr>
      </w:pPr>
    </w:p>
    <w:p w14:paraId="4367DC39" w14:textId="77777777" w:rsidR="00487983" w:rsidRPr="00487983" w:rsidRDefault="00487983" w:rsidP="00487983">
      <w:pPr>
        <w:widowControl w:val="0"/>
        <w:numPr>
          <w:ilvl w:val="0"/>
          <w:numId w:val="46"/>
        </w:numPr>
        <w:spacing w:after="0" w:line="360" w:lineRule="auto"/>
        <w:ind w:left="360"/>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La omisión haya sido corregida por la persona contribuyente después de que las autoridades fiscales hubieren notificado una orden de visita domiciliaria, o haya mediado requerimiento o </w:t>
      </w:r>
      <w:r w:rsidRPr="00487983">
        <w:rPr>
          <w:rFonts w:ascii="Arial" w:eastAsia="Arial" w:hAnsi="Arial" w:cs="Arial"/>
          <w:sz w:val="20"/>
          <w:szCs w:val="20"/>
          <w:lang w:val="es-ES" w:eastAsia="es-ES"/>
        </w:rPr>
        <w:lastRenderedPageBreak/>
        <w:t>cualquier otra gestión notificada por las mismas, tendientes a la comprobación del cumplimiento de disposiciones fiscales.</w:t>
      </w:r>
    </w:p>
    <w:p w14:paraId="02784D67"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5C3E21F6"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Primera</w:t>
      </w:r>
    </w:p>
    <w:p w14:paraId="56A9C764"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De las Responsabilidades de las personas </w:t>
      </w:r>
      <w:proofErr w:type="gramStart"/>
      <w:r w:rsidRPr="00487983">
        <w:rPr>
          <w:rFonts w:ascii="Arial" w:eastAsia="Arial" w:hAnsi="Arial" w:cs="Arial"/>
          <w:b/>
          <w:sz w:val="20"/>
          <w:szCs w:val="20"/>
          <w:lang w:val="es-ES" w:eastAsia="es-ES"/>
        </w:rPr>
        <w:t>Funcionarias</w:t>
      </w:r>
      <w:proofErr w:type="gramEnd"/>
      <w:r w:rsidRPr="00487983">
        <w:rPr>
          <w:rFonts w:ascii="Arial" w:eastAsia="Arial" w:hAnsi="Arial" w:cs="Arial"/>
          <w:b/>
          <w:sz w:val="20"/>
          <w:szCs w:val="20"/>
          <w:lang w:val="es-ES" w:eastAsia="es-ES"/>
        </w:rPr>
        <w:t xml:space="preserve"> y Empleadas en el sector Público.</w:t>
      </w:r>
    </w:p>
    <w:p w14:paraId="4A531CD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718587C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160</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Las personas funcionarias y empleadas en el sector público, que, en ejercicio de sus funciones, conozcan hechos u omisiones que entrañen o puedan entrañar infracciones a la presente ley, lo comunicarán por escrito a la persona titular de la Tesorería Municipal, para no incurrir en responsabilidad, dentro de los tres días siguientes a la fecha en que tengan conocimiento de tales hechos u omisiones.</w:t>
      </w:r>
    </w:p>
    <w:p w14:paraId="2AB758F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6DD4DC1"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Sección Segunda</w:t>
      </w:r>
    </w:p>
    <w:p w14:paraId="02FCC447"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infracciones</w:t>
      </w:r>
    </w:p>
    <w:p w14:paraId="36027F22"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8D3FCB2"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161</w:t>
      </w:r>
      <w:r w:rsidRPr="00487983">
        <w:rPr>
          <w:rFonts w:ascii="Arial" w:eastAsia="Arial" w:hAnsi="Arial" w:cs="Arial"/>
          <w:b/>
          <w:sz w:val="20"/>
          <w:szCs w:val="20"/>
          <w:lang w:val="es-ES" w:eastAsia="es-ES"/>
        </w:rPr>
        <w:t xml:space="preserve">.- </w:t>
      </w:r>
      <w:r w:rsidRPr="00487983">
        <w:rPr>
          <w:rFonts w:ascii="Arial" w:eastAsia="Arial" w:hAnsi="Arial" w:cs="Arial"/>
          <w:sz w:val="20"/>
          <w:szCs w:val="20"/>
          <w:lang w:val="es-ES" w:eastAsia="es-ES"/>
        </w:rPr>
        <w:t>Son sujeto de infracciones las personas que:</w:t>
      </w:r>
    </w:p>
    <w:p w14:paraId="1791EBC5"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540E9365"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No presenten los avisos, declaraciones o manifestaciones que exigen las disposiciones fiscales. No cumplan con los requerimientos de las autoridades fiscales para presentar alguno de los documentos a que se refiere este inciso, o cumplir fuera de los plazos señalados en los mismos por parte de las personas obligadas por la Ley para ello.</w:t>
      </w:r>
    </w:p>
    <w:p w14:paraId="4E3977B0" w14:textId="77777777" w:rsidR="00487983" w:rsidRPr="00487983" w:rsidRDefault="00487983" w:rsidP="00487983">
      <w:pPr>
        <w:widowControl w:val="0"/>
        <w:spacing w:after="0" w:line="360" w:lineRule="auto"/>
        <w:ind w:left="284"/>
        <w:contextualSpacing/>
        <w:jc w:val="both"/>
        <w:rPr>
          <w:rFonts w:ascii="Arial" w:eastAsia="Arial" w:hAnsi="Arial" w:cs="Arial"/>
          <w:sz w:val="20"/>
          <w:szCs w:val="20"/>
          <w:lang w:val="es-ES" w:eastAsia="es-ES"/>
        </w:rPr>
      </w:pPr>
    </w:p>
    <w:p w14:paraId="0DB1674B"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No den cumplimiento a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69D45F3E" w14:textId="77777777" w:rsidR="00487983" w:rsidRPr="00487983" w:rsidRDefault="00487983" w:rsidP="00487983">
      <w:pPr>
        <w:widowControl w:val="0"/>
        <w:spacing w:after="0" w:line="360" w:lineRule="auto"/>
        <w:ind w:left="284"/>
        <w:contextualSpacing/>
        <w:jc w:val="both"/>
        <w:rPr>
          <w:rFonts w:ascii="Arial" w:eastAsia="Arial" w:hAnsi="Arial" w:cs="Arial"/>
          <w:sz w:val="20"/>
          <w:szCs w:val="20"/>
          <w:lang w:val="es-ES" w:eastAsia="es-ES"/>
        </w:rPr>
      </w:pPr>
    </w:p>
    <w:p w14:paraId="1356B3CE"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No se empadronen siendo de las personas obligadas a ello, en la Dirección de Finanzas y Tesorería Municipal dentro de los términos que señala esta ley o seguir funcionando cuando la licencia de funcionamiento le haya sido revocada por resolución de autoridad competente.</w:t>
      </w:r>
    </w:p>
    <w:p w14:paraId="003C96FE" w14:textId="77777777" w:rsidR="00487983" w:rsidRPr="00487983" w:rsidRDefault="00487983" w:rsidP="00487983">
      <w:pPr>
        <w:spacing w:after="0" w:line="360" w:lineRule="auto"/>
        <w:ind w:left="720"/>
        <w:contextualSpacing/>
        <w:rPr>
          <w:rFonts w:ascii="Arial" w:eastAsia="Arial" w:hAnsi="Arial" w:cs="Arial"/>
          <w:sz w:val="20"/>
          <w:szCs w:val="20"/>
          <w:lang w:val="es-ES" w:eastAsia="es-ES"/>
        </w:rPr>
      </w:pPr>
    </w:p>
    <w:p w14:paraId="2F7947BF"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No revaliden la licencia municipal de funcionamiento por parte de las personas obligadas a ello.</w:t>
      </w:r>
    </w:p>
    <w:p w14:paraId="5AC22A13" w14:textId="77777777" w:rsidR="00487983" w:rsidRPr="00487983" w:rsidRDefault="00487983" w:rsidP="00487983">
      <w:pPr>
        <w:spacing w:after="0" w:line="360" w:lineRule="auto"/>
        <w:ind w:left="720"/>
        <w:contextualSpacing/>
        <w:rPr>
          <w:rFonts w:ascii="Arial" w:eastAsia="Arial" w:hAnsi="Arial" w:cs="Arial"/>
          <w:sz w:val="20"/>
          <w:szCs w:val="20"/>
          <w:lang w:val="es-ES" w:eastAsia="es-ES"/>
        </w:rPr>
      </w:pPr>
    </w:p>
    <w:p w14:paraId="65D51243"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No presenten o presenten extemporáneamente los documentos que, conforme a esta Ley, se requieran para acreditar el pago de las contribuciones municipales por parte de las personas obligadas a ello.</w:t>
      </w:r>
    </w:p>
    <w:p w14:paraId="3A2A7BBE"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Las que ocupen la vía pública, con el objeto de realizar alguna actividad comercial, si no cuenta con el permiso de las autoridades correspondientes. </w:t>
      </w:r>
    </w:p>
    <w:p w14:paraId="0AD9F4FA" w14:textId="77777777" w:rsidR="00487983" w:rsidRPr="00487983" w:rsidRDefault="00487983" w:rsidP="00487983">
      <w:pPr>
        <w:widowControl w:val="0"/>
        <w:spacing w:after="0" w:line="360" w:lineRule="auto"/>
        <w:ind w:left="284"/>
        <w:contextualSpacing/>
        <w:jc w:val="both"/>
        <w:rPr>
          <w:rFonts w:ascii="Arial" w:eastAsia="Arial" w:hAnsi="Arial" w:cs="Arial"/>
          <w:sz w:val="20"/>
          <w:szCs w:val="20"/>
          <w:lang w:val="es-ES" w:eastAsia="es-ES"/>
        </w:rPr>
      </w:pPr>
    </w:p>
    <w:p w14:paraId="6697E333"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Las que realicen la matanza de ganado fuera de los rastros públicos municipales, sin obtener la licencia o la autorización respectiva.</w:t>
      </w:r>
    </w:p>
    <w:p w14:paraId="6BF40732"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color w:val="FF0000"/>
          <w:sz w:val="20"/>
          <w:szCs w:val="20"/>
          <w:lang w:val="es-ES" w:eastAsia="es-ES"/>
        </w:rPr>
      </w:pPr>
      <w:r w:rsidRPr="00487983">
        <w:rPr>
          <w:rFonts w:ascii="Arial" w:eastAsia="Arial" w:hAnsi="Arial" w:cs="Arial"/>
          <w:sz w:val="20"/>
          <w:szCs w:val="20"/>
          <w:lang w:val="es-ES" w:eastAsia="es-ES"/>
        </w:rPr>
        <w:t xml:space="preserve">Las que no den cumplimiento o lo hagan de manera extemporánea de las obligaciones previstas en el tercer párrafo del artículo 33 de esta Ley. </w:t>
      </w:r>
    </w:p>
    <w:p w14:paraId="0BC50A0B" w14:textId="77777777" w:rsidR="00487983" w:rsidRPr="00487983" w:rsidRDefault="00487983" w:rsidP="00487983">
      <w:pPr>
        <w:spacing w:after="0" w:line="360" w:lineRule="auto"/>
        <w:ind w:left="720"/>
        <w:contextualSpacing/>
        <w:rPr>
          <w:rFonts w:ascii="Arial" w:eastAsia="Arial" w:hAnsi="Arial" w:cs="Arial"/>
          <w:sz w:val="20"/>
          <w:szCs w:val="20"/>
          <w:lang w:val="es-ES" w:eastAsia="es-ES"/>
        </w:rPr>
      </w:pPr>
    </w:p>
    <w:p w14:paraId="211F0BA9"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color w:val="FF0000"/>
          <w:sz w:val="20"/>
          <w:szCs w:val="20"/>
          <w:lang w:val="es-ES" w:eastAsia="es-ES"/>
        </w:rPr>
      </w:pPr>
      <w:r w:rsidRPr="00487983">
        <w:rPr>
          <w:rFonts w:ascii="Arial" w:eastAsia="Arial" w:hAnsi="Arial" w:cs="Arial"/>
          <w:sz w:val="20"/>
          <w:szCs w:val="20"/>
          <w:lang w:val="es-ES" w:eastAsia="es-ES"/>
        </w:rPr>
        <w:t>Se resistan por cualquier medio a las visitas de inspección, a las intervenciones, no suministren los datos e informes que legalmente puedan exigirle las autoridades fiscales y, en general, se nieguen a proporcionar los elementos que se requieran para el desarrollo de las visitas domiciliarias siendo de las personas obligadas a ello.</w:t>
      </w:r>
    </w:p>
    <w:p w14:paraId="3F0F06B2" w14:textId="77777777" w:rsidR="00487983" w:rsidRPr="00487983" w:rsidRDefault="00487983" w:rsidP="00487983">
      <w:pPr>
        <w:spacing w:after="0" w:line="360" w:lineRule="auto"/>
        <w:ind w:left="720"/>
        <w:contextualSpacing/>
        <w:rPr>
          <w:rFonts w:ascii="Arial" w:eastAsia="Arial" w:hAnsi="Arial" w:cs="Arial"/>
          <w:sz w:val="20"/>
          <w:szCs w:val="20"/>
          <w:lang w:val="es-ES" w:eastAsia="es-ES"/>
        </w:rPr>
      </w:pPr>
    </w:p>
    <w:p w14:paraId="3E80AC43"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color w:val="FF0000"/>
          <w:sz w:val="20"/>
          <w:szCs w:val="20"/>
          <w:lang w:val="es-ES" w:eastAsia="es-ES"/>
        </w:rPr>
      </w:pPr>
      <w:r w:rsidRPr="00487983">
        <w:rPr>
          <w:rFonts w:ascii="Arial" w:eastAsia="Arial" w:hAnsi="Arial" w:cs="Arial"/>
          <w:sz w:val="20"/>
          <w:szCs w:val="20"/>
          <w:lang w:val="es-ES" w:eastAsia="es-ES"/>
        </w:rPr>
        <w:t>La que proporcione o manifieste datos falsos a la autoridad fiscal, de conformidad con lo establecido en esta Ley.</w:t>
      </w:r>
    </w:p>
    <w:p w14:paraId="695D58C2" w14:textId="77777777" w:rsidR="00487983" w:rsidRPr="00487983" w:rsidRDefault="00487983" w:rsidP="00487983">
      <w:pPr>
        <w:spacing w:after="0" w:line="360" w:lineRule="auto"/>
        <w:ind w:left="720"/>
        <w:contextualSpacing/>
        <w:rPr>
          <w:rFonts w:ascii="Arial" w:eastAsia="Arial" w:hAnsi="Arial" w:cs="Arial"/>
          <w:sz w:val="20"/>
          <w:szCs w:val="20"/>
          <w:lang w:val="es-ES" w:eastAsia="es-ES"/>
        </w:rPr>
      </w:pPr>
    </w:p>
    <w:p w14:paraId="3D230330"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color w:val="FF0000"/>
          <w:sz w:val="20"/>
          <w:szCs w:val="20"/>
          <w:lang w:val="es-ES" w:eastAsia="es-ES"/>
        </w:rPr>
      </w:pPr>
      <w:r w:rsidRPr="00487983">
        <w:rPr>
          <w:rFonts w:ascii="Arial" w:eastAsia="Arial" w:hAnsi="Arial" w:cs="Arial"/>
          <w:sz w:val="20"/>
          <w:szCs w:val="20"/>
          <w:lang w:val="es-ES" w:eastAsia="es-ES"/>
        </w:rPr>
        <w:t>La que omita enterar contribuciones retenidas.</w:t>
      </w:r>
    </w:p>
    <w:p w14:paraId="033E13D2" w14:textId="77777777" w:rsidR="00487983" w:rsidRPr="00487983" w:rsidRDefault="00487983" w:rsidP="00487983">
      <w:pPr>
        <w:spacing w:after="0" w:line="360" w:lineRule="auto"/>
        <w:ind w:left="720"/>
        <w:contextualSpacing/>
        <w:rPr>
          <w:rFonts w:ascii="Arial" w:eastAsia="Arial" w:hAnsi="Arial" w:cs="Arial"/>
          <w:sz w:val="20"/>
          <w:szCs w:val="20"/>
          <w:lang w:val="es-ES" w:eastAsia="es-ES"/>
        </w:rPr>
      </w:pPr>
    </w:p>
    <w:p w14:paraId="7F8B086C"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color w:val="FF0000"/>
          <w:sz w:val="20"/>
          <w:szCs w:val="20"/>
          <w:lang w:val="es-ES" w:eastAsia="es-ES"/>
        </w:rPr>
      </w:pPr>
      <w:r w:rsidRPr="00487983">
        <w:rPr>
          <w:rFonts w:ascii="Arial" w:eastAsia="Arial" w:hAnsi="Arial" w:cs="Arial"/>
          <w:sz w:val="20"/>
          <w:szCs w:val="20"/>
          <w:lang w:val="es-ES" w:eastAsia="es-ES"/>
        </w:rPr>
        <w:t>Las que instalen en forma clandestina conexiones de agua potable.</w:t>
      </w:r>
    </w:p>
    <w:p w14:paraId="13CF0CBA" w14:textId="77777777" w:rsidR="00487983" w:rsidRPr="00487983" w:rsidRDefault="00487983" w:rsidP="00487983">
      <w:pPr>
        <w:spacing w:after="0" w:line="360" w:lineRule="auto"/>
        <w:ind w:left="720"/>
        <w:contextualSpacing/>
        <w:rPr>
          <w:rFonts w:ascii="Arial" w:eastAsia="Arial" w:hAnsi="Arial" w:cs="Arial"/>
          <w:sz w:val="20"/>
          <w:szCs w:val="20"/>
          <w:lang w:val="es-ES" w:eastAsia="es-ES"/>
        </w:rPr>
      </w:pPr>
    </w:p>
    <w:p w14:paraId="0927FEEF"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color w:val="FF0000"/>
          <w:sz w:val="20"/>
          <w:szCs w:val="20"/>
          <w:lang w:val="es-ES" w:eastAsia="es-ES"/>
        </w:rPr>
      </w:pPr>
      <w:r w:rsidRPr="00487983">
        <w:rPr>
          <w:rFonts w:ascii="Arial" w:eastAsia="Arial" w:hAnsi="Arial" w:cs="Arial"/>
          <w:sz w:val="20"/>
          <w:szCs w:val="20"/>
          <w:lang w:val="es-ES" w:eastAsia="es-ES"/>
        </w:rPr>
        <w:t>Las que conecten directamente a la red de agua potable del Municipio equipos de bombeo para succión.</w:t>
      </w:r>
    </w:p>
    <w:p w14:paraId="5E6BD59D" w14:textId="77777777" w:rsidR="00487983" w:rsidRPr="00487983" w:rsidRDefault="00487983" w:rsidP="00487983">
      <w:pPr>
        <w:spacing w:after="0" w:line="360" w:lineRule="auto"/>
        <w:ind w:left="720"/>
        <w:contextualSpacing/>
        <w:rPr>
          <w:rFonts w:ascii="Arial" w:eastAsia="Arial" w:hAnsi="Arial" w:cs="Arial"/>
          <w:sz w:val="20"/>
          <w:szCs w:val="20"/>
          <w:lang w:val="es-ES" w:eastAsia="es-ES"/>
        </w:rPr>
      </w:pPr>
    </w:p>
    <w:p w14:paraId="69EECA1D" w14:textId="77777777" w:rsidR="00487983" w:rsidRPr="00487983" w:rsidRDefault="00487983" w:rsidP="00487983">
      <w:pPr>
        <w:widowControl w:val="0"/>
        <w:numPr>
          <w:ilvl w:val="0"/>
          <w:numId w:val="47"/>
        </w:numPr>
        <w:spacing w:after="0" w:line="360" w:lineRule="auto"/>
        <w:ind w:left="284"/>
        <w:contextualSpacing/>
        <w:jc w:val="both"/>
        <w:rPr>
          <w:rFonts w:ascii="Arial" w:eastAsia="Arial" w:hAnsi="Arial" w:cs="Arial"/>
          <w:color w:val="FF0000"/>
          <w:sz w:val="20"/>
          <w:szCs w:val="20"/>
          <w:lang w:val="es-ES" w:eastAsia="es-ES"/>
        </w:rPr>
      </w:pPr>
      <w:r w:rsidRPr="00487983">
        <w:rPr>
          <w:rFonts w:ascii="Arial" w:eastAsia="Arial" w:hAnsi="Arial" w:cs="Arial"/>
          <w:sz w:val="20"/>
          <w:szCs w:val="20"/>
          <w:lang w:val="es-ES" w:eastAsia="es-ES"/>
        </w:rPr>
        <w:t>Las que Interconecten a la red de agua potable del Municipio de Cansahcab líneas de distribución no autorizadas.</w:t>
      </w:r>
    </w:p>
    <w:p w14:paraId="08CCB1D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FCEA5B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162</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A la persona que cometa las infracciones a que se refiere el artículo anterior, se hará acreedora de las siguientes sanciones:</w:t>
      </w:r>
    </w:p>
    <w:p w14:paraId="25B87B4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15E412A" w14:textId="77777777" w:rsidR="00487983" w:rsidRPr="00487983" w:rsidRDefault="00487983" w:rsidP="00487983">
      <w:pPr>
        <w:widowControl w:val="0"/>
        <w:numPr>
          <w:ilvl w:val="0"/>
          <w:numId w:val="48"/>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Multa de 5 a 10 veces la unidad de medida y actualización, a las comprendidas en </w:t>
      </w:r>
      <w:bookmarkStart w:id="4" w:name="_Hlk183381926"/>
      <w:r w:rsidRPr="00487983">
        <w:rPr>
          <w:rFonts w:ascii="Arial" w:eastAsia="Arial" w:hAnsi="Arial" w:cs="Arial"/>
          <w:sz w:val="20"/>
          <w:szCs w:val="20"/>
          <w:lang w:val="es-ES" w:eastAsia="es-ES"/>
        </w:rPr>
        <w:t>la fracción l</w:t>
      </w:r>
      <w:bookmarkEnd w:id="4"/>
      <w:r w:rsidRPr="00487983">
        <w:rPr>
          <w:rFonts w:ascii="Arial" w:eastAsia="Arial" w:hAnsi="Arial" w:cs="Arial"/>
          <w:sz w:val="20"/>
          <w:szCs w:val="20"/>
          <w:lang w:val="es-ES" w:eastAsia="es-ES"/>
        </w:rPr>
        <w:t>.</w:t>
      </w:r>
    </w:p>
    <w:p w14:paraId="07F6B118" w14:textId="77777777" w:rsidR="00487983" w:rsidRPr="00487983" w:rsidRDefault="00487983" w:rsidP="00487983">
      <w:pPr>
        <w:widowControl w:val="0"/>
        <w:numPr>
          <w:ilvl w:val="0"/>
          <w:numId w:val="48"/>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Multa de 10 a 15 veces la unidad de medida y actualización, a las comprendidas en las fracciones II, III, IV, V.</w:t>
      </w:r>
    </w:p>
    <w:p w14:paraId="1DF4881D" w14:textId="77777777" w:rsidR="00487983" w:rsidRPr="00487983" w:rsidRDefault="00487983" w:rsidP="00487983">
      <w:pPr>
        <w:widowControl w:val="0"/>
        <w:numPr>
          <w:ilvl w:val="0"/>
          <w:numId w:val="48"/>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 xml:space="preserve">Multa de 25 a 30 veces la unidad de medida y actualización, a la establecida </w:t>
      </w:r>
      <w:bookmarkStart w:id="5" w:name="_Hlk183381991"/>
      <w:r w:rsidRPr="00487983">
        <w:rPr>
          <w:rFonts w:ascii="Arial" w:eastAsia="Arial" w:hAnsi="Arial" w:cs="Arial"/>
          <w:sz w:val="20"/>
          <w:szCs w:val="20"/>
          <w:lang w:val="es-ES" w:eastAsia="es-ES"/>
        </w:rPr>
        <w:t xml:space="preserve">en las fracciones </w:t>
      </w:r>
      <w:bookmarkEnd w:id="5"/>
      <w:r w:rsidRPr="00487983">
        <w:rPr>
          <w:rFonts w:ascii="Arial" w:eastAsia="Arial" w:hAnsi="Arial" w:cs="Arial"/>
          <w:sz w:val="20"/>
          <w:szCs w:val="20"/>
          <w:lang w:val="es-ES" w:eastAsia="es-ES"/>
        </w:rPr>
        <w:t>Vl y VII.</w:t>
      </w:r>
    </w:p>
    <w:p w14:paraId="49168252" w14:textId="77777777" w:rsidR="00487983" w:rsidRPr="00487983" w:rsidRDefault="00487983" w:rsidP="00487983">
      <w:pPr>
        <w:widowControl w:val="0"/>
        <w:numPr>
          <w:ilvl w:val="0"/>
          <w:numId w:val="48"/>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Multa de 50 a 60 la unidad de medida y actualización, a la establecida en las fracciones VIII, IX.</w:t>
      </w:r>
    </w:p>
    <w:p w14:paraId="7F92700F" w14:textId="77777777" w:rsidR="00487983" w:rsidRPr="00487983" w:rsidRDefault="00487983" w:rsidP="00487983">
      <w:pPr>
        <w:widowControl w:val="0"/>
        <w:numPr>
          <w:ilvl w:val="0"/>
          <w:numId w:val="48"/>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Multa de 150 a 170 veces la unidad de medida y actualización, a la establecida en las fracciones XI, XII</w:t>
      </w:r>
    </w:p>
    <w:p w14:paraId="2FE1DB59" w14:textId="77777777" w:rsidR="00487983" w:rsidRPr="00487983" w:rsidRDefault="00487983" w:rsidP="00487983">
      <w:pPr>
        <w:widowControl w:val="0"/>
        <w:numPr>
          <w:ilvl w:val="0"/>
          <w:numId w:val="48"/>
        </w:numPr>
        <w:spacing w:after="0" w:line="360" w:lineRule="auto"/>
        <w:ind w:left="426"/>
        <w:contextualSpacing/>
        <w:jc w:val="both"/>
        <w:rPr>
          <w:rFonts w:ascii="Arial" w:eastAsia="Arial" w:hAnsi="Arial" w:cs="Arial"/>
          <w:sz w:val="20"/>
          <w:szCs w:val="20"/>
          <w:lang w:val="es-ES" w:eastAsia="es-ES"/>
        </w:rPr>
      </w:pPr>
      <w:r w:rsidRPr="00487983">
        <w:rPr>
          <w:rFonts w:ascii="Arial" w:eastAsia="Arial" w:hAnsi="Arial" w:cs="Arial"/>
          <w:sz w:val="20"/>
          <w:szCs w:val="20"/>
          <w:lang w:val="es-ES" w:eastAsia="es-ES"/>
        </w:rPr>
        <w:t>Multa de 50 a 60 veces la unidad de medida y actualización, a la establecida en las fracciones XIII, y XIV.</w:t>
      </w:r>
    </w:p>
    <w:p w14:paraId="06A8AE64" w14:textId="77777777" w:rsidR="00487983" w:rsidRPr="00487983" w:rsidRDefault="00487983" w:rsidP="00487983">
      <w:pPr>
        <w:widowControl w:val="0"/>
        <w:spacing w:after="0" w:line="360" w:lineRule="auto"/>
        <w:ind w:left="426"/>
        <w:jc w:val="both"/>
        <w:rPr>
          <w:rFonts w:ascii="Arial" w:eastAsia="Arial" w:hAnsi="Arial" w:cs="Arial"/>
          <w:sz w:val="20"/>
          <w:szCs w:val="20"/>
          <w:lang w:val="es-ES" w:eastAsia="es-ES"/>
        </w:rPr>
      </w:pPr>
    </w:p>
    <w:p w14:paraId="1036E9A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lastRenderedPageBreak/>
        <w:t>Para el caso de las infracciones previstas en las fracciones III, IV, VIII, del artículo anterior de esta Ley, sin perjuicio de la sanción que corresponda, la persona titular de la Tesorería Municipal, o su homologo, quedarán facultadas para ordenar la clausura temporal del comercio, negocio o establecimiento que corresponda, por el tiempo que subsista la infracción.</w:t>
      </w:r>
    </w:p>
    <w:p w14:paraId="25AD7AEA"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B512A0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TÍTULO NOVENO</w:t>
      </w:r>
    </w:p>
    <w:p w14:paraId="43C6A2F7"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PARTICIPACIONES Y APORTACIONES</w:t>
      </w:r>
    </w:p>
    <w:p w14:paraId="3666B5B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1D5550F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ÚNICO</w:t>
      </w:r>
    </w:p>
    <w:p w14:paraId="6D0F213D"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las participaciones y aportaciones</w:t>
      </w:r>
    </w:p>
    <w:p w14:paraId="787B0C61"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396E2BF" w14:textId="385FB05A" w:rsid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163</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w:t>
      </w:r>
    </w:p>
    <w:p w14:paraId="49FD494E" w14:textId="77777777" w:rsidR="00A12DAB" w:rsidRPr="00487983" w:rsidRDefault="00A12DAB" w:rsidP="00487983">
      <w:pPr>
        <w:widowControl w:val="0"/>
        <w:spacing w:after="0" w:line="360" w:lineRule="auto"/>
        <w:jc w:val="both"/>
        <w:rPr>
          <w:rFonts w:ascii="Arial" w:eastAsia="Arial" w:hAnsi="Arial" w:cs="Arial"/>
          <w:sz w:val="20"/>
          <w:szCs w:val="20"/>
          <w:lang w:val="es-ES" w:eastAsia="es-ES"/>
        </w:rPr>
      </w:pPr>
    </w:p>
    <w:p w14:paraId="6E857673" w14:textId="14F222A9"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TÍTULO DÉCIMO</w:t>
      </w:r>
    </w:p>
    <w:p w14:paraId="111E1B6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INGRESOS EXTRAORDINARIOS</w:t>
      </w:r>
    </w:p>
    <w:p w14:paraId="4B0E218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7829DD9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ÚNICO</w:t>
      </w:r>
    </w:p>
    <w:p w14:paraId="79279D22"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Empréstitos, Subsidios y los Provenientes del Estado o la Federación</w:t>
      </w:r>
    </w:p>
    <w:p w14:paraId="7FC41E1B"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1C3DC49"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164</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Son ingresos extraordinarios los empréstitos, subsidios y los decretados excepcionalmente.</w:t>
      </w:r>
    </w:p>
    <w:p w14:paraId="71E69457"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35D5B3C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sz w:val="20"/>
          <w:szCs w:val="20"/>
          <w:lang w:val="es-ES" w:eastAsia="es-ES"/>
        </w:rPr>
        <w:t>El Municipio podrá percibir ingresos extraordinarios cuando así lo decrete de manera excepcional el Congreso del Estado, o cuando los reciba de la Federación o del Estado, por conceptos diferentes a participaciones o aportaciones.</w:t>
      </w:r>
    </w:p>
    <w:p w14:paraId="625FDCB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2A46F5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TÍTULO DÉCIMO PRIMERO</w:t>
      </w:r>
    </w:p>
    <w:p w14:paraId="4950424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270BB0A7"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ÚNICO</w:t>
      </w:r>
    </w:p>
    <w:p w14:paraId="0684D11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De los Recursos Administrativos</w:t>
      </w:r>
    </w:p>
    <w:p w14:paraId="3056DBD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F3D8C1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165</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Contra cualquier resolución que dicten autoridades fiscales municipales, serán admisibles los recursos establecidos en la Ley de Gobierno de los Municipios del Estado de Yucatán.</w:t>
      </w:r>
    </w:p>
    <w:p w14:paraId="47335FC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18ED91C9"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TÍTULO DÉCIMO SEGUNDO</w:t>
      </w:r>
    </w:p>
    <w:p w14:paraId="6CFE8C9B"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FINANCIAMIENTOS</w:t>
      </w:r>
    </w:p>
    <w:p w14:paraId="7C65062C"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p>
    <w:p w14:paraId="4AAACD88" w14:textId="77777777" w:rsidR="00487983" w:rsidRPr="00487983" w:rsidRDefault="00487983" w:rsidP="00487983">
      <w:pPr>
        <w:widowControl w:val="0"/>
        <w:spacing w:after="0" w:line="360" w:lineRule="auto"/>
        <w:jc w:val="center"/>
        <w:rPr>
          <w:rFonts w:ascii="Arial" w:eastAsia="Arial" w:hAnsi="Arial" w:cs="Arial"/>
          <w:b/>
          <w:sz w:val="20"/>
          <w:szCs w:val="20"/>
          <w:lang w:val="es-ES" w:eastAsia="es-ES"/>
        </w:rPr>
      </w:pPr>
      <w:r w:rsidRPr="00487983">
        <w:rPr>
          <w:rFonts w:ascii="Arial" w:eastAsia="Arial" w:hAnsi="Arial" w:cs="Arial"/>
          <w:b/>
          <w:sz w:val="20"/>
          <w:szCs w:val="20"/>
          <w:lang w:val="es-ES" w:eastAsia="es-ES"/>
        </w:rPr>
        <w:t>CAPÍTULO ÚNICO</w:t>
      </w:r>
    </w:p>
    <w:p w14:paraId="159BA483"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0F0301B8"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 xml:space="preserve">Artículo </w:t>
      </w:r>
      <w:r w:rsidRPr="00487983">
        <w:rPr>
          <w:rFonts w:ascii="Arial" w:eastAsia="Arial" w:hAnsi="Arial" w:cs="Arial"/>
          <w:b/>
          <w:color w:val="000000" w:themeColor="text1"/>
          <w:sz w:val="20"/>
          <w:szCs w:val="20"/>
          <w:lang w:val="es-ES" w:eastAsia="es-ES"/>
        </w:rPr>
        <w:t>166.</w:t>
      </w:r>
      <w:r w:rsidRPr="00487983">
        <w:rPr>
          <w:rFonts w:ascii="Arial" w:eastAsia="Arial" w:hAnsi="Arial" w:cs="Arial"/>
          <w:b/>
          <w:sz w:val="20"/>
          <w:szCs w:val="20"/>
          <w:lang w:val="es-ES" w:eastAsia="es-ES"/>
        </w:rPr>
        <w:t>-</w:t>
      </w:r>
      <w:r w:rsidRPr="00487983">
        <w:rPr>
          <w:rFonts w:ascii="Arial" w:eastAsia="Arial" w:hAnsi="Arial" w:cs="Arial"/>
          <w:sz w:val="20"/>
          <w:szCs w:val="20"/>
          <w:lang w:val="es-ES" w:eastAsia="es-ES"/>
        </w:rPr>
        <w:t xml:space="preserve"> El Ayuntamiento de Cansahcab, Yucatán estará facultado a solicitar financiamiento de alguna Banca Oficial del Gobierno Federal y Estatal y particular, previa autorización del Cabildo siempre y cuando no exceda del período de la administración constitucional, y si excediera del mismo previa autorización del Congreso del Estado de Yucatán.</w:t>
      </w:r>
    </w:p>
    <w:p w14:paraId="0165B84E" w14:textId="77777777" w:rsidR="00487983" w:rsidRPr="00487983" w:rsidRDefault="00487983" w:rsidP="00487983">
      <w:pPr>
        <w:widowControl w:val="0"/>
        <w:spacing w:after="0" w:line="360" w:lineRule="auto"/>
        <w:jc w:val="both"/>
        <w:rPr>
          <w:rFonts w:ascii="Arial" w:eastAsia="Arial" w:hAnsi="Arial" w:cs="Arial"/>
          <w:sz w:val="20"/>
          <w:szCs w:val="20"/>
          <w:lang w:val="pt-BR" w:eastAsia="es-ES"/>
        </w:rPr>
      </w:pPr>
    </w:p>
    <w:p w14:paraId="365C2E40" w14:textId="77777777" w:rsidR="00487983" w:rsidRPr="00487983" w:rsidRDefault="00487983" w:rsidP="00487983">
      <w:pPr>
        <w:widowControl w:val="0"/>
        <w:spacing w:after="0" w:line="360" w:lineRule="auto"/>
        <w:jc w:val="center"/>
        <w:rPr>
          <w:rFonts w:ascii="Arial" w:eastAsia="Arial" w:hAnsi="Arial" w:cs="Arial"/>
          <w:b/>
          <w:sz w:val="20"/>
          <w:szCs w:val="20"/>
          <w:lang w:val="pt-BR" w:eastAsia="es-ES"/>
        </w:rPr>
      </w:pPr>
      <w:r w:rsidRPr="00487983">
        <w:rPr>
          <w:rFonts w:ascii="Arial" w:eastAsia="Arial" w:hAnsi="Arial" w:cs="Arial"/>
          <w:b/>
          <w:sz w:val="20"/>
          <w:szCs w:val="20"/>
          <w:lang w:val="pt-BR" w:eastAsia="es-ES"/>
        </w:rPr>
        <w:t>T r a n s i t o r i o s</w:t>
      </w:r>
    </w:p>
    <w:p w14:paraId="096723A6" w14:textId="77777777" w:rsidR="00487983" w:rsidRPr="00487983" w:rsidRDefault="00487983" w:rsidP="00487983">
      <w:pPr>
        <w:widowControl w:val="0"/>
        <w:spacing w:after="0" w:line="360" w:lineRule="auto"/>
        <w:jc w:val="center"/>
        <w:rPr>
          <w:rFonts w:ascii="Arial" w:eastAsia="Arial" w:hAnsi="Arial" w:cs="Arial"/>
          <w:b/>
          <w:sz w:val="20"/>
          <w:szCs w:val="20"/>
          <w:lang w:val="pt-BR" w:eastAsia="es-ES"/>
        </w:rPr>
      </w:pPr>
    </w:p>
    <w:p w14:paraId="54CF4070"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Supletoriedad de la Ley</w:t>
      </w:r>
    </w:p>
    <w:p w14:paraId="2DE7FE2D"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r w:rsidRPr="00487983">
        <w:rPr>
          <w:rFonts w:ascii="Arial" w:eastAsia="Arial" w:hAnsi="Arial" w:cs="Arial"/>
          <w:b/>
          <w:sz w:val="20"/>
          <w:szCs w:val="20"/>
          <w:lang w:val="es-ES" w:eastAsia="es-ES"/>
        </w:rPr>
        <w:t>Artículo Primero. -</w:t>
      </w:r>
      <w:r w:rsidRPr="00487983">
        <w:rPr>
          <w:rFonts w:ascii="Arial" w:eastAsia="Arial" w:hAnsi="Arial" w:cs="Arial"/>
          <w:sz w:val="20"/>
          <w:szCs w:val="20"/>
          <w:lang w:val="es-ES" w:eastAsia="es-ES"/>
        </w:rPr>
        <w:t xml:space="preserve"> En lo no previsto por la Ley de Hacienda del Municipio de Cansahcab, Yucatán contenida en este Decreto, se aplicará supletoriamente lo establecido por el Código Fiscal del Estado de Yucatán y a falta de disposición expresa en este último, se estará a lo dispuesto en el Código Fiscal de la Federación.</w:t>
      </w:r>
    </w:p>
    <w:p w14:paraId="380ED6FF" w14:textId="77777777" w:rsidR="00487983" w:rsidRPr="00487983" w:rsidRDefault="00487983" w:rsidP="00487983">
      <w:pPr>
        <w:widowControl w:val="0"/>
        <w:spacing w:after="0" w:line="360" w:lineRule="auto"/>
        <w:jc w:val="both"/>
        <w:rPr>
          <w:rFonts w:ascii="Arial" w:eastAsia="Arial" w:hAnsi="Arial" w:cs="Arial"/>
          <w:sz w:val="20"/>
          <w:szCs w:val="20"/>
          <w:lang w:val="es-ES" w:eastAsia="es-ES"/>
        </w:rPr>
      </w:pPr>
    </w:p>
    <w:p w14:paraId="2C5AB587" w14:textId="77777777" w:rsidR="00487983" w:rsidRPr="00487983" w:rsidRDefault="00487983" w:rsidP="00487983">
      <w:pPr>
        <w:widowControl w:val="0"/>
        <w:spacing w:after="0" w:line="360" w:lineRule="auto"/>
        <w:jc w:val="both"/>
        <w:rPr>
          <w:rFonts w:ascii="Arial" w:eastAsia="Arial" w:hAnsi="Arial" w:cs="Arial"/>
          <w:b/>
          <w:sz w:val="20"/>
          <w:szCs w:val="20"/>
          <w:lang w:val="es-ES" w:eastAsia="es-ES"/>
        </w:rPr>
      </w:pPr>
      <w:r w:rsidRPr="00487983">
        <w:rPr>
          <w:rFonts w:ascii="Arial" w:eastAsia="Arial" w:hAnsi="Arial" w:cs="Arial"/>
          <w:b/>
          <w:sz w:val="20"/>
          <w:szCs w:val="20"/>
          <w:lang w:val="es-ES" w:eastAsia="es-ES"/>
        </w:rPr>
        <w:t>Abrogación</w:t>
      </w:r>
    </w:p>
    <w:p w14:paraId="2EF2BB0F" w14:textId="77777777" w:rsidR="00487983" w:rsidRPr="00487983" w:rsidRDefault="00487983" w:rsidP="00487983">
      <w:pPr>
        <w:widowControl w:val="0"/>
        <w:spacing w:after="0" w:line="360" w:lineRule="auto"/>
        <w:jc w:val="both"/>
        <w:rPr>
          <w:rFonts w:ascii="Arial" w:eastAsia="Calibri" w:hAnsi="Arial" w:cs="Arial"/>
          <w:b/>
          <w:sz w:val="20"/>
          <w:szCs w:val="20"/>
          <w:lang w:val="es-ES"/>
        </w:rPr>
      </w:pPr>
      <w:r w:rsidRPr="00487983">
        <w:rPr>
          <w:rFonts w:ascii="Arial" w:eastAsia="Arial" w:hAnsi="Arial" w:cs="Arial"/>
          <w:b/>
          <w:sz w:val="20"/>
          <w:szCs w:val="20"/>
          <w:lang w:val="es-ES" w:eastAsia="es-ES"/>
        </w:rPr>
        <w:t>Artículo Segundo. -</w:t>
      </w:r>
      <w:r w:rsidRPr="00487983">
        <w:rPr>
          <w:rFonts w:ascii="Arial" w:eastAsia="Arial" w:hAnsi="Arial" w:cs="Arial"/>
          <w:sz w:val="20"/>
          <w:szCs w:val="20"/>
          <w:lang w:val="es-ES" w:eastAsia="es-ES"/>
        </w:rPr>
        <w:t xml:space="preserve"> Se abroga la Ley de Hacienda del Municipio de Cansahcab, Yucatán, publicada en el Diario Oficial del Gobierno del Estado de Yucatán, el 29 de diciembre de 2008, mediante Decreto número 155.</w:t>
      </w:r>
    </w:p>
    <w:p w14:paraId="51613622" w14:textId="77777777" w:rsidR="00487983" w:rsidRPr="00487983" w:rsidRDefault="00487983" w:rsidP="00487983">
      <w:pPr>
        <w:widowControl w:val="0"/>
        <w:spacing w:line="360" w:lineRule="auto"/>
        <w:jc w:val="both"/>
        <w:rPr>
          <w:rFonts w:ascii="Arial" w:eastAsia="Times New Roman" w:hAnsi="Arial" w:cs="Arial"/>
          <w:sz w:val="20"/>
          <w:szCs w:val="20"/>
          <w:lang w:val="en-US"/>
        </w:rPr>
      </w:pPr>
    </w:p>
    <w:p w14:paraId="24A6D6DC" w14:textId="378FC140" w:rsidR="00F536A7" w:rsidRDefault="00F536A7" w:rsidP="00487983"/>
    <w:sectPr w:rsidR="00F536A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74E97" w14:textId="77777777" w:rsidR="007604CF" w:rsidRDefault="007604CF" w:rsidP="00A12DAB">
      <w:pPr>
        <w:spacing w:after="0" w:line="240" w:lineRule="auto"/>
      </w:pPr>
      <w:r>
        <w:separator/>
      </w:r>
    </w:p>
  </w:endnote>
  <w:endnote w:type="continuationSeparator" w:id="0">
    <w:p w14:paraId="31666021" w14:textId="77777777" w:rsidR="007604CF" w:rsidRDefault="007604CF" w:rsidP="00A1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B2DF" w14:textId="77777777" w:rsidR="00015638" w:rsidRDefault="000156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658725"/>
      <w:docPartObj>
        <w:docPartGallery w:val="Page Numbers (Bottom of Page)"/>
        <w:docPartUnique/>
      </w:docPartObj>
    </w:sdtPr>
    <w:sdtContent>
      <w:p w14:paraId="2ABEA2B2" w14:textId="318EC941" w:rsidR="00A12DAB" w:rsidRDefault="00A12DAB">
        <w:pPr>
          <w:pStyle w:val="Piedepgina"/>
        </w:pPr>
        <w:r>
          <w:rPr>
            <w:noProof/>
          </w:rPr>
          <mc:AlternateContent>
            <mc:Choice Requires="wps">
              <w:drawing>
                <wp:anchor distT="0" distB="0" distL="114300" distR="114300" simplePos="0" relativeHeight="251659264" behindDoc="0" locked="0" layoutInCell="1" allowOverlap="1" wp14:anchorId="237F6924" wp14:editId="72CBDB9F">
                  <wp:simplePos x="0" y="0"/>
                  <wp:positionH relativeFrom="rightMargin">
                    <wp:align>center</wp:align>
                  </wp:positionH>
                  <wp:positionV relativeFrom="bottomMargin">
                    <wp:align>top</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69F14B7D" w14:textId="77777777" w:rsidR="00A12DAB" w:rsidRDefault="00A12DAB">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F6924"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69F14B7D" w14:textId="77777777" w:rsidR="00A12DAB" w:rsidRDefault="00A12DAB">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7EEB5" w14:textId="77777777" w:rsidR="00015638" w:rsidRDefault="000156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0D2ED" w14:textId="77777777" w:rsidR="007604CF" w:rsidRDefault="007604CF" w:rsidP="00A12DAB">
      <w:pPr>
        <w:spacing w:after="0" w:line="240" w:lineRule="auto"/>
      </w:pPr>
      <w:r>
        <w:separator/>
      </w:r>
    </w:p>
  </w:footnote>
  <w:footnote w:type="continuationSeparator" w:id="0">
    <w:p w14:paraId="0AF72B45" w14:textId="77777777" w:rsidR="007604CF" w:rsidRDefault="007604CF" w:rsidP="00A12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9BA8" w14:textId="3E54E0B0" w:rsidR="00015638" w:rsidRDefault="000156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8696F" w14:textId="593C9E6C" w:rsidR="00015638" w:rsidRDefault="000156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2CEA7" w14:textId="4E94D24E" w:rsidR="00015638" w:rsidRDefault="000156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F1C"/>
    <w:multiLevelType w:val="hybridMultilevel"/>
    <w:tmpl w:val="66F0948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66C47"/>
    <w:multiLevelType w:val="hybridMultilevel"/>
    <w:tmpl w:val="6FF216E4"/>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7F5BCF"/>
    <w:multiLevelType w:val="multilevel"/>
    <w:tmpl w:val="C40EC172"/>
    <w:numStyleLink w:val="Estilo7"/>
  </w:abstractNum>
  <w:abstractNum w:abstractNumId="3" w15:restartNumberingAfterBreak="0">
    <w:nsid w:val="04F964FF"/>
    <w:multiLevelType w:val="hybridMultilevel"/>
    <w:tmpl w:val="ACB2D3C2"/>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B42278"/>
    <w:multiLevelType w:val="hybridMultilevel"/>
    <w:tmpl w:val="0F1E5278"/>
    <w:lvl w:ilvl="0" w:tplc="50FC47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BA4253"/>
    <w:multiLevelType w:val="hybridMultilevel"/>
    <w:tmpl w:val="E8E412A4"/>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B684460"/>
    <w:multiLevelType w:val="hybridMultilevel"/>
    <w:tmpl w:val="CF1CDDEE"/>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02F0834"/>
    <w:multiLevelType w:val="hybridMultilevel"/>
    <w:tmpl w:val="639004D0"/>
    <w:lvl w:ilvl="0" w:tplc="D97CEC1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310D0E"/>
    <w:multiLevelType w:val="hybridMultilevel"/>
    <w:tmpl w:val="EF30BB7E"/>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61E3F9C"/>
    <w:multiLevelType w:val="hybridMultilevel"/>
    <w:tmpl w:val="256E4A42"/>
    <w:lvl w:ilvl="0" w:tplc="39AA7688">
      <w:start w:val="1"/>
      <w:numFmt w:val="lowerLetter"/>
      <w:lvlText w:val="%1)"/>
      <w:lvlJc w:val="left"/>
      <w:pPr>
        <w:ind w:left="720" w:hanging="360"/>
      </w:pPr>
      <w:rPr>
        <w:rFonts w:hint="default"/>
        <w:b/>
      </w:rPr>
    </w:lvl>
    <w:lvl w:ilvl="1" w:tplc="4FA61924">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E51EEF"/>
    <w:multiLevelType w:val="hybridMultilevel"/>
    <w:tmpl w:val="FB3254D2"/>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D4441C"/>
    <w:multiLevelType w:val="hybridMultilevel"/>
    <w:tmpl w:val="631C85C0"/>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0B7899"/>
    <w:multiLevelType w:val="hybridMultilevel"/>
    <w:tmpl w:val="A5507818"/>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7707A9"/>
    <w:multiLevelType w:val="hybridMultilevel"/>
    <w:tmpl w:val="3086FB08"/>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6F3D3F"/>
    <w:multiLevelType w:val="hybridMultilevel"/>
    <w:tmpl w:val="C84462FE"/>
    <w:lvl w:ilvl="0" w:tplc="77D8F8D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722E8A"/>
    <w:multiLevelType w:val="hybridMultilevel"/>
    <w:tmpl w:val="28C68446"/>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C80819"/>
    <w:multiLevelType w:val="hybridMultilevel"/>
    <w:tmpl w:val="B45EFB2A"/>
    <w:lvl w:ilvl="0" w:tplc="0CE636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1A29D6"/>
    <w:multiLevelType w:val="hybridMultilevel"/>
    <w:tmpl w:val="19E0F214"/>
    <w:lvl w:ilvl="0" w:tplc="A89610BC">
      <w:start w:val="1"/>
      <w:numFmt w:val="upperRoman"/>
      <w:lvlText w:val="%1."/>
      <w:lvlJc w:val="left"/>
      <w:pPr>
        <w:ind w:left="363" w:hanging="360"/>
      </w:pPr>
      <w:rPr>
        <w:rFonts w:hint="default"/>
        <w:b/>
        <w:snapToGrid/>
        <w:sz w:val="20"/>
        <w:szCs w:val="20"/>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21"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BE2122"/>
    <w:multiLevelType w:val="hybridMultilevel"/>
    <w:tmpl w:val="70FC0896"/>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1B21E8"/>
    <w:multiLevelType w:val="hybridMultilevel"/>
    <w:tmpl w:val="D9CE47F8"/>
    <w:lvl w:ilvl="0" w:tplc="80B4E7E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2896F81"/>
    <w:multiLevelType w:val="hybridMultilevel"/>
    <w:tmpl w:val="12BAA5DE"/>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BA5073"/>
    <w:multiLevelType w:val="hybridMultilevel"/>
    <w:tmpl w:val="DE4CB7B0"/>
    <w:lvl w:ilvl="0" w:tplc="52F2924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E45F2F"/>
    <w:multiLevelType w:val="hybridMultilevel"/>
    <w:tmpl w:val="1F3A5A7A"/>
    <w:lvl w:ilvl="0" w:tplc="8898C9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D76466"/>
    <w:multiLevelType w:val="hybridMultilevel"/>
    <w:tmpl w:val="ED1C0670"/>
    <w:lvl w:ilvl="0" w:tplc="080A0017">
      <w:start w:val="1"/>
      <w:numFmt w:val="lowerLetter"/>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366993"/>
    <w:multiLevelType w:val="hybridMultilevel"/>
    <w:tmpl w:val="03449DC2"/>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C8740AB"/>
    <w:multiLevelType w:val="hybridMultilevel"/>
    <w:tmpl w:val="35AA09A4"/>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EDF360B"/>
    <w:multiLevelType w:val="hybridMultilevel"/>
    <w:tmpl w:val="B09032C2"/>
    <w:lvl w:ilvl="0" w:tplc="A05C53E4">
      <w:start w:val="1"/>
      <w:numFmt w:val="lowerLetter"/>
      <w:lvlText w:val="%1)"/>
      <w:lvlJc w:val="left"/>
      <w:pPr>
        <w:ind w:left="600" w:hanging="360"/>
      </w:pPr>
      <w:rPr>
        <w:rFonts w:hint="default"/>
        <w:b/>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36" w15:restartNumberingAfterBreak="0">
    <w:nsid w:val="43130212"/>
    <w:multiLevelType w:val="hybridMultilevel"/>
    <w:tmpl w:val="13C60C1E"/>
    <w:lvl w:ilvl="0" w:tplc="D97CEC1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57152B6"/>
    <w:multiLevelType w:val="hybridMultilevel"/>
    <w:tmpl w:val="521089AA"/>
    <w:lvl w:ilvl="0" w:tplc="D9727C3A">
      <w:start w:val="1"/>
      <w:numFmt w:val="lowerLetter"/>
      <w:lvlText w:val="%1)"/>
      <w:lvlJc w:val="left"/>
      <w:pPr>
        <w:ind w:left="786" w:hanging="360"/>
      </w:pPr>
      <w:rPr>
        <w:rFonts w:hint="default"/>
        <w:color w:val="000000" w:themeColor="text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15:restartNumberingAfterBreak="0">
    <w:nsid w:val="485E0E29"/>
    <w:multiLevelType w:val="hybridMultilevel"/>
    <w:tmpl w:val="D23E45FA"/>
    <w:lvl w:ilvl="0" w:tplc="17F8C2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3274209"/>
    <w:multiLevelType w:val="hybridMultilevel"/>
    <w:tmpl w:val="367237F2"/>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1"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0961F25"/>
    <w:multiLevelType w:val="hybridMultilevel"/>
    <w:tmpl w:val="8BE66490"/>
    <w:lvl w:ilvl="0" w:tplc="6EA8B5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4818C4"/>
    <w:multiLevelType w:val="hybridMultilevel"/>
    <w:tmpl w:val="D19A7780"/>
    <w:lvl w:ilvl="0" w:tplc="E796EA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6B0D64"/>
    <w:multiLevelType w:val="hybridMultilevel"/>
    <w:tmpl w:val="0D9A1066"/>
    <w:lvl w:ilvl="0" w:tplc="228CC17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5" w15:restartNumberingAfterBreak="0">
    <w:nsid w:val="7504652D"/>
    <w:multiLevelType w:val="hybridMultilevel"/>
    <w:tmpl w:val="7030783A"/>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18390C"/>
    <w:multiLevelType w:val="hybridMultilevel"/>
    <w:tmpl w:val="91063C0C"/>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703867287">
    <w:abstractNumId w:val="48"/>
  </w:num>
  <w:num w:numId="2" w16cid:durableId="490676222">
    <w:abstractNumId w:val="40"/>
  </w:num>
  <w:num w:numId="3" w16cid:durableId="999041298">
    <w:abstractNumId w:val="32"/>
  </w:num>
  <w:num w:numId="4" w16cid:durableId="724258206">
    <w:abstractNumId w:val="41"/>
  </w:num>
  <w:num w:numId="5" w16cid:durableId="361365977">
    <w:abstractNumId w:val="44"/>
  </w:num>
  <w:num w:numId="6" w16cid:durableId="545530151">
    <w:abstractNumId w:val="33"/>
  </w:num>
  <w:num w:numId="7" w16cid:durableId="737023041">
    <w:abstractNumId w:val="21"/>
  </w:num>
  <w:num w:numId="8" w16cid:durableId="1079212887">
    <w:abstractNumId w:val="19"/>
  </w:num>
  <w:num w:numId="9" w16cid:durableId="886842140">
    <w:abstractNumId w:val="28"/>
  </w:num>
  <w:num w:numId="10" w16cid:durableId="1073284772">
    <w:abstractNumId w:val="47"/>
  </w:num>
  <w:num w:numId="11" w16cid:durableId="712769542">
    <w:abstractNumId w:val="9"/>
  </w:num>
  <w:num w:numId="12" w16cid:durableId="1431467846">
    <w:abstractNumId w:val="22"/>
  </w:num>
  <w:num w:numId="13" w16cid:durableId="1230460546">
    <w:abstractNumId w:val="24"/>
  </w:num>
  <w:num w:numId="14" w16cid:durableId="1787118888">
    <w:abstractNumId w:val="37"/>
  </w:num>
  <w:num w:numId="15" w16cid:durableId="1844126114">
    <w:abstractNumId w:val="23"/>
  </w:num>
  <w:num w:numId="16" w16cid:durableId="805320415">
    <w:abstractNumId w:val="11"/>
  </w:num>
  <w:num w:numId="17" w16cid:durableId="1103262097">
    <w:abstractNumId w:val="27"/>
  </w:num>
  <w:num w:numId="18" w16cid:durableId="224149068">
    <w:abstractNumId w:val="2"/>
    <w:lvlOverride w:ilvl="0">
      <w:lvl w:ilvl="0">
        <w:start w:val="7"/>
        <w:numFmt w:val="upperRoman"/>
        <w:lvlText w:val="%1"/>
        <w:lvlJc w:val="right"/>
        <w:pPr>
          <w:ind w:left="720" w:hanging="360"/>
        </w:pPr>
        <w:rPr>
          <w:rFonts w:hint="default"/>
          <w:b/>
        </w:rPr>
      </w:lvl>
    </w:lvlOverride>
  </w:num>
  <w:num w:numId="19" w16cid:durableId="932477296">
    <w:abstractNumId w:val="8"/>
  </w:num>
  <w:num w:numId="20" w16cid:durableId="1289703658">
    <w:abstractNumId w:val="30"/>
  </w:num>
  <w:num w:numId="21" w16cid:durableId="134227918">
    <w:abstractNumId w:val="45"/>
  </w:num>
  <w:num w:numId="22" w16cid:durableId="1528642143">
    <w:abstractNumId w:val="35"/>
  </w:num>
  <w:num w:numId="23" w16cid:durableId="1609393054">
    <w:abstractNumId w:val="10"/>
  </w:num>
  <w:num w:numId="24" w16cid:durableId="117070169">
    <w:abstractNumId w:val="14"/>
  </w:num>
  <w:num w:numId="25" w16cid:durableId="1191728214">
    <w:abstractNumId w:val="1"/>
  </w:num>
  <w:num w:numId="26" w16cid:durableId="1214073661">
    <w:abstractNumId w:val="0"/>
  </w:num>
  <w:num w:numId="27" w16cid:durableId="1033573033">
    <w:abstractNumId w:val="25"/>
  </w:num>
  <w:num w:numId="28" w16cid:durableId="144006025">
    <w:abstractNumId w:val="13"/>
  </w:num>
  <w:num w:numId="29" w16cid:durableId="1031537533">
    <w:abstractNumId w:val="20"/>
  </w:num>
  <w:num w:numId="30" w16cid:durableId="1934392005">
    <w:abstractNumId w:val="12"/>
  </w:num>
  <w:num w:numId="31" w16cid:durableId="1183670143">
    <w:abstractNumId w:val="15"/>
  </w:num>
  <w:num w:numId="32" w16cid:durableId="1632057421">
    <w:abstractNumId w:val="26"/>
  </w:num>
  <w:num w:numId="33" w16cid:durableId="656610845">
    <w:abstractNumId w:val="43"/>
  </w:num>
  <w:num w:numId="34" w16cid:durableId="111898754">
    <w:abstractNumId w:val="5"/>
  </w:num>
  <w:num w:numId="35" w16cid:durableId="1445996490">
    <w:abstractNumId w:val="4"/>
  </w:num>
  <w:num w:numId="36" w16cid:durableId="35785287">
    <w:abstractNumId w:val="18"/>
  </w:num>
  <w:num w:numId="37" w16cid:durableId="1450392655">
    <w:abstractNumId w:val="42"/>
  </w:num>
  <w:num w:numId="38" w16cid:durableId="1562209579">
    <w:abstractNumId w:val="38"/>
  </w:num>
  <w:num w:numId="39" w16cid:durableId="431821879">
    <w:abstractNumId w:val="29"/>
  </w:num>
  <w:num w:numId="40" w16cid:durableId="1431508818">
    <w:abstractNumId w:val="6"/>
  </w:num>
  <w:num w:numId="41" w16cid:durableId="136580270">
    <w:abstractNumId w:val="39"/>
  </w:num>
  <w:num w:numId="42" w16cid:durableId="651830105">
    <w:abstractNumId w:val="31"/>
  </w:num>
  <w:num w:numId="43" w16cid:durableId="391272335">
    <w:abstractNumId w:val="16"/>
  </w:num>
  <w:num w:numId="44" w16cid:durableId="1407221304">
    <w:abstractNumId w:val="46"/>
  </w:num>
  <w:num w:numId="45" w16cid:durableId="1917204081">
    <w:abstractNumId w:val="17"/>
  </w:num>
  <w:num w:numId="46" w16cid:durableId="864054789">
    <w:abstractNumId w:val="34"/>
  </w:num>
  <w:num w:numId="47" w16cid:durableId="2012830520">
    <w:abstractNumId w:val="7"/>
  </w:num>
  <w:num w:numId="48" w16cid:durableId="1406492434">
    <w:abstractNumId w:val="3"/>
  </w:num>
  <w:num w:numId="49" w16cid:durableId="33923901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83"/>
    <w:rsid w:val="00015638"/>
    <w:rsid w:val="00145A36"/>
    <w:rsid w:val="002660FC"/>
    <w:rsid w:val="00487983"/>
    <w:rsid w:val="00587CD5"/>
    <w:rsid w:val="005D3FFD"/>
    <w:rsid w:val="007043A5"/>
    <w:rsid w:val="007604CF"/>
    <w:rsid w:val="00846FB5"/>
    <w:rsid w:val="008D655E"/>
    <w:rsid w:val="00A12DAB"/>
    <w:rsid w:val="00CC42F4"/>
    <w:rsid w:val="00F53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87F01"/>
  <w15:chartTrackingRefBased/>
  <w15:docId w15:val="{C1866314-AE03-4044-8387-7E2CF3E6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qFormat/>
    <w:rsid w:val="00487983"/>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487983"/>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nhideWhenUsed/>
    <w:qFormat/>
    <w:rsid w:val="00487983"/>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487983"/>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487983"/>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uiPriority w:val="9"/>
    <w:qFormat/>
    <w:rsid w:val="00487983"/>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unhideWhenUsed/>
    <w:qFormat/>
    <w:rsid w:val="00487983"/>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semiHidden/>
    <w:unhideWhenUsed/>
    <w:qFormat/>
    <w:rsid w:val="00487983"/>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nhideWhenUsed/>
    <w:qFormat/>
    <w:rsid w:val="00487983"/>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798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48798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rsid w:val="0048798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487983"/>
    <w:rPr>
      <w:rFonts w:eastAsiaTheme="minorEastAsia"/>
      <w:b/>
      <w:bCs/>
      <w:sz w:val="28"/>
      <w:szCs w:val="28"/>
      <w:lang w:val="en-US"/>
    </w:rPr>
  </w:style>
  <w:style w:type="character" w:customStyle="1" w:styleId="Ttulo5Car">
    <w:name w:val="Título 5 Car"/>
    <w:basedOn w:val="Fuentedeprrafopredeter"/>
    <w:link w:val="Ttulo5"/>
    <w:rsid w:val="00487983"/>
    <w:rPr>
      <w:rFonts w:eastAsiaTheme="minorEastAsia"/>
      <w:b/>
      <w:bCs/>
      <w:i/>
      <w:iCs/>
      <w:sz w:val="26"/>
      <w:szCs w:val="26"/>
      <w:lang w:val="en-US"/>
    </w:rPr>
  </w:style>
  <w:style w:type="character" w:customStyle="1" w:styleId="Ttulo6Car">
    <w:name w:val="Título 6 Car"/>
    <w:basedOn w:val="Fuentedeprrafopredeter"/>
    <w:link w:val="Ttulo6"/>
    <w:uiPriority w:val="9"/>
    <w:rsid w:val="0048798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487983"/>
    <w:rPr>
      <w:rFonts w:eastAsiaTheme="minorEastAsia"/>
      <w:sz w:val="24"/>
      <w:szCs w:val="24"/>
      <w:lang w:val="en-US"/>
    </w:rPr>
  </w:style>
  <w:style w:type="character" w:customStyle="1" w:styleId="Ttulo8Car">
    <w:name w:val="Título 8 Car"/>
    <w:basedOn w:val="Fuentedeprrafopredeter"/>
    <w:link w:val="Ttulo8"/>
    <w:semiHidden/>
    <w:rsid w:val="00487983"/>
    <w:rPr>
      <w:rFonts w:eastAsiaTheme="minorEastAsia"/>
      <w:i/>
      <w:iCs/>
      <w:sz w:val="24"/>
      <w:szCs w:val="24"/>
      <w:lang w:val="en-US"/>
    </w:rPr>
  </w:style>
  <w:style w:type="character" w:customStyle="1" w:styleId="Ttulo9Car">
    <w:name w:val="Título 9 Car"/>
    <w:basedOn w:val="Fuentedeprrafopredeter"/>
    <w:link w:val="Ttulo9"/>
    <w:rsid w:val="00487983"/>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487983"/>
  </w:style>
  <w:style w:type="table" w:styleId="Tablaconcuadrcula">
    <w:name w:val="Table Grid"/>
    <w:basedOn w:val="Tablanormal"/>
    <w:uiPriority w:val="39"/>
    <w:rsid w:val="0048798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7983"/>
    <w:pPr>
      <w:spacing w:after="0" w:line="240" w:lineRule="auto"/>
      <w:ind w:left="720"/>
      <w:contextualSpacing/>
    </w:pPr>
    <w:rPr>
      <w:rFonts w:ascii="Times New Roman" w:eastAsia="Times New Roman" w:hAnsi="Times New Roman" w:cs="Times New Roman"/>
      <w:sz w:val="20"/>
      <w:szCs w:val="20"/>
      <w:lang w:val="en-US"/>
    </w:rPr>
  </w:style>
  <w:style w:type="paragraph" w:styleId="Encabezado">
    <w:name w:val="header"/>
    <w:aliases w:val="Header Char Car,Header Char Car Car Car Car Car,Header Char Car Car Car Car, Car7"/>
    <w:basedOn w:val="Normal"/>
    <w:link w:val="EncabezadoCar"/>
    <w:unhideWhenUsed/>
    <w:rsid w:val="00487983"/>
    <w:pPr>
      <w:tabs>
        <w:tab w:val="center" w:pos="4680"/>
        <w:tab w:val="right" w:pos="9360"/>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aliases w:val="Header Char Car Car,Header Char Car Car Car Car Car Car,Header Char Car Car Car Car Car1, Car7 Car"/>
    <w:basedOn w:val="Fuentedeprrafopredeter"/>
    <w:link w:val="Encabezado"/>
    <w:rsid w:val="00487983"/>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487983"/>
    <w:pPr>
      <w:tabs>
        <w:tab w:val="center" w:pos="4680"/>
        <w:tab w:val="right" w:pos="9360"/>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487983"/>
    <w:rPr>
      <w:rFonts w:ascii="Times New Roman" w:eastAsia="Times New Roman" w:hAnsi="Times New Roman" w:cs="Times New Roman"/>
      <w:sz w:val="20"/>
      <w:szCs w:val="20"/>
      <w:lang w:val="en-US"/>
    </w:rPr>
  </w:style>
  <w:style w:type="table" w:customStyle="1" w:styleId="TableGrid">
    <w:name w:val="TableGrid"/>
    <w:rsid w:val="00487983"/>
    <w:pPr>
      <w:spacing w:after="0" w:line="240" w:lineRule="auto"/>
    </w:pPr>
    <w:rPr>
      <w:rFonts w:eastAsiaTheme="minorEastAsia"/>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487983"/>
    <w:pPr>
      <w:spacing w:after="0" w:line="240" w:lineRule="auto"/>
    </w:pPr>
    <w:rPr>
      <w:rFonts w:ascii="Segoe UI" w:eastAsia="Times New Roman" w:hAnsi="Segoe UI" w:cs="Segoe UI"/>
      <w:sz w:val="18"/>
      <w:szCs w:val="18"/>
      <w:lang w:val="en-US"/>
    </w:rPr>
  </w:style>
  <w:style w:type="character" w:customStyle="1" w:styleId="TextodegloboCar">
    <w:name w:val="Texto de globo Car"/>
    <w:basedOn w:val="Fuentedeprrafopredeter"/>
    <w:link w:val="Textodeglobo"/>
    <w:uiPriority w:val="99"/>
    <w:rsid w:val="00487983"/>
    <w:rPr>
      <w:rFonts w:ascii="Segoe UI" w:eastAsia="Times New Roman" w:hAnsi="Segoe UI" w:cs="Segoe UI"/>
      <w:sz w:val="18"/>
      <w:szCs w:val="18"/>
      <w:lang w:val="en-US"/>
    </w:rPr>
  </w:style>
  <w:style w:type="paragraph" w:styleId="Sinespaciado">
    <w:name w:val="No Spacing"/>
    <w:uiPriority w:val="1"/>
    <w:qFormat/>
    <w:rsid w:val="00487983"/>
    <w:pPr>
      <w:spacing w:after="0" w:line="240" w:lineRule="auto"/>
    </w:pPr>
    <w:rPr>
      <w:rFonts w:ascii="Times New Roman" w:eastAsia="Times New Roman" w:hAnsi="Times New Roman" w:cs="Times New Roman"/>
      <w:sz w:val="20"/>
      <w:szCs w:val="20"/>
      <w:lang w:val="en-US"/>
    </w:rPr>
  </w:style>
  <w:style w:type="paragraph" w:styleId="Textonotapie">
    <w:name w:val="footnote text"/>
    <w:basedOn w:val="Normal"/>
    <w:link w:val="TextonotapieCar"/>
    <w:uiPriority w:val="99"/>
    <w:unhideWhenUsed/>
    <w:rsid w:val="00487983"/>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rsid w:val="00487983"/>
    <w:rPr>
      <w:rFonts w:ascii="Times New Roman" w:eastAsia="Times New Roman" w:hAnsi="Times New Roman" w:cs="Times New Roman"/>
      <w:sz w:val="20"/>
      <w:szCs w:val="20"/>
      <w:lang w:val="en-US"/>
    </w:rPr>
  </w:style>
  <w:style w:type="character" w:styleId="Refdenotaalpie">
    <w:name w:val="footnote reference"/>
    <w:aliases w:val="Ref. de nota al pie 2"/>
    <w:unhideWhenUsed/>
    <w:rsid w:val="00487983"/>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487983"/>
    <w:pPr>
      <w:spacing w:line="240" w:lineRule="exact"/>
    </w:pPr>
    <w:rPr>
      <w:rFonts w:ascii="Tahoma" w:eastAsia="Times New Roman" w:hAnsi="Tahoma" w:cs="Times New Roman"/>
      <w:sz w:val="20"/>
      <w:szCs w:val="20"/>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487983"/>
    <w:pPr>
      <w:suppressAutoHyphens/>
      <w:spacing w:before="100" w:after="100" w:line="240" w:lineRule="auto"/>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487983"/>
    <w:rPr>
      <w:rFonts w:ascii="Arial" w:eastAsia="Times New Roman" w:hAnsi="Arial" w:cs="Arial"/>
      <w:sz w:val="24"/>
      <w:szCs w:val="24"/>
      <w:lang w:eastAsia="ar-SA"/>
    </w:rPr>
  </w:style>
  <w:style w:type="numbering" w:customStyle="1" w:styleId="Sinlista11">
    <w:name w:val="Sin lista11"/>
    <w:next w:val="Sinlista"/>
    <w:uiPriority w:val="99"/>
    <w:semiHidden/>
    <w:unhideWhenUsed/>
    <w:rsid w:val="00487983"/>
  </w:style>
  <w:style w:type="table" w:customStyle="1" w:styleId="Tablaconcuadrcula1">
    <w:name w:val="Tabla con cuadrícula1"/>
    <w:basedOn w:val="Tablanormal"/>
    <w:next w:val="Tablaconcuadrcula"/>
    <w:uiPriority w:val="59"/>
    <w:rsid w:val="00487983"/>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87983"/>
    <w:pPr>
      <w:autoSpaceDE w:val="0"/>
      <w:autoSpaceDN w:val="0"/>
      <w:adjustRightInd w:val="0"/>
      <w:spacing w:after="0" w:line="240" w:lineRule="auto"/>
    </w:pPr>
    <w:rPr>
      <w:rFonts w:ascii="Arial" w:eastAsia="Calibri" w:hAnsi="Arial" w:cs="Arial"/>
      <w:color w:val="000000"/>
      <w:sz w:val="24"/>
      <w:szCs w:val="24"/>
    </w:rPr>
  </w:style>
  <w:style w:type="paragraph" w:customStyle="1" w:styleId="ecxmsolistparagraph">
    <w:name w:val="ecxmsolistparagraph"/>
    <w:basedOn w:val="Normal"/>
    <w:rsid w:val="0048798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uiPriority w:val="99"/>
    <w:qFormat/>
    <w:rsid w:val="00487983"/>
    <w:pPr>
      <w:widowControl w:val="0"/>
      <w:autoSpaceDE w:val="0"/>
      <w:autoSpaceDN w:val="0"/>
      <w:adjustRightInd w:val="0"/>
      <w:spacing w:before="163" w:after="0" w:line="240" w:lineRule="auto"/>
      <w:ind w:left="102"/>
    </w:pPr>
    <w:rPr>
      <w:rFonts w:ascii="Arial Narrow" w:eastAsia="Times New Roman" w:hAnsi="Arial Narrow" w:cs="Arial Narrow"/>
      <w:lang w:val="es-MX" w:eastAsia="es-MX"/>
    </w:rPr>
  </w:style>
  <w:style w:type="character" w:customStyle="1" w:styleId="TextoindependienteCar">
    <w:name w:val="Texto independiente Car"/>
    <w:basedOn w:val="Fuentedeprrafopredeter"/>
    <w:link w:val="Textoindependiente"/>
    <w:uiPriority w:val="99"/>
    <w:rsid w:val="00487983"/>
    <w:rPr>
      <w:rFonts w:ascii="Arial Narrow" w:eastAsia="Times New Roman" w:hAnsi="Arial Narrow" w:cs="Arial Narrow"/>
      <w:lang w:eastAsia="es-MX"/>
    </w:rPr>
  </w:style>
  <w:style w:type="paragraph" w:customStyle="1" w:styleId="TableParagraph">
    <w:name w:val="Table Paragraph"/>
    <w:basedOn w:val="Normal"/>
    <w:uiPriority w:val="1"/>
    <w:qFormat/>
    <w:rsid w:val="00487983"/>
    <w:pPr>
      <w:widowControl w:val="0"/>
      <w:autoSpaceDE w:val="0"/>
      <w:autoSpaceDN w:val="0"/>
      <w:adjustRightInd w:val="0"/>
      <w:spacing w:after="0" w:line="240" w:lineRule="auto"/>
    </w:pPr>
    <w:rPr>
      <w:rFonts w:ascii="Times New Roman" w:eastAsia="Times New Roman" w:hAnsi="Times New Roman" w:cs="Times New Roman"/>
      <w:sz w:val="24"/>
      <w:szCs w:val="24"/>
      <w:lang w:val="es-MX" w:eastAsia="es-MX"/>
    </w:rPr>
  </w:style>
  <w:style w:type="character" w:customStyle="1" w:styleId="estilo81">
    <w:name w:val="estilo81"/>
    <w:rsid w:val="00487983"/>
    <w:rPr>
      <w:sz w:val="20"/>
      <w:szCs w:val="20"/>
    </w:rPr>
  </w:style>
  <w:style w:type="table" w:customStyle="1" w:styleId="TableNormal">
    <w:name w:val="Table Normal"/>
    <w:uiPriority w:val="2"/>
    <w:semiHidden/>
    <w:unhideWhenUsed/>
    <w:qFormat/>
    <w:rsid w:val="004879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tulo">
    <w:name w:val="Title"/>
    <w:basedOn w:val="Normal"/>
    <w:link w:val="TtuloCar"/>
    <w:qFormat/>
    <w:rsid w:val="00487983"/>
    <w:pPr>
      <w:widowControl w:val="0"/>
      <w:autoSpaceDE w:val="0"/>
      <w:autoSpaceDN w:val="0"/>
      <w:spacing w:before="606" w:after="0" w:line="1186" w:lineRule="exact"/>
      <w:ind w:right="87"/>
      <w:jc w:val="center"/>
    </w:pPr>
    <w:rPr>
      <w:rFonts w:ascii="Arial" w:eastAsia="Arial" w:hAnsi="Arial" w:cs="Arial"/>
      <w:b/>
      <w:bCs/>
      <w:sz w:val="108"/>
      <w:szCs w:val="108"/>
      <w:lang w:val="es-ES"/>
    </w:rPr>
  </w:style>
  <w:style w:type="character" w:customStyle="1" w:styleId="TtuloCar">
    <w:name w:val="Título Car"/>
    <w:basedOn w:val="Fuentedeprrafopredeter"/>
    <w:link w:val="Ttulo"/>
    <w:rsid w:val="00487983"/>
    <w:rPr>
      <w:rFonts w:ascii="Arial" w:eastAsia="Arial" w:hAnsi="Arial" w:cs="Arial"/>
      <w:b/>
      <w:bCs/>
      <w:sz w:val="108"/>
      <w:szCs w:val="108"/>
      <w:lang w:val="es-ES"/>
    </w:rPr>
  </w:style>
  <w:style w:type="paragraph" w:styleId="Textocomentario">
    <w:name w:val="annotation text"/>
    <w:basedOn w:val="Normal"/>
    <w:link w:val="TextocomentarioCar"/>
    <w:uiPriority w:val="99"/>
    <w:unhideWhenUsed/>
    <w:rsid w:val="00487983"/>
    <w:pPr>
      <w:widowControl w:val="0"/>
      <w:autoSpaceDE w:val="0"/>
      <w:autoSpaceDN w:val="0"/>
      <w:spacing w:after="0" w:line="240" w:lineRule="auto"/>
    </w:pPr>
    <w:rPr>
      <w:rFonts w:ascii="Arial" w:eastAsia="Arial" w:hAnsi="Arial" w:cs="Arial"/>
      <w:sz w:val="20"/>
      <w:szCs w:val="20"/>
      <w:lang w:val="es-ES"/>
    </w:rPr>
  </w:style>
  <w:style w:type="character" w:customStyle="1" w:styleId="TextocomentarioCar">
    <w:name w:val="Texto comentario Car"/>
    <w:basedOn w:val="Fuentedeprrafopredeter"/>
    <w:link w:val="Textocomentario"/>
    <w:uiPriority w:val="99"/>
    <w:rsid w:val="00487983"/>
    <w:rPr>
      <w:rFonts w:ascii="Arial" w:eastAsia="Arial" w:hAnsi="Arial" w:cs="Arial"/>
      <w:sz w:val="20"/>
      <w:szCs w:val="20"/>
      <w:lang w:val="es-ES"/>
    </w:rPr>
  </w:style>
  <w:style w:type="numbering" w:customStyle="1" w:styleId="Sinlista2">
    <w:name w:val="Sin lista2"/>
    <w:next w:val="Sinlista"/>
    <w:uiPriority w:val="99"/>
    <w:semiHidden/>
    <w:unhideWhenUsed/>
    <w:rsid w:val="00487983"/>
  </w:style>
  <w:style w:type="character" w:customStyle="1" w:styleId="A3">
    <w:name w:val="A3"/>
    <w:uiPriority w:val="99"/>
    <w:rsid w:val="00487983"/>
    <w:rPr>
      <w:rFonts w:cs="Helvetica LT Std"/>
      <w:color w:val="000000"/>
      <w:sz w:val="22"/>
      <w:szCs w:val="22"/>
    </w:rPr>
  </w:style>
  <w:style w:type="table" w:customStyle="1" w:styleId="Tablaconcuadrcula2">
    <w:name w:val="Tabla con cuadrícula2"/>
    <w:basedOn w:val="Tablanormal"/>
    <w:next w:val="Tablaconcuadrcula"/>
    <w:uiPriority w:val="39"/>
    <w:rsid w:val="00487983"/>
    <w:pPr>
      <w:widowControl w:val="0"/>
      <w:spacing w:after="0" w:line="240" w:lineRule="auto"/>
    </w:pPr>
    <w:rPr>
      <w:rFonts w:ascii="Arial" w:eastAsia="Arial" w:hAnsi="Arial" w:cs="Arial"/>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487983"/>
    <w:pPr>
      <w:keepNext/>
      <w:keepLines/>
      <w:widowControl w:val="0"/>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487983"/>
    <w:rPr>
      <w:rFonts w:ascii="Georgia" w:eastAsia="Georgia" w:hAnsi="Georgia" w:cs="Georgia"/>
      <w:i/>
      <w:color w:val="666666"/>
      <w:sz w:val="48"/>
      <w:szCs w:val="48"/>
      <w:lang w:val="es-ES" w:eastAsia="es-MX"/>
    </w:rPr>
  </w:style>
  <w:style w:type="table" w:customStyle="1" w:styleId="TableNormal1">
    <w:name w:val="Table Normal1"/>
    <w:uiPriority w:val="2"/>
    <w:semiHidden/>
    <w:unhideWhenUsed/>
    <w:qFormat/>
    <w:rsid w:val="004879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2">
    <w:name w:val="Estilo2"/>
    <w:uiPriority w:val="99"/>
    <w:rsid w:val="00487983"/>
    <w:pPr>
      <w:numPr>
        <w:numId w:val="6"/>
      </w:numPr>
    </w:pPr>
  </w:style>
  <w:style w:type="numbering" w:customStyle="1" w:styleId="Estilo3">
    <w:name w:val="Estilo3"/>
    <w:uiPriority w:val="99"/>
    <w:rsid w:val="00487983"/>
    <w:pPr>
      <w:numPr>
        <w:numId w:val="7"/>
      </w:numPr>
    </w:pPr>
  </w:style>
  <w:style w:type="numbering" w:customStyle="1" w:styleId="Estilo4">
    <w:name w:val="Estilo4"/>
    <w:uiPriority w:val="99"/>
    <w:rsid w:val="00487983"/>
    <w:pPr>
      <w:numPr>
        <w:numId w:val="8"/>
      </w:numPr>
    </w:pPr>
  </w:style>
  <w:style w:type="numbering" w:customStyle="1" w:styleId="Estilo5">
    <w:name w:val="Estilo5"/>
    <w:uiPriority w:val="99"/>
    <w:rsid w:val="00487983"/>
    <w:pPr>
      <w:numPr>
        <w:numId w:val="9"/>
      </w:numPr>
    </w:pPr>
  </w:style>
  <w:style w:type="numbering" w:customStyle="1" w:styleId="Estilo6">
    <w:name w:val="Estilo6"/>
    <w:uiPriority w:val="99"/>
    <w:rsid w:val="00487983"/>
    <w:pPr>
      <w:numPr>
        <w:numId w:val="10"/>
      </w:numPr>
    </w:pPr>
  </w:style>
  <w:style w:type="numbering" w:customStyle="1" w:styleId="Estilo1">
    <w:name w:val="Estilo1"/>
    <w:uiPriority w:val="99"/>
    <w:rsid w:val="00487983"/>
    <w:pPr>
      <w:numPr>
        <w:numId w:val="15"/>
      </w:numPr>
    </w:pPr>
  </w:style>
  <w:style w:type="numbering" w:customStyle="1" w:styleId="Estilo">
    <w:name w:val="Estilo"/>
    <w:uiPriority w:val="99"/>
    <w:rsid w:val="00487983"/>
    <w:pPr>
      <w:numPr>
        <w:numId w:val="16"/>
      </w:numPr>
    </w:pPr>
  </w:style>
  <w:style w:type="numbering" w:customStyle="1" w:styleId="Estilo7">
    <w:name w:val="Estilo7"/>
    <w:uiPriority w:val="99"/>
    <w:rsid w:val="00487983"/>
    <w:pPr>
      <w:numPr>
        <w:numId w:val="19"/>
      </w:numPr>
    </w:pPr>
  </w:style>
  <w:style w:type="numbering" w:customStyle="1" w:styleId="Estilo8">
    <w:name w:val="Estilo8"/>
    <w:uiPriority w:val="99"/>
    <w:rsid w:val="00487983"/>
    <w:pPr>
      <w:numPr>
        <w:numId w:val="20"/>
      </w:numPr>
    </w:pPr>
  </w:style>
  <w:style w:type="paragraph" w:styleId="Textoindependiente2">
    <w:name w:val="Body Text 2"/>
    <w:basedOn w:val="Normal"/>
    <w:link w:val="Textoindependiente2Car"/>
    <w:rsid w:val="00487983"/>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8798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87983"/>
  </w:style>
  <w:style w:type="paragraph" w:styleId="Sangradetextonormal">
    <w:name w:val="Body Text Indent"/>
    <w:basedOn w:val="Normal"/>
    <w:link w:val="SangradetextonormalCar"/>
    <w:uiPriority w:val="99"/>
    <w:rsid w:val="00487983"/>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rsid w:val="00487983"/>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487983"/>
    <w:pPr>
      <w:spacing w:after="0" w:line="240" w:lineRule="auto"/>
      <w:ind w:left="180"/>
      <w:jc w:val="both"/>
    </w:pPr>
    <w:rPr>
      <w:rFonts w:ascii="Tahoma" w:eastAsia="Times New Roman" w:hAnsi="Tahoma" w:cs="Tahoma"/>
      <w:b/>
      <w:sz w:val="24"/>
      <w:szCs w:val="24"/>
      <w:lang w:val="es-ES" w:eastAsia="es-ES"/>
    </w:rPr>
  </w:style>
  <w:style w:type="character" w:customStyle="1" w:styleId="Sangra2detindependienteCar">
    <w:name w:val="Sangría 2 de t. independiente Car"/>
    <w:basedOn w:val="Fuentedeprrafopredeter"/>
    <w:link w:val="Sangra2detindependiente"/>
    <w:rsid w:val="00487983"/>
    <w:rPr>
      <w:rFonts w:ascii="Tahoma" w:eastAsia="Times New Roman" w:hAnsi="Tahoma" w:cs="Tahoma"/>
      <w:b/>
      <w:sz w:val="24"/>
      <w:szCs w:val="24"/>
      <w:lang w:val="es-ES" w:eastAsia="es-ES"/>
    </w:rPr>
  </w:style>
  <w:style w:type="table" w:customStyle="1" w:styleId="Tablaconcuadrcula11">
    <w:name w:val="Tabla con cuadrícula11"/>
    <w:basedOn w:val="Tablanormal"/>
    <w:next w:val="Tablaconcuadrcula"/>
    <w:uiPriority w:val="59"/>
    <w:locked/>
    <w:rsid w:val="004879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487983"/>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487983"/>
    <w:rPr>
      <w:b/>
      <w:bCs/>
    </w:rPr>
  </w:style>
  <w:style w:type="paragraph" w:customStyle="1" w:styleId="xl71">
    <w:name w:val="xl71"/>
    <w:basedOn w:val="Normal"/>
    <w:rsid w:val="004879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s-ES" w:eastAsia="es-ES"/>
    </w:rPr>
  </w:style>
  <w:style w:type="paragraph" w:customStyle="1" w:styleId="MITITULO">
    <w:name w:val="MI TITULO"/>
    <w:basedOn w:val="Normal"/>
    <w:rsid w:val="00487983"/>
    <w:pPr>
      <w:spacing w:after="0" w:line="360" w:lineRule="auto"/>
      <w:jc w:val="center"/>
    </w:pPr>
    <w:rPr>
      <w:rFonts w:ascii="Arial" w:eastAsia="Times New Roman" w:hAnsi="Arial" w:cs="Arial"/>
      <w:b/>
      <w:bCs/>
      <w:sz w:val="24"/>
      <w:szCs w:val="20"/>
      <w:lang w:val="es-MX" w:eastAsia="es-ES"/>
    </w:rPr>
  </w:style>
  <w:style w:type="paragraph" w:styleId="Textoindependiente3">
    <w:name w:val="Body Text 3"/>
    <w:basedOn w:val="Normal"/>
    <w:link w:val="Textoindependiente3Car"/>
    <w:rsid w:val="0048798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87983"/>
    <w:rPr>
      <w:rFonts w:ascii="Times New Roman" w:eastAsia="Times New Roman" w:hAnsi="Times New Roman" w:cs="Times New Roman"/>
      <w:sz w:val="16"/>
      <w:szCs w:val="16"/>
      <w:lang w:val="es-ES" w:eastAsia="es-ES"/>
    </w:rPr>
  </w:style>
  <w:style w:type="paragraph" w:customStyle="1" w:styleId="p3">
    <w:name w:val="p3"/>
    <w:basedOn w:val="Normal"/>
    <w:rsid w:val="00487983"/>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eastAsia="es-ES"/>
    </w:rPr>
  </w:style>
  <w:style w:type="character" w:customStyle="1" w:styleId="red1">
    <w:name w:val="red1"/>
    <w:basedOn w:val="Fuentedeprrafopredeter"/>
    <w:rsid w:val="00487983"/>
    <w:rPr>
      <w:b/>
      <w:bCs/>
      <w:color w:val="0000FF"/>
      <w:shd w:val="clear" w:color="auto" w:fill="FFFF00"/>
    </w:rPr>
  </w:style>
  <w:style w:type="paragraph" w:styleId="Textonotaalfinal">
    <w:name w:val="endnote text"/>
    <w:basedOn w:val="Normal"/>
    <w:link w:val="TextonotaalfinalCar"/>
    <w:uiPriority w:val="99"/>
    <w:rsid w:val="00487983"/>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487983"/>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rsid w:val="00487983"/>
    <w:rPr>
      <w:vertAlign w:val="superscript"/>
    </w:rPr>
  </w:style>
  <w:style w:type="character" w:customStyle="1" w:styleId="ecxred">
    <w:name w:val="ecxred"/>
    <w:basedOn w:val="Fuentedeprrafopredeter"/>
    <w:rsid w:val="00487983"/>
  </w:style>
  <w:style w:type="paragraph" w:customStyle="1" w:styleId="Titulo10">
    <w:name w:val="Titulo 1"/>
    <w:basedOn w:val="Normal"/>
    <w:rsid w:val="00487983"/>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numbering" w:customStyle="1" w:styleId="Sinlista111">
    <w:name w:val="Sin lista111"/>
    <w:next w:val="Sinlista"/>
    <w:uiPriority w:val="99"/>
    <w:semiHidden/>
    <w:unhideWhenUsed/>
    <w:rsid w:val="00487983"/>
  </w:style>
  <w:style w:type="paragraph" w:customStyle="1" w:styleId="Prrafodelista1">
    <w:name w:val="Párrafo de lista1"/>
    <w:basedOn w:val="Normal"/>
    <w:qFormat/>
    <w:rsid w:val="00487983"/>
    <w:pPr>
      <w:spacing w:after="200" w:line="276" w:lineRule="auto"/>
      <w:ind w:left="720"/>
    </w:pPr>
    <w:rPr>
      <w:rFonts w:ascii="Calibri" w:eastAsia="Times New Roman" w:hAnsi="Calibri" w:cs="Calibri"/>
      <w:lang w:val="es-ES"/>
    </w:rPr>
  </w:style>
  <w:style w:type="paragraph" w:customStyle="1" w:styleId="Prrafodelista2">
    <w:name w:val="Párrafo de lista2"/>
    <w:basedOn w:val="Normal"/>
    <w:qFormat/>
    <w:rsid w:val="00487983"/>
    <w:pPr>
      <w:spacing w:after="200" w:line="276" w:lineRule="auto"/>
      <w:ind w:left="720"/>
    </w:pPr>
    <w:rPr>
      <w:rFonts w:ascii="Calibri" w:eastAsia="Times New Roman" w:hAnsi="Calibri" w:cs="Calibri"/>
      <w:lang w:val="es-ES"/>
    </w:rPr>
  </w:style>
  <w:style w:type="character" w:customStyle="1" w:styleId="TextodegloboCar1">
    <w:name w:val="Texto de globo Car1"/>
    <w:basedOn w:val="Fuentedeprrafopredeter"/>
    <w:uiPriority w:val="99"/>
    <w:semiHidden/>
    <w:rsid w:val="00487983"/>
    <w:rPr>
      <w:rFonts w:ascii="Segoe UI" w:eastAsia="Calibri" w:hAnsi="Segoe UI" w:cs="Segoe UI"/>
      <w:sz w:val="18"/>
      <w:szCs w:val="18"/>
      <w:lang w:val="es-ES"/>
    </w:rPr>
  </w:style>
  <w:style w:type="paragraph" w:customStyle="1" w:styleId="msolistparagraph0">
    <w:name w:val="msolistparagraph"/>
    <w:basedOn w:val="Normal"/>
    <w:rsid w:val="00487983"/>
    <w:pPr>
      <w:spacing w:after="200" w:line="276" w:lineRule="auto"/>
      <w:ind w:left="720"/>
      <w:contextualSpacing/>
    </w:pPr>
    <w:rPr>
      <w:rFonts w:ascii="Calibri" w:eastAsia="Calibri" w:hAnsi="Calibri" w:cs="Times New Roman"/>
      <w:lang w:val="es-ES_tradnl"/>
    </w:rPr>
  </w:style>
  <w:style w:type="table" w:customStyle="1" w:styleId="Tablaconcuadrcula111">
    <w:name w:val="Tabla con cuadrícula111"/>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487983"/>
  </w:style>
  <w:style w:type="character" w:styleId="Hipervnculo">
    <w:name w:val="Hyperlink"/>
    <w:uiPriority w:val="99"/>
    <w:unhideWhenUsed/>
    <w:rsid w:val="00487983"/>
    <w:rPr>
      <w:color w:val="0000FF"/>
      <w:u w:val="single"/>
    </w:rPr>
  </w:style>
  <w:style w:type="character" w:styleId="Hipervnculovisitado">
    <w:name w:val="FollowedHyperlink"/>
    <w:uiPriority w:val="99"/>
    <w:semiHidden/>
    <w:unhideWhenUsed/>
    <w:rsid w:val="00487983"/>
    <w:rPr>
      <w:color w:val="800080"/>
      <w:u w:val="single"/>
    </w:rPr>
  </w:style>
  <w:style w:type="paragraph" w:customStyle="1" w:styleId="xl65">
    <w:name w:val="xl65"/>
    <w:basedOn w:val="Normal"/>
    <w:rsid w:val="00487983"/>
    <w:pPr>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66">
    <w:name w:val="xl66"/>
    <w:basedOn w:val="Normal"/>
    <w:rsid w:val="00487983"/>
    <w:pPr>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7">
    <w:name w:val="xl67"/>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8">
    <w:name w:val="xl68"/>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s-ES" w:eastAsia="es-ES"/>
    </w:rPr>
  </w:style>
  <w:style w:type="paragraph" w:customStyle="1" w:styleId="xl69">
    <w:name w:val="xl69"/>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6"/>
      <w:szCs w:val="16"/>
      <w:lang w:val="es-ES" w:eastAsia="es-ES"/>
    </w:rPr>
  </w:style>
  <w:style w:type="paragraph" w:customStyle="1" w:styleId="xl70">
    <w:name w:val="xl70"/>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xl72">
    <w:name w:val="xl72"/>
    <w:basedOn w:val="Normal"/>
    <w:rsid w:val="004879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16"/>
      <w:szCs w:val="16"/>
      <w:lang w:val="es-ES" w:eastAsia="es-ES"/>
    </w:rPr>
  </w:style>
  <w:style w:type="paragraph" w:customStyle="1" w:styleId="xl73">
    <w:name w:val="xl73"/>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74">
    <w:name w:val="xl74"/>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val="es-ES" w:eastAsia="es-ES"/>
    </w:rPr>
  </w:style>
  <w:style w:type="paragraph" w:customStyle="1" w:styleId="xl75">
    <w:name w:val="xl75"/>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val="es-ES" w:eastAsia="es-ES"/>
    </w:rPr>
  </w:style>
  <w:style w:type="paragraph" w:customStyle="1" w:styleId="xl76">
    <w:name w:val="xl76"/>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val="es-ES" w:eastAsia="es-ES"/>
    </w:rPr>
  </w:style>
  <w:style w:type="paragraph" w:customStyle="1" w:styleId="xl77">
    <w:name w:val="xl77"/>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val="es-ES" w:eastAsia="es-ES"/>
    </w:rPr>
  </w:style>
  <w:style w:type="paragraph" w:customStyle="1" w:styleId="xl78">
    <w:name w:val="xl78"/>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numbering" w:customStyle="1" w:styleId="Sinlista21">
    <w:name w:val="Sin lista21"/>
    <w:next w:val="Sinlista"/>
    <w:uiPriority w:val="99"/>
    <w:semiHidden/>
    <w:unhideWhenUsed/>
    <w:rsid w:val="00487983"/>
  </w:style>
  <w:style w:type="paragraph" w:customStyle="1" w:styleId="font5">
    <w:name w:val="font5"/>
    <w:basedOn w:val="Normal"/>
    <w:rsid w:val="00487983"/>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xl79">
    <w:name w:val="xl79"/>
    <w:basedOn w:val="Normal"/>
    <w:rsid w:val="00487983"/>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0">
    <w:name w:val="xl80"/>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es-ES" w:eastAsia="es-ES"/>
    </w:rPr>
  </w:style>
  <w:style w:type="paragraph" w:customStyle="1" w:styleId="xl81">
    <w:name w:val="xl81"/>
    <w:basedOn w:val="Normal"/>
    <w:rsid w:val="004879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2">
    <w:name w:val="xl82"/>
    <w:basedOn w:val="Normal"/>
    <w:rsid w:val="0048798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3">
    <w:name w:val="xl83"/>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4879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487983"/>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6">
    <w:name w:val="xl86"/>
    <w:basedOn w:val="Normal"/>
    <w:rsid w:val="00487983"/>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7">
    <w:name w:val="xl87"/>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8">
    <w:name w:val="xl88"/>
    <w:basedOn w:val="Normal"/>
    <w:rsid w:val="004879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9">
    <w:name w:val="xl89"/>
    <w:basedOn w:val="Normal"/>
    <w:rsid w:val="00487983"/>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0">
    <w:name w:val="xl90"/>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1">
    <w:name w:val="xl91"/>
    <w:basedOn w:val="Normal"/>
    <w:rsid w:val="004879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2">
    <w:name w:val="xl92"/>
    <w:basedOn w:val="Normal"/>
    <w:rsid w:val="0048798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3">
    <w:name w:val="xl93"/>
    <w:basedOn w:val="Normal"/>
    <w:rsid w:val="0048798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4">
    <w:name w:val="xl94"/>
    <w:basedOn w:val="Normal"/>
    <w:rsid w:val="0048798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5">
    <w:name w:val="xl95"/>
    <w:basedOn w:val="Normal"/>
    <w:rsid w:val="00487983"/>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6">
    <w:name w:val="xl96"/>
    <w:basedOn w:val="Normal"/>
    <w:rsid w:val="00487983"/>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97">
    <w:name w:val="xl97"/>
    <w:basedOn w:val="Normal"/>
    <w:rsid w:val="0048798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8">
    <w:name w:val="xl98"/>
    <w:basedOn w:val="Normal"/>
    <w:rsid w:val="004879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9">
    <w:name w:val="xl99"/>
    <w:basedOn w:val="Normal"/>
    <w:rsid w:val="00487983"/>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0">
    <w:name w:val="xl100"/>
    <w:basedOn w:val="Normal"/>
    <w:rsid w:val="0048798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1">
    <w:name w:val="xl101"/>
    <w:basedOn w:val="Normal"/>
    <w:rsid w:val="00487983"/>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2">
    <w:name w:val="xl102"/>
    <w:basedOn w:val="Normal"/>
    <w:rsid w:val="0048798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3">
    <w:name w:val="xl103"/>
    <w:basedOn w:val="Normal"/>
    <w:rsid w:val="0048798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4">
    <w:name w:val="xl104"/>
    <w:basedOn w:val="Normal"/>
    <w:rsid w:val="0048798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5">
    <w:name w:val="xl105"/>
    <w:basedOn w:val="Normal"/>
    <w:rsid w:val="0048798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6">
    <w:name w:val="xl106"/>
    <w:basedOn w:val="Normal"/>
    <w:rsid w:val="00487983"/>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7">
    <w:name w:val="xl107"/>
    <w:basedOn w:val="Normal"/>
    <w:rsid w:val="00487983"/>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table" w:customStyle="1" w:styleId="Tablaconcuadrcula1111">
    <w:name w:val="Tabla con cuadrícula1111"/>
    <w:basedOn w:val="Tablanormal"/>
    <w:next w:val="Tablaconcuadrcula"/>
    <w:uiPriority w:val="59"/>
    <w:rsid w:val="0048798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487983"/>
    <w:rPr>
      <w:rFonts w:ascii="Arial" w:eastAsia="Calibri" w:hAnsi="Arial" w:cs="Arial"/>
      <w:color w:val="000000"/>
      <w:sz w:val="24"/>
      <w:szCs w:val="24"/>
    </w:rPr>
  </w:style>
  <w:style w:type="numbering" w:customStyle="1" w:styleId="Sinlista3">
    <w:name w:val="Sin lista3"/>
    <w:next w:val="Sinlista"/>
    <w:uiPriority w:val="99"/>
    <w:semiHidden/>
    <w:unhideWhenUsed/>
    <w:rsid w:val="00487983"/>
  </w:style>
  <w:style w:type="table" w:customStyle="1" w:styleId="Tablaconcuadrcula21">
    <w:name w:val="Tabla con cuadrícula21"/>
    <w:basedOn w:val="Tablanormal"/>
    <w:next w:val="Tablaconcuadrcula"/>
    <w:uiPriority w:val="5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487983"/>
    <w:rPr>
      <w:sz w:val="16"/>
      <w:szCs w:val="16"/>
    </w:rPr>
  </w:style>
  <w:style w:type="paragraph" w:customStyle="1" w:styleId="Asuntodelcomentario1">
    <w:name w:val="Asunto del comentario1"/>
    <w:basedOn w:val="Textocomentario"/>
    <w:next w:val="Textocomentario"/>
    <w:uiPriority w:val="99"/>
    <w:unhideWhenUsed/>
    <w:rsid w:val="00487983"/>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semiHidden/>
    <w:rsid w:val="00487983"/>
    <w:rPr>
      <w:rFonts w:ascii="Arial" w:eastAsia="Calibri" w:hAnsi="Arial" w:cs="Arial"/>
      <w:b/>
      <w:bCs/>
      <w:sz w:val="20"/>
      <w:szCs w:val="20"/>
      <w:lang w:val="es-ES" w:eastAsia="es-MX"/>
    </w:rPr>
  </w:style>
  <w:style w:type="paragraph" w:styleId="Textosinformato">
    <w:name w:val="Plain Text"/>
    <w:basedOn w:val="Normal"/>
    <w:link w:val="TextosinformatoCar"/>
    <w:rsid w:val="00487983"/>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87983"/>
    <w:rPr>
      <w:rFonts w:ascii="Courier New" w:eastAsia="Times New Roman" w:hAnsi="Courier New" w:cs="Times New Roman"/>
      <w:sz w:val="20"/>
      <w:szCs w:val="20"/>
      <w:lang w:val="x-none" w:eastAsia="es-ES"/>
    </w:rPr>
  </w:style>
  <w:style w:type="paragraph" w:customStyle="1" w:styleId="ecmsonormal">
    <w:name w:val="ec_msonormal"/>
    <w:basedOn w:val="Normal"/>
    <w:rsid w:val="0048798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Texto">
    <w:name w:val="Texto"/>
    <w:basedOn w:val="Normal"/>
    <w:link w:val="TextoCar"/>
    <w:rsid w:val="00487983"/>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487983"/>
    <w:pPr>
      <w:widowControl w:val="0"/>
      <w:spacing w:before="101" w:after="101" w:line="216" w:lineRule="atLeast"/>
      <w:jc w:val="center"/>
    </w:pPr>
    <w:rPr>
      <w:rFonts w:ascii="Times New Roman" w:eastAsia="Times New Roman" w:hAnsi="Times New Roman" w:cs="Times New Roman"/>
      <w:b/>
      <w:snapToGrid w:val="0"/>
      <w:sz w:val="18"/>
      <w:szCs w:val="20"/>
      <w:lang w:val="es-ES_tradnl" w:eastAsia="es-ES"/>
    </w:rPr>
  </w:style>
  <w:style w:type="character" w:customStyle="1" w:styleId="TextoCar">
    <w:name w:val="Texto Car"/>
    <w:basedOn w:val="Fuentedeprrafopredeter"/>
    <w:link w:val="Texto"/>
    <w:rsid w:val="00487983"/>
    <w:rPr>
      <w:rFonts w:ascii="Arial" w:eastAsia="Times New Roman" w:hAnsi="Arial" w:cs="Arial"/>
      <w:sz w:val="18"/>
      <w:szCs w:val="20"/>
      <w:lang w:val="es-ES" w:eastAsia="es-ES"/>
    </w:rPr>
  </w:style>
  <w:style w:type="paragraph" w:customStyle="1" w:styleId="ROMANOS">
    <w:name w:val="ROMANOS"/>
    <w:basedOn w:val="Normal"/>
    <w:rsid w:val="00487983"/>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487983"/>
    <w:pPr>
      <w:spacing w:line="240" w:lineRule="exact"/>
    </w:pPr>
    <w:rPr>
      <w:rFonts w:ascii="Tahoma" w:eastAsia="Times New Roman" w:hAnsi="Tahoma" w:cs="Tahoma"/>
      <w:sz w:val="20"/>
      <w:szCs w:val="20"/>
      <w:lang w:val="es-ES"/>
    </w:rPr>
  </w:style>
  <w:style w:type="paragraph" w:customStyle="1" w:styleId="ndescripcionseccionp">
    <w:name w:val="ndescripcionseccionp"/>
    <w:basedOn w:val="Normal"/>
    <w:rsid w:val="00487983"/>
    <w:pPr>
      <w:spacing w:before="100" w:beforeAutospacing="1" w:after="100" w:afterAutospacing="1" w:line="240" w:lineRule="auto"/>
      <w:jc w:val="both"/>
    </w:pPr>
    <w:rPr>
      <w:rFonts w:ascii="Arial" w:eastAsia="Times New Roman" w:hAnsi="Arial" w:cs="Arial"/>
      <w:color w:val="666666"/>
      <w:sz w:val="20"/>
      <w:szCs w:val="20"/>
      <w:lang w:val="es-ES" w:eastAsia="es-ES"/>
    </w:rPr>
  </w:style>
  <w:style w:type="character" w:customStyle="1" w:styleId="TextosinformatoCar1">
    <w:name w:val="Texto sin formato Car1"/>
    <w:basedOn w:val="Fuentedeprrafopredeter"/>
    <w:locked/>
    <w:rsid w:val="00487983"/>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487983"/>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487983"/>
    <w:rPr>
      <w:rFonts w:ascii="Times New Roman" w:eastAsia="Times New Roman" w:hAnsi="Times New Roman" w:cs="Times New Roman"/>
      <w:sz w:val="16"/>
      <w:szCs w:val="16"/>
      <w:lang w:val="es-ES" w:eastAsia="es-ES"/>
    </w:rPr>
  </w:style>
  <w:style w:type="paragraph" w:styleId="HTMLconformatoprevio">
    <w:name w:val="HTML Preformatted"/>
    <w:basedOn w:val="Normal"/>
    <w:link w:val="HTMLconformatoprevioCar"/>
    <w:rsid w:val="0048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s-ES" w:eastAsia="es-ES"/>
    </w:rPr>
  </w:style>
  <w:style w:type="character" w:customStyle="1" w:styleId="HTMLconformatoprevioCar">
    <w:name w:val="HTML con formato previo Car"/>
    <w:basedOn w:val="Fuentedeprrafopredeter"/>
    <w:link w:val="HTMLconformatoprevio"/>
    <w:rsid w:val="00487983"/>
    <w:rPr>
      <w:rFonts w:ascii="Arial Unicode MS" w:eastAsia="Arial Unicode MS" w:hAnsi="Arial Unicode MS" w:cs="Times New Roman"/>
      <w:sz w:val="20"/>
      <w:szCs w:val="20"/>
      <w:lang w:val="es-ES" w:eastAsia="es-ES"/>
    </w:rPr>
  </w:style>
  <w:style w:type="paragraph" w:customStyle="1" w:styleId="1">
    <w:name w:val="1"/>
    <w:basedOn w:val="Normal"/>
    <w:next w:val="Ttulo"/>
    <w:qFormat/>
    <w:rsid w:val="00487983"/>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googqs-tidbit-0">
    <w:name w:val="goog_qs-tidbit-0"/>
    <w:rsid w:val="00487983"/>
  </w:style>
  <w:style w:type="character" w:customStyle="1" w:styleId="apple-converted-space">
    <w:name w:val="apple-converted-space"/>
    <w:basedOn w:val="Fuentedeprrafopredeter"/>
    <w:rsid w:val="00487983"/>
  </w:style>
  <w:style w:type="character" w:styleId="nfasis">
    <w:name w:val="Emphasis"/>
    <w:basedOn w:val="Fuentedeprrafopredeter"/>
    <w:uiPriority w:val="20"/>
    <w:qFormat/>
    <w:rsid w:val="00487983"/>
    <w:rPr>
      <w:i/>
      <w:iCs/>
    </w:rPr>
  </w:style>
  <w:style w:type="table" w:customStyle="1" w:styleId="Tablaconcuadrcula3">
    <w:name w:val="Tabla con cuadrícula3"/>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48798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customStyle="1" w:styleId="Tablaconcuadrcula6">
    <w:name w:val="Tabla con cuadrícula6"/>
    <w:basedOn w:val="Tablanormal"/>
    <w:next w:val="Tablaconcuadrcula"/>
    <w:uiPriority w:val="39"/>
    <w:rsid w:val="00487983"/>
    <w:pPr>
      <w:spacing w:after="0" w:line="240" w:lineRule="auto"/>
    </w:pPr>
    <w:rPr>
      <w:rFonts w:ascii="Calibri" w:eastAsia="Calibri" w:hAnsi="Calibri"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87983"/>
    <w:pPr>
      <w:widowControl/>
      <w:autoSpaceDE/>
      <w:autoSpaceDN/>
    </w:pPr>
    <w:rPr>
      <w:rFonts w:eastAsia="Calibri"/>
      <w:b/>
      <w:bCs/>
      <w:lang w:eastAsia="es-MX"/>
    </w:rPr>
  </w:style>
  <w:style w:type="character" w:customStyle="1" w:styleId="AsuntodelcomentarioCar1">
    <w:name w:val="Asunto del comentario Car1"/>
    <w:basedOn w:val="TextocomentarioCar"/>
    <w:uiPriority w:val="99"/>
    <w:semiHidden/>
    <w:rsid w:val="00487983"/>
    <w:rPr>
      <w:rFonts w:ascii="Arial" w:eastAsia="Arial" w:hAnsi="Arial" w:cs="Arial"/>
      <w:b/>
      <w:bCs/>
      <w:sz w:val="20"/>
      <w:szCs w:val="20"/>
      <w:lang w:val="es-ES"/>
    </w:rPr>
  </w:style>
  <w:style w:type="character" w:styleId="Mencinsinresolver">
    <w:name w:val="Unresolved Mention"/>
    <w:basedOn w:val="Fuentedeprrafopredeter"/>
    <w:uiPriority w:val="99"/>
    <w:semiHidden/>
    <w:unhideWhenUsed/>
    <w:rsid w:val="00487983"/>
    <w:rPr>
      <w:color w:val="605E5C"/>
      <w:shd w:val="clear" w:color="auto" w:fill="E1DFDD"/>
    </w:rPr>
  </w:style>
  <w:style w:type="table" w:customStyle="1" w:styleId="Tablaconcuadrcula7">
    <w:name w:val="Tabla con cuadrícula7"/>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87983"/>
  </w:style>
  <w:style w:type="paragraph" w:customStyle="1" w:styleId="Ttulo11">
    <w:name w:val="Título 11"/>
    <w:basedOn w:val="Normal"/>
    <w:next w:val="Normal"/>
    <w:qFormat/>
    <w:rsid w:val="00487983"/>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unhideWhenUsed/>
    <w:qFormat/>
    <w:rsid w:val="00487983"/>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nhideWhenUsed/>
    <w:qFormat/>
    <w:rsid w:val="00487983"/>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nhideWhenUsed/>
    <w:qFormat/>
    <w:rsid w:val="00487983"/>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nhideWhenUsed/>
    <w:qFormat/>
    <w:rsid w:val="00487983"/>
    <w:pPr>
      <w:tabs>
        <w:tab w:val="num" w:pos="3600"/>
      </w:tabs>
      <w:spacing w:before="240" w:after="60" w:line="240" w:lineRule="auto"/>
      <w:ind w:left="3600" w:hanging="720"/>
      <w:outlineLvl w:val="4"/>
    </w:pPr>
    <w:rPr>
      <w:rFonts w:eastAsia="Times New Roman"/>
      <w:b/>
      <w:bCs/>
      <w:i/>
      <w:iCs/>
      <w:sz w:val="26"/>
      <w:szCs w:val="26"/>
      <w:lang w:val="en-US"/>
    </w:rPr>
  </w:style>
  <w:style w:type="paragraph" w:customStyle="1" w:styleId="Ttulo71">
    <w:name w:val="Título 71"/>
    <w:basedOn w:val="Normal"/>
    <w:next w:val="Normal"/>
    <w:uiPriority w:val="9"/>
    <w:unhideWhenUsed/>
    <w:qFormat/>
    <w:rsid w:val="00487983"/>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semiHidden/>
    <w:unhideWhenUsed/>
    <w:qFormat/>
    <w:rsid w:val="00487983"/>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nhideWhenUsed/>
    <w:qFormat/>
    <w:rsid w:val="00487983"/>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2">
    <w:name w:val="Sin lista12"/>
    <w:next w:val="Sinlista"/>
    <w:uiPriority w:val="99"/>
    <w:semiHidden/>
    <w:unhideWhenUsed/>
    <w:rsid w:val="00487983"/>
  </w:style>
  <w:style w:type="table" w:customStyle="1" w:styleId="Tablaconcuadrcula12">
    <w:name w:val="Tabla con cuadrícula12"/>
    <w:basedOn w:val="Tablanormal"/>
    <w:next w:val="Tablaconcuadrcula"/>
    <w:uiPriority w:val="39"/>
    <w:rsid w:val="0048798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87983"/>
    <w:pPr>
      <w:spacing w:after="0" w:line="240" w:lineRule="auto"/>
    </w:pPr>
    <w:rPr>
      <w:rFonts w:eastAsia="Times New Roman"/>
      <w:lang w:eastAsia="es-MX"/>
    </w:rPr>
    <w:tblPr>
      <w:tblCellMar>
        <w:top w:w="0" w:type="dxa"/>
        <w:left w:w="0" w:type="dxa"/>
        <w:bottom w:w="0" w:type="dxa"/>
        <w:right w:w="0" w:type="dxa"/>
      </w:tblCellMar>
    </w:tblPr>
  </w:style>
  <w:style w:type="numbering" w:customStyle="1" w:styleId="Sinlista112">
    <w:name w:val="Sin lista112"/>
    <w:next w:val="Sinlista"/>
    <w:uiPriority w:val="99"/>
    <w:semiHidden/>
    <w:unhideWhenUsed/>
    <w:rsid w:val="00487983"/>
  </w:style>
  <w:style w:type="table" w:customStyle="1" w:styleId="Tablaconcuadrcula13">
    <w:name w:val="Tabla con cuadrícula13"/>
    <w:basedOn w:val="Tablanormal"/>
    <w:next w:val="Tablaconcuadrcula"/>
    <w:uiPriority w:val="59"/>
    <w:rsid w:val="00487983"/>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879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22">
    <w:name w:val="Sin lista22"/>
    <w:next w:val="Sinlista"/>
    <w:uiPriority w:val="99"/>
    <w:semiHidden/>
    <w:unhideWhenUsed/>
    <w:rsid w:val="00487983"/>
  </w:style>
  <w:style w:type="table" w:customStyle="1" w:styleId="Tablaconcuadrcula22">
    <w:name w:val="Tabla con cuadrícula22"/>
    <w:basedOn w:val="Tablanormal"/>
    <w:next w:val="Tablaconcuadrcula"/>
    <w:uiPriority w:val="39"/>
    <w:rsid w:val="00487983"/>
    <w:pPr>
      <w:widowControl w:val="0"/>
      <w:spacing w:after="0" w:line="240" w:lineRule="auto"/>
    </w:pPr>
    <w:rPr>
      <w:rFonts w:ascii="Arial" w:eastAsia="Arial" w:hAnsi="Arial" w:cs="Arial"/>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879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21">
    <w:name w:val="Estilo21"/>
    <w:uiPriority w:val="99"/>
    <w:rsid w:val="00487983"/>
  </w:style>
  <w:style w:type="numbering" w:customStyle="1" w:styleId="Estilo31">
    <w:name w:val="Estilo31"/>
    <w:uiPriority w:val="99"/>
    <w:rsid w:val="00487983"/>
  </w:style>
  <w:style w:type="numbering" w:customStyle="1" w:styleId="Estilo41">
    <w:name w:val="Estilo41"/>
    <w:uiPriority w:val="99"/>
    <w:rsid w:val="00487983"/>
  </w:style>
  <w:style w:type="numbering" w:customStyle="1" w:styleId="Estilo51">
    <w:name w:val="Estilo51"/>
    <w:uiPriority w:val="99"/>
    <w:rsid w:val="00487983"/>
  </w:style>
  <w:style w:type="numbering" w:customStyle="1" w:styleId="Estilo61">
    <w:name w:val="Estilo61"/>
    <w:uiPriority w:val="99"/>
    <w:rsid w:val="00487983"/>
  </w:style>
  <w:style w:type="numbering" w:customStyle="1" w:styleId="Estilo11">
    <w:name w:val="Estilo11"/>
    <w:uiPriority w:val="99"/>
    <w:rsid w:val="00487983"/>
  </w:style>
  <w:style w:type="numbering" w:customStyle="1" w:styleId="Estilo9">
    <w:name w:val="Estilo9"/>
    <w:uiPriority w:val="99"/>
    <w:rsid w:val="00487983"/>
  </w:style>
  <w:style w:type="numbering" w:customStyle="1" w:styleId="Estilo71">
    <w:name w:val="Estilo71"/>
    <w:uiPriority w:val="99"/>
    <w:rsid w:val="00487983"/>
  </w:style>
  <w:style w:type="numbering" w:customStyle="1" w:styleId="Estilo810">
    <w:name w:val="Estilo81"/>
    <w:uiPriority w:val="99"/>
    <w:rsid w:val="00487983"/>
  </w:style>
  <w:style w:type="table" w:customStyle="1" w:styleId="Tablaconcuadrcula112">
    <w:name w:val="Tabla con cuadrícula112"/>
    <w:basedOn w:val="Tablanormal"/>
    <w:next w:val="Tablaconcuadrcula"/>
    <w:uiPriority w:val="59"/>
    <w:locked/>
    <w:rsid w:val="004879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487983"/>
  </w:style>
  <w:style w:type="table" w:customStyle="1" w:styleId="Tablaconcuadrcula1112">
    <w:name w:val="Tabla con cuadrícula1112"/>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487983"/>
  </w:style>
  <w:style w:type="numbering" w:customStyle="1" w:styleId="Sinlista211">
    <w:name w:val="Sin lista211"/>
    <w:next w:val="Sinlista"/>
    <w:uiPriority w:val="99"/>
    <w:semiHidden/>
    <w:unhideWhenUsed/>
    <w:rsid w:val="00487983"/>
  </w:style>
  <w:style w:type="table" w:customStyle="1" w:styleId="Tablaconcuadrcula11111">
    <w:name w:val="Tabla con cuadrícula11111"/>
    <w:basedOn w:val="Tablanormal"/>
    <w:next w:val="Tablaconcuadrcula"/>
    <w:uiPriority w:val="59"/>
    <w:rsid w:val="0048798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87983"/>
  </w:style>
  <w:style w:type="table" w:customStyle="1" w:styleId="Tablaconcuadrcula211">
    <w:name w:val="Tabla con cuadrícula211"/>
    <w:basedOn w:val="Tablanormal"/>
    <w:next w:val="Tablaconcuadrcula"/>
    <w:uiPriority w:val="5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39"/>
    <w:rsid w:val="00487983"/>
    <w:pPr>
      <w:spacing w:after="0" w:line="240" w:lineRule="auto"/>
    </w:pPr>
    <w:rPr>
      <w:rFonts w:ascii="Calibri" w:eastAsia="Calibri" w:hAnsi="Calibri"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uiPriority w:val="9"/>
    <w:rsid w:val="00487983"/>
    <w:rPr>
      <w:rFonts w:asciiTheme="majorHAnsi" w:eastAsiaTheme="majorEastAsia" w:hAnsiTheme="majorHAnsi" w:cstheme="majorBidi"/>
      <w:color w:val="2F5496" w:themeColor="accent1" w:themeShade="BF"/>
      <w:sz w:val="32"/>
      <w:szCs w:val="32"/>
      <w:lang w:val="es-419"/>
    </w:rPr>
  </w:style>
  <w:style w:type="character" w:customStyle="1" w:styleId="Ttulo2Car1">
    <w:name w:val="Título 2 Car1"/>
    <w:basedOn w:val="Fuentedeprrafopredeter"/>
    <w:uiPriority w:val="9"/>
    <w:semiHidden/>
    <w:rsid w:val="00487983"/>
    <w:rPr>
      <w:rFonts w:asciiTheme="majorHAnsi" w:eastAsiaTheme="majorEastAsia" w:hAnsiTheme="majorHAnsi" w:cstheme="majorBidi"/>
      <w:color w:val="2F5496" w:themeColor="accent1" w:themeShade="BF"/>
      <w:sz w:val="26"/>
      <w:szCs w:val="26"/>
      <w:lang w:val="es-419"/>
    </w:rPr>
  </w:style>
  <w:style w:type="character" w:customStyle="1" w:styleId="Ttulo3Car1">
    <w:name w:val="Título 3 Car1"/>
    <w:basedOn w:val="Fuentedeprrafopredeter"/>
    <w:uiPriority w:val="9"/>
    <w:semiHidden/>
    <w:rsid w:val="00487983"/>
    <w:rPr>
      <w:rFonts w:asciiTheme="majorHAnsi" w:eastAsiaTheme="majorEastAsia" w:hAnsiTheme="majorHAnsi" w:cstheme="majorBidi"/>
      <w:color w:val="1F3763" w:themeColor="accent1" w:themeShade="7F"/>
      <w:sz w:val="24"/>
      <w:szCs w:val="24"/>
      <w:lang w:val="es-419"/>
    </w:rPr>
  </w:style>
  <w:style w:type="character" w:customStyle="1" w:styleId="Ttulo4Car1">
    <w:name w:val="Título 4 Car1"/>
    <w:basedOn w:val="Fuentedeprrafopredeter"/>
    <w:uiPriority w:val="9"/>
    <w:semiHidden/>
    <w:rsid w:val="00487983"/>
    <w:rPr>
      <w:rFonts w:asciiTheme="majorHAnsi" w:eastAsiaTheme="majorEastAsia" w:hAnsiTheme="majorHAnsi" w:cstheme="majorBidi"/>
      <w:i/>
      <w:iCs/>
      <w:color w:val="2F5496" w:themeColor="accent1" w:themeShade="BF"/>
      <w:lang w:val="es-419"/>
    </w:rPr>
  </w:style>
  <w:style w:type="character" w:customStyle="1" w:styleId="Ttulo5Car1">
    <w:name w:val="Título 5 Car1"/>
    <w:basedOn w:val="Fuentedeprrafopredeter"/>
    <w:uiPriority w:val="9"/>
    <w:semiHidden/>
    <w:rsid w:val="00487983"/>
    <w:rPr>
      <w:rFonts w:asciiTheme="majorHAnsi" w:eastAsiaTheme="majorEastAsia" w:hAnsiTheme="majorHAnsi" w:cstheme="majorBidi"/>
      <w:color w:val="2F5496" w:themeColor="accent1" w:themeShade="BF"/>
      <w:lang w:val="es-419"/>
    </w:rPr>
  </w:style>
  <w:style w:type="character" w:customStyle="1" w:styleId="Ttulo7Car1">
    <w:name w:val="Título 7 Car1"/>
    <w:basedOn w:val="Fuentedeprrafopredeter"/>
    <w:uiPriority w:val="9"/>
    <w:semiHidden/>
    <w:rsid w:val="00487983"/>
    <w:rPr>
      <w:rFonts w:asciiTheme="majorHAnsi" w:eastAsiaTheme="majorEastAsia" w:hAnsiTheme="majorHAnsi" w:cstheme="majorBidi"/>
      <w:i/>
      <w:iCs/>
      <w:color w:val="1F3763" w:themeColor="accent1" w:themeShade="7F"/>
      <w:lang w:val="es-419"/>
    </w:rPr>
  </w:style>
  <w:style w:type="character" w:customStyle="1" w:styleId="Ttulo8Car1">
    <w:name w:val="Título 8 Car1"/>
    <w:basedOn w:val="Fuentedeprrafopredeter"/>
    <w:uiPriority w:val="9"/>
    <w:semiHidden/>
    <w:rsid w:val="00487983"/>
    <w:rPr>
      <w:rFonts w:asciiTheme="majorHAnsi" w:eastAsiaTheme="majorEastAsia" w:hAnsiTheme="majorHAnsi" w:cstheme="majorBidi"/>
      <w:color w:val="272727" w:themeColor="text1" w:themeTint="D8"/>
      <w:sz w:val="21"/>
      <w:szCs w:val="21"/>
      <w:lang w:val="es-419"/>
    </w:rPr>
  </w:style>
  <w:style w:type="character" w:customStyle="1" w:styleId="Ttulo9Car1">
    <w:name w:val="Título 9 Car1"/>
    <w:basedOn w:val="Fuentedeprrafopredeter"/>
    <w:uiPriority w:val="9"/>
    <w:semiHidden/>
    <w:rsid w:val="00487983"/>
    <w:rPr>
      <w:rFonts w:asciiTheme="majorHAnsi" w:eastAsiaTheme="majorEastAsia" w:hAnsiTheme="majorHAnsi" w:cstheme="majorBidi"/>
      <w:i/>
      <w:iCs/>
      <w:color w:val="272727" w:themeColor="text1" w:themeTint="D8"/>
      <w:sz w:val="21"/>
      <w:szCs w:val="21"/>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79</Pages>
  <Words>23752</Words>
  <Characters>130641</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Geovanni Gabriel Casanova Trujeque</cp:lastModifiedBy>
  <cp:revision>4</cp:revision>
  <cp:lastPrinted>2024-11-26T22:00:00Z</cp:lastPrinted>
  <dcterms:created xsi:type="dcterms:W3CDTF">2024-11-25T14:11:00Z</dcterms:created>
  <dcterms:modified xsi:type="dcterms:W3CDTF">2024-11-26T23:09:00Z</dcterms:modified>
</cp:coreProperties>
</file>