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AE" w:rsidRPr="00B14811" w:rsidRDefault="00FE24BA" w:rsidP="00451AE2">
      <w:pPr>
        <w:pStyle w:val="Textoindependiente"/>
        <w:kinsoku w:val="0"/>
        <w:overflowPunct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XLIX.- </w:t>
      </w:r>
      <w:r w:rsidR="00A375AE" w:rsidRPr="00B14811">
        <w:rPr>
          <w:rFonts w:ascii="Arial" w:hAnsi="Arial" w:cs="Arial"/>
          <w:b/>
          <w:bCs/>
        </w:rPr>
        <w:t xml:space="preserve">LEY DE INGRESOS </w:t>
      </w:r>
      <w:r w:rsidR="00396763">
        <w:rPr>
          <w:rFonts w:ascii="Arial" w:hAnsi="Arial" w:cs="Arial"/>
          <w:b/>
          <w:bCs/>
        </w:rPr>
        <w:t>DEL MUNICIPIO DE MAYAPÁN, YUCATÁ</w:t>
      </w:r>
      <w:r w:rsidR="00A375AE" w:rsidRPr="00B14811">
        <w:rPr>
          <w:rFonts w:ascii="Arial" w:hAnsi="Arial" w:cs="Arial"/>
          <w:b/>
          <w:bCs/>
        </w:rPr>
        <w:t>N, PARA EL EJERCICIO FISCAL 2022:</w:t>
      </w:r>
    </w:p>
    <w:p w:rsidR="00A375AE" w:rsidRPr="00B14811" w:rsidRDefault="00A375AE" w:rsidP="00451AE2">
      <w:pPr>
        <w:pStyle w:val="Textoindependiente"/>
        <w:kinsoku w:val="0"/>
        <w:overflowPunct w:val="0"/>
        <w:spacing w:line="360" w:lineRule="auto"/>
        <w:rPr>
          <w:rFonts w:ascii="Arial" w:hAnsi="Arial" w:cs="Arial"/>
        </w:rPr>
      </w:pPr>
    </w:p>
    <w:p w:rsidR="00A375AE" w:rsidRPr="00B14811" w:rsidRDefault="00A375AE" w:rsidP="00451AE2">
      <w:pPr>
        <w:pStyle w:val="Ttulo1"/>
        <w:kinsoku w:val="0"/>
        <w:overflowPunct w:val="0"/>
        <w:spacing w:before="0" w:line="36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 xml:space="preserve">TÍTULO PRIMERO </w:t>
      </w:r>
    </w:p>
    <w:p w:rsidR="00A375AE" w:rsidRPr="00B14811" w:rsidRDefault="00A375AE" w:rsidP="00451AE2">
      <w:pPr>
        <w:pStyle w:val="Ttulo1"/>
        <w:kinsoku w:val="0"/>
        <w:overflowPunct w:val="0"/>
        <w:spacing w:before="0" w:line="360" w:lineRule="auto"/>
        <w:ind w:left="0"/>
        <w:jc w:val="center"/>
        <w:rPr>
          <w:rFonts w:ascii="Arial" w:hAnsi="Arial" w:cs="Arial"/>
          <w:sz w:val="20"/>
          <w:szCs w:val="20"/>
          <w:lang w:val="es-ES"/>
        </w:rPr>
      </w:pPr>
      <w:r w:rsidRPr="00B14811">
        <w:rPr>
          <w:rFonts w:ascii="Arial" w:hAnsi="Arial" w:cs="Arial"/>
          <w:sz w:val="20"/>
          <w:szCs w:val="20"/>
          <w:lang w:val="es-ES"/>
        </w:rPr>
        <w:t>DE LOS CONCEPTOS DE INGRESO</w:t>
      </w:r>
      <w:r w:rsidR="008976DE">
        <w:rPr>
          <w:rFonts w:ascii="Arial" w:hAnsi="Arial" w:cs="Arial"/>
          <w:sz w:val="20"/>
          <w:szCs w:val="20"/>
          <w:lang w:val="es-ES"/>
        </w:rPr>
        <w:t>S</w:t>
      </w:r>
    </w:p>
    <w:p w:rsidR="00A375AE" w:rsidRPr="00B14811" w:rsidRDefault="00A375AE" w:rsidP="00451AE2">
      <w:pPr>
        <w:pStyle w:val="Textoindependiente"/>
        <w:kinsoku w:val="0"/>
        <w:overflowPunct w:val="0"/>
        <w:spacing w:line="360" w:lineRule="auto"/>
        <w:rPr>
          <w:rFonts w:ascii="Arial" w:hAnsi="Arial" w:cs="Arial"/>
          <w:b/>
          <w:bCs/>
        </w:rPr>
      </w:pPr>
    </w:p>
    <w:p w:rsidR="00A375AE" w:rsidRPr="00B14811" w:rsidRDefault="00A375AE" w:rsidP="00451AE2">
      <w:pPr>
        <w:pStyle w:val="Textoindependiente"/>
        <w:kinsoku w:val="0"/>
        <w:overflowPunct w:val="0"/>
        <w:spacing w:line="360" w:lineRule="auto"/>
        <w:jc w:val="center"/>
        <w:rPr>
          <w:rFonts w:ascii="Arial" w:hAnsi="Arial" w:cs="Arial"/>
        </w:rPr>
      </w:pPr>
      <w:r w:rsidRPr="00AF1A73">
        <w:rPr>
          <w:rFonts w:ascii="Arial" w:hAnsi="Arial" w:cs="Arial"/>
          <w:b/>
          <w:bCs/>
        </w:rPr>
        <w:t xml:space="preserve">CAPÍTULO </w:t>
      </w:r>
      <w:r w:rsidR="00FE290F" w:rsidRPr="00AF1A73">
        <w:rPr>
          <w:rFonts w:ascii="Arial" w:hAnsi="Arial" w:cs="Arial"/>
          <w:b/>
          <w:bCs/>
        </w:rPr>
        <w:t>ÚNICO</w:t>
      </w:r>
    </w:p>
    <w:p w:rsidR="00A375AE" w:rsidRPr="00B14811" w:rsidRDefault="00A375AE" w:rsidP="00451AE2">
      <w:pPr>
        <w:pStyle w:val="Textoindependiente"/>
        <w:kinsoku w:val="0"/>
        <w:overflowPunct w:val="0"/>
        <w:spacing w:line="360" w:lineRule="auto"/>
        <w:jc w:val="center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>Del Objeto de la Ley y los Conceptos de Ingreso</w:t>
      </w:r>
      <w:r w:rsidR="008976DE">
        <w:rPr>
          <w:rFonts w:ascii="Arial" w:hAnsi="Arial" w:cs="Arial"/>
          <w:b/>
        </w:rPr>
        <w:t>s</w:t>
      </w:r>
    </w:p>
    <w:p w:rsidR="00D843DB" w:rsidRPr="00B14811" w:rsidRDefault="00D843DB" w:rsidP="00451AE2">
      <w:pPr>
        <w:pStyle w:val="Textoindependiente"/>
        <w:spacing w:line="360" w:lineRule="auto"/>
        <w:rPr>
          <w:rFonts w:ascii="Arial" w:hAnsi="Arial" w:cs="Arial"/>
        </w:rPr>
      </w:pPr>
    </w:p>
    <w:p w:rsidR="00451AE2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b/>
          <w:sz w:val="20"/>
          <w:szCs w:val="20"/>
        </w:rPr>
        <w:t>Artículo 1.-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570BAB">
        <w:rPr>
          <w:rFonts w:ascii="Arial" w:hAnsi="Arial" w:cs="Arial"/>
          <w:sz w:val="20"/>
          <w:szCs w:val="20"/>
        </w:rPr>
        <w:t xml:space="preserve">Esta ley </w:t>
      </w:r>
      <w:r w:rsidRPr="00B14811">
        <w:rPr>
          <w:rFonts w:ascii="Arial" w:hAnsi="Arial" w:cs="Arial"/>
          <w:sz w:val="20"/>
          <w:szCs w:val="20"/>
        </w:rPr>
        <w:t xml:space="preserve">tiene por objeto establecer los conceptos por los que la Hacienda Pública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 percibirá ingresos durante el </w:t>
      </w:r>
      <w:r w:rsidR="00C5377D">
        <w:rPr>
          <w:rFonts w:ascii="Arial" w:hAnsi="Arial" w:cs="Arial"/>
          <w:sz w:val="20"/>
          <w:szCs w:val="20"/>
        </w:rPr>
        <w:t>e</w:t>
      </w:r>
      <w:r w:rsidRPr="00B14811">
        <w:rPr>
          <w:rFonts w:ascii="Arial" w:hAnsi="Arial" w:cs="Arial"/>
          <w:sz w:val="20"/>
          <w:szCs w:val="20"/>
        </w:rPr>
        <w:t xml:space="preserve">jercicio </w:t>
      </w:r>
      <w:r w:rsidR="00C5377D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>iscal 2022; determinar las tasas, cuotas y tarifas aplicables para el cobro de las contribuciones; así como proponer el pronóstico de ingresos a percibir en el mismo período.</w:t>
      </w:r>
    </w:p>
    <w:p w:rsidR="00451AE2" w:rsidRPr="00B14811" w:rsidRDefault="00451AE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1AE2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b/>
          <w:sz w:val="20"/>
          <w:szCs w:val="20"/>
        </w:rPr>
        <w:t>Artículo 2.-</w:t>
      </w:r>
      <w:r w:rsidRPr="00B14811">
        <w:rPr>
          <w:rFonts w:ascii="Arial" w:hAnsi="Arial" w:cs="Arial"/>
          <w:sz w:val="20"/>
          <w:szCs w:val="20"/>
        </w:rPr>
        <w:t xml:space="preserve"> Las personas domiciliadas dentro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</w:t>
      </w:r>
      <w:r w:rsidR="006D15EA">
        <w:rPr>
          <w:rFonts w:ascii="Arial" w:hAnsi="Arial" w:cs="Arial"/>
          <w:sz w:val="20"/>
          <w:szCs w:val="20"/>
        </w:rPr>
        <w:t>,</w:t>
      </w:r>
      <w:r w:rsidRPr="00B14811">
        <w:rPr>
          <w:rFonts w:ascii="Arial" w:hAnsi="Arial" w:cs="Arial"/>
          <w:sz w:val="20"/>
          <w:szCs w:val="20"/>
        </w:rPr>
        <w:t xml:space="preserve"> que tuvieren bienes en su territorio o celebren actos que surtan efectos en el mismo, están obligados a contribuir para los gastos públicos de la manera q</w:t>
      </w:r>
      <w:r w:rsidR="00FB3022">
        <w:rPr>
          <w:rFonts w:ascii="Arial" w:hAnsi="Arial" w:cs="Arial"/>
          <w:sz w:val="20"/>
          <w:szCs w:val="20"/>
        </w:rPr>
        <w:t>ue disponga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FA1BC3">
        <w:rPr>
          <w:rFonts w:ascii="Arial" w:hAnsi="Arial" w:cs="Arial"/>
          <w:sz w:val="20"/>
          <w:szCs w:val="20"/>
        </w:rPr>
        <w:t xml:space="preserve">esta </w:t>
      </w:r>
      <w:r w:rsidR="0032359A">
        <w:rPr>
          <w:rFonts w:ascii="Arial" w:hAnsi="Arial" w:cs="Arial"/>
          <w:sz w:val="20"/>
          <w:szCs w:val="20"/>
        </w:rPr>
        <w:t>l</w:t>
      </w:r>
      <w:r w:rsidRPr="00B14811">
        <w:rPr>
          <w:rFonts w:ascii="Arial" w:hAnsi="Arial" w:cs="Arial"/>
          <w:sz w:val="20"/>
          <w:szCs w:val="20"/>
        </w:rPr>
        <w:t xml:space="preserve">ey, así como la Ley de Hacienda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el Código Fiscal del Estado de Yucatán y los demás ordenamientos fiscales de carácter local y federal.</w:t>
      </w:r>
    </w:p>
    <w:p w:rsidR="00451AE2" w:rsidRPr="00B14811" w:rsidRDefault="00451AE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b/>
          <w:sz w:val="20"/>
          <w:szCs w:val="20"/>
        </w:rPr>
        <w:t>Artículo 3.-</w:t>
      </w:r>
      <w:r w:rsidRPr="00B14811">
        <w:rPr>
          <w:rFonts w:ascii="Arial" w:hAnsi="Arial" w:cs="Arial"/>
          <w:sz w:val="20"/>
          <w:szCs w:val="20"/>
        </w:rPr>
        <w:t xml:space="preserve"> Los ingresos que se recauden por los conceptos señalados en </w:t>
      </w:r>
      <w:r w:rsidR="0032359A">
        <w:rPr>
          <w:rFonts w:ascii="Arial" w:hAnsi="Arial" w:cs="Arial"/>
          <w:sz w:val="20"/>
          <w:szCs w:val="20"/>
        </w:rPr>
        <w:t>esta l</w:t>
      </w:r>
      <w:r w:rsidRPr="00B14811">
        <w:rPr>
          <w:rFonts w:ascii="Arial" w:hAnsi="Arial" w:cs="Arial"/>
          <w:sz w:val="20"/>
          <w:szCs w:val="20"/>
        </w:rPr>
        <w:t xml:space="preserve">ey, se destinarán a sufragar los gastos públicos establecidos y autorizados en el Presupuesto de Egresos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451AE2" w:rsidRPr="00B14811" w:rsidRDefault="00451AE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3DB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b/>
          <w:sz w:val="20"/>
          <w:szCs w:val="20"/>
        </w:rPr>
        <w:t>Artículo 4.-</w:t>
      </w:r>
      <w:r w:rsidRPr="00B14811">
        <w:rPr>
          <w:rFonts w:ascii="Arial" w:hAnsi="Arial" w:cs="Arial"/>
          <w:sz w:val="20"/>
          <w:szCs w:val="20"/>
        </w:rPr>
        <w:t xml:space="preserve"> De conformidad con lo establecido por el Código Fiscal y la Ley de Coordinación Fiscal, ambas del Estado de Yucatán, y la Ley de Hacienda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Yucatán; para cubrir el gasto público y demás obligaciones a su cargo, la Hacienda Pública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percibirá ingresos durante el </w:t>
      </w:r>
      <w:r w:rsidR="00D33F43">
        <w:rPr>
          <w:rFonts w:ascii="Arial" w:hAnsi="Arial" w:cs="Arial"/>
          <w:sz w:val="20"/>
          <w:szCs w:val="20"/>
        </w:rPr>
        <w:t>e</w:t>
      </w:r>
      <w:r w:rsidRPr="00B14811">
        <w:rPr>
          <w:rFonts w:ascii="Arial" w:hAnsi="Arial" w:cs="Arial"/>
          <w:sz w:val="20"/>
          <w:szCs w:val="20"/>
        </w:rPr>
        <w:t xml:space="preserve">jercicio </w:t>
      </w:r>
      <w:r w:rsidR="00D33F43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>iscal 2022, por los siguientes conceptos:</w:t>
      </w:r>
    </w:p>
    <w:p w:rsidR="00B14811" w:rsidRPr="00B14811" w:rsidRDefault="00B14811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I.-</w:t>
      </w:r>
      <w:r w:rsidRPr="00B14811">
        <w:rPr>
          <w:rFonts w:ascii="Arial" w:hAnsi="Arial" w:cs="Arial"/>
          <w:sz w:val="20"/>
          <w:szCs w:val="20"/>
        </w:rPr>
        <w:t xml:space="preserve"> Impuestos;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II.-</w:t>
      </w:r>
      <w:r w:rsidRPr="00B14811">
        <w:rPr>
          <w:rFonts w:ascii="Arial" w:hAnsi="Arial" w:cs="Arial"/>
          <w:sz w:val="20"/>
          <w:szCs w:val="20"/>
        </w:rPr>
        <w:t xml:space="preserve"> Derechos;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III.-</w:t>
      </w:r>
      <w:r w:rsidRPr="00B14811">
        <w:rPr>
          <w:rFonts w:ascii="Arial" w:hAnsi="Arial" w:cs="Arial"/>
          <w:sz w:val="20"/>
          <w:szCs w:val="20"/>
        </w:rPr>
        <w:t xml:space="preserve"> Contribuciones Especiales;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lastRenderedPageBreak/>
        <w:t>IV.-</w:t>
      </w:r>
      <w:r w:rsidRPr="00B14811">
        <w:rPr>
          <w:rFonts w:ascii="Arial" w:hAnsi="Arial" w:cs="Arial"/>
          <w:sz w:val="20"/>
          <w:szCs w:val="20"/>
        </w:rPr>
        <w:t xml:space="preserve"> Productos;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V.-</w:t>
      </w:r>
      <w:r w:rsidRPr="00B14811">
        <w:rPr>
          <w:rFonts w:ascii="Arial" w:hAnsi="Arial" w:cs="Arial"/>
          <w:sz w:val="20"/>
          <w:szCs w:val="20"/>
        </w:rPr>
        <w:t xml:space="preserve"> Aprovechamientos;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VI.-</w:t>
      </w:r>
      <w:r w:rsidRPr="00B14811">
        <w:rPr>
          <w:rFonts w:ascii="Arial" w:hAnsi="Arial" w:cs="Arial"/>
          <w:sz w:val="20"/>
          <w:szCs w:val="20"/>
        </w:rPr>
        <w:t xml:space="preserve"> Participaciones Estatales y Federales;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VII.-</w:t>
      </w:r>
      <w:r w:rsidRPr="00B14811">
        <w:rPr>
          <w:rFonts w:ascii="Arial" w:hAnsi="Arial" w:cs="Arial"/>
          <w:sz w:val="20"/>
          <w:szCs w:val="20"/>
        </w:rPr>
        <w:t xml:space="preserve"> Aportaciones, y</w:t>
      </w: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277D">
        <w:rPr>
          <w:rFonts w:ascii="Arial" w:hAnsi="Arial" w:cs="Arial"/>
          <w:b/>
          <w:sz w:val="20"/>
          <w:szCs w:val="20"/>
        </w:rPr>
        <w:t>VIII.-</w:t>
      </w:r>
      <w:r w:rsidRPr="00B14811">
        <w:rPr>
          <w:rFonts w:ascii="Arial" w:hAnsi="Arial" w:cs="Arial"/>
          <w:sz w:val="20"/>
          <w:szCs w:val="20"/>
        </w:rPr>
        <w:t xml:space="preserve"> Ingresos Extraordinarios.</w:t>
      </w:r>
    </w:p>
    <w:p w:rsidR="004B6E59" w:rsidRPr="00B14811" w:rsidRDefault="004B6E59" w:rsidP="00451AE2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D843DB" w:rsidRPr="00B14811" w:rsidRDefault="00D843DB" w:rsidP="00451AE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 xml:space="preserve">TÍTULO </w:t>
      </w:r>
      <w:r w:rsidR="00451AE2" w:rsidRPr="00B14811">
        <w:rPr>
          <w:rFonts w:ascii="Arial" w:hAnsi="Arial" w:cs="Arial"/>
          <w:b/>
        </w:rPr>
        <w:t>SEGUNDO</w:t>
      </w:r>
    </w:p>
    <w:p w:rsidR="00D843DB" w:rsidRPr="00B14811" w:rsidRDefault="00D843DB" w:rsidP="00451AE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B14811">
        <w:rPr>
          <w:rFonts w:ascii="Arial" w:hAnsi="Arial" w:cs="Arial"/>
          <w:b/>
        </w:rPr>
        <w:t>DE LAS TASAS, CUOTAS Y TARIFAS</w:t>
      </w:r>
    </w:p>
    <w:p w:rsidR="00D843DB" w:rsidRPr="00B14811" w:rsidRDefault="00D843DB" w:rsidP="00451AE2">
      <w:pPr>
        <w:pStyle w:val="Textoindependiente"/>
        <w:spacing w:line="360" w:lineRule="auto"/>
        <w:rPr>
          <w:rFonts w:ascii="Arial" w:hAnsi="Arial" w:cs="Arial"/>
        </w:rPr>
      </w:pPr>
    </w:p>
    <w:p w:rsidR="00D843DB" w:rsidRPr="005F13F5" w:rsidRDefault="00D843DB" w:rsidP="00451AE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5F13F5">
        <w:rPr>
          <w:rFonts w:ascii="Arial" w:hAnsi="Arial" w:cs="Arial"/>
          <w:b/>
        </w:rPr>
        <w:t xml:space="preserve">CAPÍTULO </w:t>
      </w:r>
      <w:r w:rsidR="00451AE2" w:rsidRPr="005F13F5">
        <w:rPr>
          <w:rFonts w:ascii="Arial" w:hAnsi="Arial" w:cs="Arial"/>
          <w:b/>
        </w:rPr>
        <w:t>I</w:t>
      </w:r>
    </w:p>
    <w:p w:rsidR="00D843DB" w:rsidRPr="005F13F5" w:rsidRDefault="00D843D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F13F5">
        <w:rPr>
          <w:rFonts w:ascii="Arial" w:hAnsi="Arial" w:cs="Arial"/>
          <w:b/>
          <w:sz w:val="20"/>
          <w:szCs w:val="20"/>
        </w:rPr>
        <w:t>De la Determinación de las Tasas, Cuotas y Tarifas</w:t>
      </w:r>
    </w:p>
    <w:p w:rsidR="00CD3552" w:rsidRPr="00B14811" w:rsidRDefault="00CD3552" w:rsidP="00451A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843DB" w:rsidRPr="00B14811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3A7">
        <w:rPr>
          <w:rFonts w:ascii="Arial" w:hAnsi="Arial" w:cs="Arial"/>
          <w:b/>
          <w:sz w:val="20"/>
          <w:szCs w:val="20"/>
        </w:rPr>
        <w:t>Artículo 5.-</w:t>
      </w:r>
      <w:r w:rsidRPr="00DA63A7">
        <w:rPr>
          <w:rFonts w:ascii="Arial" w:hAnsi="Arial" w:cs="Arial"/>
          <w:sz w:val="20"/>
          <w:szCs w:val="20"/>
        </w:rPr>
        <w:t xml:space="preserve"> En términos de lo dispuesto por la Ley de Hacienda del Municipio de </w:t>
      </w:r>
      <w:proofErr w:type="spellStart"/>
      <w:r w:rsidRPr="00DA63A7">
        <w:rPr>
          <w:rFonts w:ascii="Arial" w:hAnsi="Arial" w:cs="Arial"/>
          <w:sz w:val="20"/>
          <w:szCs w:val="20"/>
        </w:rPr>
        <w:t>Mayapán</w:t>
      </w:r>
      <w:proofErr w:type="spellEnd"/>
      <w:r w:rsidRPr="00DA63A7">
        <w:rPr>
          <w:rFonts w:ascii="Arial" w:hAnsi="Arial" w:cs="Arial"/>
          <w:sz w:val="20"/>
          <w:szCs w:val="20"/>
        </w:rPr>
        <w:t xml:space="preserve">, Yucatán, las tasas, cuotas y tarifas aplicables para el cálculo de </w:t>
      </w:r>
      <w:r w:rsidR="00062CB1" w:rsidRPr="00DA63A7">
        <w:rPr>
          <w:rFonts w:ascii="Arial" w:hAnsi="Arial" w:cs="Arial"/>
          <w:sz w:val="20"/>
          <w:szCs w:val="20"/>
        </w:rPr>
        <w:t>i</w:t>
      </w:r>
      <w:r w:rsidRPr="00DA63A7">
        <w:rPr>
          <w:rFonts w:ascii="Arial" w:hAnsi="Arial" w:cs="Arial"/>
          <w:sz w:val="20"/>
          <w:szCs w:val="20"/>
        </w:rPr>
        <w:t xml:space="preserve">mpuestos, </w:t>
      </w:r>
      <w:r w:rsidR="00062CB1" w:rsidRPr="00DA63A7">
        <w:rPr>
          <w:rFonts w:ascii="Arial" w:hAnsi="Arial" w:cs="Arial"/>
          <w:sz w:val="20"/>
          <w:szCs w:val="20"/>
        </w:rPr>
        <w:t>d</w:t>
      </w:r>
      <w:r w:rsidR="00DA63A7" w:rsidRPr="00DA63A7">
        <w:rPr>
          <w:rFonts w:ascii="Arial" w:hAnsi="Arial" w:cs="Arial"/>
          <w:sz w:val="20"/>
          <w:szCs w:val="20"/>
        </w:rPr>
        <w:t xml:space="preserve">erechos, </w:t>
      </w:r>
      <w:r w:rsidR="00062CB1" w:rsidRPr="00DA63A7">
        <w:rPr>
          <w:rFonts w:ascii="Arial" w:hAnsi="Arial" w:cs="Arial"/>
          <w:sz w:val="20"/>
          <w:szCs w:val="20"/>
        </w:rPr>
        <w:t>c</w:t>
      </w:r>
      <w:r w:rsidRPr="00DA63A7">
        <w:rPr>
          <w:rFonts w:ascii="Arial" w:hAnsi="Arial" w:cs="Arial"/>
          <w:sz w:val="20"/>
          <w:szCs w:val="20"/>
        </w:rPr>
        <w:t xml:space="preserve">ontribuciones </w:t>
      </w:r>
      <w:r w:rsidR="00062CB1" w:rsidRPr="00DA63A7">
        <w:rPr>
          <w:rFonts w:ascii="Arial" w:hAnsi="Arial" w:cs="Arial"/>
          <w:sz w:val="20"/>
          <w:szCs w:val="20"/>
        </w:rPr>
        <w:t>e</w:t>
      </w:r>
      <w:r w:rsidRPr="00DA63A7">
        <w:rPr>
          <w:rFonts w:ascii="Arial" w:hAnsi="Arial" w:cs="Arial"/>
          <w:sz w:val="20"/>
          <w:szCs w:val="20"/>
        </w:rPr>
        <w:t>speciales</w:t>
      </w:r>
      <w:r w:rsidR="00DA63A7" w:rsidRPr="00DA63A7">
        <w:rPr>
          <w:rFonts w:ascii="Arial" w:hAnsi="Arial" w:cs="Arial"/>
          <w:sz w:val="20"/>
          <w:szCs w:val="20"/>
        </w:rPr>
        <w:t>, productos y aprovechamientos</w:t>
      </w:r>
      <w:r w:rsidRPr="00DA63A7">
        <w:rPr>
          <w:rFonts w:ascii="Arial" w:hAnsi="Arial" w:cs="Arial"/>
          <w:sz w:val="20"/>
          <w:szCs w:val="20"/>
        </w:rPr>
        <w:t xml:space="preserve">, a </w:t>
      </w:r>
      <w:r w:rsidRPr="00B14811">
        <w:rPr>
          <w:rFonts w:ascii="Arial" w:hAnsi="Arial" w:cs="Arial"/>
          <w:sz w:val="20"/>
          <w:szCs w:val="20"/>
        </w:rPr>
        <w:t xml:space="preserve">percibir por la Hacienda Pública Municipal, durante el </w:t>
      </w:r>
      <w:r w:rsidR="00062CB1">
        <w:rPr>
          <w:rFonts w:ascii="Arial" w:hAnsi="Arial" w:cs="Arial"/>
          <w:sz w:val="20"/>
          <w:szCs w:val="20"/>
        </w:rPr>
        <w:t>e</w:t>
      </w:r>
      <w:r w:rsidRPr="00B14811">
        <w:rPr>
          <w:rFonts w:ascii="Arial" w:hAnsi="Arial" w:cs="Arial"/>
          <w:sz w:val="20"/>
          <w:szCs w:val="20"/>
        </w:rPr>
        <w:t xml:space="preserve">jercicio </w:t>
      </w:r>
      <w:r w:rsidR="00062CB1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 xml:space="preserve">iscal 2022, </w:t>
      </w:r>
      <w:r w:rsidR="00144F74">
        <w:rPr>
          <w:rFonts w:ascii="Arial" w:hAnsi="Arial" w:cs="Arial"/>
          <w:sz w:val="20"/>
          <w:szCs w:val="20"/>
        </w:rPr>
        <w:t>serán las determinadas en esta l</w:t>
      </w:r>
      <w:r w:rsidRPr="00B14811">
        <w:rPr>
          <w:rFonts w:ascii="Arial" w:hAnsi="Arial" w:cs="Arial"/>
          <w:sz w:val="20"/>
          <w:szCs w:val="20"/>
        </w:rPr>
        <w:t>ey.</w:t>
      </w:r>
    </w:p>
    <w:p w:rsidR="00D843DB" w:rsidRPr="00B14811" w:rsidRDefault="00D843DB" w:rsidP="00451AE2">
      <w:pPr>
        <w:pStyle w:val="Textoindependiente"/>
        <w:spacing w:line="360" w:lineRule="auto"/>
        <w:jc w:val="center"/>
        <w:rPr>
          <w:rFonts w:ascii="Arial" w:hAnsi="Arial" w:cs="Arial"/>
        </w:rPr>
      </w:pPr>
    </w:p>
    <w:p w:rsidR="00D843DB" w:rsidRPr="005F13F5" w:rsidRDefault="00D843DB" w:rsidP="005F13F5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5F13F5">
        <w:rPr>
          <w:rFonts w:ascii="Arial" w:hAnsi="Arial" w:cs="Arial"/>
          <w:b/>
        </w:rPr>
        <w:t xml:space="preserve">CAPÍTULO </w:t>
      </w:r>
      <w:r w:rsidR="005F13F5" w:rsidRPr="005F13F5">
        <w:rPr>
          <w:rFonts w:ascii="Arial" w:hAnsi="Arial" w:cs="Arial"/>
          <w:b/>
        </w:rPr>
        <w:t>II</w:t>
      </w:r>
    </w:p>
    <w:p w:rsidR="00D843DB" w:rsidRPr="005F13F5" w:rsidRDefault="00D843DB" w:rsidP="00451AE2">
      <w:pPr>
        <w:pStyle w:val="Textoindependiente"/>
        <w:spacing w:line="360" w:lineRule="auto"/>
        <w:jc w:val="center"/>
        <w:rPr>
          <w:rFonts w:ascii="Arial" w:hAnsi="Arial" w:cs="Arial"/>
          <w:b/>
        </w:rPr>
      </w:pPr>
      <w:r w:rsidRPr="005F13F5">
        <w:rPr>
          <w:rFonts w:ascii="Arial" w:hAnsi="Arial" w:cs="Arial"/>
          <w:b/>
        </w:rPr>
        <w:t>Impuestos</w:t>
      </w:r>
    </w:p>
    <w:p w:rsidR="00D843DB" w:rsidRPr="00B14811" w:rsidRDefault="00D843DB" w:rsidP="00451AE2">
      <w:pPr>
        <w:pStyle w:val="Textoindependiente"/>
        <w:spacing w:line="360" w:lineRule="auto"/>
        <w:rPr>
          <w:rFonts w:ascii="Arial" w:hAnsi="Arial" w:cs="Arial"/>
        </w:rPr>
      </w:pPr>
    </w:p>
    <w:p w:rsidR="005F13F5" w:rsidRPr="005169E1" w:rsidRDefault="00D843D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69E1">
        <w:rPr>
          <w:rFonts w:ascii="Arial" w:hAnsi="Arial" w:cs="Arial"/>
          <w:b/>
          <w:sz w:val="20"/>
          <w:szCs w:val="20"/>
        </w:rPr>
        <w:t xml:space="preserve">Sección Primera </w:t>
      </w:r>
    </w:p>
    <w:p w:rsidR="00D843DB" w:rsidRPr="005169E1" w:rsidRDefault="00D843D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69E1">
        <w:rPr>
          <w:rFonts w:ascii="Arial" w:hAnsi="Arial" w:cs="Arial"/>
          <w:b/>
          <w:sz w:val="20"/>
          <w:szCs w:val="20"/>
        </w:rPr>
        <w:t>Impuesto Predial</w:t>
      </w:r>
    </w:p>
    <w:p w:rsidR="00CD3552" w:rsidRPr="00B14811" w:rsidRDefault="00CD3552" w:rsidP="00451A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843DB" w:rsidRDefault="00D843D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169E1">
        <w:rPr>
          <w:rFonts w:ascii="Arial" w:hAnsi="Arial" w:cs="Arial"/>
          <w:b/>
          <w:sz w:val="20"/>
          <w:szCs w:val="20"/>
        </w:rPr>
        <w:t>Artículo 6.-</w:t>
      </w:r>
      <w:r w:rsidRPr="00B14811">
        <w:rPr>
          <w:rFonts w:ascii="Arial" w:hAnsi="Arial" w:cs="Arial"/>
          <w:sz w:val="20"/>
          <w:szCs w:val="20"/>
        </w:rPr>
        <w:t xml:space="preserve"> Para el cálculo del </w:t>
      </w:r>
      <w:r w:rsidR="006E25CA">
        <w:rPr>
          <w:rFonts w:ascii="Arial" w:hAnsi="Arial" w:cs="Arial"/>
          <w:sz w:val="20"/>
          <w:szCs w:val="20"/>
        </w:rPr>
        <w:t>i</w:t>
      </w:r>
      <w:r w:rsidRPr="00B14811">
        <w:rPr>
          <w:rFonts w:ascii="Arial" w:hAnsi="Arial" w:cs="Arial"/>
          <w:sz w:val="20"/>
          <w:szCs w:val="20"/>
        </w:rPr>
        <w:t xml:space="preserve">mpuesto </w:t>
      </w:r>
      <w:r w:rsidR="006E25CA">
        <w:rPr>
          <w:rFonts w:ascii="Arial" w:hAnsi="Arial" w:cs="Arial"/>
          <w:sz w:val="20"/>
          <w:szCs w:val="20"/>
        </w:rPr>
        <w:t>p</w:t>
      </w:r>
      <w:r w:rsidRPr="00B14811">
        <w:rPr>
          <w:rFonts w:ascii="Arial" w:hAnsi="Arial" w:cs="Arial"/>
          <w:sz w:val="20"/>
          <w:szCs w:val="20"/>
        </w:rPr>
        <w:t>redial con base en el valor catastral, se tomará como base lo siguiente:</w:t>
      </w:r>
    </w:p>
    <w:p w:rsidR="00AA277D" w:rsidRPr="00B14811" w:rsidRDefault="00AA277D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3DB" w:rsidRDefault="00657AD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F87BF0">
        <w:rPr>
          <w:rFonts w:ascii="Arial" w:hAnsi="Arial" w:cs="Arial"/>
          <w:b/>
          <w:sz w:val="20"/>
          <w:szCs w:val="20"/>
        </w:rPr>
        <w:t>.</w:t>
      </w:r>
      <w:r w:rsidR="00D843DB" w:rsidRPr="005169E1">
        <w:rPr>
          <w:rFonts w:ascii="Arial" w:hAnsi="Arial" w:cs="Arial"/>
          <w:b/>
          <w:sz w:val="20"/>
          <w:szCs w:val="20"/>
        </w:rPr>
        <w:t>-</w:t>
      </w:r>
      <w:r w:rsidR="002F5D90">
        <w:rPr>
          <w:rFonts w:ascii="Arial" w:hAnsi="Arial" w:cs="Arial"/>
          <w:sz w:val="20"/>
          <w:szCs w:val="20"/>
        </w:rPr>
        <w:t xml:space="preserve"> Se determina el valor por m</w:t>
      </w:r>
      <w:r w:rsidR="00D843DB" w:rsidRPr="00B14811">
        <w:rPr>
          <w:rFonts w:ascii="Arial" w:hAnsi="Arial" w:cs="Arial"/>
          <w:sz w:val="20"/>
          <w:szCs w:val="20"/>
        </w:rPr>
        <w:t>2 unitario del terreno correspondiente a su ubicación según su sección y manzana.</w:t>
      </w:r>
    </w:p>
    <w:p w:rsidR="00BA66D5" w:rsidRPr="00B14811" w:rsidRDefault="00BA66D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43DB" w:rsidRDefault="00657AD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D843DB" w:rsidRPr="005169E1">
        <w:rPr>
          <w:rFonts w:ascii="Arial" w:hAnsi="Arial" w:cs="Arial"/>
          <w:b/>
          <w:sz w:val="20"/>
          <w:szCs w:val="20"/>
        </w:rPr>
        <w:t>.-</w:t>
      </w:r>
      <w:r w:rsidR="00D843DB" w:rsidRPr="00B14811">
        <w:rPr>
          <w:rFonts w:ascii="Arial" w:hAnsi="Arial" w:cs="Arial"/>
          <w:sz w:val="20"/>
          <w:szCs w:val="20"/>
        </w:rPr>
        <w:t xml:space="preserve"> Se clasifica el tipo de construcción de acuerdo a los materiales de las construcciones techadas en concreto, vigas de hierro y rollizo</w:t>
      </w:r>
      <w:r w:rsidR="003F4931" w:rsidRPr="00B14811">
        <w:rPr>
          <w:rFonts w:ascii="Arial" w:hAnsi="Arial" w:cs="Arial"/>
          <w:sz w:val="20"/>
          <w:szCs w:val="20"/>
        </w:rPr>
        <w:t>s</w:t>
      </w:r>
      <w:r w:rsidR="00D843DB" w:rsidRPr="00B14811">
        <w:rPr>
          <w:rFonts w:ascii="Arial" w:hAnsi="Arial" w:cs="Arial"/>
          <w:sz w:val="20"/>
          <w:szCs w:val="20"/>
        </w:rPr>
        <w:t>, zinc, a</w:t>
      </w:r>
      <w:r w:rsidR="003F4931" w:rsidRPr="00B14811">
        <w:rPr>
          <w:rFonts w:ascii="Arial" w:hAnsi="Arial" w:cs="Arial"/>
          <w:sz w:val="20"/>
          <w:szCs w:val="20"/>
        </w:rPr>
        <w:t>sbesto o teja, cartón o paja y se vincula a la zona dentro, media o periferia de la localidad.</w:t>
      </w:r>
    </w:p>
    <w:p w:rsidR="00BA66D5" w:rsidRPr="00B14811" w:rsidRDefault="00BA66D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4931" w:rsidRDefault="00657AD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III</w:t>
      </w:r>
      <w:r w:rsidR="003F4931" w:rsidRPr="005169E1">
        <w:rPr>
          <w:rFonts w:ascii="Arial" w:hAnsi="Arial" w:cs="Arial"/>
          <w:b/>
          <w:sz w:val="20"/>
          <w:szCs w:val="20"/>
        </w:rPr>
        <w:t>.-</w:t>
      </w:r>
      <w:r w:rsidR="005169E1">
        <w:rPr>
          <w:rFonts w:ascii="Arial" w:hAnsi="Arial" w:cs="Arial"/>
          <w:sz w:val="20"/>
          <w:szCs w:val="20"/>
        </w:rPr>
        <w:t xml:space="preserve"> </w:t>
      </w:r>
      <w:r w:rsidR="003F4931" w:rsidRPr="00B14811">
        <w:rPr>
          <w:rFonts w:ascii="Arial" w:hAnsi="Arial" w:cs="Arial"/>
          <w:sz w:val="20"/>
          <w:szCs w:val="20"/>
        </w:rPr>
        <w:t>Al sumarse ambos puntos anteriores se obtiene el valor catastral del inmueble o terreno.</w:t>
      </w:r>
    </w:p>
    <w:p w:rsidR="004464F9" w:rsidRPr="00B14811" w:rsidRDefault="004464F9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4931" w:rsidRDefault="00657AD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3F4931" w:rsidRPr="005169E1">
        <w:rPr>
          <w:rFonts w:ascii="Arial" w:hAnsi="Arial" w:cs="Arial"/>
          <w:b/>
          <w:sz w:val="20"/>
          <w:szCs w:val="20"/>
        </w:rPr>
        <w:t>.-</w:t>
      </w:r>
      <w:r w:rsidR="003F4931" w:rsidRPr="00B14811">
        <w:rPr>
          <w:rFonts w:ascii="Arial" w:hAnsi="Arial" w:cs="Arial"/>
          <w:sz w:val="20"/>
          <w:szCs w:val="20"/>
        </w:rPr>
        <w:t xml:space="preserve"> Para la tarifa del impuesto predial </w:t>
      </w:r>
      <w:r w:rsidR="008D054E" w:rsidRPr="00B14811">
        <w:rPr>
          <w:rFonts w:ascii="Arial" w:hAnsi="Arial" w:cs="Arial"/>
          <w:sz w:val="20"/>
          <w:szCs w:val="20"/>
        </w:rPr>
        <w:t xml:space="preserve">(C) </w:t>
      </w:r>
      <w:r w:rsidR="003F4931" w:rsidRPr="00B14811">
        <w:rPr>
          <w:rFonts w:ascii="Arial" w:hAnsi="Arial" w:cs="Arial"/>
          <w:sz w:val="20"/>
          <w:szCs w:val="20"/>
        </w:rPr>
        <w:t xml:space="preserve">se propone que el factor sea </w:t>
      </w:r>
      <w:r w:rsidR="008D054E" w:rsidRPr="00B14811">
        <w:rPr>
          <w:rFonts w:ascii="Arial" w:hAnsi="Arial" w:cs="Arial"/>
          <w:sz w:val="20"/>
          <w:szCs w:val="20"/>
        </w:rPr>
        <w:t>0.00025 del valor catastral actualizado. C= (Tabla A + Tabla B)</w:t>
      </w:r>
      <w:r w:rsidR="0067711E">
        <w:rPr>
          <w:rFonts w:ascii="Arial" w:hAnsi="Arial" w:cs="Arial"/>
          <w:sz w:val="20"/>
          <w:szCs w:val="20"/>
        </w:rPr>
        <w:t xml:space="preserve"> </w:t>
      </w:r>
      <w:r w:rsidR="008D054E" w:rsidRPr="00B14811">
        <w:rPr>
          <w:rFonts w:ascii="Arial" w:hAnsi="Arial" w:cs="Arial"/>
          <w:sz w:val="20"/>
          <w:szCs w:val="20"/>
        </w:rPr>
        <w:t>(0.00025)</w:t>
      </w:r>
    </w:p>
    <w:p w:rsidR="00BA66D5" w:rsidRPr="00B14811" w:rsidRDefault="00BA66D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054E" w:rsidRDefault="00657AD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8D054E" w:rsidRPr="005169E1">
        <w:rPr>
          <w:rFonts w:ascii="Arial" w:hAnsi="Arial" w:cs="Arial"/>
          <w:b/>
          <w:sz w:val="20"/>
          <w:szCs w:val="20"/>
        </w:rPr>
        <w:t>.-</w:t>
      </w:r>
      <w:r w:rsidR="008D054E" w:rsidRPr="00B14811">
        <w:rPr>
          <w:rFonts w:ascii="Arial" w:hAnsi="Arial" w:cs="Arial"/>
          <w:sz w:val="20"/>
          <w:szCs w:val="20"/>
        </w:rPr>
        <w:t xml:space="preserve"> En caso de predios cuyo valor catastral sea igual o menor a $200,000.00, el contribuyente </w:t>
      </w:r>
      <w:r w:rsidR="00D9213D" w:rsidRPr="00D9213D">
        <w:rPr>
          <w:rFonts w:ascii="Arial" w:hAnsi="Arial" w:cs="Arial"/>
          <w:sz w:val="20"/>
          <w:szCs w:val="20"/>
        </w:rPr>
        <w:t>pagar</w:t>
      </w:r>
      <w:r w:rsidR="00D9213D">
        <w:rPr>
          <w:rFonts w:ascii="Arial" w:hAnsi="Arial" w:cs="Arial"/>
          <w:sz w:val="20"/>
          <w:szCs w:val="20"/>
        </w:rPr>
        <w:t>á</w:t>
      </w:r>
      <w:r w:rsidR="008D054E" w:rsidRPr="00B14811">
        <w:rPr>
          <w:rFonts w:ascii="Arial" w:hAnsi="Arial" w:cs="Arial"/>
          <w:sz w:val="20"/>
          <w:szCs w:val="20"/>
        </w:rPr>
        <w:t xml:space="preserve"> como cuota fija para el impuesto predial la cantidad de $50.00</w:t>
      </w:r>
      <w:r w:rsidR="00CF7AFF">
        <w:rPr>
          <w:rFonts w:ascii="Arial" w:hAnsi="Arial" w:cs="Arial"/>
          <w:sz w:val="20"/>
          <w:szCs w:val="20"/>
        </w:rPr>
        <w:t>.</w:t>
      </w:r>
    </w:p>
    <w:p w:rsidR="00BA66D5" w:rsidRPr="00B14811" w:rsidRDefault="00BA66D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424E" w:rsidRPr="00AA277D" w:rsidRDefault="008D054E" w:rsidP="00AA27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En el ejercicio fiscal 2022 el importe anual a pagar por los contribuyentes del impuesto predial base valor catastral, para el caso de los predios cuyo valor catastral sea menor o igual a $200,000.00 el impuesto predial base valor catastral no podrá exceder de un 6% del que les haya correspondido durante el ejercicio inmediato anterior, para el caso de los predios cuyo valor catastral sea igual o superior a $200,000.01 el impuesto predial base valor catastral no podrá exceder de un 10% del que les haya correspondido durante el ejercicio inmediato anterior. Este comparativo se efectuará solamente sobre el impuesto principal, sin tomar en consideración, bonificaciones, exenciones, reducciones, es</w:t>
      </w:r>
      <w:r w:rsidR="00FC1E8A">
        <w:rPr>
          <w:rFonts w:ascii="Arial" w:hAnsi="Arial" w:cs="Arial"/>
          <w:sz w:val="20"/>
          <w:szCs w:val="20"/>
        </w:rPr>
        <w:t>tímulos y</w:t>
      </w:r>
      <w:r w:rsidR="00AA277D">
        <w:rPr>
          <w:rFonts w:ascii="Arial" w:hAnsi="Arial" w:cs="Arial"/>
          <w:sz w:val="20"/>
          <w:szCs w:val="20"/>
        </w:rPr>
        <w:t xml:space="preserve"> accesorios legales.</w:t>
      </w:r>
    </w:p>
    <w:p w:rsidR="0067424E" w:rsidRPr="00B14811" w:rsidRDefault="0067424E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56C82" w:rsidRPr="00B14811" w:rsidRDefault="00356C82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14811">
        <w:rPr>
          <w:rFonts w:ascii="Arial" w:hAnsi="Arial" w:cs="Arial"/>
          <w:b/>
          <w:sz w:val="20"/>
          <w:szCs w:val="20"/>
        </w:rPr>
        <w:t>TABLA DE VA</w:t>
      </w:r>
      <w:r w:rsidR="006640F7">
        <w:rPr>
          <w:rFonts w:ascii="Arial" w:hAnsi="Arial" w:cs="Arial"/>
          <w:b/>
          <w:sz w:val="20"/>
          <w:szCs w:val="20"/>
        </w:rPr>
        <w:t>LORES UNITARIOS DE TERRENO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921"/>
        <w:gridCol w:w="3126"/>
        <w:gridCol w:w="1832"/>
      </w:tblGrid>
      <w:tr w:rsidR="00356C82" w:rsidRPr="00E4135F" w:rsidTr="00C11E3F">
        <w:tc>
          <w:tcPr>
            <w:tcW w:w="8828" w:type="dxa"/>
            <w:gridSpan w:val="4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VALORES UNITARIOS DE TERRENO (TABLA A)</w:t>
            </w:r>
          </w:p>
        </w:tc>
      </w:tr>
      <w:tr w:rsidR="00356C82" w:rsidRPr="00E4135F" w:rsidTr="007F11FE">
        <w:tc>
          <w:tcPr>
            <w:tcW w:w="1949" w:type="dxa"/>
            <w:shd w:val="clear" w:color="auto" w:fill="auto"/>
          </w:tcPr>
          <w:p w:rsidR="00356C82" w:rsidRPr="00E4135F" w:rsidRDefault="00B55C5F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SECCIÓ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AREA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MANZANA</w:t>
            </w:r>
          </w:p>
        </w:tc>
        <w:tc>
          <w:tcPr>
            <w:tcW w:w="1832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356C82" w:rsidRPr="00E4135F" w:rsidTr="007F11FE">
        <w:tc>
          <w:tcPr>
            <w:tcW w:w="1949" w:type="dxa"/>
            <w:vMerge w:val="restart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1, 11, 12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E4135F" w:rsidTr="007F11FE">
        <w:tc>
          <w:tcPr>
            <w:tcW w:w="1949" w:type="dxa"/>
            <w:vMerge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2, 3, 4, 13, 14, 15, 21, 22, 23, 24, 31, 32, 33, 34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E4135F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RESTO D</w:t>
            </w:r>
            <w:r w:rsidR="00B55C5F">
              <w:rPr>
                <w:rFonts w:ascii="Arial" w:hAnsi="Arial" w:cs="Arial"/>
                <w:sz w:val="20"/>
                <w:szCs w:val="20"/>
              </w:rPr>
              <w:t>E LA SECCIÓ</w:t>
            </w:r>
            <w:r w:rsidRPr="00E41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E4135F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82" w:rsidRPr="00E4135F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1, 11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E4135F" w:rsidTr="007F11FE">
        <w:tc>
          <w:tcPr>
            <w:tcW w:w="1949" w:type="dxa"/>
            <w:vMerge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2, 3, 4, 12, 13, 14, 21, 22, 23, 24, 25, 31, 32, 33, 34, 41, 42, 43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E4135F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356C82" w:rsidRPr="00E4135F" w:rsidRDefault="00B55C5F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SECCIÓ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E4135F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82" w:rsidRPr="00E4135F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2,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11,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E4135F" w:rsidTr="007F11FE">
        <w:tc>
          <w:tcPr>
            <w:tcW w:w="1949" w:type="dxa"/>
            <w:vMerge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3,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13</w:t>
            </w:r>
            <w:r w:rsidRPr="00E4135F">
              <w:rPr>
                <w:rFonts w:ascii="Arial" w:hAnsi="Arial" w:cs="Arial"/>
                <w:sz w:val="20"/>
                <w:szCs w:val="20"/>
              </w:rPr>
              <w:t>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21,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22,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23,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31, 32, 33, 41, 42, 43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E4135F" w:rsidTr="007F11FE"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356C82" w:rsidRPr="00E4135F" w:rsidRDefault="00B55C5F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SECCIÓ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E4135F" w:rsidTr="007F11FE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C82" w:rsidRPr="00E4135F" w:rsidTr="007F11FE">
        <w:tc>
          <w:tcPr>
            <w:tcW w:w="19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3126" w:type="dxa"/>
            <w:tcBorders>
              <w:top w:val="single" w:sz="4" w:space="0" w:color="auto"/>
            </w:tcBorders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11,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12,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135F">
              <w:rPr>
                <w:rFonts w:ascii="Arial" w:hAnsi="Arial" w:cs="Arial"/>
                <w:sz w:val="20"/>
                <w:szCs w:val="20"/>
              </w:rPr>
              <w:t>13</w:t>
            </w:r>
            <w:r w:rsidR="007F11FE" w:rsidRPr="00E4135F">
              <w:rPr>
                <w:rFonts w:ascii="Arial" w:hAnsi="Arial" w:cs="Arial"/>
                <w:sz w:val="20"/>
                <w:szCs w:val="20"/>
              </w:rPr>
              <w:t>, 14</w:t>
            </w:r>
          </w:p>
        </w:tc>
        <w:tc>
          <w:tcPr>
            <w:tcW w:w="1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195.00</w:t>
            </w:r>
          </w:p>
        </w:tc>
      </w:tr>
      <w:tr w:rsidR="00356C82" w:rsidRPr="00E4135F" w:rsidTr="007F11FE">
        <w:tc>
          <w:tcPr>
            <w:tcW w:w="1949" w:type="dxa"/>
            <w:vMerge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2, 15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,</w:t>
            </w:r>
            <w:r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21,</w:t>
            </w:r>
            <w:r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22,</w:t>
            </w:r>
            <w:r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23,</w:t>
            </w:r>
            <w:r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31,</w:t>
            </w:r>
            <w:r w:rsidRPr="00E41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32</w:t>
            </w:r>
            <w:r w:rsidRPr="00E4135F">
              <w:rPr>
                <w:rFonts w:ascii="Arial" w:hAnsi="Arial" w:cs="Arial"/>
                <w:sz w:val="20"/>
                <w:szCs w:val="20"/>
              </w:rPr>
              <w:t>, 33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356C82" w:rsidRPr="00E4135F" w:rsidTr="007F11FE">
        <w:tc>
          <w:tcPr>
            <w:tcW w:w="1949" w:type="dxa"/>
            <w:vMerge/>
            <w:shd w:val="clear" w:color="auto" w:fill="auto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PERIFERIA</w:t>
            </w:r>
          </w:p>
        </w:tc>
        <w:tc>
          <w:tcPr>
            <w:tcW w:w="3126" w:type="dxa"/>
            <w:shd w:val="clear" w:color="auto" w:fill="auto"/>
          </w:tcPr>
          <w:p w:rsidR="00356C82" w:rsidRPr="00E4135F" w:rsidRDefault="00B55C5F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RESTO DE SECCIÓ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56C82" w:rsidRPr="00E4135F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45.00</w:t>
            </w:r>
          </w:p>
        </w:tc>
      </w:tr>
      <w:tr w:rsidR="00356C82" w:rsidRPr="00E4135F" w:rsidTr="007F11FE">
        <w:tc>
          <w:tcPr>
            <w:tcW w:w="1949" w:type="dxa"/>
            <w:shd w:val="clear" w:color="auto" w:fill="auto"/>
          </w:tcPr>
          <w:p w:rsidR="00356C82" w:rsidRPr="00E4135F" w:rsidRDefault="00B55C5F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TODAS LAS COMISARÍ</w:t>
            </w:r>
            <w:r w:rsidR="00356C82" w:rsidRPr="00E4135F">
              <w:rPr>
                <w:rFonts w:ascii="Arial" w:hAnsi="Arial" w:cs="Arial"/>
                <w:sz w:val="20"/>
                <w:szCs w:val="20"/>
              </w:rPr>
              <w:t>AS</w:t>
            </w:r>
          </w:p>
        </w:tc>
        <w:tc>
          <w:tcPr>
            <w:tcW w:w="6879" w:type="dxa"/>
            <w:gridSpan w:val="3"/>
            <w:shd w:val="clear" w:color="auto" w:fill="auto"/>
            <w:vAlign w:val="center"/>
          </w:tcPr>
          <w:p w:rsidR="00356C82" w:rsidRPr="00E4135F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35F">
              <w:rPr>
                <w:rFonts w:ascii="Arial" w:hAnsi="Arial" w:cs="Arial"/>
                <w:sz w:val="20"/>
                <w:szCs w:val="20"/>
              </w:rPr>
              <w:t>$45.00</w:t>
            </w:r>
          </w:p>
        </w:tc>
      </w:tr>
    </w:tbl>
    <w:p w:rsidR="00CD3552" w:rsidRPr="00B14811" w:rsidRDefault="00CD355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56C82" w:rsidRPr="00B14811" w:rsidTr="00C11E3F">
        <w:tc>
          <w:tcPr>
            <w:tcW w:w="44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4414" w:type="dxa"/>
            <w:shd w:val="clear" w:color="auto" w:fill="auto"/>
          </w:tcPr>
          <w:p w:rsidR="00356C82" w:rsidRPr="00B14811" w:rsidRDefault="007F11FE" w:rsidP="006640F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VXHAS</w:t>
            </w:r>
          </w:p>
        </w:tc>
      </w:tr>
      <w:tr w:rsidR="00356C82" w:rsidRPr="00B14811" w:rsidTr="00C11E3F">
        <w:tc>
          <w:tcPr>
            <w:tcW w:w="44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4414" w:type="dxa"/>
            <w:shd w:val="clear" w:color="auto" w:fill="auto"/>
          </w:tcPr>
          <w:p w:rsidR="00356C82" w:rsidRPr="00B14811" w:rsidRDefault="00E4135F" w:rsidP="006640F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7F11FE" w:rsidRPr="00B14811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356C82" w:rsidRPr="00B14811" w:rsidTr="00C11E3F">
        <w:tc>
          <w:tcPr>
            <w:tcW w:w="44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CAMINO BLANCO</w:t>
            </w:r>
          </w:p>
        </w:tc>
        <w:tc>
          <w:tcPr>
            <w:tcW w:w="4414" w:type="dxa"/>
            <w:shd w:val="clear" w:color="auto" w:fill="auto"/>
          </w:tcPr>
          <w:p w:rsidR="00356C82" w:rsidRPr="00B14811" w:rsidRDefault="00E4135F" w:rsidP="006640F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F11FE" w:rsidRPr="00B14811">
              <w:rPr>
                <w:rFonts w:ascii="Arial" w:hAnsi="Arial" w:cs="Arial"/>
                <w:sz w:val="20"/>
                <w:szCs w:val="20"/>
              </w:rPr>
              <w:t>10,000.00</w:t>
            </w:r>
          </w:p>
        </w:tc>
      </w:tr>
      <w:tr w:rsidR="00356C82" w:rsidRPr="00B14811" w:rsidTr="00C11E3F">
        <w:tc>
          <w:tcPr>
            <w:tcW w:w="44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4414" w:type="dxa"/>
            <w:shd w:val="clear" w:color="auto" w:fill="auto"/>
          </w:tcPr>
          <w:p w:rsidR="00356C82" w:rsidRPr="00B14811" w:rsidRDefault="00E4135F" w:rsidP="006640F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7F11FE" w:rsidRPr="00B14811">
              <w:rPr>
                <w:rFonts w:ascii="Arial" w:hAnsi="Arial" w:cs="Arial"/>
                <w:sz w:val="20"/>
                <w:szCs w:val="20"/>
              </w:rPr>
              <w:t>12,000.00</w:t>
            </w:r>
          </w:p>
        </w:tc>
      </w:tr>
    </w:tbl>
    <w:p w:rsidR="00267154" w:rsidRPr="00B14811" w:rsidRDefault="00267154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"/>
        <w:gridCol w:w="1978"/>
        <w:gridCol w:w="1985"/>
        <w:gridCol w:w="1745"/>
      </w:tblGrid>
      <w:tr w:rsidR="007F11FE" w:rsidRPr="00B14811" w:rsidTr="007F11FE">
        <w:tc>
          <w:tcPr>
            <w:tcW w:w="8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F11FE" w:rsidRPr="00B14811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VALORES UNITARIOS DE CONSTRUCCIÓN (TABLA B)</w:t>
            </w:r>
          </w:p>
        </w:tc>
      </w:tr>
      <w:tr w:rsidR="007F11FE" w:rsidRPr="00B14811" w:rsidTr="007F11FE">
        <w:tc>
          <w:tcPr>
            <w:tcW w:w="3120" w:type="dxa"/>
            <w:gridSpan w:val="2"/>
            <w:tcBorders>
              <w:bottom w:val="nil"/>
            </w:tcBorders>
            <w:shd w:val="clear" w:color="auto" w:fill="auto"/>
          </w:tcPr>
          <w:p w:rsidR="007F11FE" w:rsidRPr="00B14811" w:rsidRDefault="007F11FE" w:rsidP="00451AE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8" w:type="dxa"/>
            <w:gridSpan w:val="3"/>
            <w:shd w:val="clear" w:color="auto" w:fill="auto"/>
          </w:tcPr>
          <w:p w:rsidR="007F11FE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$ POR M2</w:t>
            </w:r>
          </w:p>
        </w:tc>
      </w:tr>
      <w:tr w:rsidR="00356C82" w:rsidRPr="00B14811" w:rsidTr="007F11FE">
        <w:tc>
          <w:tcPr>
            <w:tcW w:w="3114" w:type="dxa"/>
            <w:tcBorders>
              <w:top w:val="nil"/>
            </w:tcBorders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TIPO</w:t>
            </w:r>
            <w:r w:rsidR="007F11FE" w:rsidRPr="00B14811">
              <w:rPr>
                <w:rFonts w:ascii="Arial" w:hAnsi="Arial" w:cs="Arial"/>
                <w:b/>
                <w:sz w:val="20"/>
                <w:szCs w:val="20"/>
              </w:rPr>
              <w:t xml:space="preserve"> DE CONSTRUCCIÓN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6C82" w:rsidRPr="00B14811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CENTRO</w:t>
            </w:r>
          </w:p>
        </w:tc>
        <w:tc>
          <w:tcPr>
            <w:tcW w:w="1985" w:type="dxa"/>
            <w:shd w:val="clear" w:color="auto" w:fill="auto"/>
          </w:tcPr>
          <w:p w:rsidR="00356C82" w:rsidRPr="00B14811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MEDIA</w:t>
            </w:r>
          </w:p>
        </w:tc>
        <w:tc>
          <w:tcPr>
            <w:tcW w:w="1745" w:type="dxa"/>
            <w:shd w:val="clear" w:color="auto" w:fill="auto"/>
          </w:tcPr>
          <w:p w:rsidR="00356C82" w:rsidRPr="00B14811" w:rsidRDefault="007F11FE" w:rsidP="00451A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PERIFERIA</w:t>
            </w:r>
          </w:p>
        </w:tc>
      </w:tr>
      <w:tr w:rsidR="00356C82" w:rsidRPr="00B14811" w:rsidTr="00C11E3F">
        <w:tc>
          <w:tcPr>
            <w:tcW w:w="31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CONCRETO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4,000.00</w:t>
            </w:r>
          </w:p>
        </w:tc>
        <w:tc>
          <w:tcPr>
            <w:tcW w:w="198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2,700.00</w:t>
            </w:r>
          </w:p>
        </w:tc>
        <w:tc>
          <w:tcPr>
            <w:tcW w:w="174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356C82" w:rsidRPr="00B14811" w:rsidTr="00C11E3F">
        <w:tc>
          <w:tcPr>
            <w:tcW w:w="31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HIERRO Y ROLLIZOS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3,000.00</w:t>
            </w:r>
          </w:p>
        </w:tc>
        <w:tc>
          <w:tcPr>
            <w:tcW w:w="198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  <w:tc>
          <w:tcPr>
            <w:tcW w:w="174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</w:tr>
      <w:tr w:rsidR="00356C82" w:rsidRPr="00B14811" w:rsidTr="00C11E3F">
        <w:tc>
          <w:tcPr>
            <w:tcW w:w="31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ZINC, ASBESTO O TEJA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1,000.00</w:t>
            </w:r>
          </w:p>
        </w:tc>
        <w:tc>
          <w:tcPr>
            <w:tcW w:w="198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74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356C82" w:rsidRPr="00B14811" w:rsidTr="00C11E3F">
        <w:tc>
          <w:tcPr>
            <w:tcW w:w="3114" w:type="dxa"/>
            <w:shd w:val="clear" w:color="auto" w:fill="auto"/>
          </w:tcPr>
          <w:p w:rsidR="00356C82" w:rsidRPr="00B14811" w:rsidRDefault="00356C8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CARTÓN O PAJA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  <w:tc>
          <w:tcPr>
            <w:tcW w:w="198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745" w:type="dxa"/>
            <w:shd w:val="clear" w:color="auto" w:fill="auto"/>
          </w:tcPr>
          <w:p w:rsidR="00356C82" w:rsidRPr="00B14811" w:rsidRDefault="00272142" w:rsidP="00451A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</w:tbl>
    <w:p w:rsidR="00272142" w:rsidRPr="00B14811" w:rsidRDefault="0027214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63"/>
        <w:gridCol w:w="2694"/>
        <w:gridCol w:w="3883"/>
      </w:tblGrid>
      <w:tr w:rsidR="00272142" w:rsidRPr="00B14811" w:rsidTr="006D2F2B">
        <w:trPr>
          <w:trHeight w:val="536"/>
        </w:trPr>
        <w:tc>
          <w:tcPr>
            <w:tcW w:w="2263" w:type="dxa"/>
            <w:vMerge w:val="restart"/>
            <w:textDirection w:val="btLr"/>
            <w:vAlign w:val="center"/>
          </w:tcPr>
          <w:p w:rsidR="00272142" w:rsidRPr="00B14811" w:rsidRDefault="00272142" w:rsidP="00451A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CONSTRUCCIONES</w:t>
            </w:r>
          </w:p>
        </w:tc>
        <w:tc>
          <w:tcPr>
            <w:tcW w:w="2694" w:type="dxa"/>
            <w:vAlign w:val="center"/>
          </w:tcPr>
          <w:p w:rsidR="00272142" w:rsidRPr="00B14811" w:rsidRDefault="00272142" w:rsidP="00451A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CONCRETO</w:t>
            </w:r>
          </w:p>
        </w:tc>
        <w:tc>
          <w:tcPr>
            <w:tcW w:w="3883" w:type="dxa"/>
          </w:tcPr>
          <w:p w:rsidR="00272142" w:rsidRPr="00B14811" w:rsidRDefault="00272142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Muros de mampostería o b</w:t>
            </w:r>
            <w:r w:rsidR="00C55D57" w:rsidRPr="00B14811">
              <w:rPr>
                <w:rFonts w:ascii="Arial" w:hAnsi="Arial" w:cs="Arial"/>
                <w:sz w:val="20"/>
                <w:szCs w:val="20"/>
              </w:rPr>
              <w:t>lock; techos de concreto armado;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muebles de baños completo</w:t>
            </w:r>
            <w:r w:rsidR="00C55D57" w:rsidRPr="00B14811">
              <w:rPr>
                <w:rFonts w:ascii="Arial" w:hAnsi="Arial" w:cs="Arial"/>
                <w:sz w:val="20"/>
                <w:szCs w:val="20"/>
              </w:rPr>
              <w:t>s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buena calidad;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de pasta, azulejo, pisos de cerámica</w:t>
            </w:r>
            <w:r w:rsidR="00C55D57" w:rsidRPr="00B14811">
              <w:rPr>
                <w:rFonts w:ascii="Arial" w:hAnsi="Arial" w:cs="Arial"/>
                <w:sz w:val="20"/>
                <w:szCs w:val="20"/>
              </w:rPr>
              <w:t>, mármol o cantera; puertas y ventanas de madera, herrería o aluminio.</w:t>
            </w:r>
          </w:p>
        </w:tc>
      </w:tr>
      <w:tr w:rsidR="00272142" w:rsidRPr="00B14811" w:rsidTr="006D2F2B">
        <w:trPr>
          <w:trHeight w:val="536"/>
        </w:trPr>
        <w:tc>
          <w:tcPr>
            <w:tcW w:w="2263" w:type="dxa"/>
            <w:vMerge/>
          </w:tcPr>
          <w:p w:rsidR="00272142" w:rsidRPr="00B14811" w:rsidRDefault="00272142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72142" w:rsidRPr="00B14811" w:rsidRDefault="00272142" w:rsidP="00451A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HIERRO Y ROLLIZOS</w:t>
            </w:r>
          </w:p>
        </w:tc>
        <w:tc>
          <w:tcPr>
            <w:tcW w:w="3883" w:type="dxa"/>
          </w:tcPr>
          <w:p w:rsidR="00272142" w:rsidRPr="00B14811" w:rsidRDefault="00C55D57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Muros de mampostería o block; techos con vigas de madera o hierro; muebles de baños completos de media calidad; </w:t>
            </w:r>
            <w:proofErr w:type="spellStart"/>
            <w:r w:rsidR="00542C09">
              <w:rPr>
                <w:rFonts w:ascii="Arial" w:hAnsi="Arial" w:cs="Arial"/>
                <w:sz w:val="20"/>
                <w:szCs w:val="20"/>
              </w:rPr>
              <w:t>lambrines</w:t>
            </w:r>
            <w:proofErr w:type="spellEnd"/>
            <w:r w:rsidR="00542C09">
              <w:rPr>
                <w:rFonts w:ascii="Arial" w:hAnsi="Arial" w:cs="Arial"/>
                <w:sz w:val="20"/>
                <w:szCs w:val="20"/>
              </w:rPr>
              <w:t xml:space="preserve"> de pasta, azulejo o </w:t>
            </w:r>
            <w:r w:rsidRPr="00B14811">
              <w:rPr>
                <w:rFonts w:ascii="Arial" w:hAnsi="Arial" w:cs="Arial"/>
                <w:sz w:val="20"/>
                <w:szCs w:val="20"/>
              </w:rPr>
              <w:t>cerámico; pisos de cerámica; puertas y ventanas de madera o herrería.</w:t>
            </w:r>
          </w:p>
        </w:tc>
      </w:tr>
      <w:tr w:rsidR="00272142" w:rsidRPr="00B14811" w:rsidTr="006D2F2B">
        <w:trPr>
          <w:trHeight w:val="565"/>
        </w:trPr>
        <w:tc>
          <w:tcPr>
            <w:tcW w:w="2263" w:type="dxa"/>
            <w:vMerge/>
          </w:tcPr>
          <w:p w:rsidR="00272142" w:rsidRPr="00B14811" w:rsidRDefault="00272142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72142" w:rsidRPr="00B14811" w:rsidRDefault="00272142" w:rsidP="00451A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ZINC, ASBESTO Y TEJA</w:t>
            </w:r>
          </w:p>
        </w:tc>
        <w:tc>
          <w:tcPr>
            <w:tcW w:w="3883" w:type="dxa"/>
          </w:tcPr>
          <w:p w:rsidR="00272142" w:rsidRPr="00B14811" w:rsidRDefault="00C55D57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Muros de mampostería o block; techos de teja, paja, lámina o similar; muebles de baños completos; pisos de pasta; puertas y ventanas de madera o herrería.</w:t>
            </w:r>
          </w:p>
        </w:tc>
      </w:tr>
      <w:tr w:rsidR="00272142" w:rsidRPr="00B14811" w:rsidTr="006D2F2B">
        <w:trPr>
          <w:trHeight w:val="536"/>
        </w:trPr>
        <w:tc>
          <w:tcPr>
            <w:tcW w:w="2263" w:type="dxa"/>
            <w:vMerge/>
          </w:tcPr>
          <w:p w:rsidR="00272142" w:rsidRPr="00B14811" w:rsidRDefault="00272142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272142" w:rsidRPr="00B14811" w:rsidRDefault="00272142" w:rsidP="00451AE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4811">
              <w:rPr>
                <w:rFonts w:ascii="Arial" w:hAnsi="Arial" w:cs="Arial"/>
                <w:b/>
                <w:sz w:val="20"/>
                <w:szCs w:val="20"/>
              </w:rPr>
              <w:t>CARTÓN Y PAJA</w:t>
            </w:r>
          </w:p>
        </w:tc>
        <w:tc>
          <w:tcPr>
            <w:tcW w:w="3883" w:type="dxa"/>
          </w:tcPr>
          <w:p w:rsidR="00272142" w:rsidRPr="00B14811" w:rsidRDefault="00C55D57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Muros de madera; techos de teja, paja, lámina o similar; pisos de tierra; puertas y ventanas de madera o herrería.</w:t>
            </w:r>
          </w:p>
        </w:tc>
      </w:tr>
    </w:tbl>
    <w:p w:rsidR="006D2F2B" w:rsidRPr="00B14811" w:rsidRDefault="006D2F2B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3552" w:rsidRPr="008E1E3E" w:rsidRDefault="00CD355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1E3E">
        <w:rPr>
          <w:rFonts w:ascii="Arial" w:hAnsi="Arial" w:cs="Arial"/>
          <w:sz w:val="20"/>
          <w:szCs w:val="20"/>
        </w:rPr>
        <w:t>Todas las construcciones existentes (tipo y calidad). En caso de no estar clasificadas las construcciones se propone usar un valor genérico del tipo de construcción concreto de zona media</w:t>
      </w:r>
      <w:r w:rsidR="00FF7A54">
        <w:rPr>
          <w:rFonts w:ascii="Arial" w:hAnsi="Arial" w:cs="Arial"/>
          <w:sz w:val="20"/>
          <w:szCs w:val="20"/>
        </w:rPr>
        <w:t xml:space="preserve"> correspondiente a: $ 2,700.00 por</w:t>
      </w:r>
      <w:r w:rsidRPr="008E1E3E">
        <w:rPr>
          <w:rFonts w:ascii="Arial" w:hAnsi="Arial" w:cs="Arial"/>
          <w:sz w:val="20"/>
          <w:szCs w:val="20"/>
        </w:rPr>
        <w:t xml:space="preserve"> m2</w:t>
      </w:r>
      <w:r w:rsidR="00BD40BF">
        <w:rPr>
          <w:rFonts w:ascii="Arial" w:hAnsi="Arial" w:cs="Arial"/>
          <w:sz w:val="20"/>
          <w:szCs w:val="20"/>
        </w:rPr>
        <w:t>.</w:t>
      </w:r>
    </w:p>
    <w:p w:rsidR="004B420A" w:rsidRPr="00B14811" w:rsidRDefault="004B420A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D3552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7</w:t>
      </w:r>
      <w:r w:rsidR="00CD3552" w:rsidRPr="004B420A">
        <w:rPr>
          <w:rFonts w:ascii="Arial" w:hAnsi="Arial" w:cs="Arial"/>
          <w:b/>
          <w:sz w:val="20"/>
          <w:szCs w:val="20"/>
        </w:rPr>
        <w:t>.-</w:t>
      </w:r>
      <w:r w:rsidR="00CD3552" w:rsidRPr="00B14811">
        <w:rPr>
          <w:rFonts w:ascii="Arial" w:hAnsi="Arial" w:cs="Arial"/>
          <w:sz w:val="20"/>
          <w:szCs w:val="20"/>
        </w:rPr>
        <w:t xml:space="preserve"> Cuando el contribuyente pague el impuesto predial correspondiente a una anualida</w:t>
      </w:r>
      <w:r w:rsidR="00542C09">
        <w:rPr>
          <w:rFonts w:ascii="Arial" w:hAnsi="Arial" w:cs="Arial"/>
          <w:sz w:val="20"/>
          <w:szCs w:val="20"/>
        </w:rPr>
        <w:t xml:space="preserve">d, durante los meses de enero, </w:t>
      </w:r>
      <w:r w:rsidR="00CD3552" w:rsidRPr="00B14811">
        <w:rPr>
          <w:rFonts w:ascii="Arial" w:hAnsi="Arial" w:cs="Arial"/>
          <w:sz w:val="20"/>
          <w:szCs w:val="20"/>
        </w:rPr>
        <w:t>febrero y marzo de dicho año, gozará de un descuento del 10% sobre el importe de dicho impuesto.</w:t>
      </w:r>
    </w:p>
    <w:p w:rsidR="004B420A" w:rsidRPr="00B14811" w:rsidRDefault="004B420A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D3552" w:rsidRPr="00B14811" w:rsidRDefault="00B55C5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8</w:t>
      </w:r>
      <w:r w:rsidR="00CD3552" w:rsidRPr="004B420A">
        <w:rPr>
          <w:rFonts w:ascii="Arial" w:hAnsi="Arial" w:cs="Arial"/>
          <w:b/>
          <w:sz w:val="20"/>
          <w:szCs w:val="20"/>
        </w:rPr>
        <w:t>.-</w:t>
      </w:r>
      <w:r w:rsidR="00CD3552" w:rsidRPr="00B14811">
        <w:rPr>
          <w:rFonts w:ascii="Arial" w:hAnsi="Arial" w:cs="Arial"/>
          <w:sz w:val="20"/>
          <w:szCs w:val="20"/>
        </w:rPr>
        <w:t xml:space="preserve"> Cuando el impuesto predial se cause sobre la base de rentas o frutos civiles, se pagará mensualmente sobre el monto de la contraprestación, conforme a la siguiente tasa:</w:t>
      </w:r>
    </w:p>
    <w:p w:rsidR="00CD3552" w:rsidRPr="00B14811" w:rsidRDefault="00CD3552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5954"/>
      </w:tblGrid>
      <w:tr w:rsidR="00CD3552" w:rsidRPr="00B14811" w:rsidTr="006E7CE8">
        <w:tc>
          <w:tcPr>
            <w:tcW w:w="1687" w:type="dxa"/>
          </w:tcPr>
          <w:p w:rsidR="00CD3552" w:rsidRPr="00FA5ACD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ACD">
              <w:rPr>
                <w:rFonts w:ascii="Arial" w:hAnsi="Arial" w:cs="Arial"/>
                <w:b/>
                <w:sz w:val="20"/>
                <w:szCs w:val="20"/>
              </w:rPr>
              <w:t>PREDIO</w:t>
            </w:r>
          </w:p>
        </w:tc>
        <w:tc>
          <w:tcPr>
            <w:tcW w:w="5954" w:type="dxa"/>
          </w:tcPr>
          <w:p w:rsidR="00CD3552" w:rsidRPr="00FA5ACD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ACD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CD3552" w:rsidRPr="00B14811" w:rsidTr="006E7CE8">
        <w:tc>
          <w:tcPr>
            <w:tcW w:w="1687" w:type="dxa"/>
          </w:tcPr>
          <w:p w:rsidR="00CD3552" w:rsidRPr="00B14811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5954" w:type="dxa"/>
          </w:tcPr>
          <w:p w:rsidR="00CD3552" w:rsidRPr="00B14811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2 % sobre el monto de la contraprestación</w:t>
            </w:r>
          </w:p>
        </w:tc>
      </w:tr>
      <w:tr w:rsidR="00CD3552" w:rsidRPr="00B14811" w:rsidTr="006E7CE8">
        <w:tc>
          <w:tcPr>
            <w:tcW w:w="1687" w:type="dxa"/>
          </w:tcPr>
          <w:p w:rsidR="00CD3552" w:rsidRPr="00B14811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5954" w:type="dxa"/>
          </w:tcPr>
          <w:p w:rsidR="00CD3552" w:rsidRPr="00B14811" w:rsidRDefault="00CD3552" w:rsidP="00451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5 % sobre el monto de la contraprestación</w:t>
            </w:r>
          </w:p>
        </w:tc>
      </w:tr>
    </w:tbl>
    <w:p w:rsidR="006D2F2B" w:rsidRPr="00B14811" w:rsidRDefault="006D2F2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2F2B" w:rsidRPr="004B420A" w:rsidRDefault="004B420A" w:rsidP="004B420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Sección Segunda</w:t>
      </w:r>
    </w:p>
    <w:p w:rsidR="006D2F2B" w:rsidRPr="004B420A" w:rsidRDefault="006D2F2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Impuesto Sobre Adquisición de Inmuebles</w:t>
      </w:r>
    </w:p>
    <w:p w:rsidR="006D2F2B" w:rsidRPr="004B420A" w:rsidRDefault="006D2F2B" w:rsidP="00451AE2">
      <w:pPr>
        <w:pStyle w:val="Textoindependiente"/>
        <w:spacing w:line="360" w:lineRule="auto"/>
        <w:rPr>
          <w:rFonts w:ascii="Arial" w:hAnsi="Arial" w:cs="Arial"/>
          <w:b/>
        </w:rPr>
      </w:pPr>
    </w:p>
    <w:p w:rsidR="00CD3552" w:rsidRPr="005D6E80" w:rsidRDefault="00B55C5F" w:rsidP="006E7C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D6E80">
        <w:rPr>
          <w:rFonts w:ascii="Arial" w:hAnsi="Arial" w:cs="Arial"/>
          <w:b/>
          <w:sz w:val="20"/>
          <w:szCs w:val="20"/>
        </w:rPr>
        <w:t>Artículo 9</w:t>
      </w:r>
      <w:r w:rsidR="006D2F2B" w:rsidRPr="005D6E80">
        <w:rPr>
          <w:rFonts w:ascii="Arial" w:hAnsi="Arial" w:cs="Arial"/>
          <w:b/>
          <w:sz w:val="20"/>
          <w:szCs w:val="20"/>
        </w:rPr>
        <w:t>.-</w:t>
      </w:r>
      <w:r w:rsidR="006D2F2B" w:rsidRPr="005D6E80">
        <w:rPr>
          <w:rFonts w:ascii="Arial" w:hAnsi="Arial" w:cs="Arial"/>
          <w:sz w:val="20"/>
          <w:szCs w:val="20"/>
        </w:rPr>
        <w:t xml:space="preserve"> El Impuesto sobre Adquisición de Inmuebles se calculará aplicando a la base señalada en la Ley de Hacienda del Municipio de </w:t>
      </w:r>
      <w:proofErr w:type="spellStart"/>
      <w:r w:rsidR="006D2F2B" w:rsidRPr="005D6E80">
        <w:rPr>
          <w:rFonts w:ascii="Arial" w:hAnsi="Arial" w:cs="Arial"/>
          <w:sz w:val="20"/>
          <w:szCs w:val="20"/>
        </w:rPr>
        <w:t>Mayapán</w:t>
      </w:r>
      <w:proofErr w:type="spellEnd"/>
      <w:r w:rsidR="006D2F2B" w:rsidRPr="005D6E80">
        <w:rPr>
          <w:rFonts w:ascii="Arial" w:hAnsi="Arial" w:cs="Arial"/>
          <w:sz w:val="20"/>
          <w:szCs w:val="20"/>
        </w:rPr>
        <w:t>, Yucatán la tasa del</w:t>
      </w:r>
      <w:r w:rsidR="005D6E80" w:rsidRPr="005D6E80">
        <w:rPr>
          <w:rFonts w:ascii="Arial" w:hAnsi="Arial" w:cs="Arial"/>
          <w:sz w:val="20"/>
          <w:szCs w:val="20"/>
        </w:rPr>
        <w:t xml:space="preserve"> </w:t>
      </w:r>
      <w:r w:rsidR="005D6E80" w:rsidRPr="005D6E80">
        <w:rPr>
          <w:rFonts w:ascii="Arial" w:eastAsia="Arial" w:hAnsi="Arial" w:cs="Arial"/>
          <w:sz w:val="20"/>
          <w:szCs w:val="20"/>
        </w:rPr>
        <w:t>2%.</w:t>
      </w:r>
    </w:p>
    <w:p w:rsidR="006E7CE8" w:rsidRPr="00B14811" w:rsidRDefault="002750C4" w:rsidP="006E7C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CD3552" w:rsidRPr="004B420A" w:rsidRDefault="004B420A" w:rsidP="004B420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Sección Tercera</w:t>
      </w:r>
    </w:p>
    <w:p w:rsidR="00CD3552" w:rsidRPr="004B420A" w:rsidRDefault="00CD3552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Impuesto sobre Diversiones y Espectáculos Públicos</w:t>
      </w:r>
    </w:p>
    <w:p w:rsidR="00CD3552" w:rsidRPr="00B14811" w:rsidRDefault="00CD3552" w:rsidP="00451AE2">
      <w:pPr>
        <w:pStyle w:val="Textoindependiente"/>
        <w:spacing w:line="360" w:lineRule="auto"/>
        <w:rPr>
          <w:rFonts w:ascii="Arial" w:hAnsi="Arial" w:cs="Arial"/>
        </w:rPr>
      </w:pPr>
    </w:p>
    <w:p w:rsidR="00CD3552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10</w:t>
      </w:r>
      <w:r w:rsidR="00CD3552" w:rsidRPr="004B420A">
        <w:rPr>
          <w:rFonts w:ascii="Arial" w:hAnsi="Arial" w:cs="Arial"/>
          <w:b/>
          <w:sz w:val="20"/>
          <w:szCs w:val="20"/>
        </w:rPr>
        <w:t>.-</w:t>
      </w:r>
      <w:r w:rsidR="00DF5F1D">
        <w:rPr>
          <w:rFonts w:ascii="Arial" w:hAnsi="Arial" w:cs="Arial"/>
          <w:sz w:val="20"/>
          <w:szCs w:val="20"/>
        </w:rPr>
        <w:t xml:space="preserve"> El i</w:t>
      </w:r>
      <w:r w:rsidR="00CD3552" w:rsidRPr="00B14811">
        <w:rPr>
          <w:rFonts w:ascii="Arial" w:hAnsi="Arial" w:cs="Arial"/>
          <w:sz w:val="20"/>
          <w:szCs w:val="20"/>
        </w:rPr>
        <w:t>mpuesto a los espectáculos y diversiones públicas se calculará aplicando a la</w:t>
      </w:r>
      <w:r w:rsidR="006D2F2B" w:rsidRPr="00B14811">
        <w:rPr>
          <w:rFonts w:ascii="Arial" w:hAnsi="Arial" w:cs="Arial"/>
          <w:sz w:val="20"/>
          <w:szCs w:val="20"/>
        </w:rPr>
        <w:t xml:space="preserve"> </w:t>
      </w:r>
      <w:r w:rsidR="00CD3552" w:rsidRPr="00B14811">
        <w:rPr>
          <w:rFonts w:ascii="Arial" w:hAnsi="Arial" w:cs="Arial"/>
          <w:sz w:val="20"/>
          <w:szCs w:val="20"/>
        </w:rPr>
        <w:t xml:space="preserve">base establecida en la Ley de Hacienda del Municipio de </w:t>
      </w:r>
      <w:proofErr w:type="spellStart"/>
      <w:r w:rsidR="00CD3552"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="00CD3552" w:rsidRPr="00B14811">
        <w:rPr>
          <w:rFonts w:ascii="Arial" w:hAnsi="Arial" w:cs="Arial"/>
          <w:sz w:val="20"/>
          <w:szCs w:val="20"/>
        </w:rPr>
        <w:t>, Yucatán las siguientes tasas:</w:t>
      </w:r>
    </w:p>
    <w:p w:rsidR="00CD3552" w:rsidRPr="00B14811" w:rsidRDefault="00CD3552" w:rsidP="00451AE2">
      <w:pPr>
        <w:pStyle w:val="Textoindependiente"/>
        <w:spacing w:line="360" w:lineRule="auto"/>
        <w:rPr>
          <w:rFonts w:ascii="Arial" w:hAnsi="Arial" w:cs="Arial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7"/>
        <w:gridCol w:w="3538"/>
      </w:tblGrid>
      <w:tr w:rsidR="00CD3552" w:rsidRPr="00B14811" w:rsidTr="006D2F2B">
        <w:trPr>
          <w:trHeight w:val="330"/>
        </w:trPr>
        <w:tc>
          <w:tcPr>
            <w:tcW w:w="3977" w:type="dxa"/>
            <w:vAlign w:val="center"/>
          </w:tcPr>
          <w:p w:rsidR="00CD3552" w:rsidRPr="00B14811" w:rsidRDefault="002667BE" w:rsidP="00451AE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67BE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552" w:rsidRPr="00B14811">
              <w:rPr>
                <w:rFonts w:ascii="Arial" w:hAnsi="Arial" w:cs="Arial"/>
                <w:sz w:val="20"/>
                <w:szCs w:val="20"/>
              </w:rPr>
              <w:t>Funciones de circo</w:t>
            </w:r>
          </w:p>
        </w:tc>
        <w:tc>
          <w:tcPr>
            <w:tcW w:w="3538" w:type="dxa"/>
            <w:vAlign w:val="center"/>
          </w:tcPr>
          <w:p w:rsidR="00CD3552" w:rsidRPr="00B14811" w:rsidRDefault="00CD3552" w:rsidP="00CB2BE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5 %</w:t>
            </w:r>
          </w:p>
        </w:tc>
      </w:tr>
      <w:tr w:rsidR="00CD3552" w:rsidRPr="00B14811" w:rsidTr="006D2F2B">
        <w:trPr>
          <w:trHeight w:val="333"/>
        </w:trPr>
        <w:tc>
          <w:tcPr>
            <w:tcW w:w="3977" w:type="dxa"/>
            <w:vAlign w:val="center"/>
          </w:tcPr>
          <w:p w:rsidR="00CD3552" w:rsidRPr="00B14811" w:rsidRDefault="002667BE" w:rsidP="00451AE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667BE">
              <w:rPr>
                <w:rFonts w:ascii="Arial" w:hAnsi="Arial" w:cs="Arial"/>
                <w:b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552" w:rsidRPr="00B14811">
              <w:rPr>
                <w:rFonts w:ascii="Arial" w:hAnsi="Arial" w:cs="Arial"/>
                <w:sz w:val="20"/>
                <w:szCs w:val="20"/>
              </w:rPr>
              <w:t>Otros permitidos por la ley en la materia</w:t>
            </w:r>
          </w:p>
        </w:tc>
        <w:tc>
          <w:tcPr>
            <w:tcW w:w="3538" w:type="dxa"/>
            <w:vAlign w:val="center"/>
          </w:tcPr>
          <w:p w:rsidR="00CD3552" w:rsidRPr="00B14811" w:rsidRDefault="00CD3552" w:rsidP="00CB2BEC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</w:tbl>
    <w:p w:rsidR="00CD3552" w:rsidRPr="00B14811" w:rsidRDefault="00CD3552" w:rsidP="00451AE2">
      <w:pPr>
        <w:pStyle w:val="Textoindependiente"/>
        <w:spacing w:line="360" w:lineRule="auto"/>
        <w:rPr>
          <w:rFonts w:ascii="Arial" w:hAnsi="Arial" w:cs="Arial"/>
        </w:rPr>
      </w:pPr>
    </w:p>
    <w:p w:rsidR="00CD3552" w:rsidRPr="00B14811" w:rsidRDefault="00CD3552" w:rsidP="00451AE2">
      <w:pPr>
        <w:pStyle w:val="Textoindependiente"/>
        <w:spacing w:line="360" w:lineRule="auto"/>
        <w:rPr>
          <w:rFonts w:ascii="Arial" w:hAnsi="Arial" w:cs="Arial"/>
        </w:rPr>
      </w:pPr>
      <w:r w:rsidRPr="00B14811">
        <w:rPr>
          <w:rFonts w:ascii="Arial" w:hAnsi="Arial" w:cs="Arial"/>
        </w:rPr>
        <w:t>No causará este impuesto las funciones de teatro, ballet, óp</w:t>
      </w:r>
      <w:r w:rsidR="004B420A">
        <w:rPr>
          <w:rFonts w:ascii="Arial" w:hAnsi="Arial" w:cs="Arial"/>
        </w:rPr>
        <w:t>era y otros eventos culturales.</w:t>
      </w:r>
    </w:p>
    <w:p w:rsidR="006D2F2B" w:rsidRPr="00B14811" w:rsidRDefault="006D2F2B" w:rsidP="00451A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D2F2B" w:rsidRPr="004B420A" w:rsidRDefault="006D2F2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CAPÍTULO III</w:t>
      </w:r>
    </w:p>
    <w:p w:rsidR="006D2F2B" w:rsidRPr="004B420A" w:rsidRDefault="006D2F2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Derechos</w:t>
      </w:r>
    </w:p>
    <w:p w:rsidR="006D2F2B" w:rsidRPr="00B14811" w:rsidRDefault="006D2F2B" w:rsidP="00451AE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D2F2B" w:rsidRPr="004B420A" w:rsidRDefault="006D2F2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Sección Primera</w:t>
      </w:r>
    </w:p>
    <w:p w:rsidR="006D2F2B" w:rsidRPr="004B420A" w:rsidRDefault="006D2F2B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420A">
        <w:rPr>
          <w:rFonts w:ascii="Arial" w:hAnsi="Arial" w:cs="Arial"/>
          <w:b/>
          <w:sz w:val="20"/>
          <w:szCs w:val="20"/>
        </w:rPr>
        <w:t>Derechos por la expedición de Licencias y Permisos</w:t>
      </w:r>
    </w:p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D3552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11</w:t>
      </w:r>
      <w:r w:rsidR="006D2F2B" w:rsidRPr="004B420A">
        <w:rPr>
          <w:rFonts w:ascii="Arial" w:hAnsi="Arial" w:cs="Arial"/>
          <w:b/>
          <w:sz w:val="20"/>
          <w:szCs w:val="20"/>
        </w:rPr>
        <w:t>.-</w:t>
      </w:r>
      <w:r w:rsidR="006D2F2B" w:rsidRPr="00B14811">
        <w:rPr>
          <w:rFonts w:ascii="Arial" w:hAnsi="Arial" w:cs="Arial"/>
          <w:sz w:val="20"/>
          <w:szCs w:val="20"/>
        </w:rPr>
        <w:t xml:space="preserve"> El cobro de derechos por el otorgamiento de licencias o permisos para el funcionamiento de establecimientos o locales, que vendan bebidas alcohólicas, se realizará con base en las siguientes tarifas.</w:t>
      </w:r>
    </w:p>
    <w:p w:rsidR="00A917D1" w:rsidRPr="00B14811" w:rsidRDefault="00A917D1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2F2B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  <w:lang w:val="es-MX"/>
        </w:rPr>
        <w:t>I.</w:t>
      </w:r>
      <w:r w:rsidR="00046836">
        <w:rPr>
          <w:rFonts w:ascii="Arial" w:hAnsi="Arial" w:cs="Arial"/>
          <w:sz w:val="20"/>
          <w:szCs w:val="20"/>
          <w:lang w:val="es-MX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Por el otorgamiento de licencias de funcionamiento a establecimientos cuyo giro sea la venta de bebidas alcohólicas:</w:t>
      </w:r>
    </w:p>
    <w:p w:rsidR="00A75D59" w:rsidRPr="00B14811" w:rsidRDefault="00A75D59" w:rsidP="00A75D59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7"/>
        <w:gridCol w:w="993"/>
      </w:tblGrid>
      <w:tr w:rsidR="007525C6" w:rsidRPr="00B14811" w:rsidTr="00B01C97">
        <w:trPr>
          <w:trHeight w:val="330"/>
        </w:trPr>
        <w:tc>
          <w:tcPr>
            <w:tcW w:w="6567" w:type="dxa"/>
          </w:tcPr>
          <w:p w:rsidR="007525C6" w:rsidRPr="00B14811" w:rsidRDefault="00E6533D" w:rsidP="000A204E">
            <w:pPr>
              <w:spacing w:line="36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442FE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7525C6"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25C6" w:rsidRPr="00B14811">
              <w:rPr>
                <w:rFonts w:ascii="Arial" w:hAnsi="Arial" w:cs="Arial"/>
                <w:sz w:val="20"/>
                <w:szCs w:val="20"/>
              </w:rPr>
              <w:t>Vinaterías</w:t>
            </w:r>
            <w:proofErr w:type="spellEnd"/>
            <w:r w:rsidR="007525C6" w:rsidRPr="00B1481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7525C6" w:rsidRPr="00B14811">
              <w:rPr>
                <w:rFonts w:ascii="Arial" w:hAnsi="Arial" w:cs="Arial"/>
                <w:sz w:val="20"/>
                <w:szCs w:val="20"/>
              </w:rPr>
              <w:t>licorerías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</w:tcPr>
          <w:p w:rsidR="007525C6" w:rsidRPr="00B14811" w:rsidRDefault="007525C6" w:rsidP="005334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7525C6" w:rsidRPr="00B14811" w:rsidTr="00B01C97">
        <w:trPr>
          <w:trHeight w:val="330"/>
        </w:trPr>
        <w:tc>
          <w:tcPr>
            <w:tcW w:w="6567" w:type="dxa"/>
          </w:tcPr>
          <w:p w:rsidR="007525C6" w:rsidRPr="00B14811" w:rsidRDefault="00E6533D" w:rsidP="000A204E">
            <w:pPr>
              <w:spacing w:line="360" w:lineRule="auto"/>
              <w:ind w:left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525C6"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25C6" w:rsidRPr="00B14811">
              <w:rPr>
                <w:rFonts w:ascii="Arial" w:hAnsi="Arial" w:cs="Arial"/>
                <w:sz w:val="20"/>
                <w:szCs w:val="20"/>
              </w:rPr>
              <w:t>Expendios</w:t>
            </w:r>
            <w:proofErr w:type="spellEnd"/>
            <w:r w:rsidR="007525C6" w:rsidRPr="00B1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7525C6" w:rsidRPr="00B14811">
              <w:rPr>
                <w:rFonts w:ascii="Arial" w:hAnsi="Arial" w:cs="Arial"/>
                <w:sz w:val="20"/>
                <w:szCs w:val="20"/>
              </w:rPr>
              <w:t>cerveza</w:t>
            </w:r>
            <w:proofErr w:type="spellEnd"/>
          </w:p>
        </w:tc>
        <w:tc>
          <w:tcPr>
            <w:tcW w:w="993" w:type="dxa"/>
            <w:tcBorders>
              <w:left w:val="nil"/>
            </w:tcBorders>
          </w:tcPr>
          <w:p w:rsidR="007525C6" w:rsidRPr="00B14811" w:rsidRDefault="007525C6" w:rsidP="005334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  <w:tr w:rsidR="007525C6" w:rsidRPr="00B14811" w:rsidTr="00B01C97">
        <w:trPr>
          <w:trHeight w:val="383"/>
        </w:trPr>
        <w:tc>
          <w:tcPr>
            <w:tcW w:w="6567" w:type="dxa"/>
          </w:tcPr>
          <w:p w:rsidR="007525C6" w:rsidRPr="00B14811" w:rsidRDefault="00E6533D" w:rsidP="000A204E">
            <w:pPr>
              <w:spacing w:line="360" w:lineRule="auto"/>
              <w:ind w:left="33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c</w:t>
            </w: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  <w:r w:rsidR="007525C6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Departamento de licores en supermercados y mini súper</w:t>
            </w:r>
          </w:p>
        </w:tc>
        <w:tc>
          <w:tcPr>
            <w:tcW w:w="993" w:type="dxa"/>
            <w:tcBorders>
              <w:left w:val="nil"/>
            </w:tcBorders>
          </w:tcPr>
          <w:p w:rsidR="007525C6" w:rsidRPr="00B14811" w:rsidRDefault="007525C6" w:rsidP="005334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A917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</w:rPr>
              <w:t>6,000.00</w:t>
            </w:r>
          </w:p>
        </w:tc>
      </w:tr>
    </w:tbl>
    <w:p w:rsidR="00F4414C" w:rsidRPr="00B14811" w:rsidRDefault="00F4414C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D2F2B" w:rsidRPr="00B14811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Por permisos eventuales para el funcionamiento de establecimientos cuyo giro sea la venta de bebidas alcohólicas se pagará una cuota de $ 680.00 diarios.</w:t>
      </w:r>
    </w:p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D2F2B" w:rsidRPr="00B14811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Para la autorización de funcionamiento en horario extraordinario de giros relacionados con la venta de bebidas alcohólicas, se aplicará por cada hora la siguiente tarifa:</w:t>
      </w:r>
    </w:p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2100"/>
      </w:tblGrid>
      <w:tr w:rsidR="006D2F2B" w:rsidRPr="00B14811" w:rsidTr="007525C6">
        <w:trPr>
          <w:trHeight w:val="330"/>
        </w:trPr>
        <w:tc>
          <w:tcPr>
            <w:tcW w:w="5575" w:type="dxa"/>
          </w:tcPr>
          <w:p w:rsidR="006D2F2B" w:rsidRPr="00B14811" w:rsidRDefault="00E6533D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D2F2B" w:rsidRPr="00B14811">
              <w:rPr>
                <w:rFonts w:ascii="Arial" w:hAnsi="Arial" w:cs="Arial"/>
                <w:sz w:val="20"/>
                <w:szCs w:val="20"/>
              </w:rPr>
              <w:t>Vinaterías</w:t>
            </w:r>
            <w:proofErr w:type="spellEnd"/>
            <w:r w:rsidR="006D2F2B" w:rsidRPr="00B1481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6D2F2B" w:rsidRPr="00B14811">
              <w:rPr>
                <w:rFonts w:ascii="Arial" w:hAnsi="Arial" w:cs="Arial"/>
                <w:sz w:val="20"/>
                <w:szCs w:val="20"/>
              </w:rPr>
              <w:t>licorerías</w:t>
            </w:r>
            <w:proofErr w:type="spellEnd"/>
          </w:p>
        </w:tc>
        <w:tc>
          <w:tcPr>
            <w:tcW w:w="2100" w:type="dxa"/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6D2F2B" w:rsidRPr="00B14811" w:rsidTr="007525C6">
        <w:trPr>
          <w:trHeight w:val="330"/>
        </w:trPr>
        <w:tc>
          <w:tcPr>
            <w:tcW w:w="5575" w:type="dxa"/>
          </w:tcPr>
          <w:p w:rsidR="006D2F2B" w:rsidRPr="00B14811" w:rsidRDefault="00E6533D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D2F2B" w:rsidRPr="00B14811">
              <w:rPr>
                <w:rFonts w:ascii="Arial" w:hAnsi="Arial" w:cs="Arial"/>
                <w:sz w:val="20"/>
                <w:szCs w:val="20"/>
              </w:rPr>
              <w:t>Expendios</w:t>
            </w:r>
            <w:proofErr w:type="spellEnd"/>
            <w:r w:rsidR="006D2F2B" w:rsidRPr="00B1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6D2F2B" w:rsidRPr="00B14811">
              <w:rPr>
                <w:rFonts w:ascii="Arial" w:hAnsi="Arial" w:cs="Arial"/>
                <w:sz w:val="20"/>
                <w:szCs w:val="20"/>
              </w:rPr>
              <w:t>cerveza</w:t>
            </w:r>
            <w:proofErr w:type="spellEnd"/>
          </w:p>
        </w:tc>
        <w:tc>
          <w:tcPr>
            <w:tcW w:w="2100" w:type="dxa"/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6D2F2B" w:rsidRPr="00B14811" w:rsidTr="007525C6">
        <w:trPr>
          <w:trHeight w:val="332"/>
        </w:trPr>
        <w:tc>
          <w:tcPr>
            <w:tcW w:w="5575" w:type="dxa"/>
          </w:tcPr>
          <w:p w:rsidR="006D2F2B" w:rsidRPr="00B14811" w:rsidRDefault="00E6533D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c)</w:t>
            </w:r>
            <w:r w:rsidR="006D2F2B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Departamento de licores en supermercados y mini súper</w:t>
            </w:r>
          </w:p>
        </w:tc>
        <w:tc>
          <w:tcPr>
            <w:tcW w:w="2100" w:type="dxa"/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</w:tbl>
    <w:p w:rsidR="006D2F2B" w:rsidRPr="00B14811" w:rsidRDefault="006D2F2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2F2B" w:rsidRPr="00B14811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</w:rPr>
        <w:t xml:space="preserve">IV. </w:t>
      </w:r>
      <w:r w:rsidR="006D2F2B" w:rsidRPr="00B14811">
        <w:rPr>
          <w:rFonts w:ascii="Arial" w:hAnsi="Arial" w:cs="Arial"/>
          <w:sz w:val="20"/>
          <w:szCs w:val="20"/>
        </w:rPr>
        <w:t>Por el otorgamiento de licencias de funcionamiento a establecimientos cuyo giro sea la prestación de servicios, que incluyan la venta de bebidas alcohólicas:</w:t>
      </w:r>
    </w:p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5208"/>
        <w:gridCol w:w="2143"/>
      </w:tblGrid>
      <w:tr w:rsidR="006D2F2B" w:rsidRPr="00B14811" w:rsidTr="007525C6">
        <w:trPr>
          <w:trHeight w:val="330"/>
        </w:trPr>
        <w:tc>
          <w:tcPr>
            <w:tcW w:w="350" w:type="dxa"/>
            <w:tcBorders>
              <w:right w:val="nil"/>
            </w:tcBorders>
          </w:tcPr>
          <w:p w:rsidR="006D2F2B" w:rsidRPr="008F3015" w:rsidRDefault="00E6533D" w:rsidP="00E653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:rsidR="006D2F2B" w:rsidRPr="00B14811" w:rsidRDefault="006C1DF4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Cantinas y b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ares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12,800.00</w:t>
            </w:r>
          </w:p>
        </w:tc>
      </w:tr>
      <w:tr w:rsidR="006D2F2B" w:rsidRPr="00B14811" w:rsidTr="007525C6">
        <w:trPr>
          <w:trHeight w:val="328"/>
        </w:trPr>
        <w:tc>
          <w:tcPr>
            <w:tcW w:w="350" w:type="dxa"/>
            <w:tcBorders>
              <w:right w:val="nil"/>
            </w:tcBorders>
          </w:tcPr>
          <w:p w:rsidR="006D2F2B" w:rsidRPr="008F3015" w:rsidRDefault="00E6533D" w:rsidP="00451AE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b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:rsidR="006D2F2B" w:rsidRPr="00B14811" w:rsidRDefault="006D2F2B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Restaurantes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Bar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12,800.00</w:t>
            </w:r>
          </w:p>
        </w:tc>
      </w:tr>
      <w:tr w:rsidR="006D2F2B" w:rsidRPr="00B14811" w:rsidTr="007525C6">
        <w:trPr>
          <w:trHeight w:val="332"/>
        </w:trPr>
        <w:tc>
          <w:tcPr>
            <w:tcW w:w="350" w:type="dxa"/>
            <w:tcBorders>
              <w:right w:val="nil"/>
            </w:tcBorders>
          </w:tcPr>
          <w:p w:rsidR="006D2F2B" w:rsidRPr="008F3015" w:rsidRDefault="00E6533D" w:rsidP="00E6533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208" w:type="dxa"/>
            <w:tcBorders>
              <w:left w:val="nil"/>
              <w:right w:val="single" w:sz="4" w:space="0" w:color="000000"/>
            </w:tcBorders>
          </w:tcPr>
          <w:p w:rsidR="006D2F2B" w:rsidRPr="00B14811" w:rsidRDefault="006D2F2B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Restaurantes en general, fondas y loncherías</w:t>
            </w:r>
          </w:p>
        </w:tc>
        <w:tc>
          <w:tcPr>
            <w:tcW w:w="2143" w:type="dxa"/>
            <w:tcBorders>
              <w:left w:val="single" w:sz="4" w:space="0" w:color="000000"/>
            </w:tcBorders>
          </w:tcPr>
          <w:p w:rsidR="006D2F2B" w:rsidRPr="00B14811" w:rsidRDefault="007525C6" w:rsidP="007525C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12,800.00</w:t>
            </w:r>
          </w:p>
        </w:tc>
      </w:tr>
    </w:tbl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1E3F" w:rsidRPr="00B14811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Por revalidación anual de licencias de funcionamiento para los establecimien</w:t>
      </w:r>
      <w:r w:rsidR="00B6481A">
        <w:rPr>
          <w:rFonts w:ascii="Arial" w:hAnsi="Arial" w:cs="Arial"/>
          <w:sz w:val="20"/>
          <w:szCs w:val="20"/>
        </w:rPr>
        <w:t>tos señalados en los apartados I</w:t>
      </w:r>
      <w:r w:rsidR="00B951BE">
        <w:rPr>
          <w:rFonts w:ascii="Arial" w:hAnsi="Arial" w:cs="Arial"/>
          <w:sz w:val="20"/>
          <w:szCs w:val="20"/>
        </w:rPr>
        <w:t xml:space="preserve"> y </w:t>
      </w:r>
      <w:r w:rsidR="006C1DF4">
        <w:rPr>
          <w:rFonts w:ascii="Arial" w:hAnsi="Arial" w:cs="Arial"/>
          <w:sz w:val="20"/>
          <w:szCs w:val="20"/>
        </w:rPr>
        <w:t>IV</w:t>
      </w:r>
      <w:r w:rsidR="00B6481A"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de este artículo, se pagará la tarifa de $ 1,800.00 por cada uno de ellos.</w:t>
      </w:r>
    </w:p>
    <w:p w:rsidR="00C11E3F" w:rsidRPr="00B14811" w:rsidRDefault="00C11E3F" w:rsidP="00451AE2">
      <w:pPr>
        <w:pStyle w:val="Prrafodelista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D2F2B" w:rsidRPr="00B14811" w:rsidRDefault="00E6533D" w:rsidP="000A204E">
      <w:pPr>
        <w:pStyle w:val="Prrafodelista"/>
        <w:spacing w:before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6533D">
        <w:rPr>
          <w:rFonts w:ascii="Arial" w:hAnsi="Arial" w:cs="Arial"/>
          <w:b/>
          <w:sz w:val="20"/>
          <w:szCs w:val="20"/>
        </w:rPr>
        <w:t>VI.</w:t>
      </w:r>
      <w:r w:rsidR="00046836"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>Por el otorgamiento de permisos eventuales de funcionamiento de giros relacionados con la</w:t>
      </w:r>
      <w:r w:rsidR="00F4414C" w:rsidRPr="00B14811">
        <w:rPr>
          <w:rFonts w:ascii="Arial" w:hAnsi="Arial" w:cs="Arial"/>
          <w:sz w:val="20"/>
          <w:szCs w:val="20"/>
        </w:rPr>
        <w:t xml:space="preserve"> </w:t>
      </w:r>
      <w:r w:rsidR="006D2F2B" w:rsidRPr="00B14811">
        <w:rPr>
          <w:rFonts w:ascii="Arial" w:hAnsi="Arial" w:cs="Arial"/>
          <w:sz w:val="20"/>
          <w:szCs w:val="20"/>
        </w:rPr>
        <w:t xml:space="preserve">prestación de servicios que incluyan el expendio de </w:t>
      </w:r>
      <w:r w:rsidR="001277F4">
        <w:rPr>
          <w:rFonts w:ascii="Arial" w:hAnsi="Arial" w:cs="Arial"/>
          <w:sz w:val="20"/>
          <w:szCs w:val="20"/>
        </w:rPr>
        <w:t>bebidas alcohólicas, se aplicará</w:t>
      </w:r>
      <w:r w:rsidR="006D2F2B" w:rsidRPr="00B14811">
        <w:rPr>
          <w:rFonts w:ascii="Arial" w:hAnsi="Arial" w:cs="Arial"/>
          <w:sz w:val="20"/>
          <w:szCs w:val="20"/>
        </w:rPr>
        <w:t>n las tarifas diarias que a continuación se señalan:</w:t>
      </w:r>
    </w:p>
    <w:p w:rsidR="006D2F2B" w:rsidRPr="00B14811" w:rsidRDefault="006D2F2B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2268"/>
      </w:tblGrid>
      <w:tr w:rsidR="006D2F2B" w:rsidRPr="00B14811" w:rsidTr="00CF4463">
        <w:tc>
          <w:tcPr>
            <w:tcW w:w="5400" w:type="dxa"/>
            <w:vAlign w:val="center"/>
          </w:tcPr>
          <w:p w:rsidR="006D2F2B" w:rsidRPr="00B14811" w:rsidRDefault="00E6533D" w:rsidP="000A204E">
            <w:pPr>
              <w:spacing w:line="360" w:lineRule="auto"/>
              <w:ind w:firstLine="582"/>
              <w:rPr>
                <w:rFonts w:ascii="Arial" w:hAnsi="Arial" w:cs="Arial"/>
                <w:sz w:val="20"/>
                <w:szCs w:val="20"/>
              </w:rPr>
            </w:pPr>
            <w:r w:rsidRPr="00E6533D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="001277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77F4">
              <w:rPr>
                <w:rFonts w:ascii="Arial" w:hAnsi="Arial" w:cs="Arial"/>
                <w:sz w:val="20"/>
                <w:szCs w:val="20"/>
              </w:rPr>
              <w:t>Centros</w:t>
            </w:r>
            <w:proofErr w:type="spellEnd"/>
            <w:r w:rsidR="001277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77F4">
              <w:rPr>
                <w:rFonts w:ascii="Arial" w:hAnsi="Arial" w:cs="Arial"/>
                <w:sz w:val="20"/>
                <w:szCs w:val="20"/>
              </w:rPr>
              <w:t>n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octurnos</w:t>
            </w:r>
            <w:proofErr w:type="spellEnd"/>
          </w:p>
        </w:tc>
        <w:tc>
          <w:tcPr>
            <w:tcW w:w="2268" w:type="dxa"/>
            <w:vAlign w:val="center"/>
          </w:tcPr>
          <w:p w:rsidR="006D2F2B" w:rsidRPr="00B14811" w:rsidRDefault="00911674" w:rsidP="009116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D2F2B" w:rsidRPr="00B14811" w:rsidTr="00CF4463">
        <w:tc>
          <w:tcPr>
            <w:tcW w:w="5400" w:type="dxa"/>
            <w:vAlign w:val="center"/>
          </w:tcPr>
          <w:p w:rsidR="006D2F2B" w:rsidRPr="00B14811" w:rsidRDefault="00E6533D" w:rsidP="000A204E">
            <w:pPr>
              <w:spacing w:line="360" w:lineRule="auto"/>
              <w:ind w:firstLine="5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E6533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277F4">
              <w:rPr>
                <w:rFonts w:ascii="Arial" w:hAnsi="Arial" w:cs="Arial"/>
                <w:sz w:val="20"/>
                <w:szCs w:val="20"/>
              </w:rPr>
              <w:t xml:space="preserve"> Cantinas y b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ares</w:t>
            </w:r>
          </w:p>
        </w:tc>
        <w:tc>
          <w:tcPr>
            <w:tcW w:w="2268" w:type="dxa"/>
            <w:vAlign w:val="center"/>
          </w:tcPr>
          <w:p w:rsidR="006D2F2B" w:rsidRPr="00B14811" w:rsidRDefault="00911674" w:rsidP="009116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D2F2B" w:rsidRPr="00B14811" w:rsidTr="00CF4463">
        <w:tc>
          <w:tcPr>
            <w:tcW w:w="5400" w:type="dxa"/>
            <w:vAlign w:val="center"/>
          </w:tcPr>
          <w:p w:rsidR="006D2F2B" w:rsidRPr="00B14811" w:rsidRDefault="00E6533D" w:rsidP="000A204E">
            <w:pPr>
              <w:spacing w:line="360" w:lineRule="auto"/>
              <w:ind w:firstLine="58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>c)</w:t>
            </w:r>
            <w:r w:rsidR="006D2F2B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Discotecas y Clubes Sociales</w:t>
            </w:r>
          </w:p>
        </w:tc>
        <w:tc>
          <w:tcPr>
            <w:tcW w:w="2268" w:type="dxa"/>
            <w:vAlign w:val="center"/>
          </w:tcPr>
          <w:p w:rsidR="006D2F2B" w:rsidRPr="00B14811" w:rsidRDefault="00911674" w:rsidP="009116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1,500.00</w:t>
            </w:r>
          </w:p>
        </w:tc>
      </w:tr>
      <w:tr w:rsidR="006D2F2B" w:rsidRPr="00B14811" w:rsidTr="00CF4463">
        <w:tc>
          <w:tcPr>
            <w:tcW w:w="5400" w:type="dxa"/>
            <w:vAlign w:val="center"/>
          </w:tcPr>
          <w:p w:rsidR="006D2F2B" w:rsidRPr="00B14811" w:rsidRDefault="00E6533D" w:rsidP="000A204E">
            <w:pPr>
              <w:spacing w:line="360" w:lineRule="auto"/>
              <w:ind w:firstLine="58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>d)</w:t>
            </w:r>
            <w:r w:rsidR="006D2F2B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Salones de Baile, Billar o Boliche</w:t>
            </w:r>
          </w:p>
        </w:tc>
        <w:tc>
          <w:tcPr>
            <w:tcW w:w="2268" w:type="dxa"/>
            <w:vAlign w:val="center"/>
          </w:tcPr>
          <w:p w:rsidR="006D2F2B" w:rsidRPr="00B14811" w:rsidRDefault="00911674" w:rsidP="009116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1,300.00</w:t>
            </w:r>
          </w:p>
        </w:tc>
      </w:tr>
      <w:tr w:rsidR="006D2F2B" w:rsidRPr="00B14811" w:rsidTr="00CF4463">
        <w:tc>
          <w:tcPr>
            <w:tcW w:w="5400" w:type="dxa"/>
            <w:vAlign w:val="center"/>
          </w:tcPr>
          <w:p w:rsidR="006D2F2B" w:rsidRPr="00B14811" w:rsidRDefault="00E6533D" w:rsidP="000A204E">
            <w:pPr>
              <w:spacing w:line="360" w:lineRule="auto"/>
              <w:ind w:firstLine="58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2FEE">
              <w:rPr>
                <w:rFonts w:ascii="Arial" w:hAnsi="Arial" w:cs="Arial"/>
                <w:b/>
                <w:sz w:val="20"/>
                <w:szCs w:val="20"/>
                <w:lang w:val="es-MX"/>
              </w:rPr>
              <w:t>e)</w:t>
            </w:r>
            <w:r w:rsidR="006D2F2B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Fondas, Taquerías</w:t>
            </w:r>
            <w:r w:rsidR="0007055E">
              <w:rPr>
                <w:rFonts w:ascii="Arial" w:hAnsi="Arial" w:cs="Arial"/>
                <w:sz w:val="20"/>
                <w:szCs w:val="20"/>
                <w:lang w:val="es-MX"/>
              </w:rPr>
              <w:t xml:space="preserve"> y</w:t>
            </w:r>
            <w:r w:rsidR="006D2F2B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Loncherías </w:t>
            </w:r>
          </w:p>
        </w:tc>
        <w:tc>
          <w:tcPr>
            <w:tcW w:w="2268" w:type="dxa"/>
            <w:vAlign w:val="center"/>
          </w:tcPr>
          <w:p w:rsidR="006D2F2B" w:rsidRPr="00B14811" w:rsidRDefault="00911674" w:rsidP="0091167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872B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D2F2B" w:rsidRPr="00B14811">
              <w:rPr>
                <w:rFonts w:ascii="Arial" w:hAnsi="Arial" w:cs="Arial"/>
                <w:sz w:val="20"/>
                <w:szCs w:val="20"/>
              </w:rPr>
              <w:t>700.00</w:t>
            </w:r>
          </w:p>
        </w:tc>
      </w:tr>
    </w:tbl>
    <w:p w:rsidR="00CD3552" w:rsidRPr="00B14811" w:rsidRDefault="00CD3552" w:rsidP="00451AE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1E3F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12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Los derechos por el otorgamiento de licencias, permisos o autorizaciones para el funcionamiento de establecimientos y locales comerciales o de servicios se pagarán con una cuota de $100.00 por otorgamiento y $65.00 por revalidación.</w:t>
      </w:r>
    </w:p>
    <w:p w:rsidR="00DE6979" w:rsidRPr="00B14811" w:rsidRDefault="00DE6979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 xml:space="preserve">En cumplimiento a lo dispuesto por el </w:t>
      </w:r>
      <w:r w:rsidRPr="00DE6979">
        <w:rPr>
          <w:rFonts w:ascii="Arial" w:hAnsi="Arial" w:cs="Arial"/>
          <w:sz w:val="20"/>
          <w:szCs w:val="20"/>
        </w:rPr>
        <w:t>artículo 10-A de la Ley de Coordinación Fiscal Federal, el</w:t>
      </w:r>
      <w:r w:rsidRPr="00B14811">
        <w:rPr>
          <w:rFonts w:ascii="Arial" w:hAnsi="Arial" w:cs="Arial"/>
          <w:sz w:val="20"/>
          <w:szCs w:val="20"/>
        </w:rPr>
        <w:t xml:space="preserve"> cobro de los derechos a que se refiere este artículo, no condiciona el ejercicio de las actividades comerciales, industriales o de prestación de servicios.</w:t>
      </w:r>
    </w:p>
    <w:p w:rsidR="001872B8" w:rsidRPr="00B14811" w:rsidRDefault="001872B8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13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El cobro de derechos por el otorgamiento de licencias o permisos para la </w:t>
      </w:r>
      <w:r w:rsidR="00AA21A6">
        <w:rPr>
          <w:rFonts w:ascii="Arial" w:hAnsi="Arial" w:cs="Arial"/>
          <w:sz w:val="20"/>
          <w:szCs w:val="20"/>
        </w:rPr>
        <w:t>i</w:t>
      </w:r>
      <w:r w:rsidR="00C11E3F" w:rsidRPr="00B14811">
        <w:rPr>
          <w:rFonts w:ascii="Arial" w:hAnsi="Arial" w:cs="Arial"/>
          <w:sz w:val="20"/>
          <w:szCs w:val="20"/>
        </w:rPr>
        <w:t>nstalación de anuncios de toda índole se realizará con base en las siguientes cuotas: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747"/>
      </w:tblGrid>
      <w:tr w:rsidR="00C11E3F" w:rsidRPr="00B14811" w:rsidTr="00AA21A6">
        <w:tc>
          <w:tcPr>
            <w:tcW w:w="5954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="00DE6979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 murales por m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2 o fracción</w:t>
            </w:r>
          </w:p>
        </w:tc>
        <w:tc>
          <w:tcPr>
            <w:tcW w:w="1747" w:type="dxa"/>
          </w:tcPr>
          <w:p w:rsidR="00C11E3F" w:rsidRPr="00B55C5F" w:rsidRDefault="00C11E3F" w:rsidP="002068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  <w:tr w:rsidR="00C11E3F" w:rsidRPr="00B14811" w:rsidTr="00AA21A6">
        <w:tc>
          <w:tcPr>
            <w:tcW w:w="5954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An</w:t>
            </w:r>
            <w:r w:rsidR="00DE6979">
              <w:rPr>
                <w:rFonts w:ascii="Arial" w:hAnsi="Arial" w:cs="Arial"/>
                <w:sz w:val="20"/>
                <w:szCs w:val="20"/>
                <w:lang w:val="es-MX"/>
              </w:rPr>
              <w:t>uncios estructurales fijos por  m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2 o fracción</w:t>
            </w:r>
          </w:p>
        </w:tc>
        <w:tc>
          <w:tcPr>
            <w:tcW w:w="1747" w:type="dxa"/>
          </w:tcPr>
          <w:p w:rsidR="00C11E3F" w:rsidRPr="00B55C5F" w:rsidRDefault="00C11E3F" w:rsidP="002068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$ 60.00</w:t>
            </w:r>
          </w:p>
        </w:tc>
      </w:tr>
      <w:tr w:rsidR="00C11E3F" w:rsidRPr="00B14811" w:rsidTr="00AA21A6">
        <w:tc>
          <w:tcPr>
            <w:tcW w:w="5954" w:type="dxa"/>
          </w:tcPr>
          <w:p w:rsidR="00C11E3F" w:rsidRPr="00B14811" w:rsidRDefault="00206859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b/>
                <w:sz w:val="20"/>
                <w:szCs w:val="20"/>
                <w:lang w:val="es-MX"/>
              </w:rPr>
              <w:t>III.</w:t>
            </w:r>
            <w:r w:rsidR="00C11E3F" w:rsidRPr="00206859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 en carteleras mayores de 2 </w:t>
            </w:r>
            <w:r w:rsidR="00DE6979">
              <w:rPr>
                <w:rFonts w:ascii="Arial" w:hAnsi="Arial" w:cs="Arial"/>
                <w:sz w:val="20"/>
                <w:szCs w:val="20"/>
                <w:lang w:val="es-MX"/>
              </w:rPr>
              <w:t>m</w:t>
            </w:r>
            <w:r w:rsidR="00DE6979" w:rsidRPr="00B14811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, por cada </w:t>
            </w:r>
            <w:r w:rsidR="00DE6979">
              <w:rPr>
                <w:rFonts w:ascii="Arial" w:hAnsi="Arial" w:cs="Arial"/>
                <w:sz w:val="20"/>
                <w:szCs w:val="20"/>
                <w:lang w:val="es-MX"/>
              </w:rPr>
              <w:t>m</w:t>
            </w:r>
            <w:r w:rsidR="00DE6979" w:rsidRPr="00B14811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o fracción</w:t>
            </w:r>
          </w:p>
        </w:tc>
        <w:tc>
          <w:tcPr>
            <w:tcW w:w="1747" w:type="dxa"/>
          </w:tcPr>
          <w:p w:rsidR="00C11E3F" w:rsidRPr="00206859" w:rsidRDefault="00C11E3F" w:rsidP="002068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  <w:tr w:rsidR="00C11E3F" w:rsidRPr="00B14811" w:rsidTr="00AA21A6">
        <w:tc>
          <w:tcPr>
            <w:tcW w:w="5954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Anuncios en carteleras oficiales, por cada una</w:t>
            </w:r>
          </w:p>
        </w:tc>
        <w:tc>
          <w:tcPr>
            <w:tcW w:w="1747" w:type="dxa"/>
          </w:tcPr>
          <w:p w:rsidR="00C11E3F" w:rsidRPr="00206859" w:rsidRDefault="00C11E3F" w:rsidP="0020685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06859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</w:tbl>
    <w:p w:rsidR="00C11E3F" w:rsidRPr="000577EE" w:rsidRDefault="00C11E3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14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Por el otorgamiento de permiso para luz y sonido, bailes populares con grupos locales y otros, se causarán y pagarán derechos por la cantidad de $ 1,250.00 por día.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177152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7152">
        <w:rPr>
          <w:rFonts w:ascii="Arial" w:hAnsi="Arial" w:cs="Arial"/>
          <w:b/>
          <w:sz w:val="20"/>
          <w:szCs w:val="20"/>
        </w:rPr>
        <w:t>Sección Segunda</w:t>
      </w:r>
    </w:p>
    <w:p w:rsidR="00C11E3F" w:rsidRPr="00177152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7152">
        <w:rPr>
          <w:rFonts w:ascii="Arial" w:hAnsi="Arial" w:cs="Arial"/>
          <w:b/>
          <w:sz w:val="20"/>
          <w:szCs w:val="20"/>
        </w:rPr>
        <w:t>Derechos por los Servicios de Regulación de Uso de Suelo o Construcciones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15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Por el otorgamiento de los permisos de construcción, reconstrucción, ampliación, demolición de inmuebles; de fraccionamientos, construcción de pozos y albercas; ruptura de banqueta, empedrados o pavimento, se causarán y pagarán derechos de acuerdo con las siguientes tarifas:</w:t>
      </w:r>
    </w:p>
    <w:p w:rsidR="00CE204B" w:rsidRPr="00B14811" w:rsidRDefault="00CE204B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E204B">
        <w:rPr>
          <w:rFonts w:ascii="Arial" w:hAnsi="Arial" w:cs="Arial"/>
          <w:b/>
          <w:sz w:val="20"/>
          <w:szCs w:val="20"/>
        </w:rPr>
        <w:t>I.-</w:t>
      </w:r>
      <w:r w:rsidRPr="00B14811">
        <w:rPr>
          <w:rFonts w:ascii="Arial" w:hAnsi="Arial" w:cs="Arial"/>
          <w:sz w:val="20"/>
          <w:szCs w:val="20"/>
        </w:rPr>
        <w:t xml:space="preserve"> Permisos de construcción de particulares: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E204B" w:rsidP="00CE204B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63756B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Láminas de zinc, cartón, madera, paja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2"/>
        <w:gridCol w:w="2575"/>
      </w:tblGrid>
      <w:tr w:rsidR="00C11E3F" w:rsidRPr="00B14811" w:rsidTr="00A20DF1">
        <w:tc>
          <w:tcPr>
            <w:tcW w:w="6072" w:type="dxa"/>
          </w:tcPr>
          <w:p w:rsidR="00C11E3F" w:rsidRPr="000A204E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756B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</w:t>
            </w:r>
            <w:r w:rsidR="000A204E">
              <w:rPr>
                <w:rFonts w:ascii="Arial" w:hAnsi="Arial" w:cs="Arial"/>
                <w:sz w:val="20"/>
                <w:szCs w:val="20"/>
                <w:lang w:val="es-MX"/>
              </w:rPr>
              <w:t xml:space="preserve">construcción de hasta 40 metros </w:t>
            </w:r>
            <w:r w:rsidRPr="00442FEE">
              <w:rPr>
                <w:rFonts w:ascii="Arial" w:hAnsi="Arial" w:cs="Arial"/>
                <w:sz w:val="20"/>
                <w:szCs w:val="20"/>
                <w:lang w:val="es-MX"/>
              </w:rPr>
              <w:t>cuadrados.</w:t>
            </w:r>
          </w:p>
        </w:tc>
        <w:tc>
          <w:tcPr>
            <w:tcW w:w="2575" w:type="dxa"/>
          </w:tcPr>
          <w:p w:rsidR="00C11E3F" w:rsidRPr="002E219A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0.10 Uni</w:t>
            </w:r>
            <w:r w:rsidR="00A35F81"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dades de Medida y </w:t>
            </w: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B14811" w:rsidTr="00A20DF1">
        <w:tc>
          <w:tcPr>
            <w:tcW w:w="6072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756B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120 metros cuadrados.</w:t>
            </w:r>
          </w:p>
        </w:tc>
        <w:tc>
          <w:tcPr>
            <w:tcW w:w="2575" w:type="dxa"/>
          </w:tcPr>
          <w:p w:rsidR="00C11E3F" w:rsidRPr="002E219A" w:rsidRDefault="00A35F81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</w:t>
            </w:r>
            <w:r w:rsidR="00C11E3F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B14811" w:rsidTr="00A20DF1">
        <w:tc>
          <w:tcPr>
            <w:tcW w:w="6072" w:type="dxa"/>
          </w:tcPr>
          <w:p w:rsidR="00C11E3F" w:rsidRPr="00442FEE" w:rsidRDefault="00C11E3F" w:rsidP="003A7A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3756B">
              <w:rPr>
                <w:rFonts w:ascii="Arial" w:hAnsi="Arial" w:cs="Arial"/>
                <w:b/>
                <w:sz w:val="20"/>
                <w:szCs w:val="20"/>
                <w:lang w:val="es-MX"/>
              </w:rPr>
              <w:t>3</w:t>
            </w:r>
            <w:r w:rsidR="0063756B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63756B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121 a 240 metros</w:t>
            </w:r>
            <w:r w:rsidR="003A7A3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442FEE">
              <w:rPr>
                <w:rFonts w:ascii="Arial" w:hAnsi="Arial" w:cs="Arial"/>
                <w:sz w:val="20"/>
                <w:szCs w:val="20"/>
                <w:lang w:val="es-MX"/>
              </w:rPr>
              <w:t>cuadrados.</w:t>
            </w:r>
          </w:p>
        </w:tc>
        <w:tc>
          <w:tcPr>
            <w:tcW w:w="2575" w:type="dxa"/>
          </w:tcPr>
          <w:p w:rsidR="00C11E3F" w:rsidRPr="002E219A" w:rsidRDefault="00A35F81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</w:t>
            </w:r>
            <w:r w:rsidR="00C11E3F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A20DF1" w:rsidRPr="00B14811" w:rsidTr="00A20DF1">
        <w:tc>
          <w:tcPr>
            <w:tcW w:w="6072" w:type="dxa"/>
          </w:tcPr>
          <w:p w:rsidR="00A20DF1" w:rsidRPr="00A20DF1" w:rsidRDefault="00A20DF1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20DF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4.- </w:t>
            </w:r>
            <w:r w:rsidRPr="00A20DF1">
              <w:rPr>
                <w:rFonts w:ascii="Arial" w:hAnsi="Arial" w:cs="Arial"/>
                <w:sz w:val="20"/>
                <w:szCs w:val="20"/>
                <w:lang w:val="es-MX"/>
              </w:rPr>
              <w:t>Por cada permiso de construcción de 241 metros cuadrados en adelante</w:t>
            </w:r>
          </w:p>
        </w:tc>
        <w:tc>
          <w:tcPr>
            <w:tcW w:w="2575" w:type="dxa"/>
          </w:tcPr>
          <w:p w:rsidR="00A20DF1" w:rsidRPr="002E219A" w:rsidRDefault="00A35F81" w:rsidP="00A20DF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</w:t>
            </w:r>
            <w:r w:rsidR="00A20DF1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</w:tbl>
    <w:p w:rsidR="00572B65" w:rsidRPr="00B14811" w:rsidRDefault="00572B6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827D3B" w:rsidP="00827D3B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827D3B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Vigueta y bovedilla.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2"/>
        <w:gridCol w:w="2703"/>
      </w:tblGrid>
      <w:tr w:rsidR="00C11E3F" w:rsidRPr="00B14811" w:rsidTr="00827D3B">
        <w:tc>
          <w:tcPr>
            <w:tcW w:w="6132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27D3B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hasta 40 m2</w:t>
            </w:r>
            <w:r w:rsidR="003A7A35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:rsidR="00C11E3F" w:rsidRPr="002E219A" w:rsidRDefault="00BA5254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0.20 Unidades de Medida y </w:t>
            </w:r>
            <w:r w:rsidR="00C11E3F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B14811" w:rsidTr="00827D3B">
        <w:tc>
          <w:tcPr>
            <w:tcW w:w="6132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27D3B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120 m2.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:rsidR="00C11E3F" w:rsidRPr="002E219A" w:rsidRDefault="00BA5254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0.20 Unidades de Medida y </w:t>
            </w:r>
            <w:r w:rsidR="00C11E3F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B14811" w:rsidTr="00827D3B">
        <w:tc>
          <w:tcPr>
            <w:tcW w:w="6132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27D3B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121 a 240 m2</w:t>
            </w:r>
            <w:r w:rsidR="003A7A35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:rsidR="00C11E3F" w:rsidRPr="002E219A" w:rsidRDefault="00BA5254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 xml:space="preserve">0.20 Unidades de Medida y </w:t>
            </w:r>
            <w:r w:rsidR="00C11E3F" w:rsidRPr="002E219A">
              <w:rPr>
                <w:rFonts w:ascii="Arial" w:hAnsi="Arial" w:cs="Arial"/>
                <w:sz w:val="20"/>
                <w:szCs w:val="20"/>
                <w:lang w:val="es-MX"/>
              </w:rPr>
              <w:t>Actualización por M2.</w:t>
            </w:r>
          </w:p>
        </w:tc>
      </w:tr>
      <w:tr w:rsidR="00C11E3F" w:rsidRPr="00B14811" w:rsidTr="00827D3B">
        <w:tc>
          <w:tcPr>
            <w:tcW w:w="6132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27D3B">
              <w:rPr>
                <w:rFonts w:ascii="Arial" w:hAnsi="Arial" w:cs="Arial"/>
                <w:b/>
                <w:sz w:val="20"/>
                <w:szCs w:val="20"/>
                <w:lang w:val="es-MX"/>
              </w:rPr>
              <w:t>4.-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241 m2.</w:t>
            </w:r>
          </w:p>
        </w:tc>
        <w:tc>
          <w:tcPr>
            <w:tcW w:w="2703" w:type="dxa"/>
            <w:tcBorders>
              <w:left w:val="single" w:sz="4" w:space="0" w:color="000000"/>
            </w:tcBorders>
          </w:tcPr>
          <w:p w:rsidR="00C11E3F" w:rsidRPr="002E219A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275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27D3B">
        <w:rPr>
          <w:rFonts w:ascii="Arial" w:hAnsi="Arial" w:cs="Arial"/>
          <w:b/>
          <w:sz w:val="20"/>
          <w:szCs w:val="20"/>
        </w:rPr>
        <w:t>II.-</w:t>
      </w:r>
      <w:r w:rsidRPr="00B14811">
        <w:rPr>
          <w:rFonts w:ascii="Arial" w:hAnsi="Arial" w:cs="Arial"/>
          <w:sz w:val="20"/>
          <w:szCs w:val="20"/>
        </w:rPr>
        <w:t xml:space="preserve"> Permisos de construcción </w:t>
      </w:r>
      <w:r w:rsidRPr="002E219A">
        <w:rPr>
          <w:rFonts w:ascii="Arial" w:hAnsi="Arial" w:cs="Arial"/>
          <w:sz w:val="20"/>
          <w:szCs w:val="20"/>
        </w:rPr>
        <w:t>de INFONAVIT, bodegas</w:t>
      </w:r>
      <w:r w:rsidRPr="00B14811">
        <w:rPr>
          <w:rFonts w:ascii="Arial" w:hAnsi="Arial" w:cs="Arial"/>
          <w:sz w:val="20"/>
          <w:szCs w:val="20"/>
        </w:rPr>
        <w:t>, industrias, comercios y grandes construcciones:</w:t>
      </w:r>
    </w:p>
    <w:p w:rsidR="00C11E3F" w:rsidRPr="00B14811" w:rsidRDefault="00C11E3F" w:rsidP="00275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827D3B" w:rsidP="002750C4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827D3B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Láminas de zinc, cartón, madera, paja</w:t>
      </w:r>
    </w:p>
    <w:p w:rsidR="00C11E3F" w:rsidRPr="00B14811" w:rsidRDefault="00C11E3F" w:rsidP="00275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232"/>
      </w:tblGrid>
      <w:tr w:rsidR="00C11E3F" w:rsidRPr="00B14811" w:rsidTr="00572CB4">
        <w:trPr>
          <w:trHeight w:val="718"/>
        </w:trPr>
        <w:tc>
          <w:tcPr>
            <w:tcW w:w="4603" w:type="dxa"/>
          </w:tcPr>
          <w:p w:rsidR="00C11E3F" w:rsidRPr="00B14811" w:rsidRDefault="00C11E3F" w:rsidP="002E219A">
            <w:pPr>
              <w:spacing w:line="360" w:lineRule="auto"/>
              <w:ind w:right="16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2CB4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hasta 40 metros cuadrados.</w:t>
            </w:r>
          </w:p>
        </w:tc>
        <w:tc>
          <w:tcPr>
            <w:tcW w:w="4232" w:type="dxa"/>
          </w:tcPr>
          <w:p w:rsidR="00C11E3F" w:rsidRPr="002E219A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  <w:tr w:rsidR="00C11E3F" w:rsidRPr="00B14811" w:rsidTr="00572CB4">
        <w:trPr>
          <w:trHeight w:val="718"/>
        </w:trPr>
        <w:tc>
          <w:tcPr>
            <w:tcW w:w="4603" w:type="dxa"/>
          </w:tcPr>
          <w:p w:rsidR="00C11E3F" w:rsidRPr="00B14811" w:rsidRDefault="00C11E3F" w:rsidP="002E219A">
            <w:pPr>
              <w:spacing w:line="360" w:lineRule="auto"/>
              <w:ind w:right="16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2CB4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120 metros cuadrados.</w:t>
            </w:r>
          </w:p>
        </w:tc>
        <w:tc>
          <w:tcPr>
            <w:tcW w:w="4232" w:type="dxa"/>
          </w:tcPr>
          <w:p w:rsidR="00C11E3F" w:rsidRPr="002E219A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  <w:tr w:rsidR="00C11E3F" w:rsidRPr="00B14811" w:rsidTr="00572CB4">
        <w:trPr>
          <w:trHeight w:val="718"/>
        </w:trPr>
        <w:tc>
          <w:tcPr>
            <w:tcW w:w="4603" w:type="dxa"/>
          </w:tcPr>
          <w:p w:rsidR="00C11E3F" w:rsidRPr="00B14811" w:rsidRDefault="00C11E3F" w:rsidP="002E219A">
            <w:pPr>
              <w:spacing w:line="360" w:lineRule="auto"/>
              <w:ind w:right="16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2CB4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121 a 240 metros cuadrados.</w:t>
            </w:r>
          </w:p>
        </w:tc>
        <w:tc>
          <w:tcPr>
            <w:tcW w:w="4232" w:type="dxa"/>
          </w:tcPr>
          <w:p w:rsidR="00C11E3F" w:rsidRPr="002E219A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  <w:tr w:rsidR="00C11E3F" w:rsidRPr="00B14811" w:rsidTr="00572CB4">
        <w:trPr>
          <w:trHeight w:val="718"/>
        </w:trPr>
        <w:tc>
          <w:tcPr>
            <w:tcW w:w="4603" w:type="dxa"/>
          </w:tcPr>
          <w:p w:rsidR="00C11E3F" w:rsidRPr="00B14811" w:rsidRDefault="00C11E3F" w:rsidP="002E219A">
            <w:pPr>
              <w:spacing w:line="360" w:lineRule="auto"/>
              <w:ind w:right="16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2CB4">
              <w:rPr>
                <w:rFonts w:ascii="Arial" w:hAnsi="Arial" w:cs="Arial"/>
                <w:b/>
                <w:sz w:val="20"/>
                <w:szCs w:val="20"/>
                <w:lang w:val="es-MX"/>
              </w:rPr>
              <w:t>4.-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241 metros cuadrados en adelante.</w:t>
            </w:r>
          </w:p>
        </w:tc>
        <w:tc>
          <w:tcPr>
            <w:tcW w:w="4232" w:type="dxa"/>
          </w:tcPr>
          <w:p w:rsidR="00C11E3F" w:rsidRPr="002E219A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E219A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 M2.</w:t>
            </w:r>
          </w:p>
        </w:tc>
      </w:tr>
    </w:tbl>
    <w:p w:rsidR="00C11E3F" w:rsidRPr="00B14811" w:rsidRDefault="00C11E3F" w:rsidP="00275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572CB4" w:rsidP="002750C4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572CB4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Vigueta y bovedilla.</w:t>
      </w:r>
    </w:p>
    <w:p w:rsidR="00C11E3F" w:rsidRPr="00B14811" w:rsidRDefault="00C11E3F" w:rsidP="00275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4070"/>
        <w:gridCol w:w="40"/>
      </w:tblGrid>
      <w:tr w:rsidR="00C11E3F" w:rsidRPr="00B14811" w:rsidTr="00F45217">
        <w:tc>
          <w:tcPr>
            <w:tcW w:w="4725" w:type="dxa"/>
          </w:tcPr>
          <w:p w:rsidR="00C11E3F" w:rsidRPr="00F45217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5217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hasta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40 </w:t>
            </w:r>
            <w:r w:rsidRPr="004469E2">
              <w:rPr>
                <w:rFonts w:ascii="Arial" w:hAnsi="Arial" w:cs="Arial"/>
                <w:sz w:val="20"/>
                <w:szCs w:val="20"/>
                <w:lang w:val="es-MX"/>
              </w:rPr>
              <w:t>metros cuadrados.</w:t>
            </w:r>
          </w:p>
        </w:tc>
        <w:tc>
          <w:tcPr>
            <w:tcW w:w="4110" w:type="dxa"/>
            <w:gridSpan w:val="2"/>
          </w:tcPr>
          <w:p w:rsidR="00C11E3F" w:rsidRPr="00B14811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B14811" w:rsidTr="00F45217">
        <w:tc>
          <w:tcPr>
            <w:tcW w:w="4725" w:type="dxa"/>
          </w:tcPr>
          <w:p w:rsidR="00C11E3F" w:rsidRPr="00F45217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5217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41 a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120 </w:t>
            </w:r>
            <w:r w:rsidRPr="00F45217">
              <w:rPr>
                <w:rFonts w:ascii="Arial" w:hAnsi="Arial" w:cs="Arial"/>
                <w:sz w:val="20"/>
                <w:szCs w:val="20"/>
                <w:lang w:val="es-MX"/>
              </w:rPr>
              <w:t>metros cuadrados.</w:t>
            </w:r>
          </w:p>
        </w:tc>
        <w:tc>
          <w:tcPr>
            <w:tcW w:w="4110" w:type="dxa"/>
            <w:gridSpan w:val="2"/>
          </w:tcPr>
          <w:p w:rsidR="00C11E3F" w:rsidRPr="00B14811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B14811" w:rsidTr="00F45217">
        <w:tc>
          <w:tcPr>
            <w:tcW w:w="4725" w:type="dxa"/>
          </w:tcPr>
          <w:p w:rsidR="00C11E3F" w:rsidRPr="00F45217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5217">
              <w:rPr>
                <w:rFonts w:ascii="Arial" w:hAnsi="Arial" w:cs="Arial"/>
                <w:b/>
                <w:sz w:val="20"/>
                <w:szCs w:val="20"/>
                <w:lang w:val="es-MX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121 a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240 </w:t>
            </w:r>
            <w:r w:rsidRPr="00F45217">
              <w:rPr>
                <w:rFonts w:ascii="Arial" w:hAnsi="Arial" w:cs="Arial"/>
                <w:sz w:val="20"/>
                <w:szCs w:val="20"/>
                <w:lang w:val="es-MX"/>
              </w:rPr>
              <w:t>metros cuadrados.</w:t>
            </w:r>
          </w:p>
        </w:tc>
        <w:tc>
          <w:tcPr>
            <w:tcW w:w="4110" w:type="dxa"/>
            <w:gridSpan w:val="2"/>
          </w:tcPr>
          <w:p w:rsidR="00C11E3F" w:rsidRPr="00B14811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B14811" w:rsidTr="00F45217">
        <w:tc>
          <w:tcPr>
            <w:tcW w:w="4725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45217">
              <w:rPr>
                <w:rFonts w:ascii="Arial" w:hAnsi="Arial" w:cs="Arial"/>
                <w:b/>
                <w:sz w:val="20"/>
                <w:szCs w:val="20"/>
                <w:lang w:val="es-MX"/>
              </w:rPr>
              <w:t>4.-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construcción de 241 metros</w:t>
            </w:r>
          </w:p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adelante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0" w:type="dxa"/>
            <w:gridSpan w:val="2"/>
          </w:tcPr>
          <w:p w:rsidR="00C11E3F" w:rsidRPr="00B14811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B14811" w:rsidTr="00F45217">
        <w:tc>
          <w:tcPr>
            <w:tcW w:w="4725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remodelación</w:t>
            </w:r>
          </w:p>
        </w:tc>
        <w:tc>
          <w:tcPr>
            <w:tcW w:w="4110" w:type="dxa"/>
            <w:gridSpan w:val="2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F45217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ampliación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</w:t>
            </w:r>
            <w:r w:rsidR="00A266D6">
              <w:rPr>
                <w:rFonts w:ascii="Arial" w:hAnsi="Arial" w:cs="Arial"/>
                <w:sz w:val="20"/>
                <w:szCs w:val="20"/>
                <w:lang w:val="es-MX"/>
              </w:rPr>
              <w:t xml:space="preserve"> M2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permiso de demolición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</w:t>
            </w:r>
            <w:r w:rsidR="00A266D6">
              <w:rPr>
                <w:rFonts w:ascii="Arial" w:hAnsi="Arial" w:cs="Arial"/>
                <w:sz w:val="20"/>
                <w:szCs w:val="20"/>
                <w:lang w:val="es-MX"/>
              </w:rPr>
              <w:t xml:space="preserve"> M2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A41843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VI.-</w:t>
            </w:r>
            <w:r w:rsidR="004469E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cada permis</w:t>
            </w:r>
            <w:r w:rsidR="00A41843">
              <w:rPr>
                <w:rFonts w:ascii="Arial" w:hAnsi="Arial" w:cs="Arial"/>
                <w:sz w:val="20"/>
                <w:szCs w:val="20"/>
                <w:lang w:val="es-MX"/>
              </w:rPr>
              <w:t xml:space="preserve">o para la ruptura de banquetas, </w:t>
            </w:r>
            <w:r w:rsidRPr="00A41843">
              <w:rPr>
                <w:rFonts w:ascii="Arial" w:hAnsi="Arial" w:cs="Arial"/>
                <w:sz w:val="20"/>
                <w:szCs w:val="20"/>
                <w:lang w:val="es-MX"/>
              </w:rPr>
              <w:t>empedrados o pavimento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0.50 Unidades de Medida y Actualización por</w:t>
            </w:r>
          </w:p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M2.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VII.-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construcción de albercas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4469E2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M3.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VIII.-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construcción de pozos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4469E2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ML</w:t>
            </w:r>
          </w:p>
        </w:tc>
      </w:tr>
      <w:tr w:rsidR="00C11E3F" w:rsidRPr="00B14811" w:rsidTr="00F45217">
        <w:trPr>
          <w:gridAfter w:val="1"/>
          <w:wAfter w:w="35" w:type="dxa"/>
        </w:trPr>
        <w:tc>
          <w:tcPr>
            <w:tcW w:w="4730" w:type="dxa"/>
          </w:tcPr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469E2">
              <w:rPr>
                <w:rFonts w:ascii="Arial" w:hAnsi="Arial" w:cs="Arial"/>
                <w:b/>
                <w:sz w:val="20"/>
                <w:szCs w:val="20"/>
                <w:lang w:val="es-MX"/>
              </w:rPr>
              <w:t>IX.-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 autorización para  la </w:t>
            </w:r>
            <w:r w:rsidR="007D3DAE">
              <w:rPr>
                <w:rFonts w:ascii="Arial" w:hAnsi="Arial" w:cs="Arial"/>
                <w:sz w:val="20"/>
                <w:szCs w:val="20"/>
                <w:lang w:val="es-MX"/>
              </w:rPr>
              <w:t>construcción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o</w:t>
            </w:r>
          </w:p>
          <w:p w:rsidR="00C11E3F" w:rsidRPr="00B14811" w:rsidRDefault="00C11E3F" w:rsidP="002E219A">
            <w:pPr>
              <w:spacing w:line="360" w:lineRule="auto"/>
              <w:ind w:right="147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demolición de bardas u obras lineales</w:t>
            </w:r>
          </w:p>
        </w:tc>
        <w:tc>
          <w:tcPr>
            <w:tcW w:w="4070" w:type="dxa"/>
          </w:tcPr>
          <w:p w:rsidR="00C11E3F" w:rsidRPr="00B14811" w:rsidRDefault="00C11E3F" w:rsidP="00D147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0.50 Unidades de Medida y </w:t>
            </w:r>
            <w:r w:rsidR="004469E2">
              <w:rPr>
                <w:rFonts w:ascii="Arial" w:hAnsi="Arial" w:cs="Arial"/>
                <w:sz w:val="20"/>
                <w:szCs w:val="20"/>
                <w:lang w:val="es-MX"/>
              </w:rPr>
              <w:t xml:space="preserve">Actualización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X.-</w:t>
      </w:r>
      <w:r w:rsidRPr="00B14811">
        <w:rPr>
          <w:rFonts w:ascii="Arial" w:hAnsi="Arial" w:cs="Arial"/>
          <w:sz w:val="20"/>
          <w:szCs w:val="20"/>
        </w:rPr>
        <w:t xml:space="preserve"> Por inspección para el otorgamiento de la constancia de terminación de obra.</w:t>
      </w:r>
    </w:p>
    <w:p w:rsidR="00572B65" w:rsidRPr="00B14811" w:rsidRDefault="00572B65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02B49" w:rsidP="00B02B49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C11E3F" w:rsidRPr="00B14811">
        <w:rPr>
          <w:rFonts w:ascii="Arial" w:hAnsi="Arial" w:cs="Arial"/>
          <w:sz w:val="20"/>
          <w:szCs w:val="20"/>
        </w:rPr>
        <w:t>Láminas de zinc, cartón, madera, paja.</w:t>
      </w:r>
    </w:p>
    <w:p w:rsidR="00C11E3F" w:rsidRPr="00B02B49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055"/>
      </w:tblGrid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Hasta 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41 a 120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121 a 240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B02B49"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02B49" w:rsidP="00B02B49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02B49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Vigueta y bovedilla.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5055"/>
      </w:tblGrid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Hasta 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41 a 120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121 a 240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B02B49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B02B49"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B02B49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5055" w:type="dxa"/>
          </w:tcPr>
          <w:p w:rsidR="00C11E3F" w:rsidRPr="00B14811" w:rsidRDefault="00C11E3F" w:rsidP="00D1473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72B65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XI.-</w:t>
      </w:r>
      <w:r w:rsidRPr="00B14811">
        <w:rPr>
          <w:rFonts w:ascii="Arial" w:hAnsi="Arial" w:cs="Arial"/>
          <w:sz w:val="20"/>
          <w:szCs w:val="20"/>
        </w:rPr>
        <w:t xml:space="preserve"> Por inspección, revisión de planos y alineamientos del terreno para el otorgamiento de la </w:t>
      </w:r>
      <w:r w:rsidR="00F4414C" w:rsidRPr="00B14811">
        <w:rPr>
          <w:rFonts w:ascii="Arial" w:hAnsi="Arial" w:cs="Arial"/>
          <w:sz w:val="20"/>
          <w:szCs w:val="20"/>
        </w:rPr>
        <w:t xml:space="preserve">licencia o permiso </w:t>
      </w:r>
      <w:r w:rsidRPr="00B14811">
        <w:rPr>
          <w:rFonts w:ascii="Arial" w:hAnsi="Arial" w:cs="Arial"/>
          <w:sz w:val="20"/>
          <w:szCs w:val="20"/>
        </w:rPr>
        <w:t xml:space="preserve">de construcción para viviendas de tipo INFONAVIT o cuyo uso sea para bodegas, industrias, </w:t>
      </w:r>
      <w:r w:rsidR="00572B65" w:rsidRPr="00B14811">
        <w:rPr>
          <w:rFonts w:ascii="Arial" w:hAnsi="Arial" w:cs="Arial"/>
          <w:sz w:val="20"/>
          <w:szCs w:val="20"/>
        </w:rPr>
        <w:t>comercio.</w:t>
      </w:r>
    </w:p>
    <w:p w:rsidR="00F4414C" w:rsidRPr="00B14811" w:rsidRDefault="00F441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D643CE" w:rsidP="00D643CE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D643CE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Láminas de zinc, cartón, madera, paja</w:t>
      </w:r>
    </w:p>
    <w:p w:rsidR="00F4414C" w:rsidRPr="00B14811" w:rsidRDefault="00F441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4680"/>
      </w:tblGrid>
      <w:tr w:rsidR="00C11E3F" w:rsidRPr="00B14811" w:rsidTr="00D643CE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3CE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Hasta 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D643CE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3CE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41 a 120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D643CE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3CE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121 a 240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D643CE">
        <w:tc>
          <w:tcPr>
            <w:tcW w:w="37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643CE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D643CE" w:rsidRPr="00D643CE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D643CE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468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D643CE" w:rsidP="00D643CE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D643CE">
        <w:rPr>
          <w:rFonts w:ascii="Arial" w:hAnsi="Arial" w:cs="Arial"/>
          <w:b/>
          <w:sz w:val="20"/>
          <w:szCs w:val="20"/>
          <w:lang w:val="es-MX"/>
        </w:rPr>
        <w:t>b)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Vigueta y bovedilla.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681"/>
      </w:tblGrid>
      <w:tr w:rsidR="00C11E3F" w:rsidRPr="00B14811" w:rsidTr="00C11E3F">
        <w:trPr>
          <w:trHeight w:val="330"/>
        </w:trPr>
        <w:tc>
          <w:tcPr>
            <w:tcW w:w="39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</w:rPr>
              <w:t>1.-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Hasta 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C11E3F">
        <w:trPr>
          <w:trHeight w:val="328"/>
        </w:trPr>
        <w:tc>
          <w:tcPr>
            <w:tcW w:w="39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</w:rPr>
              <w:t>2.-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41 a 120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C11E3F">
        <w:trPr>
          <w:trHeight w:val="330"/>
        </w:trPr>
        <w:tc>
          <w:tcPr>
            <w:tcW w:w="39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De 121 a 240 metros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cuadrados</w:t>
            </w:r>
            <w:proofErr w:type="spellEnd"/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  <w:tr w:rsidR="00C11E3F" w:rsidRPr="00B14811" w:rsidTr="00C11E3F">
        <w:trPr>
          <w:trHeight w:val="332"/>
        </w:trPr>
        <w:tc>
          <w:tcPr>
            <w:tcW w:w="39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4</w:t>
            </w:r>
            <w:r w:rsidR="00087025"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De 241 metros cuadrados en adelante</w:t>
            </w:r>
          </w:p>
        </w:tc>
        <w:tc>
          <w:tcPr>
            <w:tcW w:w="4681" w:type="dxa"/>
            <w:tcBorders>
              <w:right w:val="single" w:sz="4" w:space="0" w:color="000000"/>
            </w:tcBorders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0.20 Unidades de Medida y Actualización por M2.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2"/>
        <w:gridCol w:w="3402"/>
      </w:tblGrid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el derecho de inspección para el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otorgamiento exclusivamente de la constancia de alineamiento de un predio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M2.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</w:rPr>
              <w:t>XIII.-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Certificado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cooperación</w:t>
            </w:r>
            <w:proofErr w:type="spellEnd"/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</w:t>
            </w:r>
            <w:r w:rsidR="00370520">
              <w:rPr>
                <w:rFonts w:ascii="Arial" w:hAnsi="Arial" w:cs="Arial"/>
                <w:sz w:val="20"/>
                <w:szCs w:val="20"/>
                <w:lang w:val="es-MX"/>
              </w:rPr>
              <w:t xml:space="preserve"> M2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XIV.-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Licencia de uso del suelo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</w:t>
            </w:r>
            <w:r w:rsidR="00370520">
              <w:rPr>
                <w:rFonts w:ascii="Arial" w:hAnsi="Arial" w:cs="Arial"/>
                <w:sz w:val="20"/>
                <w:szCs w:val="20"/>
                <w:lang w:val="es-MX"/>
              </w:rPr>
              <w:t xml:space="preserve"> M2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Inspección para expedir licencia para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efectuar excavaciones o zanjas en vía pública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Actualización 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por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M3.</w:t>
            </w:r>
            <w:bookmarkStart w:id="0" w:name="_GoBack"/>
            <w:bookmarkEnd w:id="0"/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XVI.-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Inspección para expedir licencia o permiso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para el uso de andamios o tapiales.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0.10 Unidades de Medida y Actualización 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por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M2.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XVII.-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Constancia de factibilidad de uso del suelo apertura de una vía pública, unión, división, rectificación de medidas 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o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fraccionamiento de inmuebles.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8A45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XVIII.-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Inspección para el otorgamiento de la licencia que autorice romper o hacer cortes del pavimento, las banquetas y las guarniciones, así como ocupar la vía pública 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para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instalaciones provisionales.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Actualización.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451AE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XIX.-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Carta de liberación de energía eléctrica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</w:t>
            </w:r>
          </w:p>
        </w:tc>
      </w:tr>
      <w:tr w:rsidR="00C11E3F" w:rsidRPr="00B14811" w:rsidTr="00087025">
        <w:tc>
          <w:tcPr>
            <w:tcW w:w="5292" w:type="dxa"/>
          </w:tcPr>
          <w:p w:rsidR="00C11E3F" w:rsidRPr="00B14811" w:rsidRDefault="00C11E3F" w:rsidP="008A45D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XX.-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Revisión de planos, supervisión y expedición de constancia para obras de urbanización (vialidad, aceras, </w:t>
            </w:r>
            <w:r w:rsidR="00572B65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guarnición,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drenaje, alumbrado, placas de nomenclatura</w:t>
            </w:r>
            <w:r w:rsidR="008A45DE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3402" w:type="dxa"/>
          </w:tcPr>
          <w:p w:rsidR="00C11E3F" w:rsidRPr="00B14811" w:rsidRDefault="00C11E3F" w:rsidP="0008702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0.10 Unidades de Medida y Actualización por M2 de vía publica</w:t>
            </w:r>
          </w:p>
        </w:tc>
      </w:tr>
    </w:tbl>
    <w:p w:rsidR="00F4414C" w:rsidRPr="00B14811" w:rsidRDefault="00F441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Quedarán exentos del pago de este</w:t>
      </w:r>
      <w:r w:rsidR="008308D4">
        <w:rPr>
          <w:rFonts w:ascii="Arial" w:hAnsi="Arial" w:cs="Arial"/>
          <w:sz w:val="20"/>
          <w:szCs w:val="20"/>
        </w:rPr>
        <w:t xml:space="preserve"> d</w:t>
      </w:r>
      <w:r w:rsidRPr="00B14811">
        <w:rPr>
          <w:rFonts w:ascii="Arial" w:hAnsi="Arial" w:cs="Arial"/>
          <w:sz w:val="20"/>
          <w:szCs w:val="20"/>
        </w:rPr>
        <w:t>erecho, las construcciones de cartón, madera o paja, siempre que se destinen a casa habitación.</w:t>
      </w:r>
    </w:p>
    <w:p w:rsidR="00C11E3F" w:rsidRPr="00087025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7025">
        <w:rPr>
          <w:rFonts w:ascii="Arial" w:hAnsi="Arial" w:cs="Arial"/>
          <w:b/>
          <w:sz w:val="20"/>
          <w:szCs w:val="20"/>
        </w:rPr>
        <w:t>Sección Tercera</w:t>
      </w:r>
    </w:p>
    <w:p w:rsidR="00C11E3F" w:rsidRPr="00087025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7025">
        <w:rPr>
          <w:rFonts w:ascii="Arial" w:hAnsi="Arial" w:cs="Arial"/>
          <w:b/>
          <w:sz w:val="20"/>
          <w:szCs w:val="20"/>
        </w:rPr>
        <w:t xml:space="preserve">Derechos por los Servicios de </w:t>
      </w:r>
      <w:r w:rsidR="00087025">
        <w:rPr>
          <w:rFonts w:ascii="Arial" w:hAnsi="Arial" w:cs="Arial"/>
          <w:b/>
          <w:sz w:val="20"/>
          <w:szCs w:val="20"/>
        </w:rPr>
        <w:t>Vigilancia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16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El cobro de derechos por los servicios que presta el Municipio a través de la Dirección de Protección </w:t>
      </w:r>
      <w:r w:rsidR="000577EE">
        <w:rPr>
          <w:rFonts w:ascii="Arial" w:hAnsi="Arial" w:cs="Arial"/>
          <w:sz w:val="20"/>
          <w:szCs w:val="20"/>
        </w:rPr>
        <w:t>y</w:t>
      </w:r>
      <w:r w:rsidR="00C11E3F" w:rsidRPr="00B14811">
        <w:rPr>
          <w:rFonts w:ascii="Arial" w:hAnsi="Arial" w:cs="Arial"/>
          <w:sz w:val="20"/>
          <w:szCs w:val="20"/>
        </w:rPr>
        <w:t xml:space="preserve"> Vialidad Municipal se realizará con base en las siguientes tarifas: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268"/>
      </w:tblGrid>
      <w:tr w:rsidR="00C11E3F" w:rsidRPr="00B14811" w:rsidTr="00C11E3F">
        <w:trPr>
          <w:trHeight w:val="333"/>
        </w:trPr>
        <w:tc>
          <w:tcPr>
            <w:tcW w:w="567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día de servicio por cada elemento</w:t>
            </w:r>
          </w:p>
        </w:tc>
        <w:tc>
          <w:tcPr>
            <w:tcW w:w="2268" w:type="dxa"/>
          </w:tcPr>
          <w:p w:rsidR="00C11E3F" w:rsidRPr="00B55C5F" w:rsidRDefault="00C11E3F" w:rsidP="000870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087025"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   </w:t>
            </w: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200.00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67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hora por cada elemento</w:t>
            </w:r>
          </w:p>
        </w:tc>
        <w:tc>
          <w:tcPr>
            <w:tcW w:w="2268" w:type="dxa"/>
          </w:tcPr>
          <w:p w:rsidR="00C11E3F" w:rsidRPr="00B55C5F" w:rsidRDefault="00C11E3F" w:rsidP="000870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087025"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     </w:t>
            </w: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35.00</w:t>
            </w:r>
          </w:p>
        </w:tc>
      </w:tr>
      <w:tr w:rsidR="00C11E3F" w:rsidRPr="00B14811" w:rsidTr="00C11E3F">
        <w:trPr>
          <w:trHeight w:val="421"/>
        </w:trPr>
        <w:tc>
          <w:tcPr>
            <w:tcW w:w="567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87025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mes de servicio por cada elemento</w:t>
            </w:r>
          </w:p>
        </w:tc>
        <w:tc>
          <w:tcPr>
            <w:tcW w:w="2268" w:type="dxa"/>
          </w:tcPr>
          <w:p w:rsidR="00C11E3F" w:rsidRPr="00B14811" w:rsidRDefault="00C11E3F" w:rsidP="000870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0577E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Sección Cuarta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Derechos por expedición de Certificados y Constancias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17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El cobro de</w:t>
      </w:r>
      <w:r w:rsidR="00A15749">
        <w:rPr>
          <w:rFonts w:ascii="Arial" w:hAnsi="Arial" w:cs="Arial"/>
          <w:sz w:val="20"/>
          <w:szCs w:val="20"/>
        </w:rPr>
        <w:t xml:space="preserve"> derechos por la expedición de c</w:t>
      </w:r>
      <w:r w:rsidR="00C11E3F" w:rsidRPr="00B14811">
        <w:rPr>
          <w:rFonts w:ascii="Arial" w:hAnsi="Arial" w:cs="Arial"/>
          <w:sz w:val="20"/>
          <w:szCs w:val="20"/>
        </w:rPr>
        <w:t xml:space="preserve">ertificados y </w:t>
      </w:r>
      <w:r w:rsidR="00A15749">
        <w:rPr>
          <w:rFonts w:ascii="Arial" w:hAnsi="Arial" w:cs="Arial"/>
          <w:sz w:val="20"/>
          <w:szCs w:val="20"/>
        </w:rPr>
        <w:t>c</w:t>
      </w:r>
      <w:r w:rsidR="00C11E3F" w:rsidRPr="00B14811">
        <w:rPr>
          <w:rFonts w:ascii="Arial" w:hAnsi="Arial" w:cs="Arial"/>
          <w:sz w:val="20"/>
          <w:szCs w:val="20"/>
        </w:rPr>
        <w:t>onstancias se realizará con base en las siguientes tarifas: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2409"/>
      </w:tblGrid>
      <w:tr w:rsidR="00C11E3F" w:rsidRPr="00B14811" w:rsidTr="00C11E3F">
        <w:trPr>
          <w:trHeight w:val="330"/>
        </w:trPr>
        <w:tc>
          <w:tcPr>
            <w:tcW w:w="549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80CD2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certificado de residencia</w:t>
            </w:r>
          </w:p>
        </w:tc>
        <w:tc>
          <w:tcPr>
            <w:tcW w:w="2409" w:type="dxa"/>
          </w:tcPr>
          <w:p w:rsidR="00C11E3F" w:rsidRPr="00B55C5F" w:rsidRDefault="00A80CD2" w:rsidP="00A80C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20.00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49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80CD2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copia certificada</w:t>
            </w:r>
          </w:p>
        </w:tc>
        <w:tc>
          <w:tcPr>
            <w:tcW w:w="2409" w:type="dxa"/>
          </w:tcPr>
          <w:p w:rsidR="00C11E3F" w:rsidRPr="00B55C5F" w:rsidRDefault="003C68B1" w:rsidP="00A80C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3.00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por hoja</w:t>
            </w:r>
          </w:p>
        </w:tc>
      </w:tr>
      <w:tr w:rsidR="00C11E3F" w:rsidRPr="00B14811" w:rsidTr="00C11E3F">
        <w:trPr>
          <w:trHeight w:val="330"/>
        </w:trPr>
        <w:tc>
          <w:tcPr>
            <w:tcW w:w="549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80CD2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copia constancia</w:t>
            </w:r>
          </w:p>
        </w:tc>
        <w:tc>
          <w:tcPr>
            <w:tcW w:w="2409" w:type="dxa"/>
          </w:tcPr>
          <w:p w:rsidR="00C11E3F" w:rsidRPr="00B14811" w:rsidRDefault="00A80CD2" w:rsidP="00A80C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8.00</w:t>
            </w:r>
          </w:p>
        </w:tc>
      </w:tr>
      <w:tr w:rsidR="00C11E3F" w:rsidRPr="00B14811" w:rsidTr="00C11E3F">
        <w:trPr>
          <w:trHeight w:val="330"/>
        </w:trPr>
        <w:tc>
          <w:tcPr>
            <w:tcW w:w="549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80CD2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la adquisición de bases para licitaciones</w:t>
            </w:r>
          </w:p>
        </w:tc>
        <w:tc>
          <w:tcPr>
            <w:tcW w:w="2409" w:type="dxa"/>
          </w:tcPr>
          <w:p w:rsidR="00C11E3F" w:rsidRPr="00B14811" w:rsidRDefault="00C11E3F" w:rsidP="00A80C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$1,400.00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491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certificaciones de residencia</w:t>
            </w:r>
          </w:p>
        </w:tc>
        <w:tc>
          <w:tcPr>
            <w:tcW w:w="2409" w:type="dxa"/>
          </w:tcPr>
          <w:p w:rsidR="00C11E3F" w:rsidRPr="00E37300" w:rsidRDefault="00E37300" w:rsidP="00A80CD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$     </w:t>
            </w:r>
            <w:r w:rsidR="00C11E3F" w:rsidRPr="00E37300">
              <w:rPr>
                <w:rFonts w:ascii="Arial" w:hAnsi="Arial" w:cs="Arial"/>
                <w:sz w:val="20"/>
                <w:szCs w:val="20"/>
                <w:lang w:val="es-MX"/>
              </w:rPr>
              <w:t>27.00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Sección Quinta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Derechos por Servicios en Panteones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18</w:t>
      </w:r>
      <w:r w:rsidR="00C11E3F" w:rsidRPr="000577EE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Los derec</w:t>
      </w:r>
      <w:r w:rsidR="003D2A9C">
        <w:rPr>
          <w:rFonts w:ascii="Arial" w:hAnsi="Arial" w:cs="Arial"/>
          <w:sz w:val="20"/>
          <w:szCs w:val="20"/>
        </w:rPr>
        <w:t>hos por el servicio público en p</w:t>
      </w:r>
      <w:r w:rsidR="00C11E3F" w:rsidRPr="00B14811">
        <w:rPr>
          <w:rFonts w:ascii="Arial" w:hAnsi="Arial" w:cs="Arial"/>
          <w:sz w:val="20"/>
          <w:szCs w:val="20"/>
        </w:rPr>
        <w:t>anteones se pagarán de conformidad con las siguientes tarifas: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2282"/>
      </w:tblGrid>
      <w:tr w:rsidR="00C11E3F" w:rsidRPr="00B14811" w:rsidTr="00C11E3F">
        <w:trPr>
          <w:trHeight w:val="328"/>
        </w:trPr>
        <w:tc>
          <w:tcPr>
            <w:tcW w:w="5659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renta de bóveda grande por un período de dos años</w:t>
            </w:r>
          </w:p>
        </w:tc>
        <w:tc>
          <w:tcPr>
            <w:tcW w:w="2282" w:type="dxa"/>
          </w:tcPr>
          <w:p w:rsidR="00C11E3F" w:rsidRPr="00B55C5F" w:rsidRDefault="00E37300" w:rsidP="00E373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280.00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659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uso de bóveda a perpetuidad chica</w:t>
            </w:r>
          </w:p>
        </w:tc>
        <w:tc>
          <w:tcPr>
            <w:tcW w:w="2282" w:type="dxa"/>
          </w:tcPr>
          <w:p w:rsidR="00C11E3F" w:rsidRPr="00B14811" w:rsidRDefault="00E37300" w:rsidP="00E373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$  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659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uso de bóveda a perpetuidad grande</w:t>
            </w:r>
          </w:p>
        </w:tc>
        <w:tc>
          <w:tcPr>
            <w:tcW w:w="2282" w:type="dxa"/>
          </w:tcPr>
          <w:p w:rsidR="00C11E3F" w:rsidRPr="00B14811" w:rsidRDefault="00E37300" w:rsidP="00E373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1,765.00</w:t>
            </w:r>
          </w:p>
        </w:tc>
      </w:tr>
      <w:tr w:rsidR="00C11E3F" w:rsidRPr="00B14811" w:rsidTr="00C11E3F">
        <w:trPr>
          <w:trHeight w:val="332"/>
        </w:trPr>
        <w:tc>
          <w:tcPr>
            <w:tcW w:w="5659" w:type="dxa"/>
          </w:tcPr>
          <w:p w:rsidR="00C11E3F" w:rsidRPr="00B14811" w:rsidRDefault="00C11E3F" w:rsidP="00A120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IV.-</w:t>
            </w:r>
            <w:r w:rsidR="00A120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servicio de i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nhumación </w:t>
            </w:r>
            <w:r w:rsidR="000718D4" w:rsidRPr="00B14811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A12011">
              <w:rPr>
                <w:rFonts w:ascii="Arial" w:hAnsi="Arial" w:cs="Arial"/>
                <w:sz w:val="20"/>
                <w:szCs w:val="20"/>
                <w:lang w:val="es-MX"/>
              </w:rPr>
              <w:t>e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xhumación</w:t>
            </w:r>
          </w:p>
        </w:tc>
        <w:tc>
          <w:tcPr>
            <w:tcW w:w="2282" w:type="dxa"/>
          </w:tcPr>
          <w:p w:rsidR="00C11E3F" w:rsidRPr="00B14811" w:rsidRDefault="00E37300" w:rsidP="00E373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90.00</w:t>
            </w:r>
          </w:p>
        </w:tc>
      </w:tr>
      <w:tr w:rsidR="00C11E3F" w:rsidRPr="00B14811" w:rsidTr="00C11E3F">
        <w:trPr>
          <w:trHeight w:val="330"/>
        </w:trPr>
        <w:tc>
          <w:tcPr>
            <w:tcW w:w="5659" w:type="dxa"/>
          </w:tcPr>
          <w:p w:rsidR="00C11E3F" w:rsidRPr="00B14811" w:rsidRDefault="00C11E3F" w:rsidP="00A1201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7300">
              <w:rPr>
                <w:rFonts w:ascii="Arial" w:hAnsi="Arial" w:cs="Arial"/>
                <w:b/>
                <w:sz w:val="20"/>
                <w:szCs w:val="20"/>
                <w:lang w:val="es-MX"/>
              </w:rPr>
              <w:t>V.-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permiso de construcción de cripta o </w:t>
            </w:r>
            <w:r w:rsidR="00A12011">
              <w:rPr>
                <w:rFonts w:ascii="Arial" w:hAnsi="Arial" w:cs="Arial"/>
                <w:sz w:val="20"/>
                <w:szCs w:val="20"/>
                <w:lang w:val="es-MX"/>
              </w:rPr>
              <w:t>b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óveda</w:t>
            </w:r>
          </w:p>
        </w:tc>
        <w:tc>
          <w:tcPr>
            <w:tcW w:w="2282" w:type="dxa"/>
          </w:tcPr>
          <w:p w:rsidR="00C11E3F" w:rsidRPr="00B14811" w:rsidRDefault="00E37300" w:rsidP="00E373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28.00 m2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0577EE">
        <w:rPr>
          <w:rFonts w:ascii="Arial" w:hAnsi="Arial" w:cs="Arial"/>
          <w:b/>
          <w:sz w:val="20"/>
          <w:szCs w:val="20"/>
        </w:rPr>
        <w:t>Sexta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Derechos por Servicio de Alumbrado Público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7D9E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19</w:t>
      </w:r>
      <w:r w:rsidRPr="00EA7D9E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derecho por el servicio de alumbrado público será el que resulte de aplicar la tarifa que se describe en la Ley de Hacienda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0577EE">
        <w:rPr>
          <w:rFonts w:ascii="Arial" w:hAnsi="Arial" w:cs="Arial"/>
          <w:b/>
          <w:sz w:val="20"/>
          <w:szCs w:val="20"/>
        </w:rPr>
        <w:t>Séptima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Derechos por Servicio de Agua Potable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20</w:t>
      </w:r>
      <w:r w:rsidRPr="000577EE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derecho por el servicio de agua potable que proporcione el Ayuntamiento se pagará de conformidad con las siguientes tarifas: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552"/>
      </w:tblGrid>
      <w:tr w:rsidR="00C11E3F" w:rsidRPr="00B14811" w:rsidTr="00C11E3F">
        <w:trPr>
          <w:trHeight w:val="330"/>
        </w:trPr>
        <w:tc>
          <w:tcPr>
            <w:tcW w:w="553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D9E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toma doméstica, por mes</w:t>
            </w:r>
          </w:p>
        </w:tc>
        <w:tc>
          <w:tcPr>
            <w:tcW w:w="2552" w:type="dxa"/>
          </w:tcPr>
          <w:p w:rsidR="00C11E3F" w:rsidRPr="00B55C5F" w:rsidRDefault="00C11E3F" w:rsidP="00EA7D9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$ 25.00</w:t>
            </w:r>
          </w:p>
        </w:tc>
      </w:tr>
      <w:tr w:rsidR="00C11E3F" w:rsidRPr="00B14811" w:rsidTr="00C11E3F">
        <w:trPr>
          <w:trHeight w:val="330"/>
        </w:trPr>
        <w:tc>
          <w:tcPr>
            <w:tcW w:w="553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D9E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toma comercial, por mes</w:t>
            </w:r>
          </w:p>
        </w:tc>
        <w:tc>
          <w:tcPr>
            <w:tcW w:w="2552" w:type="dxa"/>
          </w:tcPr>
          <w:p w:rsidR="00C11E3F" w:rsidRPr="00B55C5F" w:rsidRDefault="00C11E3F" w:rsidP="00EA7D9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$ 50.00</w:t>
            </w:r>
          </w:p>
        </w:tc>
      </w:tr>
      <w:tr w:rsidR="00C11E3F" w:rsidRPr="00B14811" w:rsidTr="00C11E3F">
        <w:trPr>
          <w:trHeight w:val="328"/>
        </w:trPr>
        <w:tc>
          <w:tcPr>
            <w:tcW w:w="553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D9E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cada toma industrial, por mes</w:t>
            </w:r>
          </w:p>
        </w:tc>
        <w:tc>
          <w:tcPr>
            <w:tcW w:w="2552" w:type="dxa"/>
          </w:tcPr>
          <w:p w:rsidR="00C11E3F" w:rsidRPr="00B14811" w:rsidRDefault="00C11E3F" w:rsidP="00EA7D9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  <w:tr w:rsidR="00C11E3F" w:rsidRPr="00B14811" w:rsidTr="00C11E3F">
        <w:trPr>
          <w:trHeight w:val="935"/>
        </w:trPr>
        <w:tc>
          <w:tcPr>
            <w:tcW w:w="5530" w:type="dxa"/>
          </w:tcPr>
          <w:p w:rsidR="00C11E3F" w:rsidRPr="00B14811" w:rsidRDefault="00EA7D9E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D9E">
              <w:rPr>
                <w:rFonts w:ascii="Arial" w:hAnsi="Arial" w:cs="Arial"/>
                <w:b/>
                <w:sz w:val="20"/>
                <w:szCs w:val="20"/>
                <w:lang w:val="es-MX"/>
              </w:rPr>
              <w:t>IV.</w:t>
            </w:r>
            <w:r w:rsidR="00C11E3F" w:rsidRPr="00EA7D9E">
              <w:rPr>
                <w:rFonts w:ascii="Arial" w:hAnsi="Arial" w:cs="Arial"/>
                <w:b/>
                <w:sz w:val="20"/>
                <w:szCs w:val="20"/>
                <w:lang w:val="es-MX"/>
              </w:rPr>
              <w:t>-</w:t>
            </w:r>
            <w:r w:rsidR="00531501">
              <w:rPr>
                <w:rFonts w:ascii="Arial" w:hAnsi="Arial" w:cs="Arial"/>
                <w:sz w:val="20"/>
                <w:szCs w:val="20"/>
                <w:lang w:val="es-MX"/>
              </w:rPr>
              <w:t xml:space="preserve"> Por c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onexión a la red de agua potable incluyendo servicios y materiales.</w:t>
            </w:r>
          </w:p>
        </w:tc>
        <w:tc>
          <w:tcPr>
            <w:tcW w:w="2552" w:type="dxa"/>
          </w:tcPr>
          <w:p w:rsidR="00C11E3F" w:rsidRPr="00B14811" w:rsidRDefault="00C11E3F" w:rsidP="00EA7D9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10 Unidades de Medida y</w:t>
            </w:r>
          </w:p>
          <w:p w:rsidR="00C11E3F" w:rsidRPr="00B14811" w:rsidRDefault="00C11E3F" w:rsidP="00EA7D9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Actualización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561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0577EE">
        <w:rPr>
          <w:rFonts w:ascii="Arial" w:hAnsi="Arial" w:cs="Arial"/>
          <w:b/>
          <w:sz w:val="20"/>
          <w:szCs w:val="20"/>
        </w:rPr>
        <w:t>Octava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Derechos por Servicios de Limpia</w:t>
      </w:r>
    </w:p>
    <w:p w:rsidR="00601561" w:rsidRPr="000577EE" w:rsidRDefault="00601561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Artículo 2</w:t>
      </w:r>
      <w:r w:rsidR="00B55C5F">
        <w:rPr>
          <w:rFonts w:ascii="Arial" w:hAnsi="Arial" w:cs="Arial"/>
          <w:b/>
          <w:sz w:val="20"/>
          <w:szCs w:val="20"/>
        </w:rPr>
        <w:t>1</w:t>
      </w:r>
      <w:r w:rsidRPr="000577EE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derechos por el </w:t>
      </w:r>
      <w:r w:rsidR="00A15749">
        <w:rPr>
          <w:rFonts w:ascii="Arial" w:hAnsi="Arial" w:cs="Arial"/>
          <w:sz w:val="20"/>
          <w:szCs w:val="20"/>
        </w:rPr>
        <w:t>s</w:t>
      </w:r>
      <w:r w:rsidRPr="00B14811">
        <w:rPr>
          <w:rFonts w:ascii="Arial" w:hAnsi="Arial" w:cs="Arial"/>
          <w:sz w:val="20"/>
          <w:szCs w:val="20"/>
        </w:rPr>
        <w:t xml:space="preserve">ervicio de </w:t>
      </w:r>
      <w:r w:rsidR="00A15749">
        <w:rPr>
          <w:rFonts w:ascii="Arial" w:hAnsi="Arial" w:cs="Arial"/>
          <w:sz w:val="20"/>
          <w:szCs w:val="20"/>
        </w:rPr>
        <w:t>l</w:t>
      </w:r>
      <w:r w:rsidRPr="00B14811">
        <w:rPr>
          <w:rFonts w:ascii="Arial" w:hAnsi="Arial" w:cs="Arial"/>
          <w:sz w:val="20"/>
          <w:szCs w:val="20"/>
        </w:rPr>
        <w:t xml:space="preserve">impia se pagarán de conformidad con las siguientes </w:t>
      </w:r>
      <w:r w:rsidR="00AA277D">
        <w:rPr>
          <w:rFonts w:ascii="Arial" w:hAnsi="Arial" w:cs="Arial"/>
          <w:sz w:val="20"/>
          <w:szCs w:val="20"/>
        </w:rPr>
        <w:t>tarifas:</w:t>
      </w:r>
    </w:p>
    <w:p w:rsidR="00AA277D" w:rsidRDefault="00AA277D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5"/>
        <w:gridCol w:w="2127"/>
      </w:tblGrid>
      <w:tr w:rsidR="00C11E3F" w:rsidRPr="00B14811" w:rsidTr="002750C4">
        <w:tc>
          <w:tcPr>
            <w:tcW w:w="6675" w:type="dxa"/>
          </w:tcPr>
          <w:p w:rsidR="00C11E3F" w:rsidRPr="00B14811" w:rsidRDefault="00E15E33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5E33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Por cada viaje de recolección</w:t>
            </w:r>
          </w:p>
        </w:tc>
        <w:tc>
          <w:tcPr>
            <w:tcW w:w="2127" w:type="dxa"/>
          </w:tcPr>
          <w:p w:rsidR="00C11E3F" w:rsidRPr="00B55C5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$ 30.00</w:t>
            </w:r>
          </w:p>
        </w:tc>
      </w:tr>
      <w:tr w:rsidR="00C11E3F" w:rsidRPr="00B14811" w:rsidTr="002750C4">
        <w:tc>
          <w:tcPr>
            <w:tcW w:w="6675" w:type="dxa"/>
          </w:tcPr>
          <w:p w:rsidR="00C11E3F" w:rsidRPr="00B14811" w:rsidRDefault="00E15E33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5E33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En el caso de predios baldíos (por metro cuadrado)</w:t>
            </w:r>
          </w:p>
        </w:tc>
        <w:tc>
          <w:tcPr>
            <w:tcW w:w="2127" w:type="dxa"/>
          </w:tcPr>
          <w:p w:rsidR="00C11E3F" w:rsidRPr="00B55C5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$ 1.50</w:t>
            </w:r>
          </w:p>
        </w:tc>
      </w:tr>
      <w:tr w:rsidR="00C11E3F" w:rsidRPr="00B14811" w:rsidTr="002750C4">
        <w:tc>
          <w:tcPr>
            <w:tcW w:w="6675" w:type="dxa"/>
          </w:tcPr>
          <w:p w:rsidR="00C11E3F" w:rsidRPr="00B14811" w:rsidRDefault="00E15E33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5E33">
              <w:rPr>
                <w:rFonts w:ascii="Arial" w:hAnsi="Arial" w:cs="Arial"/>
                <w:b/>
                <w:sz w:val="20"/>
                <w:szCs w:val="20"/>
                <w:lang w:val="es-MX"/>
              </w:rPr>
              <w:t>III.-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Tratándose de servicio contratado, se aplicará las siguientes tarifas:</w:t>
            </w:r>
          </w:p>
          <w:p w:rsidR="001E769B" w:rsidRDefault="001E769B" w:rsidP="00F967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C11E3F" w:rsidRPr="00F96789" w:rsidRDefault="00C11E3F" w:rsidP="00F9678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96789">
              <w:rPr>
                <w:rFonts w:ascii="Arial" w:hAnsi="Arial" w:cs="Arial"/>
                <w:b/>
                <w:sz w:val="20"/>
                <w:szCs w:val="20"/>
                <w:lang w:val="es-MX"/>
              </w:rPr>
              <w:t>Habitacional</w:t>
            </w: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557DFC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</w:t>
            </w:r>
            <w:r w:rsidR="00531501" w:rsidRPr="00F96789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  <w:r w:rsidR="0053150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Por recolección esporádica</w:t>
            </w: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557DFC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b</w:t>
            </w:r>
            <w:r w:rsidR="00531501" w:rsidRPr="00F96789">
              <w:rPr>
                <w:rFonts w:ascii="Arial" w:hAnsi="Arial" w:cs="Arial"/>
                <w:b/>
                <w:sz w:val="20"/>
                <w:szCs w:val="20"/>
                <w:lang w:val="es-MX"/>
              </w:rPr>
              <w:t>)</w:t>
            </w:r>
            <w:r w:rsidR="00531501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C11E3F" w:rsidRPr="00B14811">
              <w:rPr>
                <w:rFonts w:ascii="Arial" w:hAnsi="Arial" w:cs="Arial"/>
                <w:sz w:val="20"/>
                <w:szCs w:val="20"/>
                <w:lang w:val="es-MX"/>
              </w:rPr>
              <w:t>Por recolección periódica</w:t>
            </w:r>
          </w:p>
        </w:tc>
        <w:tc>
          <w:tcPr>
            <w:tcW w:w="2127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E769B" w:rsidRPr="00B14811" w:rsidRDefault="001E769B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$ 25.00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viaje</w:t>
            </w:r>
            <w:proofErr w:type="spellEnd"/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$10.00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diarios</w:t>
            </w:r>
            <w:proofErr w:type="spellEnd"/>
          </w:p>
        </w:tc>
      </w:tr>
    </w:tbl>
    <w:p w:rsidR="00C11E3F" w:rsidRPr="00B14811" w:rsidRDefault="00C11E3F" w:rsidP="000A20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531501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</w:t>
      </w:r>
      <w:r w:rsidR="00C11E3F" w:rsidRPr="00B14811">
        <w:rPr>
          <w:rFonts w:ascii="Arial" w:hAnsi="Arial" w:cs="Arial"/>
          <w:sz w:val="20"/>
          <w:szCs w:val="20"/>
        </w:rPr>
        <w:t>erecho por el uso de basureros propiedad del Municipio se causará y cobrará de acuerdo a la siguiente clasificación:</w:t>
      </w:r>
    </w:p>
    <w:p w:rsidR="00C11E3F" w:rsidRPr="00B14811" w:rsidRDefault="00C11E3F" w:rsidP="000A20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0A204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I.-</w:t>
      </w:r>
      <w:r w:rsidRPr="00B14811">
        <w:rPr>
          <w:rFonts w:ascii="Arial" w:hAnsi="Arial" w:cs="Arial"/>
          <w:sz w:val="20"/>
          <w:szCs w:val="20"/>
        </w:rPr>
        <w:tab/>
        <w:t>Basura domiciliaria</w:t>
      </w:r>
      <w:r w:rsidRPr="00B14811">
        <w:rPr>
          <w:rFonts w:ascii="Arial" w:hAnsi="Arial" w:cs="Arial"/>
          <w:sz w:val="20"/>
          <w:szCs w:val="20"/>
        </w:rPr>
        <w:tab/>
        <w:t>$ 45.00 por viaje</w:t>
      </w:r>
    </w:p>
    <w:p w:rsidR="00C11E3F" w:rsidRPr="00B14811" w:rsidRDefault="00C11E3F" w:rsidP="000A204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II.-</w:t>
      </w:r>
      <w:r w:rsidRPr="00B14811">
        <w:rPr>
          <w:rFonts w:ascii="Arial" w:hAnsi="Arial" w:cs="Arial"/>
          <w:sz w:val="20"/>
          <w:szCs w:val="20"/>
        </w:rPr>
        <w:tab/>
        <w:t>Desechos orgánicos</w:t>
      </w:r>
      <w:r w:rsidRPr="00B14811">
        <w:rPr>
          <w:rFonts w:ascii="Arial" w:hAnsi="Arial" w:cs="Arial"/>
          <w:sz w:val="20"/>
          <w:szCs w:val="20"/>
        </w:rPr>
        <w:tab/>
        <w:t>$ 90.00 por viaje</w:t>
      </w:r>
    </w:p>
    <w:p w:rsidR="00C11E3F" w:rsidRPr="00B14811" w:rsidRDefault="00C11E3F" w:rsidP="000A204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III.-</w:t>
      </w:r>
      <w:r w:rsidR="000B05B5">
        <w:rPr>
          <w:rFonts w:ascii="Arial" w:hAnsi="Arial" w:cs="Arial"/>
          <w:sz w:val="20"/>
          <w:szCs w:val="20"/>
        </w:rPr>
        <w:tab/>
        <w:t>Desechos i</w:t>
      </w:r>
      <w:r w:rsidRPr="00B14811">
        <w:rPr>
          <w:rFonts w:ascii="Arial" w:hAnsi="Arial" w:cs="Arial"/>
          <w:sz w:val="20"/>
          <w:szCs w:val="20"/>
        </w:rPr>
        <w:t>ndustriales</w:t>
      </w:r>
      <w:r w:rsidRPr="00B14811">
        <w:rPr>
          <w:rFonts w:ascii="Arial" w:hAnsi="Arial" w:cs="Arial"/>
          <w:sz w:val="20"/>
          <w:szCs w:val="20"/>
        </w:rPr>
        <w:tab/>
        <w:t>$ 90.00 por viaje</w:t>
      </w:r>
    </w:p>
    <w:p w:rsidR="00C11E3F" w:rsidRPr="00B14811" w:rsidRDefault="00C11E3F" w:rsidP="000A20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Sección </w:t>
      </w:r>
      <w:r w:rsidR="00601561" w:rsidRPr="000577EE">
        <w:rPr>
          <w:rFonts w:ascii="Arial" w:hAnsi="Arial" w:cs="Arial"/>
          <w:b/>
          <w:sz w:val="20"/>
          <w:szCs w:val="20"/>
        </w:rPr>
        <w:t>Novena</w:t>
      </w:r>
    </w:p>
    <w:p w:rsidR="00B270F9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Derechos por Supervisión Sanitaria de Matanza 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de Animales de Consumo</w:t>
      </w:r>
    </w:p>
    <w:p w:rsidR="00C11E3F" w:rsidRPr="000577EE" w:rsidRDefault="00C11E3F" w:rsidP="000A204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Artículo 2</w:t>
      </w:r>
      <w:r w:rsidR="00B55C5F">
        <w:rPr>
          <w:rFonts w:ascii="Arial" w:hAnsi="Arial" w:cs="Arial"/>
          <w:b/>
          <w:sz w:val="20"/>
          <w:szCs w:val="20"/>
        </w:rPr>
        <w:t>2</w:t>
      </w:r>
      <w:r w:rsidRPr="000577EE">
        <w:rPr>
          <w:rFonts w:ascii="Arial" w:hAnsi="Arial" w:cs="Arial"/>
          <w:b/>
          <w:sz w:val="20"/>
          <w:szCs w:val="20"/>
        </w:rPr>
        <w:t>.-</w:t>
      </w:r>
      <w:r w:rsidR="00791E11">
        <w:rPr>
          <w:rFonts w:ascii="Arial" w:hAnsi="Arial" w:cs="Arial"/>
          <w:sz w:val="20"/>
          <w:szCs w:val="20"/>
        </w:rPr>
        <w:t xml:space="preserve"> Los d</w:t>
      </w:r>
      <w:r w:rsidRPr="00B14811">
        <w:rPr>
          <w:rFonts w:ascii="Arial" w:hAnsi="Arial" w:cs="Arial"/>
          <w:sz w:val="20"/>
          <w:szCs w:val="20"/>
        </w:rPr>
        <w:t>erechos por los servicios de rastro se causarán de conformidad con lo siguiente: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2962"/>
        <w:gridCol w:w="2739"/>
      </w:tblGrid>
      <w:tr w:rsidR="00C11E3F" w:rsidRPr="00B14811" w:rsidTr="00C11E3F">
        <w:trPr>
          <w:trHeight w:val="349"/>
        </w:trPr>
        <w:tc>
          <w:tcPr>
            <w:tcW w:w="1918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62" w:type="dxa"/>
          </w:tcPr>
          <w:p w:rsidR="00C11E3F" w:rsidRPr="00B14811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15E33">
              <w:rPr>
                <w:rFonts w:ascii="Arial" w:hAnsi="Arial" w:cs="Arial"/>
                <w:b/>
                <w:sz w:val="20"/>
                <w:szCs w:val="20"/>
                <w:lang w:val="es-MX"/>
              </w:rPr>
              <w:t>I.-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 En el rastro municipal</w:t>
            </w:r>
          </w:p>
        </w:tc>
        <w:tc>
          <w:tcPr>
            <w:tcW w:w="2739" w:type="dxa"/>
          </w:tcPr>
          <w:p w:rsidR="00C11E3F" w:rsidRPr="00B55C5F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b/>
                <w:sz w:val="20"/>
                <w:szCs w:val="20"/>
                <w:lang w:val="es-MX"/>
              </w:rPr>
              <w:t>II.-</w:t>
            </w: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 Fuera del rastro</w:t>
            </w:r>
          </w:p>
        </w:tc>
      </w:tr>
      <w:tr w:rsidR="00C11E3F" w:rsidRPr="00B14811" w:rsidTr="00C11E3F">
        <w:trPr>
          <w:trHeight w:val="320"/>
        </w:trPr>
        <w:tc>
          <w:tcPr>
            <w:tcW w:w="1918" w:type="dxa"/>
          </w:tcPr>
          <w:p w:rsidR="00C11E3F" w:rsidRPr="00B55C5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b/>
                <w:sz w:val="20"/>
                <w:szCs w:val="20"/>
                <w:lang w:val="es-MX"/>
              </w:rPr>
              <w:t>1.-</w:t>
            </w: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 Ganado Vacuno</w:t>
            </w:r>
          </w:p>
        </w:tc>
        <w:tc>
          <w:tcPr>
            <w:tcW w:w="2962" w:type="dxa"/>
          </w:tcPr>
          <w:p w:rsidR="00C11E3F" w:rsidRPr="00B55C5F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$ 15.00 por cabeza</w:t>
            </w:r>
          </w:p>
        </w:tc>
        <w:tc>
          <w:tcPr>
            <w:tcW w:w="2739" w:type="dxa"/>
          </w:tcPr>
          <w:p w:rsidR="00C11E3F" w:rsidRPr="00B55C5F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$ 25.00 por cabeza</w:t>
            </w:r>
          </w:p>
        </w:tc>
      </w:tr>
      <w:tr w:rsidR="00C11E3F" w:rsidRPr="00B14811" w:rsidTr="00C11E3F">
        <w:trPr>
          <w:trHeight w:val="318"/>
        </w:trPr>
        <w:tc>
          <w:tcPr>
            <w:tcW w:w="1918" w:type="dxa"/>
          </w:tcPr>
          <w:p w:rsidR="00C11E3F" w:rsidRPr="00B55C5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b/>
                <w:sz w:val="20"/>
                <w:szCs w:val="20"/>
                <w:lang w:val="es-MX"/>
              </w:rPr>
              <w:t>2.-</w:t>
            </w: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 Ganado Porcino</w:t>
            </w:r>
          </w:p>
        </w:tc>
        <w:tc>
          <w:tcPr>
            <w:tcW w:w="2962" w:type="dxa"/>
          </w:tcPr>
          <w:p w:rsidR="00C11E3F" w:rsidRPr="00B14811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$ 15.00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cabeza</w:t>
            </w:r>
            <w:proofErr w:type="spellEnd"/>
          </w:p>
        </w:tc>
        <w:tc>
          <w:tcPr>
            <w:tcW w:w="2739" w:type="dxa"/>
          </w:tcPr>
          <w:p w:rsidR="00C11E3F" w:rsidRPr="00B14811" w:rsidRDefault="00C11E3F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$ 20.00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cabeza</w:t>
            </w:r>
            <w:proofErr w:type="spellEnd"/>
          </w:p>
        </w:tc>
      </w:tr>
      <w:tr w:rsidR="00C11E3F" w:rsidRPr="00B14811" w:rsidTr="00C11E3F">
        <w:trPr>
          <w:trHeight w:val="349"/>
        </w:trPr>
        <w:tc>
          <w:tcPr>
            <w:tcW w:w="1918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3E0">
              <w:rPr>
                <w:rFonts w:ascii="Arial" w:hAnsi="Arial" w:cs="Arial"/>
                <w:b/>
                <w:sz w:val="20"/>
                <w:szCs w:val="20"/>
              </w:rPr>
              <w:t>3.-</w:t>
            </w:r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Caprino</w:t>
            </w:r>
            <w:proofErr w:type="spellEnd"/>
          </w:p>
        </w:tc>
        <w:tc>
          <w:tcPr>
            <w:tcW w:w="2962" w:type="dxa"/>
          </w:tcPr>
          <w:p w:rsidR="00C11E3F" w:rsidRPr="00B14811" w:rsidRDefault="001703E0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 xml:space="preserve">8.00 </w:t>
            </w:r>
            <w:proofErr w:type="spellStart"/>
            <w:r w:rsidR="00C11E3F" w:rsidRPr="00B1481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="00C11E3F"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1E3F" w:rsidRPr="00B14811">
              <w:rPr>
                <w:rFonts w:ascii="Arial" w:hAnsi="Arial" w:cs="Arial"/>
                <w:sz w:val="20"/>
                <w:szCs w:val="20"/>
              </w:rPr>
              <w:t>cabeza</w:t>
            </w:r>
            <w:proofErr w:type="spellEnd"/>
          </w:p>
        </w:tc>
        <w:tc>
          <w:tcPr>
            <w:tcW w:w="2739" w:type="dxa"/>
          </w:tcPr>
          <w:p w:rsidR="00C11E3F" w:rsidRPr="00B14811" w:rsidRDefault="001703E0" w:rsidP="001703E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 xml:space="preserve">15.00 </w:t>
            </w:r>
            <w:proofErr w:type="spellStart"/>
            <w:r w:rsidR="00C11E3F" w:rsidRPr="00B14811">
              <w:rPr>
                <w:rFonts w:ascii="Arial" w:hAnsi="Arial" w:cs="Arial"/>
                <w:sz w:val="20"/>
                <w:szCs w:val="20"/>
              </w:rPr>
              <w:t>por</w:t>
            </w:r>
            <w:proofErr w:type="spellEnd"/>
            <w:r w:rsidR="00C11E3F"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1E3F" w:rsidRPr="00B14811">
              <w:rPr>
                <w:rFonts w:ascii="Arial" w:hAnsi="Arial" w:cs="Arial"/>
                <w:sz w:val="20"/>
                <w:szCs w:val="20"/>
              </w:rPr>
              <w:t>cabeza</w:t>
            </w:r>
            <w:proofErr w:type="spellEnd"/>
          </w:p>
        </w:tc>
      </w:tr>
    </w:tbl>
    <w:p w:rsidR="00601561" w:rsidRDefault="00601561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9569B" w:rsidRPr="00E9569B" w:rsidRDefault="0072168E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69B">
        <w:rPr>
          <w:rFonts w:ascii="Arial" w:hAnsi="Arial" w:cs="Arial"/>
          <w:b/>
          <w:sz w:val="20"/>
          <w:szCs w:val="20"/>
        </w:rPr>
        <w:t>Sección Décima</w:t>
      </w:r>
    </w:p>
    <w:p w:rsidR="0072168E" w:rsidRDefault="0072168E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69B">
        <w:rPr>
          <w:rFonts w:ascii="Arial" w:hAnsi="Arial" w:cs="Arial"/>
          <w:b/>
          <w:sz w:val="20"/>
          <w:szCs w:val="20"/>
        </w:rPr>
        <w:t xml:space="preserve">Derechos por Servicios que presta </w:t>
      </w:r>
      <w:smartTag w:uri="urn:schemas-microsoft-com:office:smarttags" w:element="PersonName">
        <w:smartTagPr>
          <w:attr w:name="ProductID" w:val="la Unidad"/>
        </w:smartTagPr>
        <w:r w:rsidRPr="00E9569B">
          <w:rPr>
            <w:rFonts w:ascii="Arial" w:hAnsi="Arial" w:cs="Arial"/>
            <w:b/>
            <w:sz w:val="20"/>
            <w:szCs w:val="20"/>
          </w:rPr>
          <w:t>la Unidad</w:t>
        </w:r>
      </w:smartTag>
      <w:r w:rsidRPr="00E9569B">
        <w:rPr>
          <w:rFonts w:ascii="Arial" w:hAnsi="Arial" w:cs="Arial"/>
          <w:b/>
          <w:sz w:val="20"/>
          <w:szCs w:val="20"/>
        </w:rPr>
        <w:t xml:space="preserve"> de Acceso a la Información Pública</w:t>
      </w:r>
    </w:p>
    <w:p w:rsidR="00E9569B" w:rsidRPr="00E9569B" w:rsidRDefault="00E9569B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9569B" w:rsidRP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569B">
        <w:rPr>
          <w:rFonts w:ascii="Arial" w:hAnsi="Arial" w:cs="Arial"/>
          <w:b/>
          <w:bCs/>
          <w:color w:val="000000"/>
          <w:sz w:val="20"/>
          <w:szCs w:val="20"/>
        </w:rPr>
        <w:t>Artículo 23.-</w:t>
      </w:r>
      <w:r w:rsidRPr="00E9569B">
        <w:rPr>
          <w:rFonts w:ascii="Arial" w:hAnsi="Arial" w:cs="Arial"/>
          <w:bCs/>
          <w:color w:val="000000"/>
          <w:sz w:val="20"/>
          <w:szCs w:val="20"/>
        </w:rPr>
        <w:t xml:space="preserve"> El derecho por acceso a la información pública que proporciona la Unidad de Transparencia municipal será gratuita.</w:t>
      </w:r>
    </w:p>
    <w:p w:rsidR="00E9569B" w:rsidRP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9569B" w:rsidRP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569B">
        <w:rPr>
          <w:rFonts w:ascii="Arial" w:hAnsi="Arial" w:cs="Arial"/>
          <w:bCs/>
          <w:color w:val="000000"/>
          <w:sz w:val="20"/>
          <w:szCs w:val="20"/>
        </w:rPr>
        <w:t>La Unidad de Transparencia municipal únicamente podrá requerir pago por concepto de costo de recuperación cuando la información requerida sea entregada en documento impreso proporcionado por el Ayuntamiento y sea mayor a 20 hojas simples o certificadas, o cuando el solicitante no proporcione el medio físico, electrónico o magnético a través del cual se le haga llegar dicha información.</w:t>
      </w:r>
    </w:p>
    <w:p w:rsidR="00E9569B" w:rsidRP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569B">
        <w:rPr>
          <w:rFonts w:ascii="Arial" w:hAnsi="Arial" w:cs="Arial"/>
          <w:bCs/>
          <w:color w:val="000000"/>
          <w:sz w:val="20"/>
          <w:szCs w:val="20"/>
        </w:rPr>
        <w:t xml:space="preserve">El costo de recuperación que deberá cubrir el solicitante </w:t>
      </w:r>
      <w:r w:rsidRPr="00E9569B">
        <w:rPr>
          <w:rFonts w:ascii="Arial" w:hAnsi="Arial" w:cs="Arial"/>
          <w:color w:val="000000"/>
          <w:sz w:val="20"/>
          <w:szCs w:val="20"/>
          <w:lang w:eastAsia="es-MX"/>
        </w:rPr>
        <w:t>por la modalidad de entrega de reproducción de la información a que se refiere este Capítulo,</w:t>
      </w:r>
      <w:r w:rsidRPr="00E9569B">
        <w:rPr>
          <w:rFonts w:ascii="Arial" w:hAnsi="Arial" w:cs="Arial"/>
          <w:bCs/>
          <w:color w:val="000000"/>
          <w:sz w:val="20"/>
          <w:szCs w:val="20"/>
        </w:rPr>
        <w:t xml:space="preserve"> no podrá ser superior a la suma del precio total del medio utilizado, y será de acuerdo con la siguiente tabla:</w:t>
      </w:r>
    </w:p>
    <w:p w:rsidR="00E9569B" w:rsidRPr="00E9569B" w:rsidRDefault="00E9569B" w:rsidP="00E9569B">
      <w:pPr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9"/>
        <w:gridCol w:w="2471"/>
      </w:tblGrid>
      <w:tr w:rsidR="00E9569B" w:rsidRPr="00E9569B" w:rsidTr="00E9569B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E9569B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Medio de reproducción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Costo aplicable</w:t>
            </w:r>
          </w:p>
        </w:tc>
      </w:tr>
      <w:tr w:rsidR="00E9569B" w:rsidRPr="00E9569B" w:rsidTr="00E9569B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E9569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I.</w:t>
            </w: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simple o impresa a partir de la vigesimoprimera hoja proporcionada por la Unidad de Transparencia.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$1.00</w:t>
            </w:r>
          </w:p>
        </w:tc>
      </w:tr>
      <w:tr w:rsidR="00E9569B" w:rsidRPr="00E9569B" w:rsidTr="00E9569B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9569B" w:rsidRPr="00E9569B" w:rsidRDefault="00E9569B" w:rsidP="00E9569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b/>
                <w:color w:val="000000"/>
                <w:sz w:val="20"/>
                <w:szCs w:val="20"/>
                <w:lang w:eastAsia="es-MX"/>
              </w:rPr>
              <w:t>II.</w:t>
            </w: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 xml:space="preserve"> Copia certificada a partir de la vigesimoprimera hoja proporcionada por la Unidad de Transparencia.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$3.00</w:t>
            </w:r>
          </w:p>
        </w:tc>
      </w:tr>
      <w:tr w:rsidR="00E9569B" w:rsidRPr="00E9569B" w:rsidTr="00E9569B"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E9569B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</w:pPr>
            <w:r w:rsidRPr="00E9569B">
              <w:rPr>
                <w:rFonts w:ascii="Arial" w:hAnsi="Arial" w:cs="Arial"/>
                <w:b/>
                <w:color w:val="000000"/>
                <w:sz w:val="20"/>
                <w:szCs w:val="20"/>
                <w:lang w:val="pt-BR" w:eastAsia="es-MX"/>
              </w:rPr>
              <w:t>III.</w:t>
            </w:r>
            <w:r w:rsidRPr="00E9569B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Disco compacto o </w:t>
            </w:r>
            <w:proofErr w:type="spellStart"/>
            <w:r w:rsidRPr="00E9569B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>multimedia</w:t>
            </w:r>
            <w:proofErr w:type="spellEnd"/>
            <w:r w:rsidRPr="00E9569B">
              <w:rPr>
                <w:rFonts w:ascii="Arial" w:hAnsi="Arial" w:cs="Arial"/>
                <w:color w:val="000000"/>
                <w:sz w:val="20"/>
                <w:szCs w:val="20"/>
                <w:lang w:val="pt-BR" w:eastAsia="es-MX"/>
              </w:rPr>
              <w:t xml:space="preserve"> (CD ó DVD) </w:t>
            </w: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proporcionada por la Unidad de Transparencia.</w:t>
            </w:r>
          </w:p>
        </w:tc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  <w:p w:rsidR="00E9569B" w:rsidRPr="00E9569B" w:rsidRDefault="00E9569B" w:rsidP="00A1574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E9569B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$10.00</w:t>
            </w:r>
          </w:p>
        </w:tc>
      </w:tr>
    </w:tbl>
    <w:p w:rsidR="0072168E" w:rsidRPr="00E9569B" w:rsidRDefault="0072168E" w:rsidP="00E956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E795C" w:rsidRDefault="004E795C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E795C" w:rsidRDefault="004E795C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E795C" w:rsidRDefault="004E795C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1E3F" w:rsidRPr="00E9569B" w:rsidRDefault="00C11E3F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69B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E9569B">
        <w:rPr>
          <w:rFonts w:ascii="Arial" w:hAnsi="Arial" w:cs="Arial"/>
          <w:b/>
          <w:sz w:val="20"/>
          <w:szCs w:val="20"/>
        </w:rPr>
        <w:t>IV</w:t>
      </w:r>
    </w:p>
    <w:p w:rsidR="00C11E3F" w:rsidRPr="00E9569B" w:rsidRDefault="00C11E3F" w:rsidP="00E9569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569B">
        <w:rPr>
          <w:rFonts w:ascii="Arial" w:hAnsi="Arial" w:cs="Arial"/>
          <w:b/>
          <w:sz w:val="20"/>
          <w:szCs w:val="20"/>
        </w:rPr>
        <w:t>Contribuciones Especiales por Mejoras</w:t>
      </w:r>
    </w:p>
    <w:p w:rsidR="00C11E3F" w:rsidRPr="00E9569B" w:rsidRDefault="00C11E3F" w:rsidP="00E956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E956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569B">
        <w:rPr>
          <w:rFonts w:ascii="Arial" w:hAnsi="Arial" w:cs="Arial"/>
          <w:b/>
          <w:sz w:val="20"/>
          <w:szCs w:val="20"/>
        </w:rPr>
        <w:t>Artículo 2</w:t>
      </w:r>
      <w:r w:rsidR="00C33CAC">
        <w:rPr>
          <w:rFonts w:ascii="Arial" w:hAnsi="Arial" w:cs="Arial"/>
          <w:b/>
          <w:sz w:val="20"/>
          <w:szCs w:val="20"/>
        </w:rPr>
        <w:t>4</w:t>
      </w:r>
      <w:r w:rsidRPr="00E9569B">
        <w:rPr>
          <w:rFonts w:ascii="Arial" w:hAnsi="Arial" w:cs="Arial"/>
          <w:b/>
          <w:sz w:val="20"/>
          <w:szCs w:val="20"/>
        </w:rPr>
        <w:t>.-</w:t>
      </w:r>
      <w:r w:rsidRPr="00E9569B">
        <w:rPr>
          <w:rFonts w:ascii="Arial" w:hAnsi="Arial" w:cs="Arial"/>
          <w:sz w:val="20"/>
          <w:szCs w:val="20"/>
        </w:rPr>
        <w:t xml:space="preserve"> Una vez determinado el costo de la obra, en términos de los dispuesto por la Ley de Hacienda del Municipio de </w:t>
      </w:r>
      <w:proofErr w:type="spellStart"/>
      <w:r w:rsidRPr="00E9569B">
        <w:rPr>
          <w:rFonts w:ascii="Arial" w:hAnsi="Arial" w:cs="Arial"/>
          <w:sz w:val="20"/>
          <w:szCs w:val="20"/>
        </w:rPr>
        <w:t>Mayapán</w:t>
      </w:r>
      <w:proofErr w:type="spellEnd"/>
      <w:r w:rsidRPr="00E9569B">
        <w:rPr>
          <w:rFonts w:ascii="Arial" w:hAnsi="Arial" w:cs="Arial"/>
          <w:sz w:val="20"/>
          <w:szCs w:val="20"/>
        </w:rPr>
        <w:t>, Yucatán se aplicará</w:t>
      </w:r>
      <w:r w:rsidRPr="00B14811">
        <w:rPr>
          <w:rFonts w:ascii="Arial" w:hAnsi="Arial" w:cs="Arial"/>
          <w:sz w:val="20"/>
          <w:szCs w:val="20"/>
        </w:rPr>
        <w:t xml:space="preserve"> la tasa que la autoridad haya convenido con los beneficiarios, procurando que la aportación económica no sea ruinosa o desproporcionada; la cantidad que resulte se dividirá entre el número de metros l</w:t>
      </w:r>
      <w:r w:rsidR="00624D80">
        <w:rPr>
          <w:rFonts w:ascii="Arial" w:hAnsi="Arial" w:cs="Arial"/>
          <w:sz w:val="20"/>
          <w:szCs w:val="20"/>
        </w:rPr>
        <w:t xml:space="preserve">ineales, cuadrados o cúbicos, </w:t>
      </w:r>
      <w:r w:rsidRPr="00B14811">
        <w:rPr>
          <w:rFonts w:ascii="Arial" w:hAnsi="Arial" w:cs="Arial"/>
          <w:sz w:val="20"/>
          <w:szCs w:val="20"/>
        </w:rPr>
        <w:t>según corresponda al tipo de la obra, con el objeto de determinar la cuota unitaria que deberán pagar los sujetos obligados.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0577EE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0577EE">
        <w:rPr>
          <w:rFonts w:ascii="Arial" w:hAnsi="Arial" w:cs="Arial"/>
          <w:b/>
          <w:sz w:val="20"/>
          <w:szCs w:val="20"/>
        </w:rPr>
        <w:t>V</w:t>
      </w:r>
    </w:p>
    <w:p w:rsidR="00C11E3F" w:rsidRPr="000577EE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77EE">
        <w:rPr>
          <w:rFonts w:ascii="Arial" w:hAnsi="Arial" w:cs="Arial"/>
          <w:b/>
          <w:sz w:val="20"/>
          <w:szCs w:val="20"/>
        </w:rPr>
        <w:t>Productos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Artículo 2</w:t>
      </w:r>
      <w:r w:rsidR="00C33CAC">
        <w:rPr>
          <w:rFonts w:ascii="Arial" w:hAnsi="Arial" w:cs="Arial"/>
          <w:b/>
          <w:sz w:val="20"/>
          <w:szCs w:val="20"/>
        </w:rPr>
        <w:t>5</w:t>
      </w:r>
      <w:r w:rsidRPr="00D63AE0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Ayuntamiento p</w:t>
      </w:r>
      <w:r w:rsidR="00A15749">
        <w:rPr>
          <w:rFonts w:ascii="Arial" w:hAnsi="Arial" w:cs="Arial"/>
          <w:sz w:val="20"/>
          <w:szCs w:val="20"/>
        </w:rPr>
        <w:t>ercibirá p</w:t>
      </w:r>
      <w:r w:rsidRPr="00B14811">
        <w:rPr>
          <w:rFonts w:ascii="Arial" w:hAnsi="Arial" w:cs="Arial"/>
          <w:sz w:val="20"/>
          <w:szCs w:val="20"/>
        </w:rPr>
        <w:t>roductos por los servicios que preste en sus funciones de derecho privado, así como por el uso, aprovechamiento o enajenación de bienes del dominio privado, de acuerdo con lo previsto en los contratos, convenios o concesiones correspondientes.</w:t>
      </w:r>
    </w:p>
    <w:p w:rsidR="00AA277D" w:rsidRPr="00B14811" w:rsidRDefault="00AA277D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2</w:t>
      </w:r>
      <w:r w:rsidR="00C33CAC">
        <w:rPr>
          <w:rFonts w:ascii="Arial" w:hAnsi="Arial" w:cs="Arial"/>
          <w:b/>
          <w:sz w:val="20"/>
          <w:szCs w:val="20"/>
        </w:rPr>
        <w:t>6</w:t>
      </w:r>
      <w:r w:rsidRPr="00D63AE0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Ayuntamiento percibirá productos derivados de sus bienes inmuebles por los siguientes conceptos:</w:t>
      </w:r>
    </w:p>
    <w:p w:rsidR="00AA277D" w:rsidRPr="00B14811" w:rsidRDefault="00AA277D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40F3">
        <w:rPr>
          <w:rFonts w:ascii="Arial" w:hAnsi="Arial" w:cs="Arial"/>
          <w:b/>
          <w:sz w:val="20"/>
          <w:szCs w:val="20"/>
        </w:rPr>
        <w:t>I.-</w:t>
      </w:r>
      <w:r w:rsidRPr="00D940F3">
        <w:rPr>
          <w:rFonts w:ascii="Arial" w:hAnsi="Arial" w:cs="Arial"/>
          <w:sz w:val="20"/>
          <w:szCs w:val="20"/>
        </w:rPr>
        <w:t xml:space="preserve"> Arrendamiento o enajenación de bienes inmuebles; la cantidad a percibir será la acordada por el Cabildo en</w:t>
      </w:r>
      <w:r w:rsidRPr="00B14811">
        <w:rPr>
          <w:rFonts w:ascii="Arial" w:hAnsi="Arial" w:cs="Arial"/>
          <w:sz w:val="20"/>
          <w:szCs w:val="20"/>
        </w:rPr>
        <w:t xml:space="preserve"> cada caso;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II.-</w:t>
      </w:r>
      <w:r w:rsidRPr="00B14811">
        <w:rPr>
          <w:rFonts w:ascii="Arial" w:hAnsi="Arial" w:cs="Arial"/>
          <w:sz w:val="20"/>
          <w:szCs w:val="20"/>
        </w:rPr>
        <w:t xml:space="preserve"> Arrendamiento temporal o </w:t>
      </w:r>
      <w:r w:rsidRPr="00D940F3">
        <w:rPr>
          <w:rFonts w:ascii="Arial" w:hAnsi="Arial" w:cs="Arial"/>
          <w:sz w:val="20"/>
          <w:szCs w:val="20"/>
        </w:rPr>
        <w:t xml:space="preserve">concesión de </w:t>
      </w:r>
      <w:r w:rsidR="00624D80" w:rsidRPr="00D940F3">
        <w:rPr>
          <w:rFonts w:ascii="Arial" w:hAnsi="Arial" w:cs="Arial"/>
          <w:sz w:val="20"/>
          <w:szCs w:val="20"/>
        </w:rPr>
        <w:t xml:space="preserve">locales </w:t>
      </w:r>
      <w:r w:rsidR="00601561" w:rsidRPr="00D940F3">
        <w:rPr>
          <w:rFonts w:ascii="Arial" w:hAnsi="Arial" w:cs="Arial"/>
          <w:sz w:val="20"/>
          <w:szCs w:val="20"/>
        </w:rPr>
        <w:t xml:space="preserve">ubicados </w:t>
      </w:r>
      <w:r w:rsidRPr="00D940F3">
        <w:rPr>
          <w:rFonts w:ascii="Arial" w:hAnsi="Arial" w:cs="Arial"/>
          <w:sz w:val="20"/>
          <w:szCs w:val="20"/>
        </w:rPr>
        <w:t>en bienes</w:t>
      </w:r>
      <w:r w:rsidR="00601561" w:rsidRPr="00D940F3">
        <w:rPr>
          <w:rFonts w:ascii="Arial" w:hAnsi="Arial" w:cs="Arial"/>
          <w:sz w:val="20"/>
          <w:szCs w:val="20"/>
        </w:rPr>
        <w:t xml:space="preserve"> </w:t>
      </w:r>
      <w:r w:rsidRPr="00D940F3">
        <w:rPr>
          <w:rFonts w:ascii="Arial" w:hAnsi="Arial" w:cs="Arial"/>
          <w:sz w:val="20"/>
          <w:szCs w:val="20"/>
        </w:rPr>
        <w:t xml:space="preserve">del </w:t>
      </w:r>
      <w:r w:rsidR="00601561" w:rsidRPr="00D940F3">
        <w:rPr>
          <w:rFonts w:ascii="Arial" w:hAnsi="Arial" w:cs="Arial"/>
          <w:sz w:val="20"/>
          <w:szCs w:val="20"/>
        </w:rPr>
        <w:t xml:space="preserve">dominio </w:t>
      </w:r>
      <w:r w:rsidRPr="00D940F3">
        <w:rPr>
          <w:rFonts w:ascii="Arial" w:hAnsi="Arial" w:cs="Arial"/>
          <w:sz w:val="20"/>
          <w:szCs w:val="20"/>
        </w:rPr>
        <w:t>público; la cantidad a percibir será la acordada por el Cabildo en</w:t>
      </w:r>
      <w:r w:rsidRPr="00B14811">
        <w:rPr>
          <w:rFonts w:ascii="Arial" w:hAnsi="Arial" w:cs="Arial"/>
          <w:sz w:val="20"/>
          <w:szCs w:val="20"/>
        </w:rPr>
        <w:t xml:space="preserve"> cada caso, y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III.-</w:t>
      </w:r>
      <w:r w:rsidRPr="00B14811">
        <w:rPr>
          <w:rFonts w:ascii="Arial" w:hAnsi="Arial" w:cs="Arial"/>
          <w:sz w:val="20"/>
          <w:szCs w:val="20"/>
        </w:rPr>
        <w:t xml:space="preserve"> Por permitir el uso del piso en la vía pública o en bienes destinados a un servicio público: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601561" w:rsidP="008B605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B605B">
        <w:rPr>
          <w:rFonts w:ascii="Arial" w:hAnsi="Arial" w:cs="Arial"/>
          <w:b/>
          <w:sz w:val="20"/>
          <w:szCs w:val="20"/>
        </w:rPr>
        <w:t>a)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 xml:space="preserve">Por derecho de piso a vendedores con puestos semifijos, se pagará una cuota fija de </w:t>
      </w:r>
      <w:r w:rsidRPr="00B14811">
        <w:rPr>
          <w:rFonts w:ascii="Arial" w:hAnsi="Arial" w:cs="Arial"/>
          <w:sz w:val="20"/>
          <w:szCs w:val="20"/>
        </w:rPr>
        <w:t>$</w:t>
      </w:r>
      <w:r w:rsidR="00C11E3F" w:rsidRPr="00B14811">
        <w:rPr>
          <w:rFonts w:ascii="Arial" w:hAnsi="Arial" w:cs="Arial"/>
          <w:sz w:val="20"/>
          <w:szCs w:val="20"/>
        </w:rPr>
        <w:t>65.00 por día.</w:t>
      </w:r>
    </w:p>
    <w:p w:rsidR="00C11E3F" w:rsidRPr="00B14811" w:rsidRDefault="00601561" w:rsidP="008B605B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B605B">
        <w:rPr>
          <w:rFonts w:ascii="Arial" w:hAnsi="Arial" w:cs="Arial"/>
          <w:b/>
          <w:sz w:val="20"/>
          <w:szCs w:val="20"/>
        </w:rPr>
        <w:t>b)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 xml:space="preserve">Por derecho de piso a vendedores ambulantes, se pagará una cuota fija de $ 45.00 por </w:t>
      </w:r>
      <w:r w:rsidRPr="00B14811">
        <w:rPr>
          <w:rFonts w:ascii="Arial" w:hAnsi="Arial" w:cs="Arial"/>
          <w:sz w:val="20"/>
          <w:szCs w:val="20"/>
        </w:rPr>
        <w:t>día.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Artículo 2</w:t>
      </w:r>
      <w:r w:rsidR="00C33CAC">
        <w:rPr>
          <w:rFonts w:ascii="Arial" w:hAnsi="Arial" w:cs="Arial"/>
          <w:b/>
          <w:sz w:val="20"/>
          <w:szCs w:val="20"/>
        </w:rPr>
        <w:t>7</w:t>
      </w:r>
      <w:r w:rsidRPr="00D63AE0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Municipio percibirá productos por concepto de enajenación de sus bienes muebles, siempre que éstos sean inservibles o sean innecesarios para la administración municipal, o bien resulte incosteable su mantenimiento. En cada caso el cabildo resolverá sobre la forma y el monto de enajenación.</w:t>
      </w:r>
    </w:p>
    <w:p w:rsidR="00D63AE0" w:rsidRPr="00B14811" w:rsidRDefault="00D63AE0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B55C5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2</w:t>
      </w:r>
      <w:r w:rsidR="00C33CAC">
        <w:rPr>
          <w:rFonts w:ascii="Arial" w:hAnsi="Arial" w:cs="Arial"/>
          <w:b/>
          <w:sz w:val="20"/>
          <w:szCs w:val="20"/>
        </w:rPr>
        <w:t>8</w:t>
      </w:r>
      <w:r w:rsidR="00C11E3F" w:rsidRPr="00D63AE0">
        <w:rPr>
          <w:rFonts w:ascii="Arial" w:hAnsi="Arial" w:cs="Arial"/>
          <w:b/>
          <w:sz w:val="20"/>
          <w:szCs w:val="20"/>
        </w:rPr>
        <w:t>.-</w:t>
      </w:r>
      <w:r w:rsidR="00C11E3F" w:rsidRPr="00B14811">
        <w:rPr>
          <w:rFonts w:ascii="Arial" w:hAnsi="Arial" w:cs="Arial"/>
          <w:sz w:val="20"/>
          <w:szCs w:val="20"/>
        </w:rPr>
        <w:t xml:space="preserve"> El Municipio percibirá productos derivados de las inversiones financieras que realice transitoriamente, con motivo de la percepción de ingresos extraordinarios o períodos de alta recaudación.</w:t>
      </w:r>
    </w:p>
    <w:p w:rsidR="000A204E" w:rsidRDefault="000A204E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1E3F" w:rsidRPr="00D63AE0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D63AE0">
        <w:rPr>
          <w:rFonts w:ascii="Arial" w:hAnsi="Arial" w:cs="Arial"/>
          <w:b/>
          <w:sz w:val="20"/>
          <w:szCs w:val="20"/>
        </w:rPr>
        <w:t>VI</w:t>
      </w:r>
    </w:p>
    <w:p w:rsidR="00C11E3F" w:rsidRPr="00D63AE0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Aprovechamientos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56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Artículo 2</w:t>
      </w:r>
      <w:r w:rsidR="00C33CAC">
        <w:rPr>
          <w:rFonts w:ascii="Arial" w:hAnsi="Arial" w:cs="Arial"/>
          <w:b/>
          <w:sz w:val="20"/>
          <w:szCs w:val="20"/>
        </w:rPr>
        <w:t>9</w:t>
      </w:r>
      <w:r w:rsidRPr="00D63AE0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Ayuntamiento percibirá </w:t>
      </w:r>
      <w:r w:rsidR="00645DCA">
        <w:rPr>
          <w:rFonts w:ascii="Arial" w:hAnsi="Arial" w:cs="Arial"/>
          <w:sz w:val="20"/>
          <w:szCs w:val="20"/>
        </w:rPr>
        <w:t>ingresos en concepto de a</w:t>
      </w:r>
      <w:r w:rsidRPr="00B14811">
        <w:rPr>
          <w:rFonts w:ascii="Arial" w:hAnsi="Arial" w:cs="Arial"/>
          <w:sz w:val="20"/>
          <w:szCs w:val="20"/>
        </w:rPr>
        <w:t xml:space="preserve">provechamientos derivados de sanciones por infracciones a la Ley de Hacienda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</w:t>
      </w:r>
      <w:r w:rsidR="006C2C06">
        <w:rPr>
          <w:rFonts w:ascii="Arial" w:hAnsi="Arial" w:cs="Arial"/>
          <w:sz w:val="20"/>
          <w:szCs w:val="20"/>
        </w:rPr>
        <w:t>,</w:t>
      </w:r>
      <w:r w:rsidRPr="00B14811">
        <w:rPr>
          <w:rFonts w:ascii="Arial" w:hAnsi="Arial" w:cs="Arial"/>
          <w:sz w:val="20"/>
          <w:szCs w:val="20"/>
        </w:rPr>
        <w:t xml:space="preserve"> a los reglamentos municipales, así como por las actualizaciones, recargos y gastos de ejecución de las contribuciones no pagadas en tiempo, de conformidad con lo siguiente:</w:t>
      </w:r>
    </w:p>
    <w:p w:rsidR="00554EA9" w:rsidRPr="00B14811" w:rsidRDefault="00554EA9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3AE0">
        <w:rPr>
          <w:rFonts w:ascii="Arial" w:hAnsi="Arial" w:cs="Arial"/>
          <w:b/>
          <w:sz w:val="20"/>
          <w:szCs w:val="20"/>
        </w:rPr>
        <w:t>I.-</w:t>
      </w:r>
      <w:r w:rsidRPr="00B14811">
        <w:rPr>
          <w:rFonts w:ascii="Arial" w:hAnsi="Arial" w:cs="Arial"/>
          <w:sz w:val="20"/>
          <w:szCs w:val="20"/>
        </w:rPr>
        <w:t xml:space="preserve"> Por las infracciones señaladas en el artículo 145 de la Ley de Hacienda del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Yucatán:</w:t>
      </w:r>
    </w:p>
    <w:p w:rsidR="00554EA9" w:rsidRPr="00B14811" w:rsidRDefault="00554EA9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561" w:rsidRPr="00B14811" w:rsidRDefault="00601561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4EA9">
        <w:rPr>
          <w:rFonts w:ascii="Arial" w:hAnsi="Arial" w:cs="Arial"/>
          <w:b/>
          <w:sz w:val="20"/>
          <w:szCs w:val="20"/>
        </w:rPr>
        <w:t>a)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 xml:space="preserve">Multa de 1.25 a 3.75 Unidades de Medida y Actualización, a las personas que cometan las infracciones establecidas en las fracciones I, III, IV y </w:t>
      </w:r>
      <w:r w:rsidRPr="00B14811">
        <w:rPr>
          <w:rFonts w:ascii="Arial" w:hAnsi="Arial" w:cs="Arial"/>
          <w:sz w:val="20"/>
          <w:szCs w:val="20"/>
        </w:rPr>
        <w:t>V.</w:t>
      </w:r>
    </w:p>
    <w:p w:rsidR="00C11E3F" w:rsidRPr="00B14811" w:rsidRDefault="00601561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4EA9">
        <w:rPr>
          <w:rFonts w:ascii="Arial" w:hAnsi="Arial" w:cs="Arial"/>
          <w:b/>
          <w:sz w:val="20"/>
          <w:szCs w:val="20"/>
        </w:rPr>
        <w:t>b)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Multa de 2.5 a 7.5 Unidades de Medida y Actualización, a las personas que cometan la infracción establecida en la fracción VI.</w:t>
      </w:r>
    </w:p>
    <w:p w:rsidR="00C11E3F" w:rsidRPr="00B14811" w:rsidRDefault="00601561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4EA9">
        <w:rPr>
          <w:rFonts w:ascii="Arial" w:hAnsi="Arial" w:cs="Arial"/>
          <w:b/>
          <w:sz w:val="20"/>
          <w:szCs w:val="20"/>
        </w:rPr>
        <w:t>c)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Multa de 12.5 a 37.5 Unidades de Medida y Actualización, a las personas que cometan la infracción establecida en la fracción II.</w:t>
      </w:r>
    </w:p>
    <w:p w:rsidR="00C11E3F" w:rsidRPr="00B14811" w:rsidRDefault="00601561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4EA9">
        <w:rPr>
          <w:rFonts w:ascii="Arial" w:hAnsi="Arial" w:cs="Arial"/>
          <w:b/>
          <w:sz w:val="20"/>
          <w:szCs w:val="20"/>
        </w:rPr>
        <w:t>d)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Multa de 3.75 a 11.25 Unidades de Medida y Actualización, a las personas que cometan la infracción establecida en la fracción VII.</w:t>
      </w:r>
    </w:p>
    <w:p w:rsidR="00601561" w:rsidRDefault="00601561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4EA9">
        <w:rPr>
          <w:rFonts w:ascii="Arial" w:hAnsi="Arial" w:cs="Arial"/>
          <w:b/>
          <w:sz w:val="20"/>
          <w:szCs w:val="20"/>
        </w:rPr>
        <w:t>e)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Multa de 5 a 15 Unidades de Medida y Actualización las personas que infrinjan cualquiera de las fracciones del artículo</w:t>
      </w:r>
      <w:r w:rsidR="00686B64">
        <w:rPr>
          <w:rFonts w:ascii="Arial" w:hAnsi="Arial" w:cs="Arial"/>
          <w:sz w:val="20"/>
          <w:szCs w:val="20"/>
        </w:rPr>
        <w:t xml:space="preserve"> 28 de la Ley de Hacienda del </w:t>
      </w:r>
      <w:r w:rsidR="00C11E3F" w:rsidRPr="00B14811">
        <w:rPr>
          <w:rFonts w:ascii="Arial" w:hAnsi="Arial" w:cs="Arial"/>
          <w:sz w:val="20"/>
          <w:szCs w:val="20"/>
        </w:rPr>
        <w:t>Municip</w:t>
      </w:r>
      <w:r w:rsidR="00686B64">
        <w:rPr>
          <w:rFonts w:ascii="Arial" w:hAnsi="Arial" w:cs="Arial"/>
          <w:sz w:val="20"/>
          <w:szCs w:val="20"/>
        </w:rPr>
        <w:t xml:space="preserve">io </w:t>
      </w:r>
      <w:r w:rsidR="00C11E3F" w:rsidRPr="00B14811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.</w:t>
      </w:r>
    </w:p>
    <w:p w:rsidR="00554EA9" w:rsidRPr="00B14811" w:rsidRDefault="00554EA9" w:rsidP="00554EA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Si el infractor fuese jornalero, obrero o trabajador, no podrá ser sancionado con multa mayor del importe de su jornal o 1 Unidad de Medida y Actualización. Tratándose de trabajadores no asalariados, la multa no excederá del equivalente a un día de su ingreso.</w:t>
      </w:r>
    </w:p>
    <w:p w:rsidR="00B770F4" w:rsidRPr="00B14811" w:rsidRDefault="00B770F4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Se considerará agravante el hecho de que el infractor sea reincidente. Habrá reincidencia cuando:</w:t>
      </w:r>
    </w:p>
    <w:p w:rsidR="002C5E4C" w:rsidRPr="00B14811" w:rsidRDefault="002C5E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601561" w:rsidP="00686B6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f)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Tratándose</w:t>
      </w:r>
      <w:r w:rsidR="00686B64">
        <w:rPr>
          <w:rFonts w:ascii="Arial" w:hAnsi="Arial" w:cs="Arial"/>
          <w:sz w:val="20"/>
          <w:szCs w:val="20"/>
        </w:rPr>
        <w:t xml:space="preserve"> de infracciones que tengan </w:t>
      </w:r>
      <w:r w:rsidR="00C11E3F" w:rsidRPr="00B14811">
        <w:rPr>
          <w:rFonts w:ascii="Arial" w:hAnsi="Arial" w:cs="Arial"/>
          <w:sz w:val="20"/>
          <w:szCs w:val="20"/>
        </w:rPr>
        <w:t xml:space="preserve">como </w:t>
      </w:r>
      <w:r w:rsidR="00686B64">
        <w:rPr>
          <w:rFonts w:ascii="Arial" w:hAnsi="Arial" w:cs="Arial"/>
          <w:sz w:val="20"/>
          <w:szCs w:val="20"/>
        </w:rPr>
        <w:t xml:space="preserve">consecuencia la omisión en el </w:t>
      </w:r>
      <w:r w:rsidR="00C11E3F" w:rsidRPr="00B14811">
        <w:rPr>
          <w:rFonts w:ascii="Arial" w:hAnsi="Arial" w:cs="Arial"/>
          <w:sz w:val="20"/>
          <w:szCs w:val="20"/>
        </w:rPr>
        <w:t>pago de contribuciones, la segunda o posteriores veces que se sancione el infractor por ese motivo.</w:t>
      </w:r>
    </w:p>
    <w:p w:rsidR="00091EC2" w:rsidRPr="00B14811" w:rsidRDefault="00091EC2" w:rsidP="00686B6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01561" w:rsidRPr="00B14811" w:rsidRDefault="00601561" w:rsidP="00686B6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g)</w:t>
      </w:r>
      <w:r w:rsidRPr="00B14811"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 xml:space="preserve">Tratándose de infracciones que impliquen la falta de cumplimiento de obligaciones administrativas y/o fiscales distintas del pago de contribuciones, la segunda o posteriores veces que se sancione al infractor por ese </w:t>
      </w:r>
      <w:r w:rsidRPr="00B14811">
        <w:rPr>
          <w:rFonts w:ascii="Arial" w:hAnsi="Arial" w:cs="Arial"/>
          <w:sz w:val="20"/>
          <w:szCs w:val="20"/>
        </w:rPr>
        <w:t>motivo.</w:t>
      </w:r>
    </w:p>
    <w:p w:rsidR="00686B64" w:rsidRDefault="00686B64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C5E4C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II.-</w:t>
      </w:r>
      <w:r w:rsidRPr="00B14811">
        <w:rPr>
          <w:rFonts w:ascii="Arial" w:hAnsi="Arial" w:cs="Arial"/>
          <w:sz w:val="20"/>
          <w:szCs w:val="20"/>
        </w:rPr>
        <w:t xml:space="preserve"> Por el cobro de multas por infracciones a los </w:t>
      </w:r>
      <w:r w:rsidR="00B770F4">
        <w:rPr>
          <w:rFonts w:ascii="Arial" w:hAnsi="Arial" w:cs="Arial"/>
          <w:sz w:val="20"/>
          <w:szCs w:val="20"/>
        </w:rPr>
        <w:t>r</w:t>
      </w:r>
      <w:r w:rsidRPr="00B14811">
        <w:rPr>
          <w:rFonts w:ascii="Arial" w:hAnsi="Arial" w:cs="Arial"/>
          <w:sz w:val="20"/>
          <w:szCs w:val="20"/>
        </w:rPr>
        <w:t xml:space="preserve">eglamentos </w:t>
      </w:r>
      <w:r w:rsidR="00B770F4">
        <w:rPr>
          <w:rFonts w:ascii="Arial" w:hAnsi="Arial" w:cs="Arial"/>
          <w:sz w:val="20"/>
          <w:szCs w:val="20"/>
        </w:rPr>
        <w:t>m</w:t>
      </w:r>
      <w:r w:rsidRPr="00B14811">
        <w:rPr>
          <w:rFonts w:ascii="Arial" w:hAnsi="Arial" w:cs="Arial"/>
          <w:sz w:val="20"/>
          <w:szCs w:val="20"/>
        </w:rPr>
        <w:t>unicipales, se estará a lo establecido en cada uno de ellos, y</w:t>
      </w:r>
    </w:p>
    <w:p w:rsidR="002C5E4C" w:rsidRPr="00B14811" w:rsidRDefault="002C5E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III.-</w:t>
      </w:r>
      <w:r w:rsidRPr="00B14811">
        <w:rPr>
          <w:rFonts w:ascii="Arial" w:hAnsi="Arial" w:cs="Arial"/>
          <w:sz w:val="20"/>
          <w:szCs w:val="20"/>
        </w:rPr>
        <w:t xml:space="preserve"> En concepto de recargos y actualizaciones a la tasa del 3 % mensual.</w:t>
      </w:r>
    </w:p>
    <w:p w:rsidR="002C5E4C" w:rsidRPr="00B14811" w:rsidRDefault="002C5E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56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 xml:space="preserve">Los recargos se causarán por cada mes o fracción que transcurra a partir de la fecha de la exigibilidad, hasta que se efectúe el pago, hasta por 5 años y se calcularán sobre el total del crédito fiscal, excluyendo los propios recargos, los gastos de ejecución y las multas por infracciones a las </w:t>
      </w:r>
      <w:r w:rsidR="0033205A">
        <w:rPr>
          <w:rFonts w:ascii="Arial" w:hAnsi="Arial" w:cs="Arial"/>
          <w:sz w:val="20"/>
          <w:szCs w:val="20"/>
        </w:rPr>
        <w:t>l</w:t>
      </w:r>
      <w:r w:rsidR="00601561" w:rsidRPr="00B14811">
        <w:rPr>
          <w:rFonts w:ascii="Arial" w:hAnsi="Arial" w:cs="Arial"/>
          <w:sz w:val="20"/>
          <w:szCs w:val="20"/>
        </w:rPr>
        <w:t>eyes fiscales.</w:t>
      </w:r>
    </w:p>
    <w:p w:rsidR="00091EC2" w:rsidRPr="00B14811" w:rsidRDefault="00091EC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Cuando se conceda prórroga o autorización para pagar en parcialidades los créditos fiscales, se causarán recargos sobre el saldo insoluto a la tasa del 2 % mensual.</w:t>
      </w:r>
    </w:p>
    <w:p w:rsidR="002C5E4C" w:rsidRDefault="002C5E4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>En concepto de gastos de ejecución, a la tasa del 2% sobre el adeudo, por cada una de las diligencias que a continuación se indican:</w:t>
      </w:r>
    </w:p>
    <w:p w:rsidR="00091EC2" w:rsidRPr="00B14811" w:rsidRDefault="00091EC2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01561" w:rsidRPr="00B14811" w:rsidRDefault="00686B64" w:rsidP="00686B64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Por el requerimiento de pago.</w:t>
      </w:r>
    </w:p>
    <w:p w:rsidR="00601561" w:rsidRPr="00B14811" w:rsidRDefault="00686B64" w:rsidP="00686B64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Por la del embargo.</w:t>
      </w:r>
    </w:p>
    <w:p w:rsidR="00C11E3F" w:rsidRPr="00B14811" w:rsidRDefault="00686B64" w:rsidP="00686B64">
      <w:pPr>
        <w:pStyle w:val="Prrafodelista"/>
        <w:spacing w:before="0" w:line="36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686B64"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</w:t>
      </w:r>
      <w:r w:rsidR="00C11E3F" w:rsidRPr="00B14811">
        <w:rPr>
          <w:rFonts w:ascii="Arial" w:hAnsi="Arial" w:cs="Arial"/>
          <w:sz w:val="20"/>
          <w:szCs w:val="20"/>
        </w:rPr>
        <w:t>Por la del remate.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4811">
        <w:rPr>
          <w:rFonts w:ascii="Arial" w:hAnsi="Arial" w:cs="Arial"/>
          <w:sz w:val="20"/>
          <w:szCs w:val="20"/>
        </w:rPr>
        <w:t xml:space="preserve">Cuando en los casos de las fracciones anteriores el 2 % del adeudo sea inferior a dos veces </w:t>
      </w:r>
      <w:r w:rsidR="00091EC2">
        <w:rPr>
          <w:rFonts w:ascii="Arial" w:hAnsi="Arial" w:cs="Arial"/>
          <w:sz w:val="20"/>
          <w:szCs w:val="20"/>
        </w:rPr>
        <w:t xml:space="preserve">la Unidad de Medida y de Actualización </w:t>
      </w:r>
      <w:r w:rsidRPr="00B14811">
        <w:rPr>
          <w:rFonts w:ascii="Arial" w:hAnsi="Arial" w:cs="Arial"/>
          <w:sz w:val="20"/>
          <w:szCs w:val="20"/>
        </w:rPr>
        <w:t>que corresponda, se cobrará esta cantidad en lugar del 2 % del adeudo. En ningún caso los gastos de ejecución podrán exceder de la cantidad que represente tres veces las Unidades de Medida de Actualización mensual vigente que corresponda.</w:t>
      </w:r>
    </w:p>
    <w:p w:rsidR="0033205A" w:rsidRDefault="0033205A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3205A" w:rsidRDefault="0033205A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7F7B01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7F7B01">
        <w:rPr>
          <w:rFonts w:ascii="Arial" w:hAnsi="Arial" w:cs="Arial"/>
          <w:b/>
          <w:sz w:val="20"/>
          <w:szCs w:val="20"/>
        </w:rPr>
        <w:t>VII</w:t>
      </w:r>
    </w:p>
    <w:p w:rsidR="00C11E3F" w:rsidRPr="007F7B01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>Participaciones y Aportaciones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Artículo </w:t>
      </w:r>
      <w:r w:rsidR="00C33CAC">
        <w:rPr>
          <w:rFonts w:ascii="Arial" w:hAnsi="Arial" w:cs="Arial"/>
          <w:b/>
          <w:sz w:val="20"/>
          <w:szCs w:val="20"/>
        </w:rPr>
        <w:t>30</w:t>
      </w:r>
      <w:r w:rsidRPr="007F7B01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percibirá </w:t>
      </w:r>
      <w:r w:rsidR="00747722">
        <w:rPr>
          <w:rFonts w:ascii="Arial" w:hAnsi="Arial" w:cs="Arial"/>
          <w:sz w:val="20"/>
          <w:szCs w:val="20"/>
        </w:rPr>
        <w:t>p</w:t>
      </w:r>
      <w:r w:rsidRPr="00B14811">
        <w:rPr>
          <w:rFonts w:ascii="Arial" w:hAnsi="Arial" w:cs="Arial"/>
          <w:sz w:val="20"/>
          <w:szCs w:val="20"/>
        </w:rPr>
        <w:t xml:space="preserve">articipaciones </w:t>
      </w:r>
      <w:r w:rsidR="00747722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 xml:space="preserve">ederales y </w:t>
      </w:r>
      <w:r w:rsidR="00747722">
        <w:rPr>
          <w:rFonts w:ascii="Arial" w:hAnsi="Arial" w:cs="Arial"/>
          <w:sz w:val="20"/>
          <w:szCs w:val="20"/>
        </w:rPr>
        <w:t>e</w:t>
      </w:r>
      <w:r w:rsidRPr="00B14811">
        <w:rPr>
          <w:rFonts w:ascii="Arial" w:hAnsi="Arial" w:cs="Arial"/>
          <w:sz w:val="20"/>
          <w:szCs w:val="20"/>
        </w:rPr>
        <w:t xml:space="preserve">statales, así como </w:t>
      </w:r>
      <w:r w:rsidR="00747722">
        <w:rPr>
          <w:rFonts w:ascii="Arial" w:hAnsi="Arial" w:cs="Arial"/>
          <w:sz w:val="20"/>
          <w:szCs w:val="20"/>
        </w:rPr>
        <w:t>a</w:t>
      </w:r>
      <w:r w:rsidRPr="00B14811">
        <w:rPr>
          <w:rFonts w:ascii="Arial" w:hAnsi="Arial" w:cs="Arial"/>
          <w:sz w:val="20"/>
          <w:szCs w:val="20"/>
        </w:rPr>
        <w:t xml:space="preserve">portaciones </w:t>
      </w:r>
      <w:r w:rsidR="00747722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>ederales, de conformidad con lo establecido por la Ley de Coordinación Fiscal Federal y la Ley de Coordinación Fiscal del Estado de Yucatán.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7F7B01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7F7B01">
        <w:rPr>
          <w:rFonts w:ascii="Arial" w:hAnsi="Arial" w:cs="Arial"/>
          <w:b/>
          <w:sz w:val="20"/>
          <w:szCs w:val="20"/>
        </w:rPr>
        <w:t>VIII</w:t>
      </w:r>
    </w:p>
    <w:p w:rsidR="00C11E3F" w:rsidRPr="007F7B01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>Ingresos Extraordinarios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3</w:t>
      </w:r>
      <w:r w:rsidR="00C33CAC">
        <w:rPr>
          <w:rFonts w:ascii="Arial" w:hAnsi="Arial" w:cs="Arial"/>
          <w:b/>
          <w:sz w:val="20"/>
          <w:szCs w:val="20"/>
        </w:rPr>
        <w:t>1</w:t>
      </w:r>
      <w:r w:rsidRPr="007F7B01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El Municipio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podrá percibir ingresos extraordinarios vía empréstitos o financiamientos; o a través de la Federación o el Estado, por conceptos diferentes a las </w:t>
      </w:r>
      <w:r w:rsidR="00747722">
        <w:rPr>
          <w:rFonts w:ascii="Arial" w:hAnsi="Arial" w:cs="Arial"/>
          <w:sz w:val="20"/>
          <w:szCs w:val="20"/>
        </w:rPr>
        <w:t>p</w:t>
      </w:r>
      <w:r w:rsidRPr="00B14811">
        <w:rPr>
          <w:rFonts w:ascii="Arial" w:hAnsi="Arial" w:cs="Arial"/>
          <w:sz w:val="20"/>
          <w:szCs w:val="20"/>
        </w:rPr>
        <w:t xml:space="preserve">articipaciones y </w:t>
      </w:r>
      <w:r w:rsidR="00747722">
        <w:rPr>
          <w:rFonts w:ascii="Arial" w:hAnsi="Arial" w:cs="Arial"/>
          <w:sz w:val="20"/>
          <w:szCs w:val="20"/>
        </w:rPr>
        <w:t>a</w:t>
      </w:r>
      <w:r w:rsidRPr="00B14811">
        <w:rPr>
          <w:rFonts w:ascii="Arial" w:hAnsi="Arial" w:cs="Arial"/>
          <w:sz w:val="20"/>
          <w:szCs w:val="20"/>
        </w:rPr>
        <w:t xml:space="preserve">portaciones, de conformidad con lo establecido por las </w:t>
      </w:r>
      <w:r w:rsidR="00747722">
        <w:rPr>
          <w:rFonts w:ascii="Arial" w:hAnsi="Arial" w:cs="Arial"/>
          <w:sz w:val="20"/>
          <w:szCs w:val="20"/>
        </w:rPr>
        <w:t>l</w:t>
      </w:r>
      <w:r w:rsidRPr="00B14811">
        <w:rPr>
          <w:rFonts w:ascii="Arial" w:hAnsi="Arial" w:cs="Arial"/>
          <w:sz w:val="20"/>
          <w:szCs w:val="20"/>
        </w:rPr>
        <w:t xml:space="preserve">eyes </w:t>
      </w:r>
      <w:r w:rsidR="007F7B01">
        <w:rPr>
          <w:rFonts w:ascii="Arial" w:hAnsi="Arial" w:cs="Arial"/>
          <w:sz w:val="20"/>
          <w:szCs w:val="20"/>
        </w:rPr>
        <w:t>respectivas.</w:t>
      </w:r>
    </w:p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7F7B01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TÍTULO </w:t>
      </w:r>
      <w:r w:rsidR="00AA277D" w:rsidRPr="007F7B01">
        <w:rPr>
          <w:rFonts w:ascii="Arial" w:hAnsi="Arial" w:cs="Arial"/>
          <w:b/>
          <w:sz w:val="20"/>
          <w:szCs w:val="20"/>
        </w:rPr>
        <w:t>TERCERO</w:t>
      </w:r>
    </w:p>
    <w:p w:rsidR="00C11E3F" w:rsidRPr="007F7B01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>DEL PRONÓSTICO DE INGRESOS</w:t>
      </w:r>
    </w:p>
    <w:p w:rsidR="00C11E3F" w:rsidRPr="00B14811" w:rsidRDefault="00C11E3F" w:rsidP="00AA277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1E3F" w:rsidRPr="007F7B01" w:rsidRDefault="00C11E3F" w:rsidP="00AA277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 xml:space="preserve">CAPÍTULO </w:t>
      </w:r>
      <w:r w:rsidR="00AA277D" w:rsidRPr="007F7B01">
        <w:rPr>
          <w:rFonts w:ascii="Arial" w:hAnsi="Arial" w:cs="Arial"/>
          <w:b/>
          <w:sz w:val="20"/>
          <w:szCs w:val="20"/>
        </w:rPr>
        <w:t>ÚNICO</w:t>
      </w:r>
    </w:p>
    <w:p w:rsidR="00C11E3F" w:rsidRPr="007F7B01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>De los Ingresos a Recibir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F7B01">
        <w:rPr>
          <w:rFonts w:ascii="Arial" w:hAnsi="Arial" w:cs="Arial"/>
          <w:b/>
          <w:sz w:val="20"/>
          <w:szCs w:val="20"/>
        </w:rPr>
        <w:t>Artículo 3</w:t>
      </w:r>
      <w:r w:rsidR="00C33CAC">
        <w:rPr>
          <w:rFonts w:ascii="Arial" w:hAnsi="Arial" w:cs="Arial"/>
          <w:b/>
          <w:sz w:val="20"/>
          <w:szCs w:val="20"/>
        </w:rPr>
        <w:t>2</w:t>
      </w:r>
      <w:r w:rsidRPr="007F7B01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calcula recaudar durante el Ejercicio Fiscal </w:t>
      </w:r>
      <w:r w:rsidR="00DD053E" w:rsidRPr="00B14811">
        <w:rPr>
          <w:rFonts w:ascii="Arial" w:hAnsi="Arial" w:cs="Arial"/>
          <w:sz w:val="20"/>
          <w:szCs w:val="20"/>
        </w:rPr>
        <w:t>2022</w:t>
      </w:r>
      <w:r w:rsidRPr="00B14811">
        <w:rPr>
          <w:rFonts w:ascii="Arial" w:hAnsi="Arial" w:cs="Arial"/>
          <w:sz w:val="20"/>
          <w:szCs w:val="20"/>
        </w:rPr>
        <w:t xml:space="preserve">, en concepto de Impuestos, son los </w:t>
      </w:r>
      <w:r w:rsidR="00DD053E" w:rsidRPr="00B14811">
        <w:rPr>
          <w:rFonts w:ascii="Arial" w:hAnsi="Arial" w:cs="Arial"/>
          <w:sz w:val="20"/>
          <w:szCs w:val="20"/>
        </w:rPr>
        <w:t>siguientes:</w:t>
      </w:r>
    </w:p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5"/>
        <w:gridCol w:w="2277"/>
      </w:tblGrid>
      <w:tr w:rsidR="00C11E3F" w:rsidRPr="00B14811" w:rsidTr="00C03B9E">
        <w:tc>
          <w:tcPr>
            <w:tcW w:w="6545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Impuestos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B263E" w:rsidRDefault="00FA38E8" w:rsidP="00FA38E8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C11E3F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37,350.00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55C5F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Impuestos sobre los ingresos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55C5F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8,660.00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Impuesto sobre Espectáculos y Diversiones Públicas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$  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8,660.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Impuestos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sobre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patrimonio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14,950.00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Impuesto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Predial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14,950.00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Impuestos sobre la producción, el consumo y las transacciones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8,200.00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Impuesto sobre Adquisición de Inmuebles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8,200.00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Accesorios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5,540.00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Impuestos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2,150.00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Multas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1,590.00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Impuestos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Impuestos</w:t>
            </w:r>
            <w:proofErr w:type="spellEnd"/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C03B9E">
        <w:tc>
          <w:tcPr>
            <w:tcW w:w="6545" w:type="dxa"/>
          </w:tcPr>
          <w:p w:rsidR="00C11E3F" w:rsidRPr="00B14811" w:rsidRDefault="00C11E3F" w:rsidP="006C40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Impuestos no </w:t>
            </w:r>
            <w:r w:rsidR="00F4414C" w:rsidRPr="00B14811">
              <w:rPr>
                <w:rFonts w:ascii="Arial" w:hAnsi="Arial" w:cs="Arial"/>
                <w:sz w:val="20"/>
                <w:szCs w:val="20"/>
                <w:lang w:val="es-MX"/>
              </w:rPr>
              <w:t xml:space="preserve">comprendidos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en las  fracciones  de  la  Ley de</w:t>
            </w:r>
            <w:r w:rsidR="006C401B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Ingresos causadas en ejercicios fiscales anteriores pendientes de liquidación o pago</w:t>
            </w:r>
          </w:p>
        </w:tc>
        <w:tc>
          <w:tcPr>
            <w:tcW w:w="2277" w:type="dxa"/>
            <w:tcBorders>
              <w:right w:val="single" w:sz="4" w:space="0" w:color="000000"/>
            </w:tcBorders>
          </w:tcPr>
          <w:p w:rsidR="00C11E3F" w:rsidRPr="00B14811" w:rsidRDefault="00C11E3F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C11E3F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FA38E8" w:rsidP="00FA38E8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03B9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053E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>Artículo 3</w:t>
      </w:r>
      <w:r w:rsidR="00C33CAC">
        <w:rPr>
          <w:rFonts w:ascii="Arial" w:hAnsi="Arial" w:cs="Arial"/>
          <w:b/>
          <w:sz w:val="20"/>
          <w:szCs w:val="20"/>
        </w:rPr>
        <w:t>3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calcula recaudar durante el Ejercicio Fiscal </w:t>
      </w:r>
      <w:r w:rsidR="00DD053E" w:rsidRPr="00B14811">
        <w:rPr>
          <w:rFonts w:ascii="Arial" w:hAnsi="Arial" w:cs="Arial"/>
          <w:sz w:val="20"/>
          <w:szCs w:val="20"/>
        </w:rPr>
        <w:t>2022</w:t>
      </w:r>
      <w:r w:rsidRPr="00B14811">
        <w:rPr>
          <w:rFonts w:ascii="Arial" w:hAnsi="Arial" w:cs="Arial"/>
          <w:sz w:val="20"/>
          <w:szCs w:val="20"/>
        </w:rPr>
        <w:t xml:space="preserve">, en concepto de Derechos, son los </w:t>
      </w:r>
      <w:r w:rsidR="00DD053E" w:rsidRPr="00B14811">
        <w:rPr>
          <w:rFonts w:ascii="Arial" w:hAnsi="Arial" w:cs="Arial"/>
          <w:sz w:val="20"/>
          <w:szCs w:val="20"/>
        </w:rPr>
        <w:t>siguientes:</w:t>
      </w:r>
    </w:p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835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8"/>
        <w:gridCol w:w="283"/>
        <w:gridCol w:w="1134"/>
      </w:tblGrid>
      <w:tr w:rsidR="00A87A86" w:rsidRPr="002F67CF" w:rsidTr="00557DFC">
        <w:tc>
          <w:tcPr>
            <w:tcW w:w="7418" w:type="dxa"/>
          </w:tcPr>
          <w:p w:rsidR="00A87A86" w:rsidRPr="00BB263E" w:rsidRDefault="00A87A86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BB263E" w:rsidRDefault="00A87A86" w:rsidP="002F67C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BB263E" w:rsidRDefault="00A87A86" w:rsidP="00C9581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83,679.00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Derechos por el uso, goce, aprovechamiento o explotación de bienes de dominio público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3,571.00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Por el uso de locales o pisos de mercados, espacios en la vía o parques públicos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557D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2,321.00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Por el uso y aprovechamiento de los bienes de dominio público del patrimonio municipal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557D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1,250.00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Derechos por prestación de servicios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48,200.00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Servicios de Agua potable, drenaje y alcantarillado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23,500.00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Alumbrado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público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 de Limpia, Recolección, Traslado y disposición final de residuos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557D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8,500.00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 de Mercados y centrales de abasto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Panteones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11,000.00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Rastro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6C401B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&gt; Servicio de Seguridad  P</w:t>
            </w:r>
            <w:r w:rsidR="00A87A86" w:rsidRPr="002F67CF">
              <w:rPr>
                <w:rFonts w:ascii="Arial" w:hAnsi="Arial" w:cs="Arial"/>
                <w:sz w:val="20"/>
                <w:szCs w:val="20"/>
                <w:lang w:val="es-MX"/>
              </w:rPr>
              <w:t>ública (Policía Preventiva y Tránsito Municipal)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557DFC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5,200.00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Servicio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Catastro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Derechos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29,070.00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Licencias de funcionamiento y Permisos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A87A86" w:rsidRPr="002F67CF" w:rsidTr="00557DFC">
        <w:tc>
          <w:tcPr>
            <w:tcW w:w="7418" w:type="dxa"/>
            <w:tcBorders>
              <w:bottom w:val="single" w:sz="4" w:space="0" w:color="auto"/>
            </w:tcBorders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Dirección de Obras Públicas y Desarrollo Urbano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A87A86" w:rsidRPr="002F67CF" w:rsidTr="00557DFC"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Expedición de certificados, constancias, copias, fotografías y formas oficiales</w:t>
            </w: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8,000.00</w:t>
            </w:r>
          </w:p>
        </w:tc>
      </w:tr>
      <w:tr w:rsidR="00A87A86" w:rsidRPr="002F67CF" w:rsidTr="00557DFC">
        <w:tc>
          <w:tcPr>
            <w:tcW w:w="7418" w:type="dxa"/>
            <w:tcBorders>
              <w:top w:val="single" w:sz="4" w:space="0" w:color="auto"/>
            </w:tcBorders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Servicios que presta la Unidad de Acceso a la Información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3,178.00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Servicio de Supervisión Sanitaria de Matanza de Ganado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6,392.00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Accesorios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2,838.00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Actualizaciones y Recargos de Derechos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982.00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Multas</w:t>
            </w:r>
            <w:proofErr w:type="spellEnd"/>
            <w:r w:rsidRPr="002F67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F67CF">
              <w:rPr>
                <w:rFonts w:ascii="Arial" w:hAnsi="Arial" w:cs="Arial"/>
                <w:sz w:val="20"/>
                <w:szCs w:val="20"/>
              </w:rPr>
              <w:t>Derechos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A87A86" w:rsidRPr="002F67CF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982.00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A87A8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&gt; Gastos de Ejecución de Derechos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A87A86" w:rsidP="00A87A8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1E18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874.00</w:t>
            </w:r>
          </w:p>
        </w:tc>
      </w:tr>
      <w:tr w:rsidR="00A87A86" w:rsidRPr="002F67CF" w:rsidTr="00557DFC">
        <w:tc>
          <w:tcPr>
            <w:tcW w:w="7418" w:type="dxa"/>
          </w:tcPr>
          <w:p w:rsidR="00A87A86" w:rsidRPr="002F67CF" w:rsidRDefault="00A87A86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F67CF">
              <w:rPr>
                <w:rFonts w:ascii="Arial" w:hAnsi="Arial" w:cs="Arial"/>
                <w:sz w:val="20"/>
                <w:szCs w:val="20"/>
                <w:lang w:val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83" w:type="dxa"/>
            <w:tcBorders>
              <w:right w:val="nil"/>
            </w:tcBorders>
          </w:tcPr>
          <w:p w:rsidR="00A87A86" w:rsidRPr="00A87A86" w:rsidRDefault="00C9581D" w:rsidP="00C9581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  <w:right w:val="single" w:sz="4" w:space="0" w:color="000000"/>
            </w:tcBorders>
          </w:tcPr>
          <w:p w:rsidR="00A87A86" w:rsidRPr="002F67CF" w:rsidRDefault="00A87A86" w:rsidP="00C958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F67C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3</w:t>
      </w:r>
      <w:r w:rsidR="00C33CAC">
        <w:rPr>
          <w:rFonts w:ascii="Arial" w:hAnsi="Arial" w:cs="Arial"/>
          <w:b/>
          <w:sz w:val="20"/>
          <w:szCs w:val="20"/>
        </w:rPr>
        <w:t>4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 calcula recaudar durante el Ejercicio Fiscal 202</w:t>
      </w:r>
      <w:r w:rsidR="00DD053E" w:rsidRPr="00B14811">
        <w:rPr>
          <w:rFonts w:ascii="Arial" w:hAnsi="Arial" w:cs="Arial"/>
          <w:sz w:val="20"/>
          <w:szCs w:val="20"/>
        </w:rPr>
        <w:t>2</w:t>
      </w:r>
      <w:r w:rsidRPr="00B14811">
        <w:rPr>
          <w:rFonts w:ascii="Arial" w:hAnsi="Arial" w:cs="Arial"/>
          <w:sz w:val="20"/>
          <w:szCs w:val="20"/>
        </w:rPr>
        <w:t>, en concepto de Contribuciones Especiales, son los siguientes:</w:t>
      </w:r>
    </w:p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8"/>
        <w:gridCol w:w="1417"/>
      </w:tblGrid>
      <w:tr w:rsidR="00C11E3F" w:rsidRPr="00B14811" w:rsidTr="00557DFC">
        <w:tc>
          <w:tcPr>
            <w:tcW w:w="7418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Contribuciones de mejoras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11E3F" w:rsidRPr="00BB263E" w:rsidRDefault="006C4EE8" w:rsidP="0017715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C11E3F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0.00</w:t>
            </w:r>
          </w:p>
        </w:tc>
      </w:tr>
      <w:tr w:rsidR="00C11E3F" w:rsidRPr="00B14811" w:rsidTr="00557DFC">
        <w:tc>
          <w:tcPr>
            <w:tcW w:w="7418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Contribución de mejoras por obras públicas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11E3F" w:rsidRPr="00B14811" w:rsidRDefault="006C4EE8" w:rsidP="001771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  <w:r w:rsidR="00C11E3F" w:rsidRPr="00B55C5F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11E3F" w:rsidRPr="00B14811" w:rsidTr="00557DFC">
        <w:tc>
          <w:tcPr>
            <w:tcW w:w="7418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obras públicas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11E3F" w:rsidRPr="00B14811" w:rsidRDefault="006C4EE8" w:rsidP="001771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418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Contribuciones de mejoras por servicios públicos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11E3F" w:rsidRPr="00B14811" w:rsidRDefault="006C4EE8" w:rsidP="001771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418" w:type="dxa"/>
          </w:tcPr>
          <w:p w:rsidR="00C11E3F" w:rsidRPr="00B14811" w:rsidRDefault="00C11E3F" w:rsidP="002750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Contribuciones de Mejoras no comprendidas en las fracciones de la Ley de Ingresos causadas en ejercicios fiscales anteriores</w:t>
            </w:r>
            <w:r w:rsidR="002750C4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pendientes de liquidación o pago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C11E3F" w:rsidRPr="00B14811" w:rsidRDefault="00C11E3F" w:rsidP="001771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11E3F" w:rsidRPr="00B14811" w:rsidRDefault="006C4EE8" w:rsidP="001771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0A20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3</w:t>
      </w:r>
      <w:r w:rsidR="00C33CAC">
        <w:rPr>
          <w:rFonts w:ascii="Arial" w:hAnsi="Arial" w:cs="Arial"/>
          <w:b/>
          <w:sz w:val="20"/>
          <w:szCs w:val="20"/>
        </w:rPr>
        <w:t>5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calcula recibir durante el Ejercicio </w:t>
      </w:r>
      <w:r w:rsidR="00DD053E" w:rsidRPr="00B14811">
        <w:rPr>
          <w:rFonts w:ascii="Arial" w:hAnsi="Arial" w:cs="Arial"/>
          <w:sz w:val="20"/>
          <w:szCs w:val="20"/>
        </w:rPr>
        <w:t>Fiscal 2022</w:t>
      </w:r>
      <w:r w:rsidRPr="00B14811">
        <w:rPr>
          <w:rFonts w:ascii="Arial" w:hAnsi="Arial" w:cs="Arial"/>
          <w:sz w:val="20"/>
          <w:szCs w:val="20"/>
        </w:rPr>
        <w:t>, en concepto de Productos, son los siguientes:</w:t>
      </w:r>
    </w:p>
    <w:p w:rsidR="00C11E3F" w:rsidRPr="00B14811" w:rsidRDefault="00C11E3F" w:rsidP="000A20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838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1"/>
        <w:gridCol w:w="283"/>
        <w:gridCol w:w="1134"/>
      </w:tblGrid>
      <w:tr w:rsidR="004F784D" w:rsidRPr="00B14811" w:rsidTr="00557DFC">
        <w:tc>
          <w:tcPr>
            <w:tcW w:w="7421" w:type="dxa"/>
          </w:tcPr>
          <w:p w:rsidR="004F784D" w:rsidRPr="00BB263E" w:rsidRDefault="004F784D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Productos</w:t>
            </w:r>
          </w:p>
        </w:tc>
        <w:tc>
          <w:tcPr>
            <w:tcW w:w="283" w:type="dxa"/>
            <w:tcBorders>
              <w:right w:val="nil"/>
            </w:tcBorders>
          </w:tcPr>
          <w:p w:rsidR="004F784D" w:rsidRPr="00BB263E" w:rsidRDefault="004F784D" w:rsidP="0017715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4F784D" w:rsidRPr="00BB263E" w:rsidRDefault="004F784D" w:rsidP="004F784D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4,320.00</w:t>
            </w:r>
          </w:p>
        </w:tc>
      </w:tr>
      <w:tr w:rsidR="004F784D" w:rsidRPr="00B14811" w:rsidTr="00557DFC">
        <w:tc>
          <w:tcPr>
            <w:tcW w:w="7421" w:type="dxa"/>
          </w:tcPr>
          <w:p w:rsidR="004F784D" w:rsidRPr="00B55C5F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Productos de tipo corriente</w:t>
            </w:r>
          </w:p>
        </w:tc>
        <w:tc>
          <w:tcPr>
            <w:tcW w:w="283" w:type="dxa"/>
            <w:tcBorders>
              <w:right w:val="nil"/>
            </w:tcBorders>
          </w:tcPr>
          <w:p w:rsidR="004F784D" w:rsidRPr="00B55C5F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4F784D" w:rsidRPr="00B55C5F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4,320.00</w:t>
            </w:r>
          </w:p>
        </w:tc>
      </w:tr>
      <w:tr w:rsidR="004F784D" w:rsidRPr="00B14811" w:rsidTr="00557DFC">
        <w:tc>
          <w:tcPr>
            <w:tcW w:w="7421" w:type="dxa"/>
          </w:tcPr>
          <w:p w:rsidR="004F784D" w:rsidRPr="00B14811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 xml:space="preserve">&gt;Derivados de Productos </w:t>
            </w:r>
            <w:proofErr w:type="spellStart"/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Financier</w:t>
            </w:r>
            <w:r w:rsidRPr="00B14811"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</w:p>
        </w:tc>
        <w:tc>
          <w:tcPr>
            <w:tcW w:w="283" w:type="dxa"/>
            <w:tcBorders>
              <w:right w:val="nil"/>
            </w:tcBorders>
          </w:tcPr>
          <w:p w:rsidR="004F784D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4F784D" w:rsidRPr="00B14811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4,320.00</w:t>
            </w:r>
          </w:p>
        </w:tc>
      </w:tr>
      <w:tr w:rsidR="004F784D" w:rsidRPr="00B14811" w:rsidTr="00557DFC">
        <w:tc>
          <w:tcPr>
            <w:tcW w:w="7421" w:type="dxa"/>
          </w:tcPr>
          <w:p w:rsidR="004F784D" w:rsidRPr="00B14811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Productos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de capital</w:t>
            </w:r>
          </w:p>
        </w:tc>
        <w:tc>
          <w:tcPr>
            <w:tcW w:w="283" w:type="dxa"/>
            <w:tcBorders>
              <w:right w:val="nil"/>
            </w:tcBorders>
          </w:tcPr>
          <w:p w:rsidR="004F784D" w:rsidRPr="00B14811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4F784D" w:rsidRPr="00B14811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F784D" w:rsidRPr="00B14811" w:rsidTr="00557DFC">
        <w:tc>
          <w:tcPr>
            <w:tcW w:w="7421" w:type="dxa"/>
          </w:tcPr>
          <w:p w:rsidR="004F784D" w:rsidRPr="00692FE5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Arrendamiento, enajenación, uso y explotación de bienes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muebles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del dominio privado del Municipio</w:t>
            </w:r>
          </w:p>
        </w:tc>
        <w:tc>
          <w:tcPr>
            <w:tcW w:w="283" w:type="dxa"/>
            <w:tcBorders>
              <w:right w:val="nil"/>
            </w:tcBorders>
          </w:tcPr>
          <w:p w:rsidR="004F784D" w:rsidRPr="004F784D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</w:tcBorders>
          </w:tcPr>
          <w:p w:rsidR="004F784D" w:rsidRPr="00692FE5" w:rsidRDefault="002C5E4C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</w:t>
            </w:r>
            <w:r w:rsidR="004F784D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4F784D" w:rsidRPr="00B14811" w:rsidTr="00557DFC">
        <w:tc>
          <w:tcPr>
            <w:tcW w:w="7421" w:type="dxa"/>
            <w:tcBorders>
              <w:bottom w:val="single" w:sz="4" w:space="0" w:color="auto"/>
            </w:tcBorders>
          </w:tcPr>
          <w:p w:rsidR="004F784D" w:rsidRPr="00692FE5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Arrendamiento, enajenación, uso y explotación de bienes in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muebles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del dominio privado del Municipio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4F784D" w:rsidRPr="004F784D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4F784D" w:rsidRPr="00692FE5" w:rsidRDefault="002C5E4C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0.0</w:t>
            </w:r>
            <w:r w:rsidR="004F784D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</w:p>
        </w:tc>
      </w:tr>
      <w:tr w:rsidR="004F784D" w:rsidRPr="00B14811" w:rsidTr="00557DFC"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84D" w:rsidRPr="00D70AF0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Productos no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comprendi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dos </w:t>
            </w: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en las fracciones de la Ley de Ingresos causadas en ejercicios fi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scales anteriores pendientes de liquidación o </w:t>
            </w:r>
            <w:r w:rsidRPr="00D70AF0">
              <w:rPr>
                <w:rFonts w:ascii="Arial" w:hAnsi="Arial" w:cs="Arial"/>
                <w:sz w:val="20"/>
                <w:szCs w:val="20"/>
                <w:lang w:val="es-MX"/>
              </w:rPr>
              <w:t>pago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784D" w:rsidRPr="004F784D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784D" w:rsidRPr="00B14811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F784D" w:rsidRPr="00B14811" w:rsidTr="00557DFC">
        <w:tc>
          <w:tcPr>
            <w:tcW w:w="7421" w:type="dxa"/>
            <w:tcBorders>
              <w:top w:val="single" w:sz="4" w:space="0" w:color="auto"/>
            </w:tcBorders>
          </w:tcPr>
          <w:p w:rsidR="004F784D" w:rsidRPr="00B14811" w:rsidRDefault="004F784D" w:rsidP="004F78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Productos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</w:tcPr>
          <w:p w:rsidR="004F784D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4A19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4F784D" w:rsidRPr="00B14811" w:rsidRDefault="004F784D" w:rsidP="004F784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3</w:t>
      </w:r>
      <w:r w:rsidR="00C33CAC">
        <w:rPr>
          <w:rFonts w:ascii="Arial" w:hAnsi="Arial" w:cs="Arial"/>
          <w:b/>
          <w:sz w:val="20"/>
          <w:szCs w:val="20"/>
        </w:rPr>
        <w:t>6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 calcula recibir durante el Ejercicio Fiscal 202</w:t>
      </w:r>
      <w:r w:rsidR="00DD053E" w:rsidRPr="00B14811">
        <w:rPr>
          <w:rFonts w:ascii="Arial" w:hAnsi="Arial" w:cs="Arial"/>
          <w:sz w:val="20"/>
          <w:szCs w:val="20"/>
        </w:rPr>
        <w:t>2</w:t>
      </w:r>
      <w:r w:rsidRPr="00B14811">
        <w:rPr>
          <w:rFonts w:ascii="Arial" w:hAnsi="Arial" w:cs="Arial"/>
          <w:sz w:val="20"/>
          <w:szCs w:val="20"/>
        </w:rPr>
        <w:t xml:space="preserve">, en concepto de Aprovechamientos, son </w:t>
      </w:r>
      <w:r w:rsidR="00DD053E" w:rsidRPr="00B14811">
        <w:rPr>
          <w:rFonts w:ascii="Arial" w:hAnsi="Arial" w:cs="Arial"/>
          <w:sz w:val="20"/>
          <w:szCs w:val="20"/>
        </w:rPr>
        <w:t>los siguientes:</w:t>
      </w:r>
    </w:p>
    <w:p w:rsidR="00DD053E" w:rsidRPr="00B14811" w:rsidRDefault="00DD053E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7985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142"/>
        <w:gridCol w:w="992"/>
      </w:tblGrid>
      <w:tr w:rsidR="00E02E85" w:rsidRPr="00E02E85" w:rsidTr="00E02E85">
        <w:tc>
          <w:tcPr>
            <w:tcW w:w="6851" w:type="dxa"/>
          </w:tcPr>
          <w:p w:rsidR="00E02E85" w:rsidRPr="00BB263E" w:rsidRDefault="00E02E85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BB263E" w:rsidRDefault="00E02E85" w:rsidP="0017715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BB263E" w:rsidRDefault="00E02E85" w:rsidP="00E02E85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15,856.00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B55C5F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Aprovechamientos de tipo corriente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B55C5F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B55C5F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15,856.00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B55C5F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&gt; Infracciones por faltas administrativas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B55C5F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10,</w:t>
            </w:r>
            <w:r w:rsidRPr="00E02E85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Sanciones por faltas al reglamento de tránsito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5,856.00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Cesiones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Herencias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Legados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Donaciones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Adjudicaciones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Judiciales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 xml:space="preserve">&gt;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Adjudicaciones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administrativas</w:t>
            </w:r>
            <w:proofErr w:type="spellEnd"/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Subsidios de otro nivel de gobierno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Subsidios de organismos públicos y privados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Multas impuestas por autoridades federales, no fiscales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557D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Convenios con la Federación y el Estado (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Zofemat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Capufe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, entre</w:t>
            </w:r>
            <w:r w:rsidR="00557DFC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otros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&gt; Aprovechamientos diversos de tipo corriente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2E85">
              <w:rPr>
                <w:rFonts w:ascii="Arial" w:hAnsi="Arial" w:cs="Arial"/>
                <w:sz w:val="20"/>
                <w:szCs w:val="20"/>
              </w:rPr>
              <w:t>Aprovechamientos</w:t>
            </w:r>
            <w:proofErr w:type="spellEnd"/>
            <w:r w:rsidRPr="00E02E85">
              <w:rPr>
                <w:rFonts w:ascii="Arial" w:hAnsi="Arial" w:cs="Arial"/>
                <w:sz w:val="20"/>
                <w:szCs w:val="20"/>
              </w:rPr>
              <w:t xml:space="preserve"> de capital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E02E85" w:rsidRPr="00E02E85" w:rsidTr="00E02E85">
        <w:tc>
          <w:tcPr>
            <w:tcW w:w="6851" w:type="dxa"/>
          </w:tcPr>
          <w:p w:rsidR="00E02E85" w:rsidRPr="00E02E85" w:rsidRDefault="00E02E85" w:rsidP="00E02E8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  <w:lang w:val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</w:tcPr>
          <w:p w:rsidR="00E02E85" w:rsidRPr="00E02E85" w:rsidRDefault="00E02E85" w:rsidP="00E02E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2E85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 xml:space="preserve">Artículo </w:t>
      </w:r>
      <w:r w:rsidR="00B55C5F">
        <w:rPr>
          <w:rFonts w:ascii="Arial" w:hAnsi="Arial" w:cs="Arial"/>
          <w:b/>
          <w:sz w:val="20"/>
          <w:szCs w:val="20"/>
        </w:rPr>
        <w:t>3</w:t>
      </w:r>
      <w:r w:rsidR="00C33CAC">
        <w:rPr>
          <w:rFonts w:ascii="Arial" w:hAnsi="Arial" w:cs="Arial"/>
          <w:b/>
          <w:sz w:val="20"/>
          <w:szCs w:val="20"/>
        </w:rPr>
        <w:t>7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 calcula recibir durante el Ejercicio Fiscal 202</w:t>
      </w:r>
      <w:r w:rsidR="00DD053E" w:rsidRPr="00B14811">
        <w:rPr>
          <w:rFonts w:ascii="Arial" w:hAnsi="Arial" w:cs="Arial"/>
          <w:sz w:val="20"/>
          <w:szCs w:val="20"/>
        </w:rPr>
        <w:t>2</w:t>
      </w:r>
      <w:r w:rsidRPr="00B14811">
        <w:rPr>
          <w:rFonts w:ascii="Arial" w:hAnsi="Arial" w:cs="Arial"/>
          <w:sz w:val="20"/>
          <w:szCs w:val="20"/>
        </w:rPr>
        <w:t>, en concepto de Participaciones, son los siguientes:</w:t>
      </w: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8127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7"/>
        <w:gridCol w:w="142"/>
        <w:gridCol w:w="1418"/>
      </w:tblGrid>
      <w:tr w:rsidR="00E02E85" w:rsidRPr="00B14811" w:rsidTr="002244D4">
        <w:trPr>
          <w:trHeight w:val="328"/>
        </w:trPr>
        <w:tc>
          <w:tcPr>
            <w:tcW w:w="6567" w:type="dxa"/>
          </w:tcPr>
          <w:p w:rsidR="00E02E85" w:rsidRPr="00BB263E" w:rsidRDefault="00E02E85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Participaciones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BB263E" w:rsidRDefault="00E02E85" w:rsidP="00E02E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:rsidR="00E02E85" w:rsidRPr="00BB263E" w:rsidRDefault="00E02E85" w:rsidP="00E02E8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14,480,685.00</w:t>
            </w:r>
          </w:p>
        </w:tc>
      </w:tr>
      <w:tr w:rsidR="00E02E85" w:rsidRPr="00B14811" w:rsidTr="002244D4">
        <w:trPr>
          <w:trHeight w:val="332"/>
        </w:trPr>
        <w:tc>
          <w:tcPr>
            <w:tcW w:w="6567" w:type="dxa"/>
          </w:tcPr>
          <w:p w:rsidR="00E02E85" w:rsidRPr="00B55C5F" w:rsidRDefault="00E02E85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&gt; Participaciones Federales y Estatales</w:t>
            </w:r>
          </w:p>
        </w:tc>
        <w:tc>
          <w:tcPr>
            <w:tcW w:w="142" w:type="dxa"/>
            <w:tcBorders>
              <w:right w:val="nil"/>
            </w:tcBorders>
          </w:tcPr>
          <w:p w:rsidR="00E02E85" w:rsidRPr="00B55C5F" w:rsidRDefault="00E02E85" w:rsidP="00E02E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</w:t>
            </w:r>
          </w:p>
        </w:tc>
        <w:tc>
          <w:tcPr>
            <w:tcW w:w="1418" w:type="dxa"/>
            <w:tcBorders>
              <w:left w:val="nil"/>
            </w:tcBorders>
          </w:tcPr>
          <w:p w:rsidR="00E02E85" w:rsidRPr="00B55C5F" w:rsidRDefault="00E02E85" w:rsidP="00E02E8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14,480,685.00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>Artículo 3</w:t>
      </w:r>
      <w:r w:rsidR="00C33CAC">
        <w:rPr>
          <w:rFonts w:ascii="Arial" w:hAnsi="Arial" w:cs="Arial"/>
          <w:b/>
          <w:sz w:val="20"/>
          <w:szCs w:val="20"/>
        </w:rPr>
        <w:t>8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 calcula percibir durante el Ejercicio Fiscal 202</w:t>
      </w:r>
      <w:r w:rsidR="00DD053E" w:rsidRPr="00B14811">
        <w:rPr>
          <w:rFonts w:ascii="Arial" w:hAnsi="Arial" w:cs="Arial"/>
          <w:sz w:val="20"/>
          <w:szCs w:val="20"/>
        </w:rPr>
        <w:t>2</w:t>
      </w:r>
      <w:r w:rsidRPr="00B14811">
        <w:rPr>
          <w:rFonts w:ascii="Arial" w:hAnsi="Arial" w:cs="Arial"/>
          <w:sz w:val="20"/>
          <w:szCs w:val="20"/>
        </w:rPr>
        <w:t xml:space="preserve">, en concepto de Aportaciones, son los </w:t>
      </w:r>
      <w:r w:rsidR="00DD053E" w:rsidRPr="00B14811">
        <w:rPr>
          <w:rFonts w:ascii="Arial" w:hAnsi="Arial" w:cs="Arial"/>
          <w:sz w:val="20"/>
          <w:szCs w:val="20"/>
        </w:rPr>
        <w:t>siguientes:</w:t>
      </w:r>
    </w:p>
    <w:p w:rsidR="005E575A" w:rsidRPr="00B14811" w:rsidRDefault="005E575A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0"/>
        <w:gridCol w:w="2198"/>
      </w:tblGrid>
      <w:tr w:rsidR="00C11E3F" w:rsidRPr="00B14811" w:rsidTr="00624E86">
        <w:tc>
          <w:tcPr>
            <w:tcW w:w="5870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Aportaciones</w:t>
            </w:r>
          </w:p>
        </w:tc>
        <w:tc>
          <w:tcPr>
            <w:tcW w:w="2198" w:type="dxa"/>
          </w:tcPr>
          <w:p w:rsidR="00C11E3F" w:rsidRPr="00BB263E" w:rsidRDefault="00C11E3F" w:rsidP="006D1132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$ 13,</w:t>
            </w:r>
            <w:r w:rsidR="005E575A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498,583</w:t>
            </w: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C11E3F" w:rsidRPr="00B14811" w:rsidTr="00624E86">
        <w:tc>
          <w:tcPr>
            <w:tcW w:w="587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Fondo de Aportaciones para la Infraestructura Social Municipal</w:t>
            </w:r>
          </w:p>
        </w:tc>
        <w:tc>
          <w:tcPr>
            <w:tcW w:w="2198" w:type="dxa"/>
          </w:tcPr>
          <w:p w:rsidR="00C11E3F" w:rsidRPr="00B55C5F" w:rsidRDefault="00C11E3F" w:rsidP="006D11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5C5F">
              <w:rPr>
                <w:rFonts w:ascii="Arial" w:hAnsi="Arial" w:cs="Arial"/>
                <w:sz w:val="20"/>
                <w:szCs w:val="20"/>
                <w:lang w:val="es-MX"/>
              </w:rPr>
              <w:t>$ 10,</w:t>
            </w:r>
            <w:r w:rsidR="005E575A" w:rsidRPr="00B55C5F">
              <w:rPr>
                <w:rFonts w:ascii="Arial" w:hAnsi="Arial" w:cs="Arial"/>
                <w:sz w:val="20"/>
                <w:szCs w:val="20"/>
                <w:lang w:val="es-MX"/>
              </w:rPr>
              <w:t>581,591.00</w:t>
            </w:r>
          </w:p>
        </w:tc>
      </w:tr>
      <w:tr w:rsidR="00C11E3F" w:rsidRPr="00B14811" w:rsidTr="00624E86">
        <w:tc>
          <w:tcPr>
            <w:tcW w:w="587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Fondo de Aportaciones para el Fortalecimiento Municipal</w:t>
            </w:r>
          </w:p>
        </w:tc>
        <w:tc>
          <w:tcPr>
            <w:tcW w:w="2198" w:type="dxa"/>
          </w:tcPr>
          <w:p w:rsidR="00C11E3F" w:rsidRPr="00B14811" w:rsidRDefault="00C11E3F" w:rsidP="006D113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4811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D11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E575A" w:rsidRPr="00B14811">
              <w:rPr>
                <w:rFonts w:ascii="Arial" w:hAnsi="Arial" w:cs="Arial"/>
                <w:sz w:val="20"/>
                <w:szCs w:val="20"/>
              </w:rPr>
              <w:t>2,916,992</w:t>
            </w:r>
            <w:r w:rsidRPr="00B1481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575A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 xml:space="preserve">Artículo </w:t>
      </w:r>
      <w:r w:rsidR="00C33CAC">
        <w:rPr>
          <w:rFonts w:ascii="Arial" w:hAnsi="Arial" w:cs="Arial"/>
          <w:b/>
          <w:sz w:val="20"/>
          <w:szCs w:val="20"/>
        </w:rPr>
        <w:t>39</w:t>
      </w:r>
      <w:r w:rsidRPr="00624E86">
        <w:rPr>
          <w:rFonts w:ascii="Arial" w:hAnsi="Arial" w:cs="Arial"/>
          <w:b/>
          <w:sz w:val="20"/>
          <w:szCs w:val="20"/>
        </w:rPr>
        <w:t>.-</w:t>
      </w:r>
      <w:r w:rsidRPr="00B14811">
        <w:rPr>
          <w:rFonts w:ascii="Arial" w:hAnsi="Arial" w:cs="Arial"/>
          <w:sz w:val="20"/>
          <w:szCs w:val="20"/>
        </w:rPr>
        <w:t xml:space="preserve"> Los ingresos que la Tesorería Municipal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>, Yucatán calcula percibir durante el Ejercicio Fiscal 202</w:t>
      </w:r>
      <w:r w:rsidR="00DD053E" w:rsidRPr="00B14811">
        <w:rPr>
          <w:rFonts w:ascii="Arial" w:hAnsi="Arial" w:cs="Arial"/>
          <w:sz w:val="20"/>
          <w:szCs w:val="20"/>
        </w:rPr>
        <w:t>2</w:t>
      </w:r>
      <w:r w:rsidRPr="00B14811">
        <w:rPr>
          <w:rFonts w:ascii="Arial" w:hAnsi="Arial" w:cs="Arial"/>
          <w:sz w:val="20"/>
          <w:szCs w:val="20"/>
        </w:rPr>
        <w:t xml:space="preserve">, en concepto de Ingresos Extraordinarios, son los </w:t>
      </w:r>
      <w:r w:rsidR="005E575A" w:rsidRPr="00B14811">
        <w:rPr>
          <w:rFonts w:ascii="Arial" w:hAnsi="Arial" w:cs="Arial"/>
          <w:sz w:val="20"/>
          <w:szCs w:val="20"/>
        </w:rPr>
        <w:t>siguientes:</w:t>
      </w:r>
    </w:p>
    <w:p w:rsidR="00F4414C" w:rsidRPr="00BB263E" w:rsidRDefault="00F4414C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3"/>
        <w:gridCol w:w="708"/>
      </w:tblGrid>
      <w:tr w:rsidR="00C11E3F" w:rsidRPr="00BB263E" w:rsidTr="00557DFC">
        <w:tc>
          <w:tcPr>
            <w:tcW w:w="7563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Ingresos por ventas de bienes y servicios</w:t>
            </w:r>
          </w:p>
        </w:tc>
        <w:tc>
          <w:tcPr>
            <w:tcW w:w="708" w:type="dxa"/>
          </w:tcPr>
          <w:p w:rsidR="00C11E3F" w:rsidRPr="00BB263E" w:rsidRDefault="006D1132" w:rsidP="002244D4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$</w:t>
            </w:r>
            <w:r w:rsidR="005E575A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0.</w:t>
            </w:r>
            <w:r w:rsidR="002244D4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  <w:r w:rsidR="005E575A"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0</w:t>
            </w:r>
          </w:p>
        </w:tc>
      </w:tr>
      <w:tr w:rsidR="00C11E3F" w:rsidRPr="00B14811" w:rsidTr="00557DFC">
        <w:tc>
          <w:tcPr>
            <w:tcW w:w="7563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Ingresos por ventas de bienes y servicios de organismos descentralizados</w:t>
            </w:r>
          </w:p>
        </w:tc>
        <w:tc>
          <w:tcPr>
            <w:tcW w:w="708" w:type="dxa"/>
          </w:tcPr>
          <w:p w:rsidR="00C11E3F" w:rsidRPr="00B14811" w:rsidRDefault="006D1132" w:rsidP="002244D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B53BD4" w:rsidRPr="00B14811" w:rsidTr="00557DFC">
        <w:tc>
          <w:tcPr>
            <w:tcW w:w="7563" w:type="dxa"/>
          </w:tcPr>
          <w:p w:rsidR="00B53BD4" w:rsidRPr="00B53BD4" w:rsidRDefault="00B53BD4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53BD4">
              <w:rPr>
                <w:rFonts w:ascii="Arial" w:hAnsi="Arial" w:cs="Arial"/>
                <w:sz w:val="20"/>
                <w:szCs w:val="20"/>
                <w:lang w:val="es-MX"/>
              </w:rPr>
              <w:t>Ingresos de operación de entidades paraestatales empresariales</w:t>
            </w:r>
          </w:p>
        </w:tc>
        <w:tc>
          <w:tcPr>
            <w:tcW w:w="708" w:type="dxa"/>
          </w:tcPr>
          <w:p w:rsidR="00B53BD4" w:rsidRPr="00B53BD4" w:rsidRDefault="00B53BD4" w:rsidP="002244D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3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Ingresos por ventas de bienes y servicios producidos en establecimientos del Gobierno Central</w:t>
            </w:r>
          </w:p>
        </w:tc>
        <w:tc>
          <w:tcPr>
            <w:tcW w:w="708" w:type="dxa"/>
          </w:tcPr>
          <w:p w:rsidR="00C11E3F" w:rsidRPr="00B14811" w:rsidRDefault="006D1132" w:rsidP="002244D4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B263E" w:rsidRDefault="00C11E3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708"/>
      </w:tblGrid>
      <w:tr w:rsidR="00C11E3F" w:rsidRPr="00BB263E" w:rsidTr="00557DFC">
        <w:tc>
          <w:tcPr>
            <w:tcW w:w="7560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  <w:lang w:val="es-MX"/>
              </w:rPr>
              <w:t>Transferencias, Asignaciones, Subsidios y Otras Ayudas</w:t>
            </w:r>
          </w:p>
        </w:tc>
        <w:tc>
          <w:tcPr>
            <w:tcW w:w="708" w:type="dxa"/>
          </w:tcPr>
          <w:p w:rsidR="00C11E3F" w:rsidRPr="00BB263E" w:rsidRDefault="00690464" w:rsidP="00BD089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11E3F" w:rsidRPr="00BB26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Transferencias Internas y Asignaciones del Sector Público</w:t>
            </w:r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690464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Las recibidas por concep</w:t>
            </w:r>
            <w:r w:rsidR="00690464">
              <w:rPr>
                <w:rFonts w:ascii="Arial" w:hAnsi="Arial" w:cs="Arial"/>
                <w:sz w:val="20"/>
                <w:szCs w:val="20"/>
                <w:lang w:val="es-MX"/>
              </w:rPr>
              <w:t xml:space="preserve">tos diversos a participaciones, </w:t>
            </w:r>
            <w:r w:rsidR="00690464" w:rsidRPr="00690464">
              <w:rPr>
                <w:rFonts w:ascii="Arial" w:hAnsi="Arial" w:cs="Arial"/>
                <w:sz w:val="20"/>
                <w:szCs w:val="20"/>
                <w:lang w:val="es-MX"/>
              </w:rPr>
              <w:t xml:space="preserve">aportaciones o </w:t>
            </w:r>
            <w:r w:rsidRPr="00690464">
              <w:rPr>
                <w:rFonts w:ascii="Arial" w:hAnsi="Arial" w:cs="Arial"/>
                <w:sz w:val="20"/>
                <w:szCs w:val="20"/>
                <w:lang w:val="es-MX"/>
              </w:rPr>
              <w:t>aprovechamientos</w:t>
            </w:r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Transferencias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del Sector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Público</w:t>
            </w:r>
            <w:proofErr w:type="spellEnd"/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Subsidios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Subvenciones</w:t>
            </w:r>
            <w:proofErr w:type="spellEnd"/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Ayudas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sociales</w:t>
            </w:r>
            <w:proofErr w:type="spellEnd"/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557DFC"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Transferencias de Fideicomisos, mandatos y análogos</w:t>
            </w:r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708"/>
      </w:tblGrid>
      <w:tr w:rsidR="00C11E3F" w:rsidRPr="00B14811" w:rsidTr="00557DFC">
        <w:trPr>
          <w:trHeight w:val="330"/>
        </w:trPr>
        <w:tc>
          <w:tcPr>
            <w:tcW w:w="7560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263E">
              <w:rPr>
                <w:rFonts w:ascii="Arial" w:hAnsi="Arial" w:cs="Arial"/>
                <w:b/>
                <w:sz w:val="20"/>
                <w:szCs w:val="20"/>
              </w:rPr>
              <w:t>Convenios</w:t>
            </w:r>
            <w:proofErr w:type="spellEnd"/>
          </w:p>
        </w:tc>
        <w:tc>
          <w:tcPr>
            <w:tcW w:w="708" w:type="dxa"/>
          </w:tcPr>
          <w:p w:rsidR="00C11E3F" w:rsidRPr="00BB263E" w:rsidRDefault="00690464" w:rsidP="00BD089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11E3F" w:rsidRPr="00BB26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11E3F" w:rsidRPr="00B14811" w:rsidTr="00557DFC">
        <w:trPr>
          <w:trHeight w:val="666"/>
        </w:trPr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Con la Federación o el Estado: Hábitat, Tu Casa, 3x1 migrantes,</w:t>
            </w:r>
          </w:p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Rescate de Espacios Públicos, entre otros.</w:t>
            </w:r>
          </w:p>
        </w:tc>
        <w:tc>
          <w:tcPr>
            <w:tcW w:w="708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644"/>
      </w:tblGrid>
      <w:tr w:rsidR="00C11E3F" w:rsidRPr="00B14811" w:rsidTr="00690464">
        <w:trPr>
          <w:trHeight w:val="328"/>
        </w:trPr>
        <w:tc>
          <w:tcPr>
            <w:tcW w:w="7560" w:type="dxa"/>
          </w:tcPr>
          <w:p w:rsidR="00C11E3F" w:rsidRPr="00BB263E" w:rsidRDefault="00C11E3F" w:rsidP="00451AE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263E">
              <w:rPr>
                <w:rFonts w:ascii="Arial" w:hAnsi="Arial" w:cs="Arial"/>
                <w:b/>
                <w:sz w:val="20"/>
                <w:szCs w:val="20"/>
              </w:rPr>
              <w:t>Ingresos</w:t>
            </w:r>
            <w:proofErr w:type="spellEnd"/>
            <w:r w:rsidRPr="00BB26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B263E">
              <w:rPr>
                <w:rFonts w:ascii="Arial" w:hAnsi="Arial" w:cs="Arial"/>
                <w:b/>
                <w:sz w:val="20"/>
                <w:szCs w:val="20"/>
              </w:rPr>
              <w:t>derivados</w:t>
            </w:r>
            <w:proofErr w:type="spellEnd"/>
            <w:r w:rsidRPr="00BB263E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BB263E">
              <w:rPr>
                <w:rFonts w:ascii="Arial" w:hAnsi="Arial" w:cs="Arial"/>
                <w:b/>
                <w:sz w:val="20"/>
                <w:szCs w:val="20"/>
              </w:rPr>
              <w:t>Financiamientos</w:t>
            </w:r>
            <w:proofErr w:type="spellEnd"/>
          </w:p>
        </w:tc>
        <w:tc>
          <w:tcPr>
            <w:tcW w:w="644" w:type="dxa"/>
          </w:tcPr>
          <w:p w:rsidR="00C11E3F" w:rsidRPr="00BB263E" w:rsidRDefault="00690464" w:rsidP="00BD0899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B26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C11E3F" w:rsidRPr="00BB26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C11E3F" w:rsidRPr="00B14811" w:rsidTr="00690464">
        <w:trPr>
          <w:trHeight w:val="330"/>
        </w:trPr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Endeudamiento</w:t>
            </w:r>
            <w:proofErr w:type="spellEnd"/>
            <w:r w:rsidRPr="00B148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4811">
              <w:rPr>
                <w:rFonts w:ascii="Arial" w:hAnsi="Arial" w:cs="Arial"/>
                <w:sz w:val="20"/>
                <w:szCs w:val="20"/>
              </w:rPr>
              <w:t>interno</w:t>
            </w:r>
            <w:proofErr w:type="spellEnd"/>
          </w:p>
        </w:tc>
        <w:tc>
          <w:tcPr>
            <w:tcW w:w="644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690464">
        <w:trPr>
          <w:trHeight w:val="328"/>
        </w:trPr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Empréstitos o anticipos del Gobierno del Estado</w:t>
            </w:r>
          </w:p>
        </w:tc>
        <w:tc>
          <w:tcPr>
            <w:tcW w:w="644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690464">
        <w:trPr>
          <w:trHeight w:val="332"/>
        </w:trPr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de Desarrollo</w:t>
            </w:r>
          </w:p>
        </w:tc>
        <w:tc>
          <w:tcPr>
            <w:tcW w:w="644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1E3F" w:rsidRPr="00B14811" w:rsidTr="00690464">
        <w:trPr>
          <w:trHeight w:val="328"/>
        </w:trPr>
        <w:tc>
          <w:tcPr>
            <w:tcW w:w="7560" w:type="dxa"/>
          </w:tcPr>
          <w:p w:rsidR="00C11E3F" w:rsidRPr="00B14811" w:rsidRDefault="00C11E3F" w:rsidP="00451AE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14811">
              <w:rPr>
                <w:rFonts w:ascii="Arial" w:hAnsi="Arial" w:cs="Arial"/>
                <w:sz w:val="20"/>
                <w:szCs w:val="20"/>
                <w:lang w:val="es-MX"/>
              </w:rPr>
              <w:t>&gt; Empréstitos o financiamientos de Banca Comercial</w:t>
            </w:r>
          </w:p>
        </w:tc>
        <w:tc>
          <w:tcPr>
            <w:tcW w:w="644" w:type="dxa"/>
          </w:tcPr>
          <w:p w:rsidR="00C11E3F" w:rsidRPr="00B14811" w:rsidRDefault="00690464" w:rsidP="00BD089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11E3F" w:rsidRPr="00B1481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</w:tbl>
    <w:p w:rsidR="00C11E3F" w:rsidRPr="00B14811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1E3F" w:rsidRPr="00490D56" w:rsidRDefault="00C11E3F" w:rsidP="00451AE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24E86">
        <w:rPr>
          <w:rFonts w:ascii="Arial" w:hAnsi="Arial" w:cs="Arial"/>
          <w:b/>
          <w:sz w:val="20"/>
          <w:szCs w:val="20"/>
        </w:rPr>
        <w:t xml:space="preserve">Artículo </w:t>
      </w:r>
      <w:r w:rsidR="00C33CAC">
        <w:rPr>
          <w:rFonts w:ascii="Arial" w:hAnsi="Arial" w:cs="Arial"/>
          <w:b/>
          <w:sz w:val="20"/>
          <w:szCs w:val="20"/>
        </w:rPr>
        <w:t>40.</w:t>
      </w:r>
      <w:r w:rsidRPr="00624E86">
        <w:rPr>
          <w:rFonts w:ascii="Arial" w:hAnsi="Arial" w:cs="Arial"/>
          <w:b/>
          <w:sz w:val="20"/>
          <w:szCs w:val="20"/>
        </w:rPr>
        <w:t>-</w:t>
      </w:r>
      <w:r w:rsidRPr="00B14811">
        <w:rPr>
          <w:rFonts w:ascii="Arial" w:hAnsi="Arial" w:cs="Arial"/>
          <w:sz w:val="20"/>
          <w:szCs w:val="20"/>
        </w:rPr>
        <w:t xml:space="preserve"> El total de ingresos que el Ayuntamiento de </w:t>
      </w:r>
      <w:proofErr w:type="spellStart"/>
      <w:r w:rsidRPr="00B14811">
        <w:rPr>
          <w:rFonts w:ascii="Arial" w:hAnsi="Arial" w:cs="Arial"/>
          <w:sz w:val="20"/>
          <w:szCs w:val="20"/>
        </w:rPr>
        <w:t>Mayapán</w:t>
      </w:r>
      <w:proofErr w:type="spellEnd"/>
      <w:r w:rsidRPr="00B14811">
        <w:rPr>
          <w:rFonts w:ascii="Arial" w:hAnsi="Arial" w:cs="Arial"/>
          <w:sz w:val="20"/>
          <w:szCs w:val="20"/>
        </w:rPr>
        <w:t xml:space="preserve">, Yucatán calcula recibir durante el </w:t>
      </w:r>
      <w:r w:rsidR="00490D56">
        <w:rPr>
          <w:rFonts w:ascii="Arial" w:hAnsi="Arial" w:cs="Arial"/>
          <w:sz w:val="20"/>
          <w:szCs w:val="20"/>
        </w:rPr>
        <w:t>e</w:t>
      </w:r>
      <w:r w:rsidRPr="00B14811">
        <w:rPr>
          <w:rFonts w:ascii="Arial" w:hAnsi="Arial" w:cs="Arial"/>
          <w:sz w:val="20"/>
          <w:szCs w:val="20"/>
        </w:rPr>
        <w:t xml:space="preserve">jercicio </w:t>
      </w:r>
      <w:r w:rsidR="00490D56">
        <w:rPr>
          <w:rFonts w:ascii="Arial" w:hAnsi="Arial" w:cs="Arial"/>
          <w:sz w:val="20"/>
          <w:szCs w:val="20"/>
        </w:rPr>
        <w:t>f</w:t>
      </w:r>
      <w:r w:rsidRPr="00B14811">
        <w:rPr>
          <w:rFonts w:ascii="Arial" w:hAnsi="Arial" w:cs="Arial"/>
          <w:sz w:val="20"/>
          <w:szCs w:val="20"/>
        </w:rPr>
        <w:t>i</w:t>
      </w:r>
      <w:r w:rsidR="005E575A" w:rsidRPr="00B14811">
        <w:rPr>
          <w:rFonts w:ascii="Arial" w:hAnsi="Arial" w:cs="Arial"/>
          <w:sz w:val="20"/>
          <w:szCs w:val="20"/>
        </w:rPr>
        <w:t>scal 2022</w:t>
      </w:r>
      <w:r w:rsidRPr="00B14811">
        <w:rPr>
          <w:rFonts w:ascii="Arial" w:hAnsi="Arial" w:cs="Arial"/>
          <w:sz w:val="20"/>
          <w:szCs w:val="20"/>
        </w:rPr>
        <w:t xml:space="preserve">, asciende a la suma de </w:t>
      </w:r>
      <w:r w:rsidRPr="00490D56">
        <w:rPr>
          <w:rFonts w:ascii="Arial" w:hAnsi="Arial" w:cs="Arial"/>
          <w:b/>
          <w:sz w:val="20"/>
          <w:szCs w:val="20"/>
        </w:rPr>
        <w:t>$ 2</w:t>
      </w:r>
      <w:r w:rsidR="005E575A" w:rsidRPr="00490D56">
        <w:rPr>
          <w:rFonts w:ascii="Arial" w:hAnsi="Arial" w:cs="Arial"/>
          <w:b/>
          <w:sz w:val="20"/>
          <w:szCs w:val="20"/>
        </w:rPr>
        <w:t>8</w:t>
      </w:r>
      <w:r w:rsidRPr="00490D56">
        <w:rPr>
          <w:rFonts w:ascii="Arial" w:hAnsi="Arial" w:cs="Arial"/>
          <w:b/>
          <w:sz w:val="20"/>
          <w:szCs w:val="20"/>
        </w:rPr>
        <w:t>,</w:t>
      </w:r>
      <w:r w:rsidR="005E575A" w:rsidRPr="00490D56">
        <w:rPr>
          <w:rFonts w:ascii="Arial" w:hAnsi="Arial" w:cs="Arial"/>
          <w:b/>
          <w:sz w:val="20"/>
          <w:szCs w:val="20"/>
        </w:rPr>
        <w:t>120,473</w:t>
      </w:r>
      <w:r w:rsidRPr="00490D56">
        <w:rPr>
          <w:rFonts w:ascii="Arial" w:hAnsi="Arial" w:cs="Arial"/>
          <w:b/>
          <w:sz w:val="20"/>
          <w:szCs w:val="20"/>
        </w:rPr>
        <w:t>.00</w:t>
      </w:r>
    </w:p>
    <w:p w:rsidR="00C11E3F" w:rsidRPr="00B14811" w:rsidRDefault="00C11E3F" w:rsidP="00AA277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11E3F" w:rsidRPr="00A0480C" w:rsidRDefault="00C11E3F" w:rsidP="00451A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0480C">
        <w:rPr>
          <w:rFonts w:ascii="Arial" w:hAnsi="Arial" w:cs="Arial"/>
          <w:b/>
          <w:sz w:val="20"/>
          <w:szCs w:val="20"/>
          <w:lang w:val="en-US"/>
        </w:rPr>
        <w:t xml:space="preserve">T r a n s </w:t>
      </w:r>
      <w:proofErr w:type="spellStart"/>
      <w:r w:rsidRPr="00A0480C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A0480C"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 w:rsidRPr="00A0480C"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 w:rsidRPr="00A048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24E86" w:rsidRPr="00A0480C">
        <w:rPr>
          <w:rFonts w:ascii="Arial" w:hAnsi="Arial" w:cs="Arial"/>
          <w:b/>
          <w:sz w:val="20"/>
          <w:szCs w:val="20"/>
          <w:lang w:val="en-US"/>
        </w:rPr>
        <w:t>o</w:t>
      </w:r>
    </w:p>
    <w:p w:rsidR="00C11E3F" w:rsidRPr="00A0480C" w:rsidRDefault="00C11E3F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C11E3F" w:rsidRPr="00B14811" w:rsidRDefault="00C33CAC" w:rsidP="00451AE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Artículo ú</w:t>
      </w:r>
      <w:r w:rsidR="00C11E3F" w:rsidRPr="00624E86">
        <w:rPr>
          <w:rFonts w:ascii="Arial" w:hAnsi="Arial" w:cs="Arial"/>
          <w:b/>
          <w:sz w:val="20"/>
          <w:szCs w:val="20"/>
        </w:rPr>
        <w:t>nico.-</w:t>
      </w:r>
      <w:r w:rsidR="00C11E3F" w:rsidRPr="00B14811">
        <w:rPr>
          <w:rFonts w:ascii="Arial" w:hAnsi="Arial" w:cs="Arial"/>
          <w:sz w:val="20"/>
          <w:szCs w:val="20"/>
        </w:rPr>
        <w:t xml:space="preserve"> Para poder percibir aprovechamientos vía infracciones por faltas </w:t>
      </w:r>
      <w:r w:rsidR="00B456AC">
        <w:rPr>
          <w:rFonts w:ascii="Arial" w:hAnsi="Arial" w:cs="Arial"/>
          <w:sz w:val="20"/>
          <w:szCs w:val="20"/>
        </w:rPr>
        <w:t>a</w:t>
      </w:r>
      <w:r w:rsidR="00C11E3F" w:rsidRPr="00B14811">
        <w:rPr>
          <w:rFonts w:ascii="Arial" w:hAnsi="Arial" w:cs="Arial"/>
          <w:sz w:val="20"/>
          <w:szCs w:val="20"/>
        </w:rPr>
        <w:t>dministrativas el Ayun</w:t>
      </w:r>
      <w:r w:rsidR="00B456AC">
        <w:rPr>
          <w:rFonts w:ascii="Arial" w:hAnsi="Arial" w:cs="Arial"/>
          <w:sz w:val="20"/>
          <w:szCs w:val="20"/>
        </w:rPr>
        <w:t>tamiento deberá contar con los r</w:t>
      </w:r>
      <w:r w:rsidR="00C11E3F" w:rsidRPr="00B14811">
        <w:rPr>
          <w:rFonts w:ascii="Arial" w:hAnsi="Arial" w:cs="Arial"/>
          <w:sz w:val="20"/>
          <w:szCs w:val="20"/>
        </w:rPr>
        <w:t xml:space="preserve">eglamentos </w:t>
      </w:r>
      <w:r w:rsidR="00B456AC">
        <w:rPr>
          <w:rFonts w:ascii="Arial" w:hAnsi="Arial" w:cs="Arial"/>
          <w:sz w:val="20"/>
          <w:szCs w:val="20"/>
        </w:rPr>
        <w:t>m</w:t>
      </w:r>
      <w:r w:rsidR="00C11E3F" w:rsidRPr="00B14811">
        <w:rPr>
          <w:rFonts w:ascii="Arial" w:hAnsi="Arial" w:cs="Arial"/>
          <w:sz w:val="20"/>
          <w:szCs w:val="20"/>
        </w:rPr>
        <w:t>unicipales respectivos, los que establecerán los montos de las sanciones correspondientes.</w:t>
      </w:r>
    </w:p>
    <w:sectPr w:rsidR="00C11E3F" w:rsidRPr="00B14811" w:rsidSect="00451AE2">
      <w:headerReference w:type="default" r:id="rId8"/>
      <w:footerReference w:type="default" r:id="rId9"/>
      <w:pgSz w:w="12240" w:h="15840"/>
      <w:pgMar w:top="2835" w:right="1418" w:bottom="155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BA" w:rsidRDefault="00FE24BA" w:rsidP="004B6E59">
      <w:pPr>
        <w:spacing w:after="0" w:line="240" w:lineRule="auto"/>
      </w:pPr>
      <w:r>
        <w:separator/>
      </w:r>
    </w:p>
  </w:endnote>
  <w:endnote w:type="continuationSeparator" w:id="0">
    <w:p w:rsidR="00FE24BA" w:rsidRDefault="00FE24BA" w:rsidP="004B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6242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FE24BA" w:rsidRPr="00A41843" w:rsidRDefault="00FE24BA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A41843">
          <w:rPr>
            <w:rFonts w:ascii="Arial" w:hAnsi="Arial" w:cs="Arial"/>
            <w:sz w:val="20"/>
            <w:szCs w:val="20"/>
          </w:rPr>
          <w:fldChar w:fldCharType="begin"/>
        </w:r>
        <w:r w:rsidRPr="00A41843">
          <w:rPr>
            <w:rFonts w:ascii="Arial" w:hAnsi="Arial" w:cs="Arial"/>
            <w:sz w:val="20"/>
            <w:szCs w:val="20"/>
          </w:rPr>
          <w:instrText>PAGE   \* MERGEFORMAT</w:instrText>
        </w:r>
        <w:r w:rsidRPr="00A41843">
          <w:rPr>
            <w:rFonts w:ascii="Arial" w:hAnsi="Arial" w:cs="Arial"/>
            <w:sz w:val="20"/>
            <w:szCs w:val="20"/>
          </w:rPr>
          <w:fldChar w:fldCharType="separate"/>
        </w:r>
        <w:r w:rsidR="00370520" w:rsidRPr="00370520">
          <w:rPr>
            <w:rFonts w:ascii="Arial" w:hAnsi="Arial" w:cs="Arial"/>
            <w:noProof/>
            <w:sz w:val="20"/>
            <w:szCs w:val="20"/>
            <w:lang w:val="es-ES"/>
          </w:rPr>
          <w:t>12</w:t>
        </w:r>
        <w:r w:rsidRPr="00A4184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FE24BA" w:rsidRPr="00A41843" w:rsidRDefault="00FE24BA">
    <w:pPr>
      <w:pStyle w:val="Textoindependiente"/>
      <w:spacing w:line="14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BA" w:rsidRDefault="00FE24BA" w:rsidP="004B6E59">
      <w:pPr>
        <w:spacing w:after="0" w:line="240" w:lineRule="auto"/>
      </w:pPr>
      <w:r>
        <w:separator/>
      </w:r>
    </w:p>
  </w:footnote>
  <w:footnote w:type="continuationSeparator" w:id="0">
    <w:p w:rsidR="00FE24BA" w:rsidRDefault="00FE24BA" w:rsidP="004B6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BA" w:rsidRDefault="00FE24B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0FAB2F8">
              <wp:simplePos x="0" y="0"/>
              <wp:positionH relativeFrom="column">
                <wp:posOffset>-219075</wp:posOffset>
              </wp:positionH>
              <wp:positionV relativeFrom="paragraph">
                <wp:posOffset>-216535</wp:posOffset>
              </wp:positionV>
              <wp:extent cx="5885815" cy="1481455"/>
              <wp:effectExtent l="2540" t="2540" r="0" b="190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4BA" w:rsidRPr="001E34E0" w:rsidRDefault="00FE24BA" w:rsidP="00A0480C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OBIERNO DEL ESTADO DE </w:t>
                            </w:r>
                            <w:r w:rsidRPr="001E34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YUCATÁN</w:t>
                            </w:r>
                          </w:p>
                          <w:p w:rsidR="00FE24BA" w:rsidRDefault="00FE24BA" w:rsidP="00A0480C">
                            <w:pPr>
                              <w:pStyle w:val="Ttulo5"/>
                              <w:spacing w:line="240" w:lineRule="auto"/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24BA" w:rsidRDefault="00FE24BA" w:rsidP="00A0480C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FE24BA" w:rsidRDefault="00FE24BA" w:rsidP="00A0480C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FE24BA" w:rsidRPr="00603AF2" w:rsidRDefault="00FE24BA" w:rsidP="00A0480C">
                              <w:pPr>
                                <w:spacing w:after="0" w:line="240" w:lineRule="auto"/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upo 1" o:spid="_x0000_s1026" style="position:absolute;margin-left:-17.25pt;margin-top:-17.05pt;width:463.45pt;height:116.65pt;z-index:251658240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07055E" w:rsidRPr="001E34E0" w:rsidRDefault="0007055E" w:rsidP="00A0480C">
                      <w:pPr>
                        <w:pStyle w:val="Encabezad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OBIERNO DEL ESTADO DE </w:t>
                      </w:r>
                      <w:r w:rsidRPr="001E34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YUCATÁN</w:t>
                      </w:r>
                    </w:p>
                    <w:p w:rsidR="0007055E" w:rsidRDefault="0007055E" w:rsidP="00A0480C">
                      <w:pPr>
                        <w:pStyle w:val="Ttulo5"/>
                        <w:spacing w:line="240" w:lineRule="auto"/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Text Box 4" o:spid="_x0000_s1029" type="#_x0000_t202" style="position:absolute;left:1669;top:1907;width:33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07055E" w:rsidRDefault="0007055E" w:rsidP="00A0480C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07055E" w:rsidRDefault="0007055E" w:rsidP="00A0480C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07055E" w:rsidRPr="00603AF2" w:rsidRDefault="0007055E" w:rsidP="00A0480C">
                        <w:pPr>
                          <w:spacing w:after="0" w:line="240" w:lineRule="auto"/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YUCATAN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zrnTBAAAA2gAAAA8AAABkcnMvZG93bnJldi54bWxEj82qwjAUhPeC7xCO4E5TvVeRahT1Irr0&#10;D9wemmNbbE5KE2316W8EweUwM98ws0VjCvGgyuWWFQz6EQjixOqcUwXn06Y3AeE8ssbCMil4koPF&#10;vN2aYaxtzQd6HH0qAoRdjAoy78tYSpdkZND1bUkcvKutDPogq1TqCusAN4UcRtFYGsw5LGRY0jqj&#10;5Ha8GwV/Z1q+mlE5/kl/70m+qi/D/XOrVLfTLKcgPDX+G/60d1rBCN5Xwg2Q8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4zrnTBAAAA2gAAAA8AAAAAAAAAAAAAAAAAnwIA&#10;AGRycy9kb3ducmV2LnhtbFBLBQYAAAAABAAEAPcAAACNAw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7001"/>
    <w:multiLevelType w:val="hybridMultilevel"/>
    <w:tmpl w:val="96E8CC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D12EA"/>
    <w:multiLevelType w:val="hybridMultilevel"/>
    <w:tmpl w:val="AF5CF8D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6A8E"/>
    <w:multiLevelType w:val="hybridMultilevel"/>
    <w:tmpl w:val="03BEE0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D375F"/>
    <w:multiLevelType w:val="hybridMultilevel"/>
    <w:tmpl w:val="CAAA61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942D8"/>
    <w:multiLevelType w:val="hybridMultilevel"/>
    <w:tmpl w:val="2264E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B7094"/>
    <w:multiLevelType w:val="hybridMultilevel"/>
    <w:tmpl w:val="1390C8BC"/>
    <w:lvl w:ilvl="0" w:tplc="2C7E5DD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1487D"/>
    <w:multiLevelType w:val="hybridMultilevel"/>
    <w:tmpl w:val="D3924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07866"/>
    <w:multiLevelType w:val="hybridMultilevel"/>
    <w:tmpl w:val="E3A0FEEC"/>
    <w:lvl w:ilvl="0" w:tplc="116235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0BE4"/>
    <w:multiLevelType w:val="hybridMultilevel"/>
    <w:tmpl w:val="777EB0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C03F6"/>
    <w:multiLevelType w:val="hybridMultilevel"/>
    <w:tmpl w:val="48008E4C"/>
    <w:lvl w:ilvl="0" w:tplc="738C51D8">
      <w:start w:val="1"/>
      <w:numFmt w:val="lowerLetter"/>
      <w:lvlText w:val="%1)"/>
      <w:lvlJc w:val="left"/>
      <w:pPr>
        <w:ind w:left="953" w:hanging="7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9AEC8DC">
      <w:numFmt w:val="bullet"/>
      <w:lvlText w:val="•"/>
      <w:lvlJc w:val="left"/>
      <w:pPr>
        <w:ind w:left="1836" w:hanging="732"/>
      </w:pPr>
      <w:rPr>
        <w:rFonts w:hint="default"/>
        <w:lang w:val="es-ES" w:eastAsia="en-US" w:bidi="ar-SA"/>
      </w:rPr>
    </w:lvl>
    <w:lvl w:ilvl="2" w:tplc="232A53C0">
      <w:numFmt w:val="bullet"/>
      <w:lvlText w:val="•"/>
      <w:lvlJc w:val="left"/>
      <w:pPr>
        <w:ind w:left="2712" w:hanging="732"/>
      </w:pPr>
      <w:rPr>
        <w:rFonts w:hint="default"/>
        <w:lang w:val="es-ES" w:eastAsia="en-US" w:bidi="ar-SA"/>
      </w:rPr>
    </w:lvl>
    <w:lvl w:ilvl="3" w:tplc="4112B32A">
      <w:numFmt w:val="bullet"/>
      <w:lvlText w:val="•"/>
      <w:lvlJc w:val="left"/>
      <w:pPr>
        <w:ind w:left="3588" w:hanging="732"/>
      </w:pPr>
      <w:rPr>
        <w:rFonts w:hint="default"/>
        <w:lang w:val="es-ES" w:eastAsia="en-US" w:bidi="ar-SA"/>
      </w:rPr>
    </w:lvl>
    <w:lvl w:ilvl="4" w:tplc="D9F88D96">
      <w:numFmt w:val="bullet"/>
      <w:lvlText w:val="•"/>
      <w:lvlJc w:val="left"/>
      <w:pPr>
        <w:ind w:left="4464" w:hanging="732"/>
      </w:pPr>
      <w:rPr>
        <w:rFonts w:hint="default"/>
        <w:lang w:val="es-ES" w:eastAsia="en-US" w:bidi="ar-SA"/>
      </w:rPr>
    </w:lvl>
    <w:lvl w:ilvl="5" w:tplc="49AA84B6">
      <w:numFmt w:val="bullet"/>
      <w:lvlText w:val="•"/>
      <w:lvlJc w:val="left"/>
      <w:pPr>
        <w:ind w:left="5340" w:hanging="732"/>
      </w:pPr>
      <w:rPr>
        <w:rFonts w:hint="default"/>
        <w:lang w:val="es-ES" w:eastAsia="en-US" w:bidi="ar-SA"/>
      </w:rPr>
    </w:lvl>
    <w:lvl w:ilvl="6" w:tplc="D044779C">
      <w:numFmt w:val="bullet"/>
      <w:lvlText w:val="•"/>
      <w:lvlJc w:val="left"/>
      <w:pPr>
        <w:ind w:left="6216" w:hanging="732"/>
      </w:pPr>
      <w:rPr>
        <w:rFonts w:hint="default"/>
        <w:lang w:val="es-ES" w:eastAsia="en-US" w:bidi="ar-SA"/>
      </w:rPr>
    </w:lvl>
    <w:lvl w:ilvl="7" w:tplc="248A296C">
      <w:numFmt w:val="bullet"/>
      <w:lvlText w:val="•"/>
      <w:lvlJc w:val="left"/>
      <w:pPr>
        <w:ind w:left="7092" w:hanging="732"/>
      </w:pPr>
      <w:rPr>
        <w:rFonts w:hint="default"/>
        <w:lang w:val="es-ES" w:eastAsia="en-US" w:bidi="ar-SA"/>
      </w:rPr>
    </w:lvl>
    <w:lvl w:ilvl="8" w:tplc="889EBC48">
      <w:numFmt w:val="bullet"/>
      <w:lvlText w:val="•"/>
      <w:lvlJc w:val="left"/>
      <w:pPr>
        <w:ind w:left="7968" w:hanging="732"/>
      </w:pPr>
      <w:rPr>
        <w:rFonts w:hint="default"/>
        <w:lang w:val="es-ES" w:eastAsia="en-US" w:bidi="ar-SA"/>
      </w:rPr>
    </w:lvl>
  </w:abstractNum>
  <w:abstractNum w:abstractNumId="10">
    <w:nsid w:val="3A8073B8"/>
    <w:multiLevelType w:val="hybridMultilevel"/>
    <w:tmpl w:val="7B2CE55C"/>
    <w:lvl w:ilvl="0" w:tplc="AAE6E2C2">
      <w:start w:val="1"/>
      <w:numFmt w:val="lowerLetter"/>
      <w:lvlText w:val="%1)"/>
      <w:lvlJc w:val="left"/>
      <w:pPr>
        <w:ind w:left="790" w:hanging="401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BB72AF7A">
      <w:numFmt w:val="bullet"/>
      <w:lvlText w:val="•"/>
      <w:lvlJc w:val="left"/>
      <w:pPr>
        <w:ind w:left="1692" w:hanging="401"/>
      </w:pPr>
      <w:rPr>
        <w:rFonts w:hint="default"/>
        <w:lang w:val="es-ES" w:eastAsia="en-US" w:bidi="ar-SA"/>
      </w:rPr>
    </w:lvl>
    <w:lvl w:ilvl="2" w:tplc="7DA22388">
      <w:numFmt w:val="bullet"/>
      <w:lvlText w:val="•"/>
      <w:lvlJc w:val="left"/>
      <w:pPr>
        <w:ind w:left="2584" w:hanging="401"/>
      </w:pPr>
      <w:rPr>
        <w:rFonts w:hint="default"/>
        <w:lang w:val="es-ES" w:eastAsia="en-US" w:bidi="ar-SA"/>
      </w:rPr>
    </w:lvl>
    <w:lvl w:ilvl="3" w:tplc="7BE2ED2A">
      <w:numFmt w:val="bullet"/>
      <w:lvlText w:val="•"/>
      <w:lvlJc w:val="left"/>
      <w:pPr>
        <w:ind w:left="3476" w:hanging="401"/>
      </w:pPr>
      <w:rPr>
        <w:rFonts w:hint="default"/>
        <w:lang w:val="es-ES" w:eastAsia="en-US" w:bidi="ar-SA"/>
      </w:rPr>
    </w:lvl>
    <w:lvl w:ilvl="4" w:tplc="E43C84F2">
      <w:numFmt w:val="bullet"/>
      <w:lvlText w:val="•"/>
      <w:lvlJc w:val="left"/>
      <w:pPr>
        <w:ind w:left="4368" w:hanging="401"/>
      </w:pPr>
      <w:rPr>
        <w:rFonts w:hint="default"/>
        <w:lang w:val="es-ES" w:eastAsia="en-US" w:bidi="ar-SA"/>
      </w:rPr>
    </w:lvl>
    <w:lvl w:ilvl="5" w:tplc="DA7681CC">
      <w:numFmt w:val="bullet"/>
      <w:lvlText w:val="•"/>
      <w:lvlJc w:val="left"/>
      <w:pPr>
        <w:ind w:left="5260" w:hanging="401"/>
      </w:pPr>
      <w:rPr>
        <w:rFonts w:hint="default"/>
        <w:lang w:val="es-ES" w:eastAsia="en-US" w:bidi="ar-SA"/>
      </w:rPr>
    </w:lvl>
    <w:lvl w:ilvl="6" w:tplc="D8806894">
      <w:numFmt w:val="bullet"/>
      <w:lvlText w:val="•"/>
      <w:lvlJc w:val="left"/>
      <w:pPr>
        <w:ind w:left="6152" w:hanging="401"/>
      </w:pPr>
      <w:rPr>
        <w:rFonts w:hint="default"/>
        <w:lang w:val="es-ES" w:eastAsia="en-US" w:bidi="ar-SA"/>
      </w:rPr>
    </w:lvl>
    <w:lvl w:ilvl="7" w:tplc="699AA418">
      <w:numFmt w:val="bullet"/>
      <w:lvlText w:val="•"/>
      <w:lvlJc w:val="left"/>
      <w:pPr>
        <w:ind w:left="7044" w:hanging="401"/>
      </w:pPr>
      <w:rPr>
        <w:rFonts w:hint="default"/>
        <w:lang w:val="es-ES" w:eastAsia="en-US" w:bidi="ar-SA"/>
      </w:rPr>
    </w:lvl>
    <w:lvl w:ilvl="8" w:tplc="DDE88D16">
      <w:numFmt w:val="bullet"/>
      <w:lvlText w:val="•"/>
      <w:lvlJc w:val="left"/>
      <w:pPr>
        <w:ind w:left="7936" w:hanging="401"/>
      </w:pPr>
      <w:rPr>
        <w:rFonts w:hint="default"/>
        <w:lang w:val="es-ES" w:eastAsia="en-US" w:bidi="ar-SA"/>
      </w:rPr>
    </w:lvl>
  </w:abstractNum>
  <w:abstractNum w:abstractNumId="11">
    <w:nsid w:val="42311F9A"/>
    <w:multiLevelType w:val="hybridMultilevel"/>
    <w:tmpl w:val="01F8D834"/>
    <w:lvl w:ilvl="0" w:tplc="E16A2BC2">
      <w:start w:val="1"/>
      <w:numFmt w:val="lowerLetter"/>
      <w:lvlText w:val="%1)"/>
      <w:lvlJc w:val="left"/>
      <w:pPr>
        <w:ind w:left="622" w:hanging="401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263E80BA">
      <w:numFmt w:val="bullet"/>
      <w:lvlText w:val="•"/>
      <w:lvlJc w:val="left"/>
      <w:pPr>
        <w:ind w:left="1530" w:hanging="401"/>
      </w:pPr>
      <w:rPr>
        <w:rFonts w:hint="default"/>
        <w:lang w:val="es-ES" w:eastAsia="en-US" w:bidi="ar-SA"/>
      </w:rPr>
    </w:lvl>
    <w:lvl w:ilvl="2" w:tplc="D14C0094">
      <w:numFmt w:val="bullet"/>
      <w:lvlText w:val="•"/>
      <w:lvlJc w:val="left"/>
      <w:pPr>
        <w:ind w:left="2440" w:hanging="401"/>
      </w:pPr>
      <w:rPr>
        <w:rFonts w:hint="default"/>
        <w:lang w:val="es-ES" w:eastAsia="en-US" w:bidi="ar-SA"/>
      </w:rPr>
    </w:lvl>
    <w:lvl w:ilvl="3" w:tplc="7CCE774E">
      <w:numFmt w:val="bullet"/>
      <w:lvlText w:val="•"/>
      <w:lvlJc w:val="left"/>
      <w:pPr>
        <w:ind w:left="3350" w:hanging="401"/>
      </w:pPr>
      <w:rPr>
        <w:rFonts w:hint="default"/>
        <w:lang w:val="es-ES" w:eastAsia="en-US" w:bidi="ar-SA"/>
      </w:rPr>
    </w:lvl>
    <w:lvl w:ilvl="4" w:tplc="849E3262">
      <w:numFmt w:val="bullet"/>
      <w:lvlText w:val="•"/>
      <w:lvlJc w:val="left"/>
      <w:pPr>
        <w:ind w:left="4260" w:hanging="401"/>
      </w:pPr>
      <w:rPr>
        <w:rFonts w:hint="default"/>
        <w:lang w:val="es-ES" w:eastAsia="en-US" w:bidi="ar-SA"/>
      </w:rPr>
    </w:lvl>
    <w:lvl w:ilvl="5" w:tplc="4DAC493A">
      <w:numFmt w:val="bullet"/>
      <w:lvlText w:val="•"/>
      <w:lvlJc w:val="left"/>
      <w:pPr>
        <w:ind w:left="5170" w:hanging="401"/>
      </w:pPr>
      <w:rPr>
        <w:rFonts w:hint="default"/>
        <w:lang w:val="es-ES" w:eastAsia="en-US" w:bidi="ar-SA"/>
      </w:rPr>
    </w:lvl>
    <w:lvl w:ilvl="6" w:tplc="9CFE4958">
      <w:numFmt w:val="bullet"/>
      <w:lvlText w:val="•"/>
      <w:lvlJc w:val="left"/>
      <w:pPr>
        <w:ind w:left="6080" w:hanging="401"/>
      </w:pPr>
      <w:rPr>
        <w:rFonts w:hint="default"/>
        <w:lang w:val="es-ES" w:eastAsia="en-US" w:bidi="ar-SA"/>
      </w:rPr>
    </w:lvl>
    <w:lvl w:ilvl="7" w:tplc="4430517C">
      <w:numFmt w:val="bullet"/>
      <w:lvlText w:val="•"/>
      <w:lvlJc w:val="left"/>
      <w:pPr>
        <w:ind w:left="6990" w:hanging="401"/>
      </w:pPr>
      <w:rPr>
        <w:rFonts w:hint="default"/>
        <w:lang w:val="es-ES" w:eastAsia="en-US" w:bidi="ar-SA"/>
      </w:rPr>
    </w:lvl>
    <w:lvl w:ilvl="8" w:tplc="829E48D6">
      <w:numFmt w:val="bullet"/>
      <w:lvlText w:val="•"/>
      <w:lvlJc w:val="left"/>
      <w:pPr>
        <w:ind w:left="7900" w:hanging="401"/>
      </w:pPr>
      <w:rPr>
        <w:rFonts w:hint="default"/>
        <w:lang w:val="es-ES" w:eastAsia="en-US" w:bidi="ar-SA"/>
      </w:rPr>
    </w:lvl>
  </w:abstractNum>
  <w:abstractNum w:abstractNumId="12">
    <w:nsid w:val="4C4E1944"/>
    <w:multiLevelType w:val="hybridMultilevel"/>
    <w:tmpl w:val="260AA56C"/>
    <w:lvl w:ilvl="0" w:tplc="5862321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A6C39"/>
    <w:multiLevelType w:val="hybridMultilevel"/>
    <w:tmpl w:val="3202FCEC"/>
    <w:lvl w:ilvl="0" w:tplc="7ABCE756">
      <w:start w:val="1"/>
      <w:numFmt w:val="lowerLetter"/>
      <w:lvlText w:val="%1)"/>
      <w:lvlJc w:val="left"/>
      <w:pPr>
        <w:ind w:left="953" w:hanging="73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B9258DC">
      <w:start w:val="1"/>
      <w:numFmt w:val="lowerLetter"/>
      <w:lvlText w:val="%2)"/>
      <w:lvlJc w:val="left"/>
      <w:pPr>
        <w:ind w:left="881" w:hanging="329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67FA6226">
      <w:numFmt w:val="bullet"/>
      <w:lvlText w:val="•"/>
      <w:lvlJc w:val="left"/>
      <w:pPr>
        <w:ind w:left="1933" w:hanging="329"/>
      </w:pPr>
      <w:rPr>
        <w:rFonts w:hint="default"/>
        <w:lang w:val="es-ES" w:eastAsia="en-US" w:bidi="ar-SA"/>
      </w:rPr>
    </w:lvl>
    <w:lvl w:ilvl="3" w:tplc="B8CC0F2E">
      <w:numFmt w:val="bullet"/>
      <w:lvlText w:val="•"/>
      <w:lvlJc w:val="left"/>
      <w:pPr>
        <w:ind w:left="2906" w:hanging="329"/>
      </w:pPr>
      <w:rPr>
        <w:rFonts w:hint="default"/>
        <w:lang w:val="es-ES" w:eastAsia="en-US" w:bidi="ar-SA"/>
      </w:rPr>
    </w:lvl>
    <w:lvl w:ilvl="4" w:tplc="BF8E2A0E">
      <w:numFmt w:val="bullet"/>
      <w:lvlText w:val="•"/>
      <w:lvlJc w:val="left"/>
      <w:pPr>
        <w:ind w:left="3880" w:hanging="329"/>
      </w:pPr>
      <w:rPr>
        <w:rFonts w:hint="default"/>
        <w:lang w:val="es-ES" w:eastAsia="en-US" w:bidi="ar-SA"/>
      </w:rPr>
    </w:lvl>
    <w:lvl w:ilvl="5" w:tplc="C4FC70D2">
      <w:numFmt w:val="bullet"/>
      <w:lvlText w:val="•"/>
      <w:lvlJc w:val="left"/>
      <w:pPr>
        <w:ind w:left="4853" w:hanging="329"/>
      </w:pPr>
      <w:rPr>
        <w:rFonts w:hint="default"/>
        <w:lang w:val="es-ES" w:eastAsia="en-US" w:bidi="ar-SA"/>
      </w:rPr>
    </w:lvl>
    <w:lvl w:ilvl="6" w:tplc="8E8C3408">
      <w:numFmt w:val="bullet"/>
      <w:lvlText w:val="•"/>
      <w:lvlJc w:val="left"/>
      <w:pPr>
        <w:ind w:left="5826" w:hanging="329"/>
      </w:pPr>
      <w:rPr>
        <w:rFonts w:hint="default"/>
        <w:lang w:val="es-ES" w:eastAsia="en-US" w:bidi="ar-SA"/>
      </w:rPr>
    </w:lvl>
    <w:lvl w:ilvl="7" w:tplc="86784EE6">
      <w:numFmt w:val="bullet"/>
      <w:lvlText w:val="•"/>
      <w:lvlJc w:val="left"/>
      <w:pPr>
        <w:ind w:left="6800" w:hanging="329"/>
      </w:pPr>
      <w:rPr>
        <w:rFonts w:hint="default"/>
        <w:lang w:val="es-ES" w:eastAsia="en-US" w:bidi="ar-SA"/>
      </w:rPr>
    </w:lvl>
    <w:lvl w:ilvl="8" w:tplc="4050BA94">
      <w:numFmt w:val="bullet"/>
      <w:lvlText w:val="•"/>
      <w:lvlJc w:val="left"/>
      <w:pPr>
        <w:ind w:left="7773" w:hanging="329"/>
      </w:pPr>
      <w:rPr>
        <w:rFonts w:hint="default"/>
        <w:lang w:val="es-ES" w:eastAsia="en-US" w:bidi="ar-SA"/>
      </w:rPr>
    </w:lvl>
  </w:abstractNum>
  <w:abstractNum w:abstractNumId="14">
    <w:nsid w:val="65F93BF5"/>
    <w:multiLevelType w:val="hybridMultilevel"/>
    <w:tmpl w:val="CA26A082"/>
    <w:lvl w:ilvl="0" w:tplc="454E5516">
      <w:start w:val="1"/>
      <w:numFmt w:val="upperLetter"/>
      <w:lvlText w:val="%1)"/>
      <w:lvlJc w:val="left"/>
      <w:pPr>
        <w:ind w:left="221" w:hanging="421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es-ES" w:eastAsia="en-US" w:bidi="ar-SA"/>
      </w:rPr>
    </w:lvl>
    <w:lvl w:ilvl="1" w:tplc="B7EA0150">
      <w:numFmt w:val="bullet"/>
      <w:lvlText w:val="•"/>
      <w:lvlJc w:val="left"/>
      <w:pPr>
        <w:ind w:left="1170" w:hanging="421"/>
      </w:pPr>
      <w:rPr>
        <w:rFonts w:hint="default"/>
        <w:lang w:val="es-ES" w:eastAsia="en-US" w:bidi="ar-SA"/>
      </w:rPr>
    </w:lvl>
    <w:lvl w:ilvl="2" w:tplc="CE4A85CE">
      <w:numFmt w:val="bullet"/>
      <w:lvlText w:val="•"/>
      <w:lvlJc w:val="left"/>
      <w:pPr>
        <w:ind w:left="2120" w:hanging="421"/>
      </w:pPr>
      <w:rPr>
        <w:rFonts w:hint="default"/>
        <w:lang w:val="es-ES" w:eastAsia="en-US" w:bidi="ar-SA"/>
      </w:rPr>
    </w:lvl>
    <w:lvl w:ilvl="3" w:tplc="A164157E">
      <w:numFmt w:val="bullet"/>
      <w:lvlText w:val="•"/>
      <w:lvlJc w:val="left"/>
      <w:pPr>
        <w:ind w:left="3070" w:hanging="421"/>
      </w:pPr>
      <w:rPr>
        <w:rFonts w:hint="default"/>
        <w:lang w:val="es-ES" w:eastAsia="en-US" w:bidi="ar-SA"/>
      </w:rPr>
    </w:lvl>
    <w:lvl w:ilvl="4" w:tplc="E83E339A">
      <w:numFmt w:val="bullet"/>
      <w:lvlText w:val="•"/>
      <w:lvlJc w:val="left"/>
      <w:pPr>
        <w:ind w:left="4020" w:hanging="421"/>
      </w:pPr>
      <w:rPr>
        <w:rFonts w:hint="default"/>
        <w:lang w:val="es-ES" w:eastAsia="en-US" w:bidi="ar-SA"/>
      </w:rPr>
    </w:lvl>
    <w:lvl w:ilvl="5" w:tplc="ED8E29D2">
      <w:numFmt w:val="bullet"/>
      <w:lvlText w:val="•"/>
      <w:lvlJc w:val="left"/>
      <w:pPr>
        <w:ind w:left="4970" w:hanging="421"/>
      </w:pPr>
      <w:rPr>
        <w:rFonts w:hint="default"/>
        <w:lang w:val="es-ES" w:eastAsia="en-US" w:bidi="ar-SA"/>
      </w:rPr>
    </w:lvl>
    <w:lvl w:ilvl="6" w:tplc="C4F443E6">
      <w:numFmt w:val="bullet"/>
      <w:lvlText w:val="•"/>
      <w:lvlJc w:val="left"/>
      <w:pPr>
        <w:ind w:left="5920" w:hanging="421"/>
      </w:pPr>
      <w:rPr>
        <w:rFonts w:hint="default"/>
        <w:lang w:val="es-ES" w:eastAsia="en-US" w:bidi="ar-SA"/>
      </w:rPr>
    </w:lvl>
    <w:lvl w:ilvl="7" w:tplc="64C42AF2">
      <w:numFmt w:val="bullet"/>
      <w:lvlText w:val="•"/>
      <w:lvlJc w:val="left"/>
      <w:pPr>
        <w:ind w:left="6870" w:hanging="421"/>
      </w:pPr>
      <w:rPr>
        <w:rFonts w:hint="default"/>
        <w:lang w:val="es-ES" w:eastAsia="en-US" w:bidi="ar-SA"/>
      </w:rPr>
    </w:lvl>
    <w:lvl w:ilvl="8" w:tplc="F1165A60">
      <w:numFmt w:val="bullet"/>
      <w:lvlText w:val="•"/>
      <w:lvlJc w:val="left"/>
      <w:pPr>
        <w:ind w:left="7820" w:hanging="421"/>
      </w:pPr>
      <w:rPr>
        <w:rFonts w:hint="default"/>
        <w:lang w:val="es-ES" w:eastAsia="en-US" w:bidi="ar-SA"/>
      </w:rPr>
    </w:lvl>
  </w:abstractNum>
  <w:abstractNum w:abstractNumId="15">
    <w:nsid w:val="66FE638F"/>
    <w:multiLevelType w:val="hybridMultilevel"/>
    <w:tmpl w:val="77B4BDA0"/>
    <w:lvl w:ilvl="0" w:tplc="1606319A">
      <w:start w:val="1"/>
      <w:numFmt w:val="lowerLetter"/>
      <w:lvlText w:val="%1)"/>
      <w:lvlJc w:val="left"/>
      <w:pPr>
        <w:ind w:left="730" w:hanging="399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5B86AE44">
      <w:numFmt w:val="bullet"/>
      <w:lvlText w:val="•"/>
      <w:lvlJc w:val="left"/>
      <w:pPr>
        <w:ind w:left="1638" w:hanging="399"/>
      </w:pPr>
      <w:rPr>
        <w:rFonts w:hint="default"/>
        <w:lang w:val="es-ES" w:eastAsia="en-US" w:bidi="ar-SA"/>
      </w:rPr>
    </w:lvl>
    <w:lvl w:ilvl="2" w:tplc="18920BC4">
      <w:numFmt w:val="bullet"/>
      <w:lvlText w:val="•"/>
      <w:lvlJc w:val="left"/>
      <w:pPr>
        <w:ind w:left="2536" w:hanging="399"/>
      </w:pPr>
      <w:rPr>
        <w:rFonts w:hint="default"/>
        <w:lang w:val="es-ES" w:eastAsia="en-US" w:bidi="ar-SA"/>
      </w:rPr>
    </w:lvl>
    <w:lvl w:ilvl="3" w:tplc="E368C7F4">
      <w:numFmt w:val="bullet"/>
      <w:lvlText w:val="•"/>
      <w:lvlJc w:val="left"/>
      <w:pPr>
        <w:ind w:left="3434" w:hanging="399"/>
      </w:pPr>
      <w:rPr>
        <w:rFonts w:hint="default"/>
        <w:lang w:val="es-ES" w:eastAsia="en-US" w:bidi="ar-SA"/>
      </w:rPr>
    </w:lvl>
    <w:lvl w:ilvl="4" w:tplc="919A55AA">
      <w:numFmt w:val="bullet"/>
      <w:lvlText w:val="•"/>
      <w:lvlJc w:val="left"/>
      <w:pPr>
        <w:ind w:left="4332" w:hanging="399"/>
      </w:pPr>
      <w:rPr>
        <w:rFonts w:hint="default"/>
        <w:lang w:val="es-ES" w:eastAsia="en-US" w:bidi="ar-SA"/>
      </w:rPr>
    </w:lvl>
    <w:lvl w:ilvl="5" w:tplc="AB521AA8">
      <w:numFmt w:val="bullet"/>
      <w:lvlText w:val="•"/>
      <w:lvlJc w:val="left"/>
      <w:pPr>
        <w:ind w:left="5230" w:hanging="399"/>
      </w:pPr>
      <w:rPr>
        <w:rFonts w:hint="default"/>
        <w:lang w:val="es-ES" w:eastAsia="en-US" w:bidi="ar-SA"/>
      </w:rPr>
    </w:lvl>
    <w:lvl w:ilvl="6" w:tplc="DF4CEC98">
      <w:numFmt w:val="bullet"/>
      <w:lvlText w:val="•"/>
      <w:lvlJc w:val="left"/>
      <w:pPr>
        <w:ind w:left="6128" w:hanging="399"/>
      </w:pPr>
      <w:rPr>
        <w:rFonts w:hint="default"/>
        <w:lang w:val="es-ES" w:eastAsia="en-US" w:bidi="ar-SA"/>
      </w:rPr>
    </w:lvl>
    <w:lvl w:ilvl="7" w:tplc="1CBCC416">
      <w:numFmt w:val="bullet"/>
      <w:lvlText w:val="•"/>
      <w:lvlJc w:val="left"/>
      <w:pPr>
        <w:ind w:left="7026" w:hanging="399"/>
      </w:pPr>
      <w:rPr>
        <w:rFonts w:hint="default"/>
        <w:lang w:val="es-ES" w:eastAsia="en-US" w:bidi="ar-SA"/>
      </w:rPr>
    </w:lvl>
    <w:lvl w:ilvl="8" w:tplc="31FC02F4">
      <w:numFmt w:val="bullet"/>
      <w:lvlText w:val="•"/>
      <w:lvlJc w:val="left"/>
      <w:pPr>
        <w:ind w:left="7924" w:hanging="399"/>
      </w:pPr>
      <w:rPr>
        <w:rFonts w:hint="default"/>
        <w:lang w:val="es-ES" w:eastAsia="en-US" w:bidi="ar-SA"/>
      </w:rPr>
    </w:lvl>
  </w:abstractNum>
  <w:abstractNum w:abstractNumId="16">
    <w:nsid w:val="6A9B7DFA"/>
    <w:multiLevelType w:val="hybridMultilevel"/>
    <w:tmpl w:val="E2C0697C"/>
    <w:lvl w:ilvl="0" w:tplc="57E6781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2A77A9"/>
    <w:multiLevelType w:val="hybridMultilevel"/>
    <w:tmpl w:val="E3EEB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F24EE"/>
    <w:multiLevelType w:val="hybridMultilevel"/>
    <w:tmpl w:val="D6700DD6"/>
    <w:lvl w:ilvl="0" w:tplc="4246C3DC">
      <w:start w:val="1"/>
      <w:numFmt w:val="lowerLetter"/>
      <w:lvlText w:val="%1)"/>
      <w:lvlJc w:val="left"/>
      <w:pPr>
        <w:ind w:left="1113" w:hanging="3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70669CAE">
      <w:start w:val="1"/>
      <w:numFmt w:val="decimal"/>
      <w:lvlText w:val="%2)"/>
      <w:lvlJc w:val="left"/>
      <w:pPr>
        <w:ind w:left="1113" w:hanging="3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5A886E86">
      <w:numFmt w:val="bullet"/>
      <w:lvlText w:val="•"/>
      <w:lvlJc w:val="left"/>
      <w:pPr>
        <w:ind w:left="1983" w:hanging="344"/>
      </w:pPr>
      <w:rPr>
        <w:rFonts w:hint="default"/>
        <w:lang w:val="es-ES" w:eastAsia="en-US" w:bidi="ar-SA"/>
      </w:rPr>
    </w:lvl>
    <w:lvl w:ilvl="3" w:tplc="7CFC5B64">
      <w:numFmt w:val="bullet"/>
      <w:lvlText w:val="•"/>
      <w:lvlJc w:val="left"/>
      <w:pPr>
        <w:ind w:left="2415" w:hanging="344"/>
      </w:pPr>
      <w:rPr>
        <w:rFonts w:hint="default"/>
        <w:lang w:val="es-ES" w:eastAsia="en-US" w:bidi="ar-SA"/>
      </w:rPr>
    </w:lvl>
    <w:lvl w:ilvl="4" w:tplc="878EB79C">
      <w:numFmt w:val="bullet"/>
      <w:lvlText w:val="•"/>
      <w:lvlJc w:val="left"/>
      <w:pPr>
        <w:ind w:left="2847" w:hanging="344"/>
      </w:pPr>
      <w:rPr>
        <w:rFonts w:hint="default"/>
        <w:lang w:val="es-ES" w:eastAsia="en-US" w:bidi="ar-SA"/>
      </w:rPr>
    </w:lvl>
    <w:lvl w:ilvl="5" w:tplc="86A266E0">
      <w:numFmt w:val="bullet"/>
      <w:lvlText w:val="•"/>
      <w:lvlJc w:val="left"/>
      <w:pPr>
        <w:ind w:left="3279" w:hanging="344"/>
      </w:pPr>
      <w:rPr>
        <w:rFonts w:hint="default"/>
        <w:lang w:val="es-ES" w:eastAsia="en-US" w:bidi="ar-SA"/>
      </w:rPr>
    </w:lvl>
    <w:lvl w:ilvl="6" w:tplc="281869A2">
      <w:numFmt w:val="bullet"/>
      <w:lvlText w:val="•"/>
      <w:lvlJc w:val="left"/>
      <w:pPr>
        <w:ind w:left="3710" w:hanging="344"/>
      </w:pPr>
      <w:rPr>
        <w:rFonts w:hint="default"/>
        <w:lang w:val="es-ES" w:eastAsia="en-US" w:bidi="ar-SA"/>
      </w:rPr>
    </w:lvl>
    <w:lvl w:ilvl="7" w:tplc="DE7CF1FA">
      <w:numFmt w:val="bullet"/>
      <w:lvlText w:val="•"/>
      <w:lvlJc w:val="left"/>
      <w:pPr>
        <w:ind w:left="4142" w:hanging="344"/>
      </w:pPr>
      <w:rPr>
        <w:rFonts w:hint="default"/>
        <w:lang w:val="es-ES" w:eastAsia="en-US" w:bidi="ar-SA"/>
      </w:rPr>
    </w:lvl>
    <w:lvl w:ilvl="8" w:tplc="A964D624">
      <w:numFmt w:val="bullet"/>
      <w:lvlText w:val="•"/>
      <w:lvlJc w:val="left"/>
      <w:pPr>
        <w:ind w:left="4574" w:hanging="344"/>
      </w:pPr>
      <w:rPr>
        <w:rFonts w:hint="default"/>
        <w:lang w:val="es-ES" w:eastAsia="en-US" w:bidi="ar-SA"/>
      </w:rPr>
    </w:lvl>
  </w:abstractNum>
  <w:abstractNum w:abstractNumId="19">
    <w:nsid w:val="766C6E6E"/>
    <w:multiLevelType w:val="hybridMultilevel"/>
    <w:tmpl w:val="A58C6726"/>
    <w:lvl w:ilvl="0" w:tplc="79C0301A">
      <w:start w:val="1"/>
      <w:numFmt w:val="lowerLetter"/>
      <w:lvlText w:val="%1)"/>
      <w:lvlJc w:val="left"/>
      <w:pPr>
        <w:ind w:left="442" w:hanging="308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EA8BA10">
      <w:numFmt w:val="bullet"/>
      <w:lvlText w:val="•"/>
      <w:lvlJc w:val="left"/>
      <w:pPr>
        <w:ind w:left="1368" w:hanging="308"/>
      </w:pPr>
      <w:rPr>
        <w:rFonts w:hint="default"/>
        <w:lang w:val="es-ES" w:eastAsia="en-US" w:bidi="ar-SA"/>
      </w:rPr>
    </w:lvl>
    <w:lvl w:ilvl="2" w:tplc="8A6CCFEE">
      <w:numFmt w:val="bullet"/>
      <w:lvlText w:val="•"/>
      <w:lvlJc w:val="left"/>
      <w:pPr>
        <w:ind w:left="2296" w:hanging="308"/>
      </w:pPr>
      <w:rPr>
        <w:rFonts w:hint="default"/>
        <w:lang w:val="es-ES" w:eastAsia="en-US" w:bidi="ar-SA"/>
      </w:rPr>
    </w:lvl>
    <w:lvl w:ilvl="3" w:tplc="678244AC">
      <w:numFmt w:val="bullet"/>
      <w:lvlText w:val="•"/>
      <w:lvlJc w:val="left"/>
      <w:pPr>
        <w:ind w:left="3224" w:hanging="308"/>
      </w:pPr>
      <w:rPr>
        <w:rFonts w:hint="default"/>
        <w:lang w:val="es-ES" w:eastAsia="en-US" w:bidi="ar-SA"/>
      </w:rPr>
    </w:lvl>
    <w:lvl w:ilvl="4" w:tplc="114ABED8">
      <w:numFmt w:val="bullet"/>
      <w:lvlText w:val="•"/>
      <w:lvlJc w:val="left"/>
      <w:pPr>
        <w:ind w:left="4152" w:hanging="308"/>
      </w:pPr>
      <w:rPr>
        <w:rFonts w:hint="default"/>
        <w:lang w:val="es-ES" w:eastAsia="en-US" w:bidi="ar-SA"/>
      </w:rPr>
    </w:lvl>
    <w:lvl w:ilvl="5" w:tplc="D960E322">
      <w:numFmt w:val="bullet"/>
      <w:lvlText w:val="•"/>
      <w:lvlJc w:val="left"/>
      <w:pPr>
        <w:ind w:left="5080" w:hanging="308"/>
      </w:pPr>
      <w:rPr>
        <w:rFonts w:hint="default"/>
        <w:lang w:val="es-ES" w:eastAsia="en-US" w:bidi="ar-SA"/>
      </w:rPr>
    </w:lvl>
    <w:lvl w:ilvl="6" w:tplc="3E5A7B5C">
      <w:numFmt w:val="bullet"/>
      <w:lvlText w:val="•"/>
      <w:lvlJc w:val="left"/>
      <w:pPr>
        <w:ind w:left="6008" w:hanging="308"/>
      </w:pPr>
      <w:rPr>
        <w:rFonts w:hint="default"/>
        <w:lang w:val="es-ES" w:eastAsia="en-US" w:bidi="ar-SA"/>
      </w:rPr>
    </w:lvl>
    <w:lvl w:ilvl="7" w:tplc="EED2A5C0">
      <w:numFmt w:val="bullet"/>
      <w:lvlText w:val="•"/>
      <w:lvlJc w:val="left"/>
      <w:pPr>
        <w:ind w:left="6936" w:hanging="308"/>
      </w:pPr>
      <w:rPr>
        <w:rFonts w:hint="default"/>
        <w:lang w:val="es-ES" w:eastAsia="en-US" w:bidi="ar-SA"/>
      </w:rPr>
    </w:lvl>
    <w:lvl w:ilvl="8" w:tplc="5734E41E">
      <w:numFmt w:val="bullet"/>
      <w:lvlText w:val="•"/>
      <w:lvlJc w:val="left"/>
      <w:pPr>
        <w:ind w:left="7864" w:hanging="308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9"/>
  </w:num>
  <w:num w:numId="5">
    <w:abstractNumId w:val="18"/>
  </w:num>
  <w:num w:numId="6">
    <w:abstractNumId w:val="13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17"/>
  </w:num>
  <w:num w:numId="13">
    <w:abstractNumId w:val="8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B"/>
    <w:rsid w:val="00031A6E"/>
    <w:rsid w:val="00046836"/>
    <w:rsid w:val="00053441"/>
    <w:rsid w:val="000577EE"/>
    <w:rsid w:val="00062CB1"/>
    <w:rsid w:val="0007055E"/>
    <w:rsid w:val="000718D4"/>
    <w:rsid w:val="00087025"/>
    <w:rsid w:val="00091EC2"/>
    <w:rsid w:val="000A204E"/>
    <w:rsid w:val="000A69A5"/>
    <w:rsid w:val="000B05B5"/>
    <w:rsid w:val="000E2CB4"/>
    <w:rsid w:val="000E679D"/>
    <w:rsid w:val="000F71C3"/>
    <w:rsid w:val="001277F4"/>
    <w:rsid w:val="00132741"/>
    <w:rsid w:val="00144F74"/>
    <w:rsid w:val="001703E0"/>
    <w:rsid w:val="00177152"/>
    <w:rsid w:val="001825ED"/>
    <w:rsid w:val="001872B8"/>
    <w:rsid w:val="001E769B"/>
    <w:rsid w:val="00206859"/>
    <w:rsid w:val="002244D4"/>
    <w:rsid w:val="002667BE"/>
    <w:rsid w:val="00267154"/>
    <w:rsid w:val="00272142"/>
    <w:rsid w:val="002750C4"/>
    <w:rsid w:val="002A36A6"/>
    <w:rsid w:val="002C0B98"/>
    <w:rsid w:val="002C5E4C"/>
    <w:rsid w:val="002E219A"/>
    <w:rsid w:val="002F5D90"/>
    <w:rsid w:val="002F67CF"/>
    <w:rsid w:val="0032359A"/>
    <w:rsid w:val="00331374"/>
    <w:rsid w:val="0033205A"/>
    <w:rsid w:val="00356C82"/>
    <w:rsid w:val="0036380B"/>
    <w:rsid w:val="00370520"/>
    <w:rsid w:val="00396763"/>
    <w:rsid w:val="003A7A35"/>
    <w:rsid w:val="003B2F25"/>
    <w:rsid w:val="003C5010"/>
    <w:rsid w:val="003C68B1"/>
    <w:rsid w:val="003D2A9C"/>
    <w:rsid w:val="003E44B8"/>
    <w:rsid w:val="003F4931"/>
    <w:rsid w:val="00413C63"/>
    <w:rsid w:val="00442FEE"/>
    <w:rsid w:val="004464F9"/>
    <w:rsid w:val="004469E2"/>
    <w:rsid w:val="00451AE2"/>
    <w:rsid w:val="0046638A"/>
    <w:rsid w:val="00490D56"/>
    <w:rsid w:val="004B420A"/>
    <w:rsid w:val="004B6E59"/>
    <w:rsid w:val="004E795C"/>
    <w:rsid w:val="004F6119"/>
    <w:rsid w:val="004F784D"/>
    <w:rsid w:val="005169E1"/>
    <w:rsid w:val="00531501"/>
    <w:rsid w:val="005334A5"/>
    <w:rsid w:val="00542C09"/>
    <w:rsid w:val="00544A18"/>
    <w:rsid w:val="00554EA9"/>
    <w:rsid w:val="00557DFC"/>
    <w:rsid w:val="00570BAB"/>
    <w:rsid w:val="00572B65"/>
    <w:rsid w:val="00572CB4"/>
    <w:rsid w:val="005D6E80"/>
    <w:rsid w:val="005E575A"/>
    <w:rsid w:val="005F13F5"/>
    <w:rsid w:val="00601561"/>
    <w:rsid w:val="00624D80"/>
    <w:rsid w:val="00624E86"/>
    <w:rsid w:val="0063756B"/>
    <w:rsid w:val="00645DCA"/>
    <w:rsid w:val="00657AD0"/>
    <w:rsid w:val="006640F7"/>
    <w:rsid w:val="0067424E"/>
    <w:rsid w:val="0067711E"/>
    <w:rsid w:val="00686B64"/>
    <w:rsid w:val="00690464"/>
    <w:rsid w:val="00692FE5"/>
    <w:rsid w:val="006C1DF4"/>
    <w:rsid w:val="006C2C06"/>
    <w:rsid w:val="006C401B"/>
    <w:rsid w:val="006C4EE8"/>
    <w:rsid w:val="006D1132"/>
    <w:rsid w:val="006D15EA"/>
    <w:rsid w:val="006D2F2B"/>
    <w:rsid w:val="006E25CA"/>
    <w:rsid w:val="006E7CE8"/>
    <w:rsid w:val="0070209E"/>
    <w:rsid w:val="0072168E"/>
    <w:rsid w:val="007424E5"/>
    <w:rsid w:val="00747722"/>
    <w:rsid w:val="007525C6"/>
    <w:rsid w:val="00791E11"/>
    <w:rsid w:val="007A4F45"/>
    <w:rsid w:val="007D3DAE"/>
    <w:rsid w:val="007F11FE"/>
    <w:rsid w:val="007F7B01"/>
    <w:rsid w:val="00827BDD"/>
    <w:rsid w:val="00827D3B"/>
    <w:rsid w:val="008308D4"/>
    <w:rsid w:val="008617A1"/>
    <w:rsid w:val="00872B32"/>
    <w:rsid w:val="00883D37"/>
    <w:rsid w:val="008976DE"/>
    <w:rsid w:val="008A45DE"/>
    <w:rsid w:val="008B605B"/>
    <w:rsid w:val="008D054E"/>
    <w:rsid w:val="008E1E3E"/>
    <w:rsid w:val="008E4A65"/>
    <w:rsid w:val="008F3015"/>
    <w:rsid w:val="00911674"/>
    <w:rsid w:val="009747D5"/>
    <w:rsid w:val="009A7B4C"/>
    <w:rsid w:val="009B1E3F"/>
    <w:rsid w:val="009C2E48"/>
    <w:rsid w:val="009E4523"/>
    <w:rsid w:val="00A0480C"/>
    <w:rsid w:val="00A12011"/>
    <w:rsid w:val="00A15749"/>
    <w:rsid w:val="00A20DF1"/>
    <w:rsid w:val="00A266D6"/>
    <w:rsid w:val="00A35F81"/>
    <w:rsid w:val="00A375AE"/>
    <w:rsid w:val="00A41843"/>
    <w:rsid w:val="00A75D59"/>
    <w:rsid w:val="00A80CD2"/>
    <w:rsid w:val="00A87A86"/>
    <w:rsid w:val="00A917D1"/>
    <w:rsid w:val="00AA21A6"/>
    <w:rsid w:val="00AA277D"/>
    <w:rsid w:val="00AF1A73"/>
    <w:rsid w:val="00B01C97"/>
    <w:rsid w:val="00B02B49"/>
    <w:rsid w:val="00B14811"/>
    <w:rsid w:val="00B270F9"/>
    <w:rsid w:val="00B417E6"/>
    <w:rsid w:val="00B456AC"/>
    <w:rsid w:val="00B53BD4"/>
    <w:rsid w:val="00B55C5F"/>
    <w:rsid w:val="00B6481A"/>
    <w:rsid w:val="00B64FBD"/>
    <w:rsid w:val="00B67AE2"/>
    <w:rsid w:val="00B770F4"/>
    <w:rsid w:val="00B82706"/>
    <w:rsid w:val="00B951BE"/>
    <w:rsid w:val="00BA5254"/>
    <w:rsid w:val="00BA66D5"/>
    <w:rsid w:val="00BA6E34"/>
    <w:rsid w:val="00BB263E"/>
    <w:rsid w:val="00BD0899"/>
    <w:rsid w:val="00BD40BF"/>
    <w:rsid w:val="00C03B9E"/>
    <w:rsid w:val="00C11E3F"/>
    <w:rsid w:val="00C33CAC"/>
    <w:rsid w:val="00C5377D"/>
    <w:rsid w:val="00C55D57"/>
    <w:rsid w:val="00C622A9"/>
    <w:rsid w:val="00C9581D"/>
    <w:rsid w:val="00CB2BEC"/>
    <w:rsid w:val="00CD3552"/>
    <w:rsid w:val="00CE204B"/>
    <w:rsid w:val="00CE5F73"/>
    <w:rsid w:val="00CF4463"/>
    <w:rsid w:val="00CF7AFF"/>
    <w:rsid w:val="00D1473F"/>
    <w:rsid w:val="00D33F43"/>
    <w:rsid w:val="00D63AE0"/>
    <w:rsid w:val="00D643CE"/>
    <w:rsid w:val="00D6440B"/>
    <w:rsid w:val="00D70AF0"/>
    <w:rsid w:val="00D843DB"/>
    <w:rsid w:val="00D9213D"/>
    <w:rsid w:val="00D940F3"/>
    <w:rsid w:val="00DA0971"/>
    <w:rsid w:val="00DA63A7"/>
    <w:rsid w:val="00DD053E"/>
    <w:rsid w:val="00DE6979"/>
    <w:rsid w:val="00DF5F1D"/>
    <w:rsid w:val="00E02E85"/>
    <w:rsid w:val="00E15E33"/>
    <w:rsid w:val="00E37300"/>
    <w:rsid w:val="00E4135F"/>
    <w:rsid w:val="00E6533D"/>
    <w:rsid w:val="00E9569B"/>
    <w:rsid w:val="00EA7D9E"/>
    <w:rsid w:val="00EB313F"/>
    <w:rsid w:val="00EC7050"/>
    <w:rsid w:val="00F40D2A"/>
    <w:rsid w:val="00F4414C"/>
    <w:rsid w:val="00F45217"/>
    <w:rsid w:val="00F8004E"/>
    <w:rsid w:val="00F87BF0"/>
    <w:rsid w:val="00F96789"/>
    <w:rsid w:val="00FA1BC3"/>
    <w:rsid w:val="00FA38E8"/>
    <w:rsid w:val="00FA5ACD"/>
    <w:rsid w:val="00FB3022"/>
    <w:rsid w:val="00FC1E8A"/>
    <w:rsid w:val="00FE24BA"/>
    <w:rsid w:val="00FE290F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E0EBFE46-F83C-4646-9C54-2970D34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5AE"/>
  </w:style>
  <w:style w:type="paragraph" w:styleId="Ttulo1">
    <w:name w:val="heading 1"/>
    <w:basedOn w:val="Normal"/>
    <w:next w:val="Normal"/>
    <w:link w:val="Ttulo1Car"/>
    <w:uiPriority w:val="1"/>
    <w:qFormat/>
    <w:rsid w:val="00A375AE"/>
    <w:pPr>
      <w:widowControl w:val="0"/>
      <w:autoSpaceDE w:val="0"/>
      <w:autoSpaceDN w:val="0"/>
      <w:adjustRightInd w:val="0"/>
      <w:spacing w:before="179" w:after="0" w:line="240" w:lineRule="auto"/>
      <w:ind w:left="1701"/>
      <w:outlineLvl w:val="0"/>
    </w:pPr>
    <w:rPr>
      <w:rFonts w:ascii="Arial Narrow" w:eastAsia="Times New Roman" w:hAnsi="Arial Narrow" w:cs="Arial Narrow"/>
      <w:b/>
      <w:bCs/>
      <w:lang w:eastAsia="es-MX"/>
    </w:rPr>
  </w:style>
  <w:style w:type="paragraph" w:styleId="Ttulo5">
    <w:name w:val="heading 5"/>
    <w:basedOn w:val="Normal"/>
    <w:next w:val="Normal"/>
    <w:link w:val="Ttulo5Car"/>
    <w:qFormat/>
    <w:rsid w:val="00A375AE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D843D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843DB"/>
    <w:rPr>
      <w:rFonts w:ascii="Arial MT" w:eastAsia="Arial MT" w:hAnsi="Arial MT" w:cs="Arial MT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272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D3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3552"/>
    <w:pPr>
      <w:widowControl w:val="0"/>
      <w:autoSpaceDE w:val="0"/>
      <w:autoSpaceDN w:val="0"/>
      <w:spacing w:after="0" w:line="226" w:lineRule="exact"/>
    </w:pPr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6D2F2B"/>
    <w:pPr>
      <w:widowControl w:val="0"/>
      <w:autoSpaceDE w:val="0"/>
      <w:autoSpaceDN w:val="0"/>
      <w:spacing w:before="95" w:after="0" w:line="240" w:lineRule="auto"/>
      <w:ind w:left="221"/>
    </w:pPr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nhideWhenUsed/>
    <w:rsid w:val="004B6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6E59"/>
  </w:style>
  <w:style w:type="paragraph" w:styleId="Piedepgina">
    <w:name w:val="footer"/>
    <w:basedOn w:val="Normal"/>
    <w:link w:val="PiedepginaCar"/>
    <w:uiPriority w:val="99"/>
    <w:unhideWhenUsed/>
    <w:rsid w:val="004B6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E59"/>
  </w:style>
  <w:style w:type="character" w:customStyle="1" w:styleId="Ttulo1Car">
    <w:name w:val="Título 1 Car"/>
    <w:basedOn w:val="Fuentedeprrafopredeter"/>
    <w:link w:val="Ttulo1"/>
    <w:uiPriority w:val="1"/>
    <w:rsid w:val="00A375AE"/>
    <w:rPr>
      <w:rFonts w:ascii="Arial Narrow" w:eastAsia="Times New Roman" w:hAnsi="Arial Narrow" w:cs="Arial Narrow"/>
      <w:b/>
      <w:bCs/>
      <w:lang w:eastAsia="es-MX"/>
    </w:rPr>
  </w:style>
  <w:style w:type="character" w:customStyle="1" w:styleId="Ttulo5Car">
    <w:name w:val="Título 5 Car"/>
    <w:basedOn w:val="Fuentedeprrafopredeter"/>
    <w:link w:val="Ttulo5"/>
    <w:rsid w:val="00A375AE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72168E"/>
    <w:pPr>
      <w:spacing w:line="240" w:lineRule="exact"/>
    </w:pPr>
    <w:rPr>
      <w:rFonts w:ascii="Tahoma" w:eastAsia="Times New Roman" w:hAnsi="Tahoma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DF97E-E24B-414B-9F5E-07CF8FA4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24</Pages>
  <Words>5274</Words>
  <Characters>29011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QH2</dc:creator>
  <cp:keywords/>
  <dc:description/>
  <cp:lastModifiedBy>PC</cp:lastModifiedBy>
  <cp:revision>175</cp:revision>
  <dcterms:created xsi:type="dcterms:W3CDTF">2021-11-24T17:28:00Z</dcterms:created>
  <dcterms:modified xsi:type="dcterms:W3CDTF">2021-12-28T21:16:00Z</dcterms:modified>
</cp:coreProperties>
</file>