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7D676" w14:textId="6C48D731" w:rsidR="000A4B13" w:rsidRPr="00C43012" w:rsidRDefault="00490F05" w:rsidP="00C43012">
      <w:pPr>
        <w:pStyle w:val="Ttulo1"/>
        <w:spacing w:line="360" w:lineRule="auto"/>
        <w:ind w:left="0" w:right="0"/>
        <w:jc w:val="both"/>
      </w:pPr>
      <w:r>
        <w:t xml:space="preserve">XCIV.- </w:t>
      </w:r>
      <w:r w:rsidR="00302D13" w:rsidRPr="00C43012">
        <w:t xml:space="preserve">LEY DE INGRESOS DEL MUNICIPIO DE TIXPÉUAL, YUCATÁN, PARA EL EJERCICIO FISCAL </w:t>
      </w:r>
      <w:r w:rsidR="00EE2D41" w:rsidRPr="00C43012">
        <w:t>2024</w:t>
      </w:r>
      <w:r w:rsidR="00302D13" w:rsidRPr="00C43012">
        <w:t>:</w:t>
      </w:r>
    </w:p>
    <w:p w14:paraId="41745F99" w14:textId="77777777" w:rsidR="00490F05" w:rsidRDefault="00490F05" w:rsidP="00C43012">
      <w:pPr>
        <w:spacing w:line="360" w:lineRule="auto"/>
        <w:jc w:val="center"/>
        <w:rPr>
          <w:b/>
          <w:sz w:val="20"/>
          <w:szCs w:val="20"/>
        </w:rPr>
      </w:pPr>
    </w:p>
    <w:p w14:paraId="105B3913" w14:textId="77777777" w:rsidR="00830CE9" w:rsidRPr="00C43012" w:rsidRDefault="00302D13" w:rsidP="00C43012">
      <w:pPr>
        <w:spacing w:line="360" w:lineRule="auto"/>
        <w:jc w:val="center"/>
        <w:rPr>
          <w:b/>
          <w:sz w:val="20"/>
          <w:szCs w:val="20"/>
        </w:rPr>
      </w:pPr>
      <w:r w:rsidRPr="00C43012">
        <w:rPr>
          <w:b/>
          <w:sz w:val="20"/>
          <w:szCs w:val="20"/>
        </w:rPr>
        <w:t xml:space="preserve">TÍTULO PRIMERO </w:t>
      </w:r>
    </w:p>
    <w:p w14:paraId="16A936F7" w14:textId="77777777" w:rsidR="000A4B13" w:rsidRPr="00C43012" w:rsidRDefault="00302D13" w:rsidP="00C43012">
      <w:pPr>
        <w:spacing w:line="360" w:lineRule="auto"/>
        <w:jc w:val="center"/>
        <w:rPr>
          <w:b/>
          <w:sz w:val="20"/>
          <w:szCs w:val="20"/>
        </w:rPr>
      </w:pPr>
      <w:r w:rsidRPr="00C43012">
        <w:rPr>
          <w:b/>
          <w:sz w:val="20"/>
          <w:szCs w:val="20"/>
        </w:rPr>
        <w:t>DISPOSICIONES GENERALES</w:t>
      </w:r>
    </w:p>
    <w:p w14:paraId="74AE69E2" w14:textId="77777777" w:rsidR="000A4B13" w:rsidRPr="00C43012" w:rsidRDefault="000A4B13" w:rsidP="00C43012">
      <w:pPr>
        <w:spacing w:line="360" w:lineRule="auto"/>
        <w:jc w:val="center"/>
        <w:rPr>
          <w:b/>
          <w:sz w:val="20"/>
          <w:szCs w:val="20"/>
        </w:rPr>
      </w:pPr>
    </w:p>
    <w:p w14:paraId="6221003B" w14:textId="77777777" w:rsidR="000A4B13" w:rsidRPr="00C43012" w:rsidRDefault="00302D13" w:rsidP="00C43012">
      <w:pPr>
        <w:pStyle w:val="Ttulo1"/>
        <w:spacing w:line="360" w:lineRule="auto"/>
        <w:ind w:left="0" w:right="0"/>
      </w:pPr>
      <w:r w:rsidRPr="00C43012">
        <w:t>CAPÍTULO I</w:t>
      </w:r>
    </w:p>
    <w:p w14:paraId="2712BE76" w14:textId="77777777" w:rsidR="000A4B13" w:rsidRPr="00C43012" w:rsidRDefault="00302D13" w:rsidP="00C43012">
      <w:pPr>
        <w:spacing w:line="360" w:lineRule="auto"/>
        <w:jc w:val="center"/>
        <w:rPr>
          <w:b/>
          <w:sz w:val="20"/>
          <w:szCs w:val="20"/>
        </w:rPr>
      </w:pPr>
      <w:r w:rsidRPr="00C43012">
        <w:rPr>
          <w:b/>
          <w:sz w:val="20"/>
          <w:szCs w:val="20"/>
        </w:rPr>
        <w:t>De la Naturaleza y el Objeto de la Ley</w:t>
      </w:r>
    </w:p>
    <w:p w14:paraId="15218558" w14:textId="77777777" w:rsidR="000A4B13" w:rsidRPr="00C43012" w:rsidRDefault="000A4B13" w:rsidP="00C43012">
      <w:pPr>
        <w:pBdr>
          <w:top w:val="nil"/>
          <w:left w:val="nil"/>
          <w:bottom w:val="nil"/>
          <w:right w:val="nil"/>
          <w:between w:val="nil"/>
        </w:pBdr>
        <w:spacing w:line="360" w:lineRule="auto"/>
        <w:jc w:val="both"/>
        <w:rPr>
          <w:b/>
          <w:color w:val="000000"/>
          <w:sz w:val="20"/>
          <w:szCs w:val="20"/>
        </w:rPr>
      </w:pPr>
    </w:p>
    <w:p w14:paraId="42053797" w14:textId="501A24C7" w:rsidR="000A4B13" w:rsidRPr="00C43012" w:rsidRDefault="00302D13"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1.- </w:t>
      </w:r>
      <w:r w:rsidRPr="00C43012">
        <w:rPr>
          <w:color w:val="000000"/>
          <w:sz w:val="20"/>
          <w:szCs w:val="20"/>
        </w:rPr>
        <w:t>La presente Ley es de orden público y de interés social, y tiene por objeto establecer los ingresos que per</w:t>
      </w:r>
      <w:r w:rsidR="001C52B4">
        <w:rPr>
          <w:color w:val="000000"/>
          <w:sz w:val="20"/>
          <w:szCs w:val="20"/>
        </w:rPr>
        <w:t>cibirá la Hacienda Pública del Municipio</w:t>
      </w:r>
      <w:r w:rsidRPr="00C43012">
        <w:rPr>
          <w:color w:val="000000"/>
          <w:sz w:val="20"/>
          <w:szCs w:val="20"/>
        </w:rPr>
        <w:t xml:space="preserve"> de </w:t>
      </w:r>
      <w:proofErr w:type="spellStart"/>
      <w:r w:rsidRPr="00C43012">
        <w:rPr>
          <w:color w:val="000000"/>
          <w:sz w:val="20"/>
          <w:szCs w:val="20"/>
        </w:rPr>
        <w:t>Tixpéual</w:t>
      </w:r>
      <w:proofErr w:type="spellEnd"/>
      <w:r w:rsidRPr="00C43012">
        <w:rPr>
          <w:color w:val="000000"/>
          <w:sz w:val="20"/>
          <w:szCs w:val="20"/>
        </w:rPr>
        <w:t xml:space="preserve">, Yucatán, a través de su Tesorería Municipal, durante el ejercicio fiscal del año </w:t>
      </w:r>
      <w:r w:rsidR="00EE2D41" w:rsidRPr="00C43012">
        <w:rPr>
          <w:color w:val="000000"/>
          <w:sz w:val="20"/>
          <w:szCs w:val="20"/>
        </w:rPr>
        <w:t>2024</w:t>
      </w:r>
      <w:r w:rsidRPr="00C43012">
        <w:rPr>
          <w:color w:val="000000"/>
          <w:sz w:val="20"/>
          <w:szCs w:val="20"/>
        </w:rPr>
        <w:t>.</w:t>
      </w:r>
    </w:p>
    <w:p w14:paraId="5D3285A7" w14:textId="77777777" w:rsidR="000A4B13" w:rsidRPr="00C43012" w:rsidRDefault="000A4B13" w:rsidP="00C43012">
      <w:pPr>
        <w:pBdr>
          <w:top w:val="nil"/>
          <w:left w:val="nil"/>
          <w:bottom w:val="nil"/>
          <w:right w:val="nil"/>
          <w:between w:val="nil"/>
        </w:pBdr>
        <w:spacing w:line="360" w:lineRule="auto"/>
        <w:jc w:val="both"/>
        <w:rPr>
          <w:color w:val="000000"/>
          <w:sz w:val="20"/>
          <w:szCs w:val="20"/>
        </w:rPr>
      </w:pPr>
    </w:p>
    <w:p w14:paraId="763E43C9" w14:textId="77777777" w:rsidR="000A4B13" w:rsidRPr="00C43012" w:rsidRDefault="00302D13"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2.- </w:t>
      </w:r>
      <w:r w:rsidRPr="00C43012">
        <w:rPr>
          <w:color w:val="000000"/>
          <w:sz w:val="20"/>
          <w:szCs w:val="20"/>
        </w:rPr>
        <w:t>Las personas domiciliadas dentro del Municipio de Tixpéual, Yucatán que tuvieren bienes en su territorio o celebren actos que surtan efectos en el mismo, están obligados a contribuir para los gastos públicos de la manera que disponga la presente Ley, la Ley de Hacienda del Municipio de Tixpéual, Yucatán, el Código Fiscal del Estado de Yucatán y los demás ordenamientos fiscales de carácter municipal, estatal y federal.</w:t>
      </w:r>
    </w:p>
    <w:p w14:paraId="2C51536B" w14:textId="77777777" w:rsidR="006B36EF" w:rsidRPr="00C43012" w:rsidRDefault="006B36EF" w:rsidP="00C43012">
      <w:pPr>
        <w:pBdr>
          <w:top w:val="nil"/>
          <w:left w:val="nil"/>
          <w:bottom w:val="nil"/>
          <w:right w:val="nil"/>
          <w:between w:val="nil"/>
        </w:pBdr>
        <w:spacing w:line="360" w:lineRule="auto"/>
        <w:jc w:val="both"/>
        <w:rPr>
          <w:color w:val="000000"/>
          <w:sz w:val="20"/>
          <w:szCs w:val="20"/>
        </w:rPr>
      </w:pPr>
    </w:p>
    <w:p w14:paraId="46F9F45B" w14:textId="77777777" w:rsidR="000A4B13" w:rsidRPr="00C43012" w:rsidRDefault="00302D13"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3.- </w:t>
      </w:r>
      <w:r w:rsidRPr="00C43012">
        <w:rPr>
          <w:color w:val="000000"/>
          <w:sz w:val="20"/>
          <w:szCs w:val="20"/>
        </w:rPr>
        <w:t>Los ingresos que se recauden por los conceptos señalados en la presente Ley, se destinarán a sufragar los gastos públicos establecidos y autorizados en el Presupuesto de Egresos del Municipio de Tixpéual, Yucatán, así como en lo dispuesto en los convenios de coordinación fiscal y en las Leyes en que se fundamenten.</w:t>
      </w:r>
    </w:p>
    <w:p w14:paraId="2DF2BA02" w14:textId="77777777" w:rsidR="00E91193" w:rsidRPr="00C43012" w:rsidRDefault="00E91193" w:rsidP="001C52B4">
      <w:pPr>
        <w:pStyle w:val="Ttulo1"/>
        <w:ind w:left="0" w:right="0"/>
      </w:pPr>
    </w:p>
    <w:p w14:paraId="7E2021A5" w14:textId="2A5A2003" w:rsidR="000A4B13" w:rsidRPr="00C43012" w:rsidRDefault="00302D13" w:rsidP="00C43012">
      <w:pPr>
        <w:pStyle w:val="Ttulo1"/>
        <w:tabs>
          <w:tab w:val="center" w:pos="4560"/>
          <w:tab w:val="left" w:pos="6840"/>
        </w:tabs>
        <w:spacing w:line="360" w:lineRule="auto"/>
        <w:ind w:left="0" w:right="0"/>
      </w:pPr>
      <w:r w:rsidRPr="00C43012">
        <w:t>CAPÍTULO II</w:t>
      </w:r>
    </w:p>
    <w:p w14:paraId="31B7A7EF" w14:textId="77777777" w:rsidR="000A4B13" w:rsidRPr="00C43012" w:rsidRDefault="00302D13" w:rsidP="00C43012">
      <w:pPr>
        <w:spacing w:line="360" w:lineRule="auto"/>
        <w:jc w:val="center"/>
        <w:rPr>
          <w:b/>
          <w:sz w:val="20"/>
          <w:szCs w:val="20"/>
        </w:rPr>
      </w:pPr>
      <w:r w:rsidRPr="00C43012">
        <w:rPr>
          <w:b/>
          <w:sz w:val="20"/>
          <w:szCs w:val="20"/>
        </w:rPr>
        <w:t>De los Conceptos de Ingresos y su Pronóstico</w:t>
      </w:r>
    </w:p>
    <w:p w14:paraId="6DB2525D" w14:textId="77777777" w:rsidR="000A4B13" w:rsidRPr="00C43012" w:rsidRDefault="000A4B13" w:rsidP="001C52B4">
      <w:pPr>
        <w:jc w:val="both"/>
        <w:rPr>
          <w:b/>
          <w:sz w:val="20"/>
          <w:szCs w:val="20"/>
        </w:rPr>
      </w:pPr>
    </w:p>
    <w:p w14:paraId="6D0EB21E" w14:textId="77777777" w:rsidR="000A4B13" w:rsidRPr="00C43012" w:rsidRDefault="00302D13"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4.- </w:t>
      </w:r>
      <w:r w:rsidRPr="00C43012">
        <w:rPr>
          <w:color w:val="000000"/>
          <w:sz w:val="20"/>
          <w:szCs w:val="20"/>
        </w:rPr>
        <w:t>Los conceptos por los que la Hacienda Pública del Municipio de Tixpéual, Yucatán, percibirá ingresos, serán los siguientes:</w:t>
      </w:r>
    </w:p>
    <w:p w14:paraId="67D41E4F" w14:textId="77777777" w:rsidR="000A4B13" w:rsidRPr="00C43012" w:rsidRDefault="000A4B13" w:rsidP="001C52B4">
      <w:pPr>
        <w:pBdr>
          <w:top w:val="nil"/>
          <w:left w:val="nil"/>
          <w:bottom w:val="nil"/>
          <w:right w:val="nil"/>
          <w:between w:val="nil"/>
        </w:pBdr>
        <w:jc w:val="both"/>
        <w:rPr>
          <w:color w:val="000000"/>
          <w:sz w:val="20"/>
          <w:szCs w:val="20"/>
        </w:rPr>
      </w:pPr>
    </w:p>
    <w:p w14:paraId="4F9BAED0" w14:textId="25A445F2" w:rsidR="000A4B13" w:rsidRPr="00C43012" w:rsidRDefault="00302D13" w:rsidP="00C43012">
      <w:pPr>
        <w:pStyle w:val="Prrafodelista"/>
        <w:numPr>
          <w:ilvl w:val="0"/>
          <w:numId w:val="7"/>
        </w:numPr>
        <w:spacing w:line="360" w:lineRule="auto"/>
        <w:jc w:val="both"/>
        <w:rPr>
          <w:sz w:val="20"/>
          <w:szCs w:val="20"/>
        </w:rPr>
      </w:pPr>
      <w:r w:rsidRPr="00C43012">
        <w:rPr>
          <w:sz w:val="20"/>
          <w:szCs w:val="20"/>
        </w:rPr>
        <w:t>Impuestos;</w:t>
      </w:r>
    </w:p>
    <w:p w14:paraId="228E53E8" w14:textId="2A1C1D12" w:rsidR="000A4B13" w:rsidRPr="00C43012" w:rsidRDefault="00C4565C" w:rsidP="00C43012">
      <w:pPr>
        <w:pStyle w:val="Prrafodelista"/>
        <w:numPr>
          <w:ilvl w:val="0"/>
          <w:numId w:val="7"/>
        </w:numPr>
        <w:spacing w:line="360" w:lineRule="auto"/>
        <w:jc w:val="both"/>
        <w:rPr>
          <w:sz w:val="20"/>
          <w:szCs w:val="20"/>
        </w:rPr>
      </w:pPr>
      <w:r w:rsidRPr="00C43012">
        <w:rPr>
          <w:color w:val="000000"/>
          <w:sz w:val="20"/>
          <w:szCs w:val="20"/>
        </w:rPr>
        <w:t>Contribuciones de Mejoras</w:t>
      </w:r>
      <w:r w:rsidR="00302D13" w:rsidRPr="00C43012">
        <w:rPr>
          <w:sz w:val="20"/>
          <w:szCs w:val="20"/>
        </w:rPr>
        <w:t>;</w:t>
      </w:r>
    </w:p>
    <w:p w14:paraId="4935A5CD" w14:textId="1394124F" w:rsidR="000A4B13" w:rsidRPr="00C43012" w:rsidRDefault="00C4565C" w:rsidP="00C43012">
      <w:pPr>
        <w:pStyle w:val="Prrafodelista"/>
        <w:numPr>
          <w:ilvl w:val="0"/>
          <w:numId w:val="7"/>
        </w:numPr>
        <w:pBdr>
          <w:top w:val="nil"/>
          <w:left w:val="nil"/>
          <w:bottom w:val="nil"/>
          <w:right w:val="nil"/>
          <w:between w:val="nil"/>
        </w:pBdr>
        <w:spacing w:line="360" w:lineRule="auto"/>
        <w:jc w:val="both"/>
        <w:rPr>
          <w:color w:val="000000"/>
          <w:sz w:val="20"/>
          <w:szCs w:val="20"/>
        </w:rPr>
      </w:pPr>
      <w:r w:rsidRPr="00C43012">
        <w:rPr>
          <w:sz w:val="20"/>
          <w:szCs w:val="20"/>
        </w:rPr>
        <w:t>Derechos;</w:t>
      </w:r>
    </w:p>
    <w:p w14:paraId="2A267DFE" w14:textId="328F2137" w:rsidR="000A4B13" w:rsidRPr="00C43012" w:rsidRDefault="00302D13" w:rsidP="00C43012">
      <w:pPr>
        <w:pStyle w:val="Prrafodelista"/>
        <w:numPr>
          <w:ilvl w:val="0"/>
          <w:numId w:val="7"/>
        </w:numPr>
        <w:spacing w:line="360" w:lineRule="auto"/>
        <w:jc w:val="both"/>
        <w:rPr>
          <w:sz w:val="20"/>
          <w:szCs w:val="20"/>
        </w:rPr>
      </w:pPr>
      <w:r w:rsidRPr="00C43012">
        <w:rPr>
          <w:sz w:val="20"/>
          <w:szCs w:val="20"/>
        </w:rPr>
        <w:lastRenderedPageBreak/>
        <w:t>Productos;</w:t>
      </w:r>
    </w:p>
    <w:p w14:paraId="21BC4EEB" w14:textId="37F9FD85" w:rsidR="000A4B13" w:rsidRPr="00C43012" w:rsidRDefault="00302D13" w:rsidP="00C43012">
      <w:pPr>
        <w:pStyle w:val="Prrafodelista"/>
        <w:numPr>
          <w:ilvl w:val="0"/>
          <w:numId w:val="7"/>
        </w:numPr>
        <w:pBdr>
          <w:top w:val="nil"/>
          <w:left w:val="nil"/>
          <w:bottom w:val="nil"/>
          <w:right w:val="nil"/>
          <w:between w:val="nil"/>
        </w:pBdr>
        <w:spacing w:line="360" w:lineRule="auto"/>
        <w:jc w:val="both"/>
        <w:rPr>
          <w:color w:val="000000"/>
          <w:sz w:val="20"/>
          <w:szCs w:val="20"/>
        </w:rPr>
      </w:pPr>
      <w:r w:rsidRPr="00C43012">
        <w:rPr>
          <w:color w:val="000000"/>
          <w:sz w:val="20"/>
          <w:szCs w:val="20"/>
        </w:rPr>
        <w:t>Aprovechamientos;</w:t>
      </w:r>
    </w:p>
    <w:p w14:paraId="502C5873" w14:textId="0C7F962F" w:rsidR="000A4B13" w:rsidRPr="00C43012" w:rsidRDefault="00595A63" w:rsidP="00C43012">
      <w:pPr>
        <w:pStyle w:val="Prrafodelista"/>
        <w:numPr>
          <w:ilvl w:val="0"/>
          <w:numId w:val="7"/>
        </w:numPr>
        <w:pBdr>
          <w:top w:val="nil"/>
          <w:left w:val="nil"/>
          <w:bottom w:val="nil"/>
          <w:right w:val="nil"/>
          <w:between w:val="nil"/>
        </w:pBdr>
        <w:spacing w:line="360" w:lineRule="auto"/>
        <w:jc w:val="both"/>
        <w:rPr>
          <w:color w:val="000000"/>
          <w:sz w:val="20"/>
          <w:szCs w:val="20"/>
        </w:rPr>
      </w:pPr>
      <w:r w:rsidRPr="00C43012">
        <w:rPr>
          <w:color w:val="000000"/>
          <w:sz w:val="20"/>
          <w:szCs w:val="20"/>
        </w:rPr>
        <w:t>Ingresos por Venta de Bienes, Prestación de Servicios y Otros Ingresos</w:t>
      </w:r>
      <w:r w:rsidR="00302D13" w:rsidRPr="00C43012">
        <w:rPr>
          <w:color w:val="000000"/>
          <w:sz w:val="20"/>
          <w:szCs w:val="20"/>
        </w:rPr>
        <w:t>;</w:t>
      </w:r>
    </w:p>
    <w:p w14:paraId="504A0DC4" w14:textId="17006F74" w:rsidR="00D20A35" w:rsidRPr="00C43012" w:rsidRDefault="00595A63" w:rsidP="00C43012">
      <w:pPr>
        <w:pStyle w:val="Prrafodelista"/>
        <w:numPr>
          <w:ilvl w:val="0"/>
          <w:numId w:val="7"/>
        </w:numPr>
        <w:spacing w:line="360" w:lineRule="auto"/>
        <w:jc w:val="both"/>
        <w:rPr>
          <w:sz w:val="20"/>
          <w:szCs w:val="20"/>
        </w:rPr>
      </w:pPr>
      <w:r w:rsidRPr="00C43012">
        <w:rPr>
          <w:sz w:val="20"/>
          <w:szCs w:val="20"/>
        </w:rPr>
        <w:t>Participaciones, Aportaciones, Convenios, Incentivos Derivados de la Colaboración Fiscal y Fondos Distintos de Aportaciones</w:t>
      </w:r>
      <w:r w:rsidR="001C52B4">
        <w:rPr>
          <w:sz w:val="20"/>
          <w:szCs w:val="20"/>
        </w:rPr>
        <w:t xml:space="preserve">; </w:t>
      </w:r>
    </w:p>
    <w:p w14:paraId="43FEF7D0" w14:textId="1F323ECC" w:rsidR="00052EE2" w:rsidRPr="00C43012" w:rsidRDefault="00052EE2" w:rsidP="00C43012">
      <w:pPr>
        <w:pStyle w:val="Prrafodelista"/>
        <w:numPr>
          <w:ilvl w:val="0"/>
          <w:numId w:val="7"/>
        </w:numPr>
        <w:spacing w:line="360" w:lineRule="auto"/>
        <w:jc w:val="both"/>
        <w:rPr>
          <w:sz w:val="20"/>
          <w:szCs w:val="20"/>
        </w:rPr>
      </w:pPr>
      <w:r w:rsidRPr="00C43012">
        <w:rPr>
          <w:sz w:val="20"/>
          <w:szCs w:val="20"/>
        </w:rPr>
        <w:t xml:space="preserve">Transferencias, Asignaciones, </w:t>
      </w:r>
      <w:r w:rsidR="001C52B4">
        <w:rPr>
          <w:sz w:val="20"/>
          <w:szCs w:val="20"/>
        </w:rPr>
        <w:t>Subsidios y Subvenciones, y</w:t>
      </w:r>
    </w:p>
    <w:p w14:paraId="2775B7B6" w14:textId="2EB30E66" w:rsidR="000A4B13" w:rsidRPr="00C43012" w:rsidRDefault="00052EE2" w:rsidP="00C43012">
      <w:pPr>
        <w:pStyle w:val="Prrafodelista"/>
        <w:numPr>
          <w:ilvl w:val="0"/>
          <w:numId w:val="7"/>
        </w:numPr>
        <w:spacing w:line="360" w:lineRule="auto"/>
        <w:jc w:val="both"/>
        <w:rPr>
          <w:sz w:val="20"/>
          <w:szCs w:val="20"/>
        </w:rPr>
      </w:pPr>
      <w:r w:rsidRPr="00C43012">
        <w:rPr>
          <w:sz w:val="20"/>
          <w:szCs w:val="20"/>
        </w:rPr>
        <w:t>Ingresos Derivados de Financiamientos</w:t>
      </w:r>
      <w:r w:rsidR="00302D13" w:rsidRPr="00C43012">
        <w:rPr>
          <w:sz w:val="20"/>
          <w:szCs w:val="20"/>
        </w:rPr>
        <w:t>.</w:t>
      </w:r>
    </w:p>
    <w:p w14:paraId="6A159017" w14:textId="77777777" w:rsidR="000A4B13" w:rsidRPr="00C43012" w:rsidRDefault="000A4B13" w:rsidP="001C52B4">
      <w:pPr>
        <w:jc w:val="both"/>
        <w:rPr>
          <w:sz w:val="20"/>
          <w:szCs w:val="20"/>
        </w:rPr>
      </w:pPr>
    </w:p>
    <w:p w14:paraId="5845AD6D" w14:textId="77777777" w:rsidR="000A4B13" w:rsidRPr="00C43012" w:rsidRDefault="00302D13"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5.- </w:t>
      </w:r>
      <w:r w:rsidRPr="00C43012">
        <w:rPr>
          <w:color w:val="000000"/>
          <w:sz w:val="20"/>
          <w:szCs w:val="20"/>
        </w:rPr>
        <w:t>Los impuestos que el Municipio de Tixpéual, Yucatán, percibirá, se clasifican como sigue:</w:t>
      </w:r>
    </w:p>
    <w:p w14:paraId="041B1E18" w14:textId="77777777" w:rsidR="000A4B13" w:rsidRPr="00C43012" w:rsidRDefault="000A4B13" w:rsidP="001C52B4">
      <w:pPr>
        <w:pBdr>
          <w:top w:val="nil"/>
          <w:left w:val="nil"/>
          <w:bottom w:val="nil"/>
          <w:right w:val="nil"/>
          <w:between w:val="nil"/>
        </w:pBdr>
        <w:jc w:val="both"/>
        <w:rPr>
          <w:color w:val="000000"/>
          <w:sz w:val="20"/>
          <w:szCs w:val="20"/>
        </w:rPr>
      </w:pPr>
    </w:p>
    <w:tbl>
      <w:tblPr>
        <w:tblStyle w:val="a"/>
        <w:tblW w:w="48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22"/>
        <w:gridCol w:w="1903"/>
      </w:tblGrid>
      <w:tr w:rsidR="000A4B13" w:rsidRPr="00C43012" w14:paraId="76C27062" w14:textId="77777777" w:rsidTr="001C52B4">
        <w:trPr>
          <w:trHeight w:val="20"/>
        </w:trPr>
        <w:tc>
          <w:tcPr>
            <w:tcW w:w="3934" w:type="pct"/>
            <w:shd w:val="clear" w:color="auto" w:fill="D9D9D9" w:themeFill="background1" w:themeFillShade="D9"/>
          </w:tcPr>
          <w:p w14:paraId="1F5E3CFD" w14:textId="77777777" w:rsidR="000A4B13" w:rsidRPr="00C43012" w:rsidRDefault="00302D13" w:rsidP="00C43012">
            <w:pPr>
              <w:pBdr>
                <w:top w:val="nil"/>
                <w:left w:val="nil"/>
                <w:bottom w:val="nil"/>
                <w:right w:val="nil"/>
                <w:between w:val="nil"/>
              </w:pBdr>
              <w:spacing w:line="360" w:lineRule="auto"/>
              <w:jc w:val="both"/>
              <w:rPr>
                <w:b/>
                <w:color w:val="000000"/>
                <w:sz w:val="20"/>
                <w:szCs w:val="20"/>
              </w:rPr>
            </w:pPr>
            <w:r w:rsidRPr="00C43012">
              <w:rPr>
                <w:b/>
                <w:color w:val="000000"/>
                <w:sz w:val="20"/>
                <w:szCs w:val="20"/>
              </w:rPr>
              <w:t>Impuestos</w:t>
            </w:r>
          </w:p>
        </w:tc>
        <w:tc>
          <w:tcPr>
            <w:tcW w:w="1066" w:type="pct"/>
            <w:shd w:val="clear" w:color="auto" w:fill="D9D9D9" w:themeFill="background1" w:themeFillShade="D9"/>
          </w:tcPr>
          <w:p w14:paraId="7D566736" w14:textId="78A43252" w:rsidR="000A4B13" w:rsidRPr="00C43012" w:rsidRDefault="00BD0AA9" w:rsidP="004B1C1C">
            <w:pPr>
              <w:pBdr>
                <w:top w:val="nil"/>
                <w:left w:val="nil"/>
                <w:bottom w:val="nil"/>
                <w:right w:val="nil"/>
                <w:between w:val="nil"/>
              </w:pBdr>
              <w:spacing w:line="360" w:lineRule="auto"/>
              <w:ind w:left="61" w:right="141"/>
              <w:jc w:val="both"/>
              <w:rPr>
                <w:b/>
                <w:color w:val="000000"/>
                <w:sz w:val="20"/>
                <w:szCs w:val="20"/>
              </w:rPr>
            </w:pPr>
            <w:r w:rsidRPr="00C43012">
              <w:rPr>
                <w:b/>
                <w:color w:val="000000"/>
                <w:sz w:val="20"/>
                <w:szCs w:val="20"/>
              </w:rPr>
              <w:t xml:space="preserve">$             </w:t>
            </w:r>
            <w:r w:rsidR="00E53F8A" w:rsidRPr="00C43012">
              <w:rPr>
                <w:b/>
                <w:color w:val="000000"/>
                <w:sz w:val="20"/>
                <w:szCs w:val="20"/>
              </w:rPr>
              <w:t>608,438</w:t>
            </w:r>
            <w:r w:rsidR="00302D13" w:rsidRPr="00C43012">
              <w:rPr>
                <w:b/>
                <w:color w:val="000000"/>
                <w:sz w:val="20"/>
                <w:szCs w:val="20"/>
              </w:rPr>
              <w:t>.00</w:t>
            </w:r>
          </w:p>
        </w:tc>
      </w:tr>
      <w:tr w:rsidR="000A4B13" w:rsidRPr="00C43012" w14:paraId="0C381196" w14:textId="77777777" w:rsidTr="001C52B4">
        <w:trPr>
          <w:trHeight w:val="20"/>
        </w:trPr>
        <w:tc>
          <w:tcPr>
            <w:tcW w:w="3934" w:type="pct"/>
          </w:tcPr>
          <w:p w14:paraId="1C5E63DA" w14:textId="77777777" w:rsidR="000A4B13" w:rsidRPr="00C43012" w:rsidRDefault="00302D13" w:rsidP="001C52B4">
            <w:pPr>
              <w:pBdr>
                <w:top w:val="nil"/>
                <w:left w:val="nil"/>
                <w:bottom w:val="nil"/>
                <w:right w:val="nil"/>
                <w:between w:val="nil"/>
              </w:pBdr>
              <w:spacing w:line="360" w:lineRule="auto"/>
              <w:ind w:left="720"/>
              <w:jc w:val="both"/>
              <w:rPr>
                <w:b/>
                <w:color w:val="000000"/>
                <w:sz w:val="20"/>
                <w:szCs w:val="20"/>
              </w:rPr>
            </w:pPr>
            <w:r w:rsidRPr="00C43012">
              <w:rPr>
                <w:b/>
                <w:color w:val="000000"/>
                <w:sz w:val="20"/>
                <w:szCs w:val="20"/>
              </w:rPr>
              <w:t>Impuestos Sobre los Ingresos</w:t>
            </w:r>
          </w:p>
        </w:tc>
        <w:tc>
          <w:tcPr>
            <w:tcW w:w="1066" w:type="pct"/>
          </w:tcPr>
          <w:p w14:paraId="6C296C99" w14:textId="77777777" w:rsidR="000A4B13" w:rsidRPr="00C43012" w:rsidRDefault="00BD0AA9" w:rsidP="004B1C1C">
            <w:pPr>
              <w:pBdr>
                <w:top w:val="nil"/>
                <w:left w:val="nil"/>
                <w:bottom w:val="nil"/>
                <w:right w:val="nil"/>
                <w:between w:val="nil"/>
              </w:pBdr>
              <w:tabs>
                <w:tab w:val="left" w:pos="722"/>
              </w:tabs>
              <w:spacing w:line="360" w:lineRule="auto"/>
              <w:ind w:left="61" w:right="141"/>
              <w:jc w:val="both"/>
              <w:rPr>
                <w:b/>
                <w:color w:val="000000"/>
                <w:sz w:val="20"/>
                <w:szCs w:val="20"/>
              </w:rPr>
            </w:pPr>
            <w:r w:rsidRPr="00C43012">
              <w:rPr>
                <w:b/>
                <w:color w:val="000000"/>
                <w:sz w:val="20"/>
                <w:szCs w:val="20"/>
              </w:rPr>
              <w:t xml:space="preserve">$                        </w:t>
            </w:r>
            <w:r w:rsidR="00302D13" w:rsidRPr="00C43012">
              <w:rPr>
                <w:b/>
                <w:color w:val="000000"/>
                <w:sz w:val="20"/>
                <w:szCs w:val="20"/>
              </w:rPr>
              <w:t>0.00</w:t>
            </w:r>
          </w:p>
        </w:tc>
      </w:tr>
      <w:tr w:rsidR="000A4B13" w:rsidRPr="00C43012" w14:paraId="274CE309" w14:textId="77777777" w:rsidTr="001C52B4">
        <w:trPr>
          <w:trHeight w:val="20"/>
        </w:trPr>
        <w:tc>
          <w:tcPr>
            <w:tcW w:w="3934" w:type="pct"/>
          </w:tcPr>
          <w:p w14:paraId="5E075F76" w14:textId="77777777" w:rsidR="000A4B13" w:rsidRPr="00C43012" w:rsidRDefault="00302D13" w:rsidP="001C52B4">
            <w:pPr>
              <w:pBdr>
                <w:top w:val="nil"/>
                <w:left w:val="nil"/>
                <w:bottom w:val="nil"/>
                <w:right w:val="nil"/>
                <w:between w:val="nil"/>
              </w:pBdr>
              <w:spacing w:line="360" w:lineRule="auto"/>
              <w:ind w:left="1440"/>
              <w:jc w:val="both"/>
              <w:rPr>
                <w:color w:val="000000"/>
                <w:sz w:val="20"/>
                <w:szCs w:val="20"/>
              </w:rPr>
            </w:pPr>
            <w:r w:rsidRPr="00C43012">
              <w:rPr>
                <w:color w:val="000000"/>
                <w:sz w:val="20"/>
                <w:szCs w:val="20"/>
              </w:rPr>
              <w:t>&gt; Impuesto sobre Espectáculos y Diversiones Públicas</w:t>
            </w:r>
          </w:p>
        </w:tc>
        <w:tc>
          <w:tcPr>
            <w:tcW w:w="1066" w:type="pct"/>
          </w:tcPr>
          <w:p w14:paraId="5BE62601" w14:textId="77777777" w:rsidR="000A4B13" w:rsidRPr="00C43012" w:rsidRDefault="00BD0AA9" w:rsidP="004B1C1C">
            <w:pPr>
              <w:pBdr>
                <w:top w:val="nil"/>
                <w:left w:val="nil"/>
                <w:bottom w:val="nil"/>
                <w:right w:val="nil"/>
                <w:between w:val="nil"/>
              </w:pBdr>
              <w:tabs>
                <w:tab w:val="left" w:pos="722"/>
              </w:tabs>
              <w:spacing w:line="360" w:lineRule="auto"/>
              <w:ind w:left="61" w:right="141"/>
              <w:jc w:val="both"/>
              <w:rPr>
                <w:color w:val="000000"/>
                <w:sz w:val="20"/>
                <w:szCs w:val="20"/>
              </w:rPr>
            </w:pPr>
            <w:r w:rsidRPr="00C43012">
              <w:rPr>
                <w:color w:val="000000"/>
                <w:sz w:val="20"/>
                <w:szCs w:val="20"/>
              </w:rPr>
              <w:t xml:space="preserve">$                        </w:t>
            </w:r>
            <w:r w:rsidR="00302D13" w:rsidRPr="00C43012">
              <w:rPr>
                <w:color w:val="000000"/>
                <w:sz w:val="20"/>
                <w:szCs w:val="20"/>
              </w:rPr>
              <w:t>0.00</w:t>
            </w:r>
          </w:p>
        </w:tc>
      </w:tr>
      <w:tr w:rsidR="000A4B13" w:rsidRPr="00C43012" w14:paraId="1580FAFD" w14:textId="77777777" w:rsidTr="001C52B4">
        <w:trPr>
          <w:trHeight w:val="20"/>
        </w:trPr>
        <w:tc>
          <w:tcPr>
            <w:tcW w:w="3934" w:type="pct"/>
          </w:tcPr>
          <w:p w14:paraId="4BAE8E9C" w14:textId="77777777" w:rsidR="000A4B13" w:rsidRPr="00C43012" w:rsidRDefault="00302D13" w:rsidP="001C52B4">
            <w:pPr>
              <w:pBdr>
                <w:top w:val="nil"/>
                <w:left w:val="nil"/>
                <w:bottom w:val="nil"/>
                <w:right w:val="nil"/>
                <w:between w:val="nil"/>
              </w:pBdr>
              <w:spacing w:line="360" w:lineRule="auto"/>
              <w:ind w:left="720"/>
              <w:jc w:val="both"/>
              <w:rPr>
                <w:b/>
                <w:color w:val="000000"/>
                <w:sz w:val="20"/>
                <w:szCs w:val="20"/>
              </w:rPr>
            </w:pPr>
            <w:r w:rsidRPr="00C43012">
              <w:rPr>
                <w:b/>
                <w:color w:val="000000"/>
                <w:sz w:val="20"/>
                <w:szCs w:val="20"/>
              </w:rPr>
              <w:t>Impuestos Sobre el Patrimonio</w:t>
            </w:r>
          </w:p>
        </w:tc>
        <w:tc>
          <w:tcPr>
            <w:tcW w:w="1066" w:type="pct"/>
          </w:tcPr>
          <w:p w14:paraId="02A1D54F" w14:textId="35C2C6AE" w:rsidR="000A4B13" w:rsidRPr="00C43012" w:rsidRDefault="00BD0AA9" w:rsidP="004B1C1C">
            <w:pPr>
              <w:pBdr>
                <w:top w:val="nil"/>
                <w:left w:val="nil"/>
                <w:bottom w:val="nil"/>
                <w:right w:val="nil"/>
                <w:between w:val="nil"/>
              </w:pBdr>
              <w:spacing w:line="360" w:lineRule="auto"/>
              <w:ind w:left="61" w:right="141"/>
              <w:jc w:val="both"/>
              <w:rPr>
                <w:color w:val="000000"/>
                <w:sz w:val="20"/>
                <w:szCs w:val="20"/>
              </w:rPr>
            </w:pPr>
            <w:r w:rsidRPr="00C43012">
              <w:rPr>
                <w:b/>
                <w:color w:val="000000"/>
                <w:sz w:val="20"/>
                <w:szCs w:val="20"/>
              </w:rPr>
              <w:t xml:space="preserve">$             </w:t>
            </w:r>
            <w:r w:rsidR="00E53F8A" w:rsidRPr="00C43012">
              <w:rPr>
                <w:b/>
                <w:color w:val="000000"/>
                <w:sz w:val="20"/>
                <w:szCs w:val="20"/>
              </w:rPr>
              <w:t>282,137</w:t>
            </w:r>
            <w:r w:rsidR="00302D13" w:rsidRPr="00C43012">
              <w:rPr>
                <w:b/>
                <w:color w:val="000000"/>
                <w:sz w:val="20"/>
                <w:szCs w:val="20"/>
              </w:rPr>
              <w:t>.00</w:t>
            </w:r>
          </w:p>
        </w:tc>
      </w:tr>
      <w:tr w:rsidR="000A4B13" w:rsidRPr="00C43012" w14:paraId="26DC8E90" w14:textId="77777777" w:rsidTr="001C52B4">
        <w:trPr>
          <w:trHeight w:val="20"/>
        </w:trPr>
        <w:tc>
          <w:tcPr>
            <w:tcW w:w="3934" w:type="pct"/>
          </w:tcPr>
          <w:p w14:paraId="102973BD" w14:textId="77777777" w:rsidR="000A4B13" w:rsidRPr="00C43012" w:rsidRDefault="00302D13" w:rsidP="001C52B4">
            <w:pPr>
              <w:pBdr>
                <w:top w:val="nil"/>
                <w:left w:val="nil"/>
                <w:bottom w:val="nil"/>
                <w:right w:val="nil"/>
                <w:between w:val="nil"/>
              </w:pBdr>
              <w:spacing w:line="360" w:lineRule="auto"/>
              <w:ind w:left="1440" w:right="177"/>
              <w:jc w:val="both"/>
              <w:rPr>
                <w:color w:val="000000"/>
                <w:sz w:val="20"/>
                <w:szCs w:val="20"/>
              </w:rPr>
            </w:pPr>
            <w:r w:rsidRPr="00C43012">
              <w:rPr>
                <w:color w:val="000000"/>
                <w:sz w:val="20"/>
                <w:szCs w:val="20"/>
              </w:rPr>
              <w:t>&gt; Impuesto Predial</w:t>
            </w:r>
          </w:p>
        </w:tc>
        <w:tc>
          <w:tcPr>
            <w:tcW w:w="1066" w:type="pct"/>
          </w:tcPr>
          <w:p w14:paraId="2149CA24" w14:textId="76B702A1" w:rsidR="000A4B13" w:rsidRPr="00C43012" w:rsidRDefault="00302D13" w:rsidP="004B1C1C">
            <w:pPr>
              <w:pBdr>
                <w:top w:val="nil"/>
                <w:left w:val="nil"/>
                <w:bottom w:val="nil"/>
                <w:right w:val="nil"/>
                <w:between w:val="nil"/>
              </w:pBdr>
              <w:spacing w:line="360" w:lineRule="auto"/>
              <w:ind w:left="61" w:right="141"/>
              <w:jc w:val="both"/>
              <w:rPr>
                <w:color w:val="000000"/>
                <w:sz w:val="20"/>
                <w:szCs w:val="20"/>
              </w:rPr>
            </w:pPr>
            <w:r w:rsidRPr="00C43012">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282,137</w:t>
            </w:r>
            <w:r w:rsidRPr="00C43012">
              <w:rPr>
                <w:color w:val="000000"/>
                <w:sz w:val="20"/>
                <w:szCs w:val="20"/>
              </w:rPr>
              <w:t>.00</w:t>
            </w:r>
          </w:p>
        </w:tc>
      </w:tr>
      <w:tr w:rsidR="000A4B13" w:rsidRPr="00C43012" w14:paraId="73DC3682" w14:textId="77777777" w:rsidTr="001C52B4">
        <w:trPr>
          <w:trHeight w:val="20"/>
        </w:trPr>
        <w:tc>
          <w:tcPr>
            <w:tcW w:w="3934" w:type="pct"/>
          </w:tcPr>
          <w:p w14:paraId="7655E8BA" w14:textId="77777777" w:rsidR="000A4B13" w:rsidRPr="00C43012" w:rsidRDefault="00302D13" w:rsidP="001C52B4">
            <w:pPr>
              <w:pBdr>
                <w:top w:val="nil"/>
                <w:left w:val="nil"/>
                <w:bottom w:val="nil"/>
                <w:right w:val="nil"/>
                <w:between w:val="nil"/>
              </w:pBdr>
              <w:spacing w:line="360" w:lineRule="auto"/>
              <w:ind w:left="720" w:right="177"/>
              <w:jc w:val="both"/>
              <w:rPr>
                <w:b/>
                <w:color w:val="000000"/>
                <w:sz w:val="20"/>
                <w:szCs w:val="20"/>
              </w:rPr>
            </w:pPr>
            <w:r w:rsidRPr="00C43012">
              <w:rPr>
                <w:b/>
                <w:color w:val="000000"/>
                <w:sz w:val="20"/>
                <w:szCs w:val="20"/>
              </w:rPr>
              <w:t>Impuestos sobre la Producción, el Consumo y las Transacciones</w:t>
            </w:r>
          </w:p>
        </w:tc>
        <w:tc>
          <w:tcPr>
            <w:tcW w:w="1066" w:type="pct"/>
          </w:tcPr>
          <w:p w14:paraId="58CE0D2C" w14:textId="77C3CBB6" w:rsidR="000A4B13" w:rsidRPr="00C43012" w:rsidRDefault="00302D13" w:rsidP="004B1C1C">
            <w:pPr>
              <w:pBdr>
                <w:top w:val="nil"/>
                <w:left w:val="nil"/>
                <w:bottom w:val="nil"/>
                <w:right w:val="nil"/>
                <w:between w:val="nil"/>
              </w:pBdr>
              <w:spacing w:line="360" w:lineRule="auto"/>
              <w:ind w:left="61" w:right="141"/>
              <w:jc w:val="both"/>
              <w:rPr>
                <w:b/>
                <w:color w:val="000000"/>
                <w:sz w:val="20"/>
                <w:szCs w:val="20"/>
              </w:rPr>
            </w:pPr>
            <w:r w:rsidRPr="00C43012">
              <w:rPr>
                <w:b/>
                <w:color w:val="000000"/>
                <w:sz w:val="20"/>
                <w:szCs w:val="20"/>
              </w:rPr>
              <w:t xml:space="preserve">$ </w:t>
            </w:r>
            <w:r w:rsidR="00BD0AA9" w:rsidRPr="00C43012">
              <w:rPr>
                <w:b/>
                <w:color w:val="000000"/>
                <w:sz w:val="20"/>
                <w:szCs w:val="20"/>
              </w:rPr>
              <w:t xml:space="preserve">            </w:t>
            </w:r>
            <w:r w:rsidR="00E53F8A" w:rsidRPr="00C43012">
              <w:rPr>
                <w:b/>
                <w:color w:val="000000"/>
                <w:sz w:val="20"/>
                <w:szCs w:val="20"/>
              </w:rPr>
              <w:t>326,301</w:t>
            </w:r>
            <w:r w:rsidRPr="00C43012">
              <w:rPr>
                <w:b/>
                <w:color w:val="000000"/>
                <w:sz w:val="20"/>
                <w:szCs w:val="20"/>
              </w:rPr>
              <w:t>.00</w:t>
            </w:r>
          </w:p>
        </w:tc>
      </w:tr>
      <w:tr w:rsidR="00830CE9" w:rsidRPr="00C43012" w14:paraId="4D5E8918" w14:textId="77777777" w:rsidTr="001C52B4">
        <w:trPr>
          <w:trHeight w:val="20"/>
        </w:trPr>
        <w:tc>
          <w:tcPr>
            <w:tcW w:w="3934" w:type="pct"/>
          </w:tcPr>
          <w:p w14:paraId="62241E26" w14:textId="77777777" w:rsidR="00830CE9" w:rsidRPr="00C43012" w:rsidRDefault="00BD0AA9" w:rsidP="001C52B4">
            <w:pPr>
              <w:pBdr>
                <w:top w:val="nil"/>
                <w:left w:val="nil"/>
                <w:bottom w:val="nil"/>
                <w:right w:val="nil"/>
                <w:between w:val="nil"/>
              </w:pBdr>
              <w:spacing w:line="360" w:lineRule="auto"/>
              <w:ind w:left="1440"/>
              <w:jc w:val="both"/>
              <w:rPr>
                <w:color w:val="000000"/>
                <w:sz w:val="20"/>
                <w:szCs w:val="20"/>
              </w:rPr>
            </w:pPr>
            <w:r w:rsidRPr="00C43012">
              <w:rPr>
                <w:color w:val="000000"/>
                <w:sz w:val="20"/>
                <w:szCs w:val="20"/>
              </w:rPr>
              <w:t xml:space="preserve">&gt; </w:t>
            </w:r>
            <w:r w:rsidR="00830CE9" w:rsidRPr="00C43012">
              <w:rPr>
                <w:color w:val="000000"/>
                <w:sz w:val="20"/>
                <w:szCs w:val="20"/>
              </w:rPr>
              <w:t>Impuesto sobre Adquisición de Inmuebles</w:t>
            </w:r>
          </w:p>
        </w:tc>
        <w:tc>
          <w:tcPr>
            <w:tcW w:w="1066" w:type="pct"/>
          </w:tcPr>
          <w:p w14:paraId="1EA57AA3" w14:textId="4F32B73A" w:rsidR="00830CE9" w:rsidRPr="00C43012" w:rsidRDefault="00830CE9" w:rsidP="004B1C1C">
            <w:pPr>
              <w:pBdr>
                <w:top w:val="nil"/>
                <w:left w:val="nil"/>
                <w:bottom w:val="nil"/>
                <w:right w:val="nil"/>
                <w:between w:val="nil"/>
              </w:pBdr>
              <w:spacing w:line="360" w:lineRule="auto"/>
              <w:ind w:left="61" w:right="141"/>
              <w:jc w:val="both"/>
              <w:rPr>
                <w:color w:val="000000"/>
                <w:sz w:val="20"/>
                <w:szCs w:val="20"/>
              </w:rPr>
            </w:pPr>
            <w:r w:rsidRPr="00C43012">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326,301</w:t>
            </w:r>
            <w:r w:rsidRPr="00C43012">
              <w:rPr>
                <w:color w:val="000000"/>
                <w:sz w:val="20"/>
                <w:szCs w:val="20"/>
              </w:rPr>
              <w:t>.00</w:t>
            </w:r>
          </w:p>
        </w:tc>
      </w:tr>
      <w:tr w:rsidR="00830CE9" w:rsidRPr="00C43012" w14:paraId="50A46DAF" w14:textId="77777777" w:rsidTr="001C52B4">
        <w:trPr>
          <w:trHeight w:val="20"/>
        </w:trPr>
        <w:tc>
          <w:tcPr>
            <w:tcW w:w="3934" w:type="pct"/>
          </w:tcPr>
          <w:p w14:paraId="3EBE3B4E" w14:textId="77777777" w:rsidR="00830CE9" w:rsidRPr="00C43012" w:rsidRDefault="00830CE9" w:rsidP="001C52B4">
            <w:pPr>
              <w:pBdr>
                <w:top w:val="nil"/>
                <w:left w:val="nil"/>
                <w:bottom w:val="nil"/>
                <w:right w:val="nil"/>
                <w:between w:val="nil"/>
              </w:pBdr>
              <w:spacing w:line="360" w:lineRule="auto"/>
              <w:ind w:left="720"/>
              <w:jc w:val="both"/>
              <w:rPr>
                <w:b/>
                <w:color w:val="000000"/>
                <w:sz w:val="20"/>
                <w:szCs w:val="20"/>
              </w:rPr>
            </w:pPr>
            <w:r w:rsidRPr="00C43012">
              <w:rPr>
                <w:b/>
                <w:color w:val="000000"/>
                <w:sz w:val="20"/>
                <w:szCs w:val="20"/>
              </w:rPr>
              <w:t>Accesorios de Impuestos</w:t>
            </w:r>
          </w:p>
        </w:tc>
        <w:tc>
          <w:tcPr>
            <w:tcW w:w="1066" w:type="pct"/>
          </w:tcPr>
          <w:p w14:paraId="22F5F428" w14:textId="1160E7E9" w:rsidR="00830CE9" w:rsidRPr="00C43012" w:rsidRDefault="00830CE9" w:rsidP="004B1C1C">
            <w:pPr>
              <w:pBdr>
                <w:top w:val="nil"/>
                <w:left w:val="nil"/>
                <w:bottom w:val="nil"/>
                <w:right w:val="nil"/>
                <w:between w:val="nil"/>
              </w:pBdr>
              <w:tabs>
                <w:tab w:val="left" w:pos="722"/>
              </w:tabs>
              <w:spacing w:line="360" w:lineRule="auto"/>
              <w:ind w:left="61" w:right="141"/>
              <w:jc w:val="both"/>
              <w:rPr>
                <w:b/>
                <w:color w:val="000000"/>
                <w:sz w:val="20"/>
                <w:szCs w:val="20"/>
              </w:rPr>
            </w:pPr>
            <w:r w:rsidRPr="00C43012">
              <w:rPr>
                <w:b/>
                <w:color w:val="000000"/>
                <w:sz w:val="20"/>
                <w:szCs w:val="20"/>
              </w:rPr>
              <w:t>$</w:t>
            </w:r>
            <w:r w:rsidRPr="00C43012">
              <w:rPr>
                <w:b/>
                <w:color w:val="000000"/>
                <w:sz w:val="20"/>
                <w:szCs w:val="20"/>
              </w:rPr>
              <w:tab/>
            </w:r>
            <w:r w:rsidR="004B1C1C">
              <w:rPr>
                <w:b/>
                <w:color w:val="000000"/>
                <w:sz w:val="20"/>
                <w:szCs w:val="20"/>
              </w:rPr>
              <w:t xml:space="preserve">        </w:t>
            </w:r>
            <w:r w:rsidR="00BD0AA9" w:rsidRPr="00C43012">
              <w:rPr>
                <w:b/>
                <w:color w:val="000000"/>
                <w:sz w:val="20"/>
                <w:szCs w:val="20"/>
              </w:rPr>
              <w:t xml:space="preserve">   </w:t>
            </w:r>
            <w:r w:rsidRPr="00C43012">
              <w:rPr>
                <w:b/>
                <w:color w:val="000000"/>
                <w:sz w:val="20"/>
                <w:szCs w:val="20"/>
              </w:rPr>
              <w:t>0.00</w:t>
            </w:r>
          </w:p>
        </w:tc>
      </w:tr>
      <w:tr w:rsidR="00830CE9" w:rsidRPr="00C43012" w14:paraId="5A6D79B6" w14:textId="77777777" w:rsidTr="001C52B4">
        <w:trPr>
          <w:trHeight w:val="20"/>
        </w:trPr>
        <w:tc>
          <w:tcPr>
            <w:tcW w:w="3934" w:type="pct"/>
          </w:tcPr>
          <w:p w14:paraId="4F10B388" w14:textId="77777777" w:rsidR="00830CE9" w:rsidRPr="00C43012" w:rsidRDefault="00830CE9" w:rsidP="001C52B4">
            <w:pPr>
              <w:pBdr>
                <w:top w:val="nil"/>
                <w:left w:val="nil"/>
                <w:bottom w:val="nil"/>
                <w:right w:val="nil"/>
                <w:between w:val="nil"/>
              </w:pBdr>
              <w:spacing w:line="360" w:lineRule="auto"/>
              <w:ind w:left="1440"/>
              <w:jc w:val="both"/>
              <w:rPr>
                <w:color w:val="000000"/>
                <w:sz w:val="20"/>
                <w:szCs w:val="20"/>
              </w:rPr>
            </w:pPr>
            <w:r w:rsidRPr="00C43012">
              <w:rPr>
                <w:color w:val="000000"/>
                <w:sz w:val="20"/>
                <w:szCs w:val="20"/>
              </w:rPr>
              <w:t>&gt; Actualizaciones y Recargos de Impuestos</w:t>
            </w:r>
          </w:p>
        </w:tc>
        <w:tc>
          <w:tcPr>
            <w:tcW w:w="1066" w:type="pct"/>
          </w:tcPr>
          <w:p w14:paraId="4EC443E5" w14:textId="15FC35BB" w:rsidR="00830CE9" w:rsidRPr="00C43012" w:rsidRDefault="00830CE9" w:rsidP="004B1C1C">
            <w:pPr>
              <w:pBdr>
                <w:top w:val="nil"/>
                <w:left w:val="nil"/>
                <w:bottom w:val="nil"/>
                <w:right w:val="nil"/>
                <w:between w:val="nil"/>
              </w:pBdr>
              <w:tabs>
                <w:tab w:val="left" w:pos="722"/>
              </w:tabs>
              <w:spacing w:line="360" w:lineRule="auto"/>
              <w:ind w:left="61" w:right="141"/>
              <w:jc w:val="both"/>
              <w:rPr>
                <w:color w:val="000000"/>
                <w:sz w:val="20"/>
                <w:szCs w:val="20"/>
              </w:rPr>
            </w:pPr>
            <w:r w:rsidRPr="00C43012">
              <w:rPr>
                <w:color w:val="000000"/>
                <w:sz w:val="20"/>
                <w:szCs w:val="20"/>
              </w:rPr>
              <w:t>$</w:t>
            </w:r>
            <w:r w:rsidRPr="00C43012">
              <w:rPr>
                <w:color w:val="000000"/>
                <w:sz w:val="20"/>
                <w:szCs w:val="20"/>
              </w:rPr>
              <w:tab/>
            </w:r>
            <w:r w:rsidR="004B1C1C">
              <w:rPr>
                <w:color w:val="000000"/>
                <w:sz w:val="20"/>
                <w:szCs w:val="20"/>
              </w:rPr>
              <w:t xml:space="preserve">      </w:t>
            </w:r>
            <w:r w:rsidR="00BD0AA9" w:rsidRPr="00C43012">
              <w:rPr>
                <w:color w:val="000000"/>
                <w:sz w:val="20"/>
                <w:szCs w:val="20"/>
              </w:rPr>
              <w:t xml:space="preserve">     </w:t>
            </w:r>
            <w:r w:rsidRPr="00C43012">
              <w:rPr>
                <w:color w:val="000000"/>
                <w:sz w:val="20"/>
                <w:szCs w:val="20"/>
              </w:rPr>
              <w:t>0.00</w:t>
            </w:r>
          </w:p>
        </w:tc>
      </w:tr>
      <w:tr w:rsidR="00830CE9" w:rsidRPr="00C43012" w14:paraId="46683F40" w14:textId="77777777" w:rsidTr="001C52B4">
        <w:trPr>
          <w:trHeight w:val="20"/>
        </w:trPr>
        <w:tc>
          <w:tcPr>
            <w:tcW w:w="3934" w:type="pct"/>
          </w:tcPr>
          <w:p w14:paraId="34E32CEF" w14:textId="77777777" w:rsidR="00830CE9" w:rsidRPr="00C43012" w:rsidRDefault="00830CE9" w:rsidP="001C52B4">
            <w:pPr>
              <w:pBdr>
                <w:top w:val="nil"/>
                <w:left w:val="nil"/>
                <w:bottom w:val="nil"/>
                <w:right w:val="nil"/>
                <w:between w:val="nil"/>
              </w:pBdr>
              <w:spacing w:line="360" w:lineRule="auto"/>
              <w:ind w:left="1440"/>
              <w:jc w:val="both"/>
              <w:rPr>
                <w:color w:val="000000"/>
                <w:sz w:val="20"/>
                <w:szCs w:val="20"/>
              </w:rPr>
            </w:pPr>
            <w:r w:rsidRPr="00C43012">
              <w:rPr>
                <w:color w:val="000000"/>
                <w:sz w:val="20"/>
                <w:szCs w:val="20"/>
              </w:rPr>
              <w:t>&gt; Multas de Impuestos</w:t>
            </w:r>
          </w:p>
        </w:tc>
        <w:tc>
          <w:tcPr>
            <w:tcW w:w="1066" w:type="pct"/>
          </w:tcPr>
          <w:p w14:paraId="0A3FA34C" w14:textId="048D2AF1" w:rsidR="00830CE9" w:rsidRPr="00C43012" w:rsidRDefault="00830CE9" w:rsidP="004B1C1C">
            <w:pPr>
              <w:pBdr>
                <w:top w:val="nil"/>
                <w:left w:val="nil"/>
                <w:bottom w:val="nil"/>
                <w:right w:val="nil"/>
                <w:between w:val="nil"/>
              </w:pBdr>
              <w:tabs>
                <w:tab w:val="left" w:pos="722"/>
              </w:tabs>
              <w:spacing w:line="360" w:lineRule="auto"/>
              <w:ind w:left="61" w:right="141"/>
              <w:jc w:val="both"/>
              <w:rPr>
                <w:color w:val="000000"/>
                <w:sz w:val="20"/>
                <w:szCs w:val="20"/>
              </w:rPr>
            </w:pPr>
            <w:r w:rsidRPr="00C43012">
              <w:rPr>
                <w:color w:val="000000"/>
                <w:sz w:val="20"/>
                <w:szCs w:val="20"/>
              </w:rPr>
              <w:t>$</w:t>
            </w:r>
            <w:r w:rsidRPr="00C43012">
              <w:rPr>
                <w:color w:val="000000"/>
                <w:sz w:val="20"/>
                <w:szCs w:val="20"/>
              </w:rPr>
              <w:tab/>
            </w:r>
            <w:r w:rsidR="004B1C1C">
              <w:rPr>
                <w:color w:val="000000"/>
                <w:sz w:val="20"/>
                <w:szCs w:val="20"/>
              </w:rPr>
              <w:t xml:space="preserve">      </w:t>
            </w:r>
            <w:r w:rsidR="00BD0AA9" w:rsidRPr="00C43012">
              <w:rPr>
                <w:color w:val="000000"/>
                <w:sz w:val="20"/>
                <w:szCs w:val="20"/>
              </w:rPr>
              <w:t xml:space="preserve">     </w:t>
            </w:r>
            <w:r w:rsidRPr="00C43012">
              <w:rPr>
                <w:color w:val="000000"/>
                <w:sz w:val="20"/>
                <w:szCs w:val="20"/>
              </w:rPr>
              <w:t>0.00</w:t>
            </w:r>
          </w:p>
        </w:tc>
      </w:tr>
      <w:tr w:rsidR="00830CE9" w:rsidRPr="00C43012" w14:paraId="0A53E9E3" w14:textId="77777777" w:rsidTr="001C52B4">
        <w:trPr>
          <w:trHeight w:val="20"/>
        </w:trPr>
        <w:tc>
          <w:tcPr>
            <w:tcW w:w="3934" w:type="pct"/>
          </w:tcPr>
          <w:p w14:paraId="284F4D46" w14:textId="77777777" w:rsidR="00830CE9" w:rsidRPr="00C43012" w:rsidRDefault="00830CE9" w:rsidP="001C52B4">
            <w:pPr>
              <w:pBdr>
                <w:top w:val="nil"/>
                <w:left w:val="nil"/>
                <w:bottom w:val="nil"/>
                <w:right w:val="nil"/>
                <w:between w:val="nil"/>
              </w:pBdr>
              <w:spacing w:line="360" w:lineRule="auto"/>
              <w:ind w:left="1440"/>
              <w:jc w:val="both"/>
              <w:rPr>
                <w:color w:val="000000"/>
                <w:sz w:val="20"/>
                <w:szCs w:val="20"/>
              </w:rPr>
            </w:pPr>
            <w:r w:rsidRPr="00C43012">
              <w:rPr>
                <w:color w:val="000000"/>
                <w:sz w:val="20"/>
                <w:szCs w:val="20"/>
              </w:rPr>
              <w:t>&gt; Gastos de Ejecución de Impuestos</w:t>
            </w:r>
          </w:p>
        </w:tc>
        <w:tc>
          <w:tcPr>
            <w:tcW w:w="1066" w:type="pct"/>
          </w:tcPr>
          <w:p w14:paraId="055433CD" w14:textId="5CF53636" w:rsidR="00830CE9" w:rsidRPr="00C43012" w:rsidRDefault="00830CE9" w:rsidP="004B1C1C">
            <w:pPr>
              <w:pBdr>
                <w:top w:val="nil"/>
                <w:left w:val="nil"/>
                <w:bottom w:val="nil"/>
                <w:right w:val="nil"/>
                <w:between w:val="nil"/>
              </w:pBdr>
              <w:tabs>
                <w:tab w:val="left" w:pos="722"/>
              </w:tabs>
              <w:spacing w:line="360" w:lineRule="auto"/>
              <w:ind w:left="61" w:right="141"/>
              <w:jc w:val="both"/>
              <w:rPr>
                <w:color w:val="000000"/>
                <w:sz w:val="20"/>
                <w:szCs w:val="20"/>
              </w:rPr>
            </w:pPr>
            <w:r w:rsidRPr="00C43012">
              <w:rPr>
                <w:color w:val="000000"/>
                <w:sz w:val="20"/>
                <w:szCs w:val="20"/>
              </w:rPr>
              <w:t>$</w:t>
            </w:r>
            <w:r w:rsidRPr="00C43012">
              <w:rPr>
                <w:color w:val="000000"/>
                <w:sz w:val="20"/>
                <w:szCs w:val="20"/>
              </w:rPr>
              <w:tab/>
            </w:r>
            <w:r w:rsidR="004B1C1C">
              <w:rPr>
                <w:color w:val="000000"/>
                <w:sz w:val="20"/>
                <w:szCs w:val="20"/>
              </w:rPr>
              <w:t xml:space="preserve">       </w:t>
            </w:r>
            <w:r w:rsidR="00BD0AA9" w:rsidRPr="00C43012">
              <w:rPr>
                <w:color w:val="000000"/>
                <w:sz w:val="20"/>
                <w:szCs w:val="20"/>
              </w:rPr>
              <w:t xml:space="preserve">    </w:t>
            </w:r>
            <w:r w:rsidRPr="00C43012">
              <w:rPr>
                <w:color w:val="000000"/>
                <w:sz w:val="20"/>
                <w:szCs w:val="20"/>
              </w:rPr>
              <w:t>0.00</w:t>
            </w:r>
          </w:p>
        </w:tc>
      </w:tr>
      <w:tr w:rsidR="00830CE9" w:rsidRPr="00C43012" w14:paraId="32D5E9D0" w14:textId="77777777" w:rsidTr="001C52B4">
        <w:trPr>
          <w:trHeight w:val="20"/>
        </w:trPr>
        <w:tc>
          <w:tcPr>
            <w:tcW w:w="3934" w:type="pct"/>
          </w:tcPr>
          <w:p w14:paraId="50405599" w14:textId="77777777" w:rsidR="00830CE9" w:rsidRPr="00C43012" w:rsidRDefault="00830CE9" w:rsidP="001C52B4">
            <w:pPr>
              <w:pBdr>
                <w:top w:val="nil"/>
                <w:left w:val="nil"/>
                <w:bottom w:val="nil"/>
                <w:right w:val="nil"/>
                <w:between w:val="nil"/>
              </w:pBdr>
              <w:spacing w:line="360" w:lineRule="auto"/>
              <w:ind w:left="720"/>
              <w:jc w:val="both"/>
              <w:rPr>
                <w:b/>
                <w:color w:val="000000"/>
                <w:sz w:val="20"/>
                <w:szCs w:val="20"/>
              </w:rPr>
            </w:pPr>
            <w:r w:rsidRPr="00C43012">
              <w:rPr>
                <w:b/>
                <w:color w:val="000000"/>
                <w:sz w:val="20"/>
                <w:szCs w:val="20"/>
              </w:rPr>
              <w:t>Otros Impuestos</w:t>
            </w:r>
          </w:p>
        </w:tc>
        <w:tc>
          <w:tcPr>
            <w:tcW w:w="1066" w:type="pct"/>
          </w:tcPr>
          <w:p w14:paraId="4F20A7E5" w14:textId="5FED6A42" w:rsidR="00830CE9" w:rsidRPr="00C43012" w:rsidRDefault="00830CE9" w:rsidP="004B1C1C">
            <w:pPr>
              <w:pBdr>
                <w:top w:val="nil"/>
                <w:left w:val="nil"/>
                <w:bottom w:val="nil"/>
                <w:right w:val="nil"/>
                <w:between w:val="nil"/>
              </w:pBdr>
              <w:tabs>
                <w:tab w:val="left" w:pos="722"/>
              </w:tabs>
              <w:spacing w:line="360" w:lineRule="auto"/>
              <w:ind w:left="61" w:right="141"/>
              <w:jc w:val="both"/>
              <w:rPr>
                <w:b/>
                <w:color w:val="000000"/>
                <w:sz w:val="20"/>
                <w:szCs w:val="20"/>
              </w:rPr>
            </w:pPr>
            <w:r w:rsidRPr="00C43012">
              <w:rPr>
                <w:b/>
                <w:color w:val="000000"/>
                <w:sz w:val="20"/>
                <w:szCs w:val="20"/>
              </w:rPr>
              <w:t>$</w:t>
            </w:r>
            <w:r w:rsidRPr="00C43012">
              <w:rPr>
                <w:b/>
                <w:color w:val="000000"/>
                <w:sz w:val="20"/>
                <w:szCs w:val="20"/>
              </w:rPr>
              <w:tab/>
            </w:r>
            <w:r w:rsidR="004B1C1C">
              <w:rPr>
                <w:b/>
                <w:color w:val="000000"/>
                <w:sz w:val="20"/>
                <w:szCs w:val="20"/>
              </w:rPr>
              <w:t xml:space="preserve">      </w:t>
            </w:r>
            <w:r w:rsidR="00BD0AA9" w:rsidRPr="00C43012">
              <w:rPr>
                <w:b/>
                <w:color w:val="000000"/>
                <w:sz w:val="20"/>
                <w:szCs w:val="20"/>
              </w:rPr>
              <w:t xml:space="preserve">     </w:t>
            </w:r>
            <w:r w:rsidRPr="00C43012">
              <w:rPr>
                <w:b/>
                <w:color w:val="000000"/>
                <w:sz w:val="20"/>
                <w:szCs w:val="20"/>
              </w:rPr>
              <w:t>0.00</w:t>
            </w:r>
          </w:p>
        </w:tc>
      </w:tr>
      <w:tr w:rsidR="00830CE9" w:rsidRPr="00C43012" w14:paraId="04E35CA6" w14:textId="77777777" w:rsidTr="001C52B4">
        <w:trPr>
          <w:trHeight w:val="835"/>
        </w:trPr>
        <w:tc>
          <w:tcPr>
            <w:tcW w:w="3934" w:type="pct"/>
          </w:tcPr>
          <w:p w14:paraId="5377A06F" w14:textId="77777777" w:rsidR="00830CE9" w:rsidRPr="00C43012" w:rsidRDefault="00830CE9" w:rsidP="001C52B4">
            <w:pPr>
              <w:pBdr>
                <w:top w:val="nil"/>
                <w:left w:val="nil"/>
                <w:bottom w:val="nil"/>
                <w:right w:val="nil"/>
                <w:between w:val="nil"/>
              </w:pBdr>
              <w:ind w:left="720" w:right="177"/>
              <w:jc w:val="both"/>
              <w:rPr>
                <w:b/>
                <w:color w:val="000000"/>
                <w:sz w:val="20"/>
                <w:szCs w:val="20"/>
              </w:rPr>
            </w:pPr>
            <w:r w:rsidRPr="00C43012">
              <w:rPr>
                <w:b/>
                <w:color w:val="000000"/>
                <w:sz w:val="20"/>
                <w:szCs w:val="20"/>
              </w:rPr>
              <w:t>Impuestos no Comprendidos en la Ley de Ingresos Vigente, Causados en Ejercicios Fiscales Anteriores Pendientes de Liquidación o Pago</w:t>
            </w:r>
          </w:p>
        </w:tc>
        <w:tc>
          <w:tcPr>
            <w:tcW w:w="1066" w:type="pct"/>
          </w:tcPr>
          <w:p w14:paraId="2F52B44B" w14:textId="77777777" w:rsidR="00DA56A4" w:rsidRPr="00C43012" w:rsidRDefault="00DA56A4" w:rsidP="004B1C1C">
            <w:pPr>
              <w:pBdr>
                <w:top w:val="nil"/>
                <w:left w:val="nil"/>
                <w:bottom w:val="nil"/>
                <w:right w:val="nil"/>
                <w:between w:val="nil"/>
              </w:pBdr>
              <w:tabs>
                <w:tab w:val="left" w:pos="722"/>
              </w:tabs>
              <w:spacing w:line="360" w:lineRule="auto"/>
              <w:ind w:left="61" w:right="141"/>
              <w:jc w:val="both"/>
              <w:rPr>
                <w:b/>
                <w:color w:val="000000"/>
                <w:sz w:val="20"/>
                <w:szCs w:val="20"/>
              </w:rPr>
            </w:pPr>
          </w:p>
          <w:p w14:paraId="12DB5F4A" w14:textId="011007A3" w:rsidR="00830CE9" w:rsidRPr="00C43012" w:rsidRDefault="00830CE9" w:rsidP="004B1C1C">
            <w:pPr>
              <w:pBdr>
                <w:top w:val="nil"/>
                <w:left w:val="nil"/>
                <w:bottom w:val="nil"/>
                <w:right w:val="nil"/>
                <w:between w:val="nil"/>
              </w:pBdr>
              <w:tabs>
                <w:tab w:val="left" w:pos="722"/>
              </w:tabs>
              <w:spacing w:line="360" w:lineRule="auto"/>
              <w:ind w:left="61" w:right="141"/>
              <w:jc w:val="both"/>
              <w:rPr>
                <w:b/>
                <w:color w:val="000000"/>
                <w:sz w:val="20"/>
                <w:szCs w:val="20"/>
              </w:rPr>
            </w:pPr>
            <w:r w:rsidRPr="00C43012">
              <w:rPr>
                <w:b/>
                <w:color w:val="000000"/>
                <w:sz w:val="20"/>
                <w:szCs w:val="20"/>
              </w:rPr>
              <w:t>$</w:t>
            </w:r>
            <w:r w:rsidRPr="00C43012">
              <w:rPr>
                <w:b/>
                <w:color w:val="000000"/>
                <w:sz w:val="20"/>
                <w:szCs w:val="20"/>
              </w:rPr>
              <w:tab/>
            </w:r>
            <w:r w:rsidR="004B1C1C">
              <w:rPr>
                <w:b/>
                <w:color w:val="000000"/>
                <w:sz w:val="20"/>
                <w:szCs w:val="20"/>
              </w:rPr>
              <w:t xml:space="preserve">       </w:t>
            </w:r>
            <w:r w:rsidR="00BD0AA9" w:rsidRPr="00C43012">
              <w:rPr>
                <w:b/>
                <w:color w:val="000000"/>
                <w:sz w:val="20"/>
                <w:szCs w:val="20"/>
              </w:rPr>
              <w:t xml:space="preserve">    </w:t>
            </w:r>
            <w:r w:rsidRPr="00C43012">
              <w:rPr>
                <w:b/>
                <w:color w:val="000000"/>
                <w:sz w:val="20"/>
                <w:szCs w:val="20"/>
              </w:rPr>
              <w:t>0.00</w:t>
            </w:r>
          </w:p>
        </w:tc>
      </w:tr>
    </w:tbl>
    <w:p w14:paraId="2165F9B7" w14:textId="77777777" w:rsidR="00595A63" w:rsidRPr="00C43012" w:rsidRDefault="00595A63" w:rsidP="001C52B4">
      <w:pPr>
        <w:pBdr>
          <w:top w:val="nil"/>
          <w:left w:val="nil"/>
          <w:bottom w:val="nil"/>
          <w:right w:val="nil"/>
          <w:between w:val="nil"/>
        </w:pBdr>
        <w:jc w:val="both"/>
        <w:rPr>
          <w:b/>
          <w:color w:val="000000"/>
          <w:sz w:val="20"/>
          <w:szCs w:val="20"/>
        </w:rPr>
      </w:pPr>
    </w:p>
    <w:p w14:paraId="602997CD" w14:textId="77777777" w:rsidR="00C4565C" w:rsidRPr="00C43012" w:rsidRDefault="00C4565C"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6.- </w:t>
      </w:r>
      <w:r w:rsidRPr="00C43012">
        <w:rPr>
          <w:color w:val="000000"/>
          <w:sz w:val="20"/>
          <w:szCs w:val="20"/>
        </w:rPr>
        <w:t>Las contribuciones de mejoras que la Hacienda Pública Municipal tiene derecho de percibir, serán las siguientes:</w:t>
      </w:r>
    </w:p>
    <w:p w14:paraId="36B187C3" w14:textId="77777777" w:rsidR="00C4565C" w:rsidRPr="00C43012" w:rsidRDefault="00C4565C" w:rsidP="001C52B4">
      <w:pPr>
        <w:pBdr>
          <w:top w:val="nil"/>
          <w:left w:val="nil"/>
          <w:bottom w:val="nil"/>
          <w:right w:val="nil"/>
          <w:between w:val="nil"/>
        </w:pBdr>
        <w:jc w:val="both"/>
        <w:rPr>
          <w:color w:val="000000"/>
          <w:sz w:val="20"/>
          <w:szCs w:val="20"/>
        </w:rPr>
      </w:pPr>
    </w:p>
    <w:tbl>
      <w:tblPr>
        <w:tblStyle w:val="a3"/>
        <w:tblW w:w="48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22"/>
        <w:gridCol w:w="1903"/>
      </w:tblGrid>
      <w:tr w:rsidR="00C4565C" w:rsidRPr="00C43012" w14:paraId="6A3575BD" w14:textId="77777777" w:rsidTr="00B80E08">
        <w:trPr>
          <w:trHeight w:val="20"/>
        </w:trPr>
        <w:tc>
          <w:tcPr>
            <w:tcW w:w="3934" w:type="pct"/>
            <w:shd w:val="clear" w:color="auto" w:fill="D9D9D9" w:themeFill="background1" w:themeFillShade="D9"/>
          </w:tcPr>
          <w:p w14:paraId="53B21A15" w14:textId="77777777" w:rsidR="00C4565C" w:rsidRPr="00C43012" w:rsidRDefault="00C4565C" w:rsidP="00C43012">
            <w:pPr>
              <w:pBdr>
                <w:top w:val="nil"/>
                <w:left w:val="nil"/>
                <w:bottom w:val="nil"/>
                <w:right w:val="nil"/>
                <w:between w:val="nil"/>
              </w:pBdr>
              <w:spacing w:line="360" w:lineRule="auto"/>
              <w:jc w:val="both"/>
              <w:rPr>
                <w:b/>
                <w:color w:val="000000"/>
                <w:sz w:val="20"/>
                <w:szCs w:val="20"/>
              </w:rPr>
            </w:pPr>
            <w:r w:rsidRPr="00C43012">
              <w:rPr>
                <w:b/>
                <w:color w:val="000000"/>
                <w:sz w:val="20"/>
                <w:szCs w:val="20"/>
              </w:rPr>
              <w:t>Contribuciones de Mejoras</w:t>
            </w:r>
          </w:p>
        </w:tc>
        <w:tc>
          <w:tcPr>
            <w:tcW w:w="1066" w:type="pct"/>
            <w:shd w:val="clear" w:color="auto" w:fill="D9D9D9" w:themeFill="background1" w:themeFillShade="D9"/>
          </w:tcPr>
          <w:p w14:paraId="729F7416" w14:textId="0B84324B" w:rsidR="00C4565C" w:rsidRPr="00C43012" w:rsidRDefault="00B80E08" w:rsidP="00B80E08">
            <w:pPr>
              <w:pBdr>
                <w:top w:val="nil"/>
                <w:left w:val="nil"/>
                <w:bottom w:val="nil"/>
                <w:right w:val="nil"/>
                <w:between w:val="nil"/>
              </w:pBdr>
              <w:spacing w:line="360" w:lineRule="auto"/>
              <w:ind w:left="202" w:right="141"/>
              <w:jc w:val="both"/>
              <w:rPr>
                <w:b/>
                <w:color w:val="000000"/>
                <w:sz w:val="20"/>
                <w:szCs w:val="20"/>
              </w:rPr>
            </w:pPr>
            <w:r>
              <w:rPr>
                <w:b/>
                <w:color w:val="000000"/>
                <w:sz w:val="20"/>
                <w:szCs w:val="20"/>
              </w:rPr>
              <w:t xml:space="preserve">$   </w:t>
            </w:r>
            <w:r w:rsidR="00C4565C" w:rsidRPr="00C43012">
              <w:rPr>
                <w:b/>
                <w:color w:val="000000"/>
                <w:sz w:val="20"/>
                <w:szCs w:val="20"/>
              </w:rPr>
              <w:t xml:space="preserve">        </w:t>
            </w:r>
            <w:r w:rsidR="00E53F8A" w:rsidRPr="00C43012">
              <w:rPr>
                <w:b/>
                <w:color w:val="000000"/>
                <w:sz w:val="20"/>
                <w:szCs w:val="20"/>
              </w:rPr>
              <w:t xml:space="preserve"> 23,560</w:t>
            </w:r>
            <w:r w:rsidR="00C4565C" w:rsidRPr="00C43012">
              <w:rPr>
                <w:b/>
                <w:color w:val="000000"/>
                <w:sz w:val="20"/>
                <w:szCs w:val="20"/>
              </w:rPr>
              <w:t>.00</w:t>
            </w:r>
          </w:p>
        </w:tc>
      </w:tr>
      <w:tr w:rsidR="00C4565C" w:rsidRPr="00C43012" w14:paraId="5C6B1578" w14:textId="77777777" w:rsidTr="00B80E08">
        <w:trPr>
          <w:trHeight w:val="20"/>
        </w:trPr>
        <w:tc>
          <w:tcPr>
            <w:tcW w:w="3934" w:type="pct"/>
          </w:tcPr>
          <w:p w14:paraId="1FF2B658" w14:textId="77777777" w:rsidR="00C4565C" w:rsidRPr="00C43012" w:rsidRDefault="00C4565C" w:rsidP="001C52B4">
            <w:pPr>
              <w:pBdr>
                <w:top w:val="nil"/>
                <w:left w:val="nil"/>
                <w:bottom w:val="nil"/>
                <w:right w:val="nil"/>
                <w:between w:val="nil"/>
              </w:pBdr>
              <w:spacing w:line="360" w:lineRule="auto"/>
              <w:ind w:left="720"/>
              <w:jc w:val="both"/>
              <w:rPr>
                <w:b/>
                <w:color w:val="000000"/>
                <w:sz w:val="20"/>
                <w:szCs w:val="20"/>
              </w:rPr>
            </w:pPr>
            <w:r w:rsidRPr="00C43012">
              <w:rPr>
                <w:b/>
                <w:color w:val="000000"/>
                <w:sz w:val="20"/>
                <w:szCs w:val="20"/>
              </w:rPr>
              <w:t>Contribución de Mejoras por Obras Públicas</w:t>
            </w:r>
          </w:p>
        </w:tc>
        <w:tc>
          <w:tcPr>
            <w:tcW w:w="1066" w:type="pct"/>
          </w:tcPr>
          <w:p w14:paraId="3D4A09E9" w14:textId="7218FDE9" w:rsidR="00C4565C" w:rsidRPr="00C43012" w:rsidRDefault="00B80E08" w:rsidP="00B80E08">
            <w:pPr>
              <w:pBdr>
                <w:top w:val="nil"/>
                <w:left w:val="nil"/>
                <w:bottom w:val="nil"/>
                <w:right w:val="nil"/>
                <w:between w:val="nil"/>
              </w:pBdr>
              <w:spacing w:line="360" w:lineRule="auto"/>
              <w:ind w:left="202" w:right="141"/>
              <w:jc w:val="both"/>
              <w:rPr>
                <w:b/>
                <w:color w:val="000000"/>
                <w:sz w:val="20"/>
                <w:szCs w:val="20"/>
              </w:rPr>
            </w:pPr>
            <w:r>
              <w:rPr>
                <w:b/>
                <w:color w:val="000000"/>
                <w:sz w:val="20"/>
                <w:szCs w:val="20"/>
              </w:rPr>
              <w:t xml:space="preserve">$    </w:t>
            </w:r>
            <w:r w:rsidR="00C4565C" w:rsidRPr="00C43012">
              <w:rPr>
                <w:b/>
                <w:color w:val="000000"/>
                <w:sz w:val="20"/>
                <w:szCs w:val="20"/>
              </w:rPr>
              <w:t xml:space="preserve">        </w:t>
            </w:r>
            <w:r w:rsidR="00E53F8A" w:rsidRPr="00C43012">
              <w:rPr>
                <w:b/>
                <w:color w:val="000000"/>
                <w:sz w:val="20"/>
                <w:szCs w:val="20"/>
              </w:rPr>
              <w:t>23,560</w:t>
            </w:r>
            <w:r w:rsidR="00C4565C" w:rsidRPr="00C43012">
              <w:rPr>
                <w:b/>
                <w:color w:val="000000"/>
                <w:sz w:val="20"/>
                <w:szCs w:val="20"/>
              </w:rPr>
              <w:t>.00</w:t>
            </w:r>
          </w:p>
        </w:tc>
      </w:tr>
      <w:tr w:rsidR="00C4565C" w:rsidRPr="00C43012" w14:paraId="74936B76" w14:textId="77777777" w:rsidTr="00B80E08">
        <w:trPr>
          <w:trHeight w:val="20"/>
        </w:trPr>
        <w:tc>
          <w:tcPr>
            <w:tcW w:w="3934" w:type="pct"/>
          </w:tcPr>
          <w:p w14:paraId="13239708" w14:textId="77777777" w:rsidR="00C4565C" w:rsidRPr="00C43012" w:rsidRDefault="00C4565C" w:rsidP="001C52B4">
            <w:pPr>
              <w:pBdr>
                <w:top w:val="nil"/>
                <w:left w:val="nil"/>
                <w:bottom w:val="nil"/>
                <w:right w:val="nil"/>
                <w:between w:val="nil"/>
              </w:pBdr>
              <w:spacing w:line="360" w:lineRule="auto"/>
              <w:ind w:left="1440"/>
              <w:jc w:val="both"/>
              <w:rPr>
                <w:color w:val="000000"/>
                <w:sz w:val="20"/>
                <w:szCs w:val="20"/>
              </w:rPr>
            </w:pPr>
            <w:r w:rsidRPr="00C43012">
              <w:rPr>
                <w:color w:val="000000"/>
                <w:sz w:val="20"/>
                <w:szCs w:val="20"/>
              </w:rPr>
              <w:t>&gt; Contribuciones de mejoras por obras públicas</w:t>
            </w:r>
          </w:p>
        </w:tc>
        <w:tc>
          <w:tcPr>
            <w:tcW w:w="1066" w:type="pct"/>
          </w:tcPr>
          <w:p w14:paraId="5765B9BD" w14:textId="62D8C7AA" w:rsidR="00C4565C" w:rsidRPr="00C43012" w:rsidRDefault="00B80E08" w:rsidP="00B80E08">
            <w:pPr>
              <w:pBdr>
                <w:top w:val="nil"/>
                <w:left w:val="nil"/>
                <w:bottom w:val="nil"/>
                <w:right w:val="nil"/>
                <w:between w:val="nil"/>
              </w:pBdr>
              <w:spacing w:line="360" w:lineRule="auto"/>
              <w:ind w:left="202" w:right="141"/>
              <w:jc w:val="both"/>
              <w:rPr>
                <w:color w:val="000000"/>
                <w:sz w:val="20"/>
                <w:szCs w:val="20"/>
              </w:rPr>
            </w:pPr>
            <w:r>
              <w:rPr>
                <w:color w:val="000000"/>
                <w:sz w:val="20"/>
                <w:szCs w:val="20"/>
              </w:rPr>
              <w:t xml:space="preserve">$ </w:t>
            </w:r>
            <w:r w:rsidR="00C4565C" w:rsidRPr="00C43012">
              <w:rPr>
                <w:color w:val="000000"/>
                <w:sz w:val="20"/>
                <w:szCs w:val="20"/>
              </w:rPr>
              <w:t xml:space="preserve">           </w:t>
            </w:r>
            <w:r w:rsidR="00E53F8A" w:rsidRPr="00C43012">
              <w:rPr>
                <w:color w:val="000000"/>
                <w:sz w:val="20"/>
                <w:szCs w:val="20"/>
              </w:rPr>
              <w:t>11,780</w:t>
            </w:r>
            <w:r w:rsidR="00C4565C" w:rsidRPr="00C43012">
              <w:rPr>
                <w:color w:val="000000"/>
                <w:sz w:val="20"/>
                <w:szCs w:val="20"/>
              </w:rPr>
              <w:t>.00</w:t>
            </w:r>
          </w:p>
        </w:tc>
      </w:tr>
      <w:tr w:rsidR="00C4565C" w:rsidRPr="00C43012" w14:paraId="5462ADF0" w14:textId="77777777" w:rsidTr="00B80E08">
        <w:trPr>
          <w:trHeight w:val="20"/>
        </w:trPr>
        <w:tc>
          <w:tcPr>
            <w:tcW w:w="3934" w:type="pct"/>
          </w:tcPr>
          <w:p w14:paraId="568E8BF8" w14:textId="77777777" w:rsidR="00C4565C" w:rsidRPr="00C43012" w:rsidRDefault="00C4565C" w:rsidP="001C52B4">
            <w:pPr>
              <w:pBdr>
                <w:top w:val="nil"/>
                <w:left w:val="nil"/>
                <w:bottom w:val="nil"/>
                <w:right w:val="nil"/>
                <w:between w:val="nil"/>
              </w:pBdr>
              <w:spacing w:line="360" w:lineRule="auto"/>
              <w:ind w:left="1440"/>
              <w:jc w:val="both"/>
              <w:rPr>
                <w:color w:val="000000"/>
                <w:sz w:val="20"/>
                <w:szCs w:val="20"/>
              </w:rPr>
            </w:pPr>
            <w:r w:rsidRPr="00C43012">
              <w:rPr>
                <w:color w:val="000000"/>
                <w:sz w:val="20"/>
                <w:szCs w:val="20"/>
              </w:rPr>
              <w:t>&gt; Contribuciones de mejoras por servicios públicos</w:t>
            </w:r>
          </w:p>
        </w:tc>
        <w:tc>
          <w:tcPr>
            <w:tcW w:w="1066" w:type="pct"/>
          </w:tcPr>
          <w:p w14:paraId="359C9DE8" w14:textId="4BA8E0EA" w:rsidR="00C4565C" w:rsidRPr="00C43012" w:rsidRDefault="00B80E08" w:rsidP="00B80E08">
            <w:pPr>
              <w:pBdr>
                <w:top w:val="nil"/>
                <w:left w:val="nil"/>
                <w:bottom w:val="nil"/>
                <w:right w:val="nil"/>
                <w:between w:val="nil"/>
              </w:pBdr>
              <w:spacing w:line="360" w:lineRule="auto"/>
              <w:ind w:left="202" w:right="141"/>
              <w:jc w:val="both"/>
              <w:rPr>
                <w:color w:val="000000"/>
                <w:sz w:val="20"/>
                <w:szCs w:val="20"/>
              </w:rPr>
            </w:pPr>
            <w:r>
              <w:rPr>
                <w:color w:val="000000"/>
                <w:sz w:val="20"/>
                <w:szCs w:val="20"/>
              </w:rPr>
              <w:t xml:space="preserve">$      </w:t>
            </w:r>
            <w:r w:rsidR="00C4565C" w:rsidRPr="00C43012">
              <w:rPr>
                <w:color w:val="000000"/>
                <w:sz w:val="20"/>
                <w:szCs w:val="20"/>
              </w:rPr>
              <w:t xml:space="preserve">      </w:t>
            </w:r>
            <w:r w:rsidR="00E53F8A" w:rsidRPr="00C43012">
              <w:rPr>
                <w:color w:val="000000"/>
                <w:sz w:val="20"/>
                <w:szCs w:val="20"/>
              </w:rPr>
              <w:t>11,780</w:t>
            </w:r>
            <w:r w:rsidR="00C4565C" w:rsidRPr="00C43012">
              <w:rPr>
                <w:color w:val="000000"/>
                <w:sz w:val="20"/>
                <w:szCs w:val="20"/>
              </w:rPr>
              <w:t>.00</w:t>
            </w:r>
          </w:p>
        </w:tc>
      </w:tr>
      <w:tr w:rsidR="00C4565C" w:rsidRPr="00C43012" w14:paraId="6CA8C6A8" w14:textId="77777777" w:rsidTr="00B80E08">
        <w:trPr>
          <w:trHeight w:val="20"/>
        </w:trPr>
        <w:tc>
          <w:tcPr>
            <w:tcW w:w="3934" w:type="pct"/>
          </w:tcPr>
          <w:p w14:paraId="68B7B62A" w14:textId="77777777" w:rsidR="00C4565C" w:rsidRPr="00C43012" w:rsidRDefault="00C4565C" w:rsidP="001C52B4">
            <w:pPr>
              <w:pBdr>
                <w:top w:val="nil"/>
                <w:left w:val="nil"/>
                <w:bottom w:val="nil"/>
                <w:right w:val="nil"/>
                <w:between w:val="nil"/>
              </w:pBdr>
              <w:ind w:left="704" w:right="224"/>
              <w:jc w:val="both"/>
              <w:rPr>
                <w:b/>
                <w:color w:val="000000"/>
                <w:sz w:val="20"/>
                <w:szCs w:val="20"/>
              </w:rPr>
            </w:pPr>
            <w:r w:rsidRPr="00C43012">
              <w:rPr>
                <w:b/>
                <w:color w:val="000000"/>
                <w:sz w:val="20"/>
                <w:szCs w:val="20"/>
              </w:rPr>
              <w:t>Contribuciones de Mejoras no Comprendidas en la Ley de Ingresos Vigente, Causadas en Ejercicios Fiscales Anteriores Pendientes de Liquidación o Pago</w:t>
            </w:r>
          </w:p>
        </w:tc>
        <w:tc>
          <w:tcPr>
            <w:tcW w:w="1066" w:type="pct"/>
          </w:tcPr>
          <w:p w14:paraId="6AD44B43" w14:textId="77777777" w:rsidR="00C4565C" w:rsidRPr="00C43012" w:rsidRDefault="00C4565C" w:rsidP="00B80E08">
            <w:pPr>
              <w:pBdr>
                <w:top w:val="nil"/>
                <w:left w:val="nil"/>
                <w:bottom w:val="nil"/>
                <w:right w:val="nil"/>
                <w:between w:val="nil"/>
              </w:pBdr>
              <w:tabs>
                <w:tab w:val="left" w:pos="610"/>
              </w:tabs>
              <w:spacing w:line="360" w:lineRule="auto"/>
              <w:ind w:left="202" w:right="141"/>
              <w:jc w:val="both"/>
              <w:rPr>
                <w:b/>
                <w:color w:val="000000"/>
                <w:sz w:val="20"/>
                <w:szCs w:val="20"/>
              </w:rPr>
            </w:pPr>
          </w:p>
          <w:p w14:paraId="6D5839A8" w14:textId="4C26E591" w:rsidR="00C4565C" w:rsidRPr="00C43012" w:rsidRDefault="00C4565C" w:rsidP="00B80E08">
            <w:pPr>
              <w:pBdr>
                <w:top w:val="nil"/>
                <w:left w:val="nil"/>
                <w:bottom w:val="nil"/>
                <w:right w:val="nil"/>
                <w:between w:val="nil"/>
              </w:pBdr>
              <w:tabs>
                <w:tab w:val="left" w:pos="610"/>
              </w:tabs>
              <w:spacing w:line="360" w:lineRule="auto"/>
              <w:ind w:left="202" w:right="141"/>
              <w:jc w:val="both"/>
              <w:rPr>
                <w:b/>
                <w:color w:val="000000"/>
                <w:sz w:val="20"/>
                <w:szCs w:val="20"/>
              </w:rPr>
            </w:pPr>
            <w:r w:rsidRPr="00C43012">
              <w:rPr>
                <w:b/>
                <w:color w:val="000000"/>
                <w:sz w:val="20"/>
                <w:szCs w:val="20"/>
              </w:rPr>
              <w:t>$</w:t>
            </w:r>
            <w:r w:rsidR="00B80E08">
              <w:rPr>
                <w:color w:val="000000"/>
                <w:sz w:val="20"/>
                <w:szCs w:val="20"/>
              </w:rPr>
              <w:t xml:space="preserve">              </w:t>
            </w:r>
            <w:r w:rsidRPr="00C43012">
              <w:rPr>
                <w:color w:val="000000"/>
                <w:sz w:val="20"/>
                <w:szCs w:val="20"/>
              </w:rPr>
              <w:t xml:space="preserve">         </w:t>
            </w:r>
            <w:r w:rsidRPr="00C43012">
              <w:rPr>
                <w:b/>
                <w:color w:val="000000"/>
                <w:sz w:val="20"/>
                <w:szCs w:val="20"/>
              </w:rPr>
              <w:t>0.00</w:t>
            </w:r>
          </w:p>
        </w:tc>
      </w:tr>
    </w:tbl>
    <w:p w14:paraId="21DA1923" w14:textId="77777777" w:rsidR="00C4565C" w:rsidRPr="00C43012" w:rsidRDefault="00C4565C" w:rsidP="004B1C1C">
      <w:pPr>
        <w:pBdr>
          <w:top w:val="nil"/>
          <w:left w:val="nil"/>
          <w:bottom w:val="nil"/>
          <w:right w:val="nil"/>
          <w:between w:val="nil"/>
        </w:pBdr>
        <w:spacing w:line="360" w:lineRule="auto"/>
        <w:jc w:val="both"/>
        <w:rPr>
          <w:color w:val="000000"/>
          <w:sz w:val="20"/>
          <w:szCs w:val="20"/>
        </w:rPr>
      </w:pPr>
    </w:p>
    <w:p w14:paraId="5E4285EA" w14:textId="77777777" w:rsidR="000A4B13" w:rsidRPr="00C43012" w:rsidRDefault="00C4565C"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Artículo 7</w:t>
      </w:r>
      <w:r w:rsidR="00302D13" w:rsidRPr="00C43012">
        <w:rPr>
          <w:b/>
          <w:color w:val="000000"/>
          <w:sz w:val="20"/>
          <w:szCs w:val="20"/>
        </w:rPr>
        <w:t xml:space="preserve">.- </w:t>
      </w:r>
      <w:r w:rsidR="00302D13" w:rsidRPr="00C43012">
        <w:rPr>
          <w:color w:val="000000"/>
          <w:sz w:val="20"/>
          <w:szCs w:val="20"/>
        </w:rPr>
        <w:t>Los Derechos que el Municipio de Tixpéual, Yucatán, percibirá, se causarán por los siguientes conceptos:</w:t>
      </w:r>
    </w:p>
    <w:p w14:paraId="391847FC" w14:textId="77777777" w:rsidR="000A4B13" w:rsidRPr="00C43012" w:rsidRDefault="000A4B13" w:rsidP="004B1C1C">
      <w:pPr>
        <w:pBdr>
          <w:top w:val="nil"/>
          <w:left w:val="nil"/>
          <w:bottom w:val="nil"/>
          <w:right w:val="nil"/>
          <w:between w:val="nil"/>
        </w:pBdr>
        <w:jc w:val="both"/>
        <w:rPr>
          <w:color w:val="000000"/>
          <w:sz w:val="20"/>
          <w:szCs w:val="20"/>
        </w:rPr>
      </w:pPr>
    </w:p>
    <w:tbl>
      <w:tblPr>
        <w:tblStyle w:val="a1"/>
        <w:tblW w:w="48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126"/>
      </w:tblGrid>
      <w:tr w:rsidR="000A4B13" w:rsidRPr="00C43012" w14:paraId="788DAFC2" w14:textId="77777777" w:rsidTr="00B80E08">
        <w:trPr>
          <w:trHeight w:val="20"/>
        </w:trPr>
        <w:tc>
          <w:tcPr>
            <w:tcW w:w="3809" w:type="pct"/>
            <w:shd w:val="clear" w:color="auto" w:fill="D9D9D9" w:themeFill="background1" w:themeFillShade="D9"/>
          </w:tcPr>
          <w:p w14:paraId="738E708D" w14:textId="77777777" w:rsidR="000A4B13" w:rsidRPr="00C43012" w:rsidRDefault="00302D13" w:rsidP="004B1C1C">
            <w:pPr>
              <w:pBdr>
                <w:top w:val="nil"/>
                <w:left w:val="nil"/>
                <w:bottom w:val="nil"/>
                <w:right w:val="nil"/>
                <w:between w:val="nil"/>
              </w:pBdr>
              <w:spacing w:line="360" w:lineRule="auto"/>
              <w:ind w:left="137" w:right="141"/>
              <w:jc w:val="both"/>
              <w:rPr>
                <w:b/>
                <w:color w:val="000000"/>
                <w:sz w:val="20"/>
                <w:szCs w:val="20"/>
              </w:rPr>
            </w:pPr>
            <w:r w:rsidRPr="00C43012">
              <w:rPr>
                <w:b/>
                <w:color w:val="000000"/>
                <w:sz w:val="20"/>
                <w:szCs w:val="20"/>
              </w:rPr>
              <w:t>Derechos</w:t>
            </w:r>
          </w:p>
        </w:tc>
        <w:tc>
          <w:tcPr>
            <w:tcW w:w="1191" w:type="pct"/>
            <w:shd w:val="clear" w:color="auto" w:fill="D9D9D9" w:themeFill="background1" w:themeFillShade="D9"/>
            <w:vAlign w:val="center"/>
          </w:tcPr>
          <w:p w14:paraId="3A80C18A" w14:textId="3DED3C2A" w:rsidR="000A4B13" w:rsidRPr="00C43012" w:rsidRDefault="004B1C1C" w:rsidP="004B1C1C">
            <w:pPr>
              <w:pBdr>
                <w:top w:val="nil"/>
                <w:left w:val="nil"/>
                <w:bottom w:val="nil"/>
                <w:right w:val="nil"/>
                <w:between w:val="nil"/>
              </w:pBdr>
              <w:tabs>
                <w:tab w:val="left" w:pos="500"/>
              </w:tabs>
              <w:spacing w:line="360" w:lineRule="auto"/>
              <w:ind w:left="142" w:right="142"/>
              <w:rPr>
                <w:b/>
                <w:color w:val="000000"/>
                <w:sz w:val="20"/>
                <w:szCs w:val="20"/>
              </w:rPr>
            </w:pPr>
            <w:r>
              <w:rPr>
                <w:b/>
                <w:color w:val="000000"/>
                <w:sz w:val="20"/>
                <w:szCs w:val="20"/>
              </w:rPr>
              <w:t xml:space="preserve">$            </w:t>
            </w:r>
            <w:r w:rsidR="00E53F8A" w:rsidRPr="00C43012">
              <w:rPr>
                <w:b/>
                <w:color w:val="000000"/>
                <w:sz w:val="20"/>
                <w:szCs w:val="20"/>
              </w:rPr>
              <w:t>539,328</w:t>
            </w:r>
            <w:r w:rsidR="00302D13" w:rsidRPr="00C43012">
              <w:rPr>
                <w:b/>
                <w:color w:val="000000"/>
                <w:sz w:val="20"/>
                <w:szCs w:val="20"/>
              </w:rPr>
              <w:t>.00</w:t>
            </w:r>
          </w:p>
        </w:tc>
      </w:tr>
      <w:tr w:rsidR="000A4B13" w:rsidRPr="00C43012" w14:paraId="140105C6" w14:textId="77777777" w:rsidTr="00B80E08">
        <w:trPr>
          <w:trHeight w:val="20"/>
        </w:trPr>
        <w:tc>
          <w:tcPr>
            <w:tcW w:w="3809" w:type="pct"/>
          </w:tcPr>
          <w:p w14:paraId="6E9CA381" w14:textId="77777777" w:rsidR="000A4B13" w:rsidRPr="00C43012" w:rsidRDefault="00302D13" w:rsidP="004B1C1C">
            <w:pPr>
              <w:pBdr>
                <w:top w:val="nil"/>
                <w:left w:val="nil"/>
                <w:bottom w:val="nil"/>
                <w:right w:val="nil"/>
                <w:between w:val="nil"/>
              </w:pBdr>
              <w:spacing w:line="276" w:lineRule="auto"/>
              <w:ind w:left="720" w:right="141"/>
              <w:jc w:val="both"/>
              <w:rPr>
                <w:b/>
                <w:color w:val="000000"/>
                <w:sz w:val="20"/>
                <w:szCs w:val="20"/>
              </w:rPr>
            </w:pPr>
            <w:r w:rsidRPr="00C43012">
              <w:rPr>
                <w:b/>
                <w:color w:val="000000"/>
                <w:sz w:val="20"/>
                <w:szCs w:val="20"/>
              </w:rPr>
              <w:t>Derechos por el Uso, Goce, Aprovechamiento o Explotación de Bienes de Dominio Público</w:t>
            </w:r>
          </w:p>
        </w:tc>
        <w:tc>
          <w:tcPr>
            <w:tcW w:w="1191" w:type="pct"/>
            <w:vAlign w:val="center"/>
          </w:tcPr>
          <w:p w14:paraId="5A01D97A" w14:textId="51359C34" w:rsidR="000A4B13" w:rsidRPr="00C43012" w:rsidRDefault="004B1C1C" w:rsidP="004B1C1C">
            <w:pPr>
              <w:pBdr>
                <w:top w:val="nil"/>
                <w:left w:val="nil"/>
                <w:bottom w:val="nil"/>
                <w:right w:val="nil"/>
                <w:between w:val="nil"/>
              </w:pBdr>
              <w:tabs>
                <w:tab w:val="left" w:pos="499"/>
              </w:tabs>
              <w:spacing w:line="276" w:lineRule="auto"/>
              <w:ind w:left="142" w:right="142"/>
              <w:rPr>
                <w:b/>
                <w:color w:val="000000"/>
                <w:sz w:val="20"/>
                <w:szCs w:val="20"/>
              </w:rPr>
            </w:pPr>
            <w:r>
              <w:rPr>
                <w:b/>
                <w:color w:val="000000"/>
                <w:sz w:val="20"/>
                <w:szCs w:val="20"/>
              </w:rPr>
              <w:t xml:space="preserve">$            </w:t>
            </w:r>
            <w:r w:rsidR="00E53F8A" w:rsidRPr="00C43012">
              <w:rPr>
                <w:b/>
                <w:color w:val="000000"/>
                <w:sz w:val="20"/>
                <w:szCs w:val="20"/>
              </w:rPr>
              <w:t xml:space="preserve">  59,989</w:t>
            </w:r>
            <w:r w:rsidR="00BD0AA9" w:rsidRPr="00C43012">
              <w:rPr>
                <w:b/>
                <w:color w:val="000000"/>
                <w:sz w:val="20"/>
                <w:szCs w:val="20"/>
              </w:rPr>
              <w:t>.00</w:t>
            </w:r>
          </w:p>
        </w:tc>
      </w:tr>
      <w:tr w:rsidR="000A4B13" w:rsidRPr="00C43012" w14:paraId="36B3A333" w14:textId="77777777" w:rsidTr="00B80E08">
        <w:trPr>
          <w:trHeight w:val="20"/>
        </w:trPr>
        <w:tc>
          <w:tcPr>
            <w:tcW w:w="3809" w:type="pct"/>
          </w:tcPr>
          <w:p w14:paraId="0647385A" w14:textId="77777777" w:rsidR="000A4B13" w:rsidRPr="00C43012" w:rsidRDefault="00302D13" w:rsidP="004B1C1C">
            <w:pPr>
              <w:pBdr>
                <w:top w:val="nil"/>
                <w:left w:val="nil"/>
                <w:bottom w:val="nil"/>
                <w:right w:val="nil"/>
                <w:between w:val="nil"/>
              </w:pBdr>
              <w:spacing w:line="276" w:lineRule="auto"/>
              <w:ind w:left="1271" w:right="141"/>
              <w:jc w:val="both"/>
              <w:rPr>
                <w:color w:val="000000"/>
                <w:sz w:val="20"/>
                <w:szCs w:val="20"/>
              </w:rPr>
            </w:pPr>
            <w:r w:rsidRPr="00C43012">
              <w:rPr>
                <w:color w:val="000000"/>
                <w:sz w:val="20"/>
                <w:szCs w:val="20"/>
              </w:rPr>
              <w:t>&gt; Por el uso de locales o pisos de mercados, espacios</w:t>
            </w:r>
            <w:r w:rsidR="00BD0AA9" w:rsidRPr="00C43012">
              <w:rPr>
                <w:color w:val="000000"/>
                <w:sz w:val="20"/>
                <w:szCs w:val="20"/>
              </w:rPr>
              <w:t xml:space="preserve"> </w:t>
            </w:r>
            <w:r w:rsidRPr="00C43012">
              <w:rPr>
                <w:color w:val="000000"/>
                <w:sz w:val="20"/>
                <w:szCs w:val="20"/>
              </w:rPr>
              <w:t>en la vía o parques públicos</w:t>
            </w:r>
          </w:p>
        </w:tc>
        <w:tc>
          <w:tcPr>
            <w:tcW w:w="1191" w:type="pct"/>
            <w:vAlign w:val="center"/>
          </w:tcPr>
          <w:p w14:paraId="21362EF1" w14:textId="3B893B86" w:rsidR="000A4B13" w:rsidRPr="00C43012" w:rsidRDefault="004B1C1C" w:rsidP="004B1C1C">
            <w:pPr>
              <w:pBdr>
                <w:top w:val="nil"/>
                <w:left w:val="nil"/>
                <w:bottom w:val="nil"/>
                <w:right w:val="nil"/>
                <w:between w:val="nil"/>
              </w:pBdr>
              <w:tabs>
                <w:tab w:val="left" w:pos="555"/>
              </w:tabs>
              <w:spacing w:line="276"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59,989</w:t>
            </w:r>
            <w:r w:rsidR="00302D13" w:rsidRPr="00C43012">
              <w:rPr>
                <w:color w:val="000000"/>
                <w:sz w:val="20"/>
                <w:szCs w:val="20"/>
              </w:rPr>
              <w:t>.00</w:t>
            </w:r>
          </w:p>
        </w:tc>
      </w:tr>
      <w:tr w:rsidR="000A4B13" w:rsidRPr="00C43012" w14:paraId="4CD5AF28" w14:textId="77777777" w:rsidTr="00B80E08">
        <w:trPr>
          <w:trHeight w:val="20"/>
        </w:trPr>
        <w:tc>
          <w:tcPr>
            <w:tcW w:w="3809" w:type="pct"/>
          </w:tcPr>
          <w:p w14:paraId="2488B897" w14:textId="77777777" w:rsidR="000A4B13" w:rsidRPr="00C43012" w:rsidRDefault="00302D13" w:rsidP="004B1C1C">
            <w:pPr>
              <w:pBdr>
                <w:top w:val="nil"/>
                <w:left w:val="nil"/>
                <w:bottom w:val="nil"/>
                <w:right w:val="nil"/>
                <w:between w:val="nil"/>
              </w:pBdr>
              <w:spacing w:line="276" w:lineRule="auto"/>
              <w:ind w:left="1271" w:right="141"/>
              <w:jc w:val="both"/>
              <w:rPr>
                <w:color w:val="000000"/>
                <w:sz w:val="20"/>
                <w:szCs w:val="20"/>
              </w:rPr>
            </w:pPr>
            <w:r w:rsidRPr="00C43012">
              <w:rPr>
                <w:color w:val="000000"/>
                <w:sz w:val="20"/>
                <w:szCs w:val="20"/>
              </w:rPr>
              <w:t xml:space="preserve">&gt; Por </w:t>
            </w:r>
            <w:r w:rsidR="00C4565C" w:rsidRPr="00C43012">
              <w:rPr>
                <w:color w:val="000000"/>
                <w:sz w:val="20"/>
                <w:szCs w:val="20"/>
              </w:rPr>
              <w:t xml:space="preserve">enajenación, </w:t>
            </w:r>
            <w:r w:rsidRPr="00C43012">
              <w:rPr>
                <w:color w:val="000000"/>
                <w:sz w:val="20"/>
                <w:szCs w:val="20"/>
              </w:rPr>
              <w:t>uso y</w:t>
            </w:r>
            <w:r w:rsidR="00C4565C" w:rsidRPr="00C43012">
              <w:rPr>
                <w:color w:val="000000"/>
                <w:sz w:val="20"/>
                <w:szCs w:val="20"/>
              </w:rPr>
              <w:t xml:space="preserve"> explotación</w:t>
            </w:r>
            <w:r w:rsidRPr="00C43012">
              <w:rPr>
                <w:color w:val="000000"/>
                <w:sz w:val="20"/>
                <w:szCs w:val="20"/>
              </w:rPr>
              <w:t xml:space="preserve"> de los bienes de dominio público del patrimonio municipal</w:t>
            </w:r>
          </w:p>
        </w:tc>
        <w:tc>
          <w:tcPr>
            <w:tcW w:w="1191" w:type="pct"/>
            <w:vAlign w:val="center"/>
          </w:tcPr>
          <w:p w14:paraId="200722FB" w14:textId="6B07A806" w:rsidR="000A4B13" w:rsidRPr="00C43012" w:rsidRDefault="004B1C1C" w:rsidP="004B1C1C">
            <w:pPr>
              <w:pBdr>
                <w:top w:val="nil"/>
                <w:left w:val="nil"/>
                <w:bottom w:val="nil"/>
                <w:right w:val="nil"/>
                <w:between w:val="nil"/>
              </w:pBdr>
              <w:tabs>
                <w:tab w:val="left" w:pos="1111"/>
              </w:tabs>
              <w:spacing w:line="276"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302D13" w:rsidRPr="00C43012">
              <w:rPr>
                <w:color w:val="000000"/>
                <w:sz w:val="20"/>
                <w:szCs w:val="20"/>
              </w:rPr>
              <w:t>0.00</w:t>
            </w:r>
          </w:p>
        </w:tc>
      </w:tr>
      <w:tr w:rsidR="00C4565C" w:rsidRPr="00C43012" w14:paraId="61C11BCF" w14:textId="77777777" w:rsidTr="00B80E08">
        <w:trPr>
          <w:trHeight w:val="20"/>
        </w:trPr>
        <w:tc>
          <w:tcPr>
            <w:tcW w:w="3809" w:type="pct"/>
          </w:tcPr>
          <w:p w14:paraId="3CAD5F4F" w14:textId="77777777" w:rsidR="00C4565C" w:rsidRPr="00C43012" w:rsidRDefault="00670616" w:rsidP="004B1C1C">
            <w:pPr>
              <w:pBdr>
                <w:top w:val="nil"/>
                <w:left w:val="nil"/>
                <w:bottom w:val="nil"/>
                <w:right w:val="nil"/>
                <w:between w:val="nil"/>
              </w:pBdr>
              <w:spacing w:line="276" w:lineRule="auto"/>
              <w:ind w:left="1271" w:right="141"/>
              <w:jc w:val="both"/>
              <w:rPr>
                <w:color w:val="000000"/>
                <w:sz w:val="20"/>
                <w:szCs w:val="20"/>
              </w:rPr>
            </w:pPr>
            <w:r w:rsidRPr="00C43012">
              <w:rPr>
                <w:color w:val="000000"/>
                <w:sz w:val="20"/>
                <w:szCs w:val="20"/>
              </w:rPr>
              <w:t xml:space="preserve">&gt; </w:t>
            </w:r>
            <w:r w:rsidR="00C4565C" w:rsidRPr="00C43012">
              <w:rPr>
                <w:color w:val="000000"/>
                <w:sz w:val="20"/>
                <w:szCs w:val="20"/>
              </w:rPr>
              <w:t>Por el otorgamiento de concesiones para el uso y aprovechamiento de superficies en los mercados municipales</w:t>
            </w:r>
          </w:p>
        </w:tc>
        <w:tc>
          <w:tcPr>
            <w:tcW w:w="1191" w:type="pct"/>
            <w:vAlign w:val="center"/>
          </w:tcPr>
          <w:p w14:paraId="1EDB6512" w14:textId="075B305B" w:rsidR="00670616" w:rsidRPr="00C43012" w:rsidRDefault="00670616" w:rsidP="004B1C1C">
            <w:pPr>
              <w:pBdr>
                <w:top w:val="nil"/>
                <w:left w:val="nil"/>
                <w:bottom w:val="nil"/>
                <w:right w:val="nil"/>
                <w:between w:val="nil"/>
              </w:pBdr>
              <w:tabs>
                <w:tab w:val="left" w:pos="1111"/>
              </w:tabs>
              <w:spacing w:line="276" w:lineRule="auto"/>
              <w:ind w:left="142" w:right="142"/>
              <w:rPr>
                <w:color w:val="000000"/>
                <w:sz w:val="20"/>
                <w:szCs w:val="20"/>
              </w:rPr>
            </w:pPr>
            <w:r w:rsidRPr="00C43012">
              <w:rPr>
                <w:color w:val="000000"/>
                <w:sz w:val="20"/>
                <w:szCs w:val="20"/>
              </w:rPr>
              <w:t>$</w:t>
            </w:r>
            <w:r w:rsidR="00B80E08">
              <w:rPr>
                <w:color w:val="000000"/>
                <w:sz w:val="20"/>
                <w:szCs w:val="20"/>
              </w:rPr>
              <w:tab/>
            </w:r>
            <w:r w:rsidR="004B1C1C">
              <w:rPr>
                <w:color w:val="000000"/>
                <w:sz w:val="20"/>
                <w:szCs w:val="20"/>
              </w:rPr>
              <w:t xml:space="preserve">   </w:t>
            </w:r>
            <w:r w:rsidR="00B80E08">
              <w:rPr>
                <w:color w:val="000000"/>
                <w:sz w:val="20"/>
                <w:szCs w:val="20"/>
              </w:rPr>
              <w:t xml:space="preserve">   </w:t>
            </w:r>
            <w:r w:rsidR="0040671A" w:rsidRPr="00C43012">
              <w:rPr>
                <w:color w:val="000000"/>
                <w:sz w:val="20"/>
                <w:szCs w:val="20"/>
              </w:rPr>
              <w:t xml:space="preserve"> 0.00</w:t>
            </w:r>
          </w:p>
        </w:tc>
      </w:tr>
      <w:tr w:rsidR="00670616" w:rsidRPr="00C43012" w14:paraId="09F08C95" w14:textId="77777777" w:rsidTr="00B80E08">
        <w:trPr>
          <w:trHeight w:val="20"/>
        </w:trPr>
        <w:tc>
          <w:tcPr>
            <w:tcW w:w="3809" w:type="pct"/>
          </w:tcPr>
          <w:p w14:paraId="4854BDD9" w14:textId="40E62E9C" w:rsidR="00670616" w:rsidRPr="00C43012" w:rsidRDefault="004B1C1C" w:rsidP="004B1C1C">
            <w:pPr>
              <w:pBdr>
                <w:top w:val="nil"/>
                <w:left w:val="nil"/>
                <w:bottom w:val="nil"/>
                <w:right w:val="nil"/>
                <w:between w:val="nil"/>
              </w:pBdr>
              <w:spacing w:line="276" w:lineRule="auto"/>
              <w:ind w:left="1271" w:right="141"/>
              <w:jc w:val="both"/>
              <w:rPr>
                <w:color w:val="000000"/>
                <w:sz w:val="20"/>
                <w:szCs w:val="20"/>
              </w:rPr>
            </w:pPr>
            <w:r>
              <w:rPr>
                <w:color w:val="000000"/>
                <w:sz w:val="20"/>
                <w:szCs w:val="20"/>
              </w:rPr>
              <w:t xml:space="preserve">&gt; </w:t>
            </w:r>
            <w:r w:rsidR="00670616" w:rsidRPr="00C43012">
              <w:rPr>
                <w:color w:val="000000"/>
                <w:sz w:val="20"/>
                <w:szCs w:val="20"/>
              </w:rPr>
              <w:t>Por uso, goce y aprovechamiento de bienes de los Panteones Públicos</w:t>
            </w:r>
          </w:p>
        </w:tc>
        <w:tc>
          <w:tcPr>
            <w:tcW w:w="1191" w:type="pct"/>
            <w:vAlign w:val="center"/>
          </w:tcPr>
          <w:p w14:paraId="144DDBA9" w14:textId="505AD299" w:rsidR="00670616" w:rsidRPr="00C43012" w:rsidRDefault="00670616" w:rsidP="004B1C1C">
            <w:pPr>
              <w:pBdr>
                <w:top w:val="nil"/>
                <w:left w:val="nil"/>
                <w:bottom w:val="nil"/>
                <w:right w:val="nil"/>
                <w:between w:val="nil"/>
              </w:pBdr>
              <w:tabs>
                <w:tab w:val="left" w:pos="1111"/>
              </w:tabs>
              <w:spacing w:line="276" w:lineRule="auto"/>
              <w:ind w:left="142" w:right="142"/>
              <w:rPr>
                <w:color w:val="000000"/>
                <w:sz w:val="20"/>
                <w:szCs w:val="20"/>
              </w:rPr>
            </w:pPr>
            <w:r w:rsidRPr="00C43012">
              <w:rPr>
                <w:color w:val="000000"/>
                <w:sz w:val="20"/>
                <w:szCs w:val="20"/>
              </w:rPr>
              <w:t>$</w:t>
            </w:r>
            <w:r w:rsidR="00B80E08">
              <w:rPr>
                <w:color w:val="000000"/>
                <w:sz w:val="20"/>
                <w:szCs w:val="20"/>
              </w:rPr>
              <w:tab/>
              <w:t xml:space="preserve">  </w:t>
            </w:r>
            <w:r w:rsidR="0040671A" w:rsidRPr="00C43012">
              <w:rPr>
                <w:color w:val="000000"/>
                <w:sz w:val="20"/>
                <w:szCs w:val="20"/>
              </w:rPr>
              <w:t xml:space="preserve">  </w:t>
            </w:r>
            <w:r w:rsidR="004B1C1C">
              <w:rPr>
                <w:color w:val="000000"/>
                <w:sz w:val="20"/>
                <w:szCs w:val="20"/>
              </w:rPr>
              <w:t xml:space="preserve">   </w:t>
            </w:r>
            <w:r w:rsidR="0040671A" w:rsidRPr="00C43012">
              <w:rPr>
                <w:color w:val="000000"/>
                <w:sz w:val="20"/>
                <w:szCs w:val="20"/>
              </w:rPr>
              <w:t>0.00</w:t>
            </w:r>
          </w:p>
        </w:tc>
      </w:tr>
      <w:tr w:rsidR="00670616" w:rsidRPr="00C43012" w14:paraId="6785F0DF" w14:textId="77777777" w:rsidTr="00B80E08">
        <w:trPr>
          <w:trHeight w:val="20"/>
        </w:trPr>
        <w:tc>
          <w:tcPr>
            <w:tcW w:w="3809" w:type="pct"/>
          </w:tcPr>
          <w:p w14:paraId="6C4DEDB8" w14:textId="18BF7031" w:rsidR="00670616" w:rsidRPr="00C43012" w:rsidRDefault="004B1C1C" w:rsidP="004B1C1C">
            <w:pPr>
              <w:pBdr>
                <w:top w:val="nil"/>
                <w:left w:val="nil"/>
                <w:bottom w:val="nil"/>
                <w:right w:val="nil"/>
                <w:between w:val="nil"/>
              </w:pBdr>
              <w:spacing w:line="276" w:lineRule="auto"/>
              <w:ind w:left="1271" w:right="141"/>
              <w:jc w:val="both"/>
              <w:rPr>
                <w:color w:val="000000"/>
                <w:sz w:val="20"/>
                <w:szCs w:val="20"/>
              </w:rPr>
            </w:pPr>
            <w:r>
              <w:rPr>
                <w:color w:val="000000"/>
                <w:sz w:val="20"/>
                <w:szCs w:val="20"/>
              </w:rPr>
              <w:t xml:space="preserve">&gt; </w:t>
            </w:r>
            <w:r w:rsidR="00670616" w:rsidRPr="00C43012">
              <w:rPr>
                <w:color w:val="000000"/>
                <w:sz w:val="20"/>
                <w:szCs w:val="20"/>
              </w:rPr>
              <w:t>Por los permisos de oferentes en programas para la promoción económica, turística y cultural</w:t>
            </w:r>
          </w:p>
        </w:tc>
        <w:tc>
          <w:tcPr>
            <w:tcW w:w="1191" w:type="pct"/>
            <w:vAlign w:val="center"/>
          </w:tcPr>
          <w:p w14:paraId="5ECC87E3" w14:textId="474E129F" w:rsidR="00670616" w:rsidRPr="00C43012" w:rsidRDefault="00670616" w:rsidP="004B1C1C">
            <w:pPr>
              <w:pBdr>
                <w:top w:val="nil"/>
                <w:left w:val="nil"/>
                <w:bottom w:val="nil"/>
                <w:right w:val="nil"/>
                <w:between w:val="nil"/>
              </w:pBdr>
              <w:tabs>
                <w:tab w:val="left" w:pos="1111"/>
              </w:tabs>
              <w:spacing w:line="276" w:lineRule="auto"/>
              <w:ind w:left="142" w:right="142"/>
              <w:rPr>
                <w:color w:val="000000"/>
                <w:sz w:val="20"/>
                <w:szCs w:val="20"/>
              </w:rPr>
            </w:pPr>
            <w:r w:rsidRPr="00C43012">
              <w:rPr>
                <w:color w:val="000000"/>
                <w:sz w:val="20"/>
                <w:szCs w:val="20"/>
              </w:rPr>
              <w:t>$</w:t>
            </w:r>
            <w:r w:rsidR="00B80E08">
              <w:rPr>
                <w:color w:val="000000"/>
                <w:sz w:val="20"/>
                <w:szCs w:val="20"/>
              </w:rPr>
              <w:tab/>
              <w:t xml:space="preserve">  </w:t>
            </w:r>
            <w:r w:rsidR="004B1C1C">
              <w:rPr>
                <w:color w:val="000000"/>
                <w:sz w:val="20"/>
                <w:szCs w:val="20"/>
              </w:rPr>
              <w:t xml:space="preserve">   </w:t>
            </w:r>
            <w:r w:rsidR="00B80E08">
              <w:rPr>
                <w:color w:val="000000"/>
                <w:sz w:val="20"/>
                <w:szCs w:val="20"/>
              </w:rPr>
              <w:t xml:space="preserve"> </w:t>
            </w:r>
            <w:r w:rsidR="0040671A" w:rsidRPr="00C43012">
              <w:rPr>
                <w:color w:val="000000"/>
                <w:sz w:val="20"/>
                <w:szCs w:val="20"/>
              </w:rPr>
              <w:t xml:space="preserve"> 0.00</w:t>
            </w:r>
          </w:p>
        </w:tc>
      </w:tr>
      <w:tr w:rsidR="000A4B13" w:rsidRPr="00C43012" w14:paraId="3A755E9B" w14:textId="77777777" w:rsidTr="00B80E08">
        <w:trPr>
          <w:trHeight w:val="20"/>
        </w:trPr>
        <w:tc>
          <w:tcPr>
            <w:tcW w:w="3809" w:type="pct"/>
          </w:tcPr>
          <w:p w14:paraId="187679F3" w14:textId="77777777" w:rsidR="000A4B13" w:rsidRPr="00C43012" w:rsidRDefault="00302D13" w:rsidP="004B1C1C">
            <w:pPr>
              <w:pBdr>
                <w:top w:val="nil"/>
                <w:left w:val="nil"/>
                <w:bottom w:val="nil"/>
                <w:right w:val="nil"/>
                <w:between w:val="nil"/>
              </w:pBdr>
              <w:spacing w:line="360" w:lineRule="auto"/>
              <w:ind w:left="720" w:right="141"/>
              <w:jc w:val="both"/>
              <w:rPr>
                <w:b/>
                <w:color w:val="000000"/>
                <w:sz w:val="20"/>
                <w:szCs w:val="20"/>
              </w:rPr>
            </w:pPr>
            <w:r w:rsidRPr="00C43012">
              <w:rPr>
                <w:b/>
                <w:color w:val="000000"/>
                <w:sz w:val="20"/>
                <w:szCs w:val="20"/>
              </w:rPr>
              <w:t>Derechos por Prestación de Servicios</w:t>
            </w:r>
          </w:p>
        </w:tc>
        <w:tc>
          <w:tcPr>
            <w:tcW w:w="1191" w:type="pct"/>
            <w:vAlign w:val="center"/>
          </w:tcPr>
          <w:p w14:paraId="14311813" w14:textId="0603C69D" w:rsidR="000A4B13" w:rsidRPr="00C43012" w:rsidRDefault="004B1C1C" w:rsidP="004B1C1C">
            <w:pPr>
              <w:pBdr>
                <w:top w:val="nil"/>
                <w:left w:val="nil"/>
                <w:bottom w:val="nil"/>
                <w:right w:val="nil"/>
                <w:between w:val="nil"/>
              </w:pBdr>
              <w:tabs>
                <w:tab w:val="left" w:pos="445"/>
              </w:tabs>
              <w:spacing w:line="360" w:lineRule="auto"/>
              <w:ind w:left="142" w:right="142"/>
              <w:rPr>
                <w:b/>
                <w:color w:val="000000"/>
                <w:sz w:val="20"/>
                <w:szCs w:val="20"/>
              </w:rPr>
            </w:pPr>
            <w:r>
              <w:rPr>
                <w:b/>
                <w:color w:val="000000"/>
                <w:sz w:val="20"/>
                <w:szCs w:val="20"/>
              </w:rPr>
              <w:t xml:space="preserve">$            </w:t>
            </w:r>
            <w:r w:rsidR="00E53F8A" w:rsidRPr="00C43012">
              <w:rPr>
                <w:b/>
                <w:color w:val="000000"/>
                <w:sz w:val="20"/>
                <w:szCs w:val="20"/>
              </w:rPr>
              <w:t>285,716</w:t>
            </w:r>
            <w:r w:rsidR="00302D13" w:rsidRPr="00C43012">
              <w:rPr>
                <w:b/>
                <w:color w:val="000000"/>
                <w:sz w:val="20"/>
                <w:szCs w:val="20"/>
              </w:rPr>
              <w:t>.00</w:t>
            </w:r>
          </w:p>
        </w:tc>
      </w:tr>
      <w:tr w:rsidR="000A4B13" w:rsidRPr="00C43012" w14:paraId="022C0078" w14:textId="77777777" w:rsidTr="00B80E08">
        <w:trPr>
          <w:trHeight w:val="20"/>
        </w:trPr>
        <w:tc>
          <w:tcPr>
            <w:tcW w:w="3809" w:type="pct"/>
          </w:tcPr>
          <w:p w14:paraId="43BB21A5" w14:textId="77777777" w:rsidR="000A4B13" w:rsidRPr="00C43012" w:rsidRDefault="00302D13" w:rsidP="004B1C1C">
            <w:pPr>
              <w:pBdr>
                <w:top w:val="nil"/>
                <w:left w:val="nil"/>
                <w:bottom w:val="nil"/>
                <w:right w:val="nil"/>
                <w:between w:val="nil"/>
              </w:pBdr>
              <w:spacing w:line="360" w:lineRule="auto"/>
              <w:ind w:left="1271" w:right="141"/>
              <w:jc w:val="both"/>
              <w:rPr>
                <w:color w:val="000000"/>
                <w:sz w:val="20"/>
                <w:szCs w:val="20"/>
              </w:rPr>
            </w:pPr>
            <w:r w:rsidRPr="00C43012">
              <w:rPr>
                <w:color w:val="000000"/>
                <w:sz w:val="20"/>
                <w:szCs w:val="20"/>
              </w:rPr>
              <w:t>&gt; Servicios de Agua Potable, Drenaje y Alcantarillado</w:t>
            </w:r>
          </w:p>
        </w:tc>
        <w:tc>
          <w:tcPr>
            <w:tcW w:w="1191" w:type="pct"/>
            <w:vAlign w:val="center"/>
          </w:tcPr>
          <w:p w14:paraId="7D069FC3" w14:textId="1326E57B" w:rsidR="000A4B13" w:rsidRPr="00C43012" w:rsidRDefault="004B1C1C" w:rsidP="004B1C1C">
            <w:pPr>
              <w:pBdr>
                <w:top w:val="nil"/>
                <w:left w:val="nil"/>
                <w:bottom w:val="nil"/>
                <w:right w:val="nil"/>
                <w:between w:val="nil"/>
              </w:pBdr>
              <w:tabs>
                <w:tab w:val="left" w:pos="444"/>
              </w:tabs>
              <w:spacing w:line="360" w:lineRule="auto"/>
              <w:ind w:left="142" w:right="142"/>
              <w:rPr>
                <w:color w:val="000000"/>
                <w:sz w:val="20"/>
                <w:szCs w:val="20"/>
              </w:rPr>
            </w:pPr>
            <w:r>
              <w:rPr>
                <w:color w:val="000000"/>
                <w:sz w:val="20"/>
                <w:szCs w:val="20"/>
              </w:rPr>
              <w:t xml:space="preserve">$           </w:t>
            </w:r>
            <w:r w:rsidR="00E53F8A" w:rsidRPr="00C43012">
              <w:rPr>
                <w:color w:val="000000"/>
                <w:sz w:val="20"/>
                <w:szCs w:val="20"/>
              </w:rPr>
              <w:t xml:space="preserve">   73,851</w:t>
            </w:r>
            <w:r w:rsidR="00BD0AA9" w:rsidRPr="00C43012">
              <w:rPr>
                <w:color w:val="000000"/>
                <w:sz w:val="20"/>
                <w:szCs w:val="20"/>
              </w:rPr>
              <w:t>.00</w:t>
            </w:r>
          </w:p>
        </w:tc>
      </w:tr>
      <w:tr w:rsidR="000A4B13" w:rsidRPr="00C43012" w14:paraId="1E2626A4" w14:textId="77777777" w:rsidTr="00B80E08">
        <w:trPr>
          <w:trHeight w:val="20"/>
        </w:trPr>
        <w:tc>
          <w:tcPr>
            <w:tcW w:w="3809" w:type="pct"/>
          </w:tcPr>
          <w:p w14:paraId="6D1A9C2F" w14:textId="77777777" w:rsidR="000A4B13" w:rsidRPr="00C43012" w:rsidRDefault="00302D13" w:rsidP="004B1C1C">
            <w:pPr>
              <w:pBdr>
                <w:top w:val="nil"/>
                <w:left w:val="nil"/>
                <w:bottom w:val="nil"/>
                <w:right w:val="nil"/>
                <w:between w:val="nil"/>
              </w:pBdr>
              <w:spacing w:line="360" w:lineRule="auto"/>
              <w:ind w:left="1271" w:right="141"/>
              <w:jc w:val="both"/>
              <w:rPr>
                <w:color w:val="000000"/>
                <w:sz w:val="20"/>
                <w:szCs w:val="20"/>
              </w:rPr>
            </w:pPr>
            <w:r w:rsidRPr="00C43012">
              <w:rPr>
                <w:color w:val="000000"/>
                <w:sz w:val="20"/>
                <w:szCs w:val="20"/>
              </w:rPr>
              <w:t>&gt; Servicio de Alumbrado público</w:t>
            </w:r>
          </w:p>
        </w:tc>
        <w:tc>
          <w:tcPr>
            <w:tcW w:w="1191" w:type="pct"/>
            <w:vAlign w:val="center"/>
          </w:tcPr>
          <w:p w14:paraId="30E6B7CE" w14:textId="32C39E24" w:rsidR="000A4B13" w:rsidRPr="00C43012" w:rsidRDefault="004B1C1C" w:rsidP="004B1C1C">
            <w:pPr>
              <w:pBdr>
                <w:top w:val="nil"/>
                <w:left w:val="nil"/>
                <w:bottom w:val="nil"/>
                <w:right w:val="nil"/>
                <w:between w:val="nil"/>
              </w:pBdr>
              <w:tabs>
                <w:tab w:val="left" w:pos="332"/>
              </w:tabs>
              <w:spacing w:line="360" w:lineRule="auto"/>
              <w:ind w:left="142" w:right="142"/>
              <w:rPr>
                <w:color w:val="000000"/>
                <w:sz w:val="20"/>
                <w:szCs w:val="20"/>
              </w:rPr>
            </w:pPr>
            <w:r>
              <w:rPr>
                <w:color w:val="000000"/>
                <w:sz w:val="20"/>
                <w:szCs w:val="20"/>
              </w:rPr>
              <w:t xml:space="preserve">$        </w:t>
            </w:r>
            <w:r w:rsidR="00E53F8A" w:rsidRPr="00C43012">
              <w:rPr>
                <w:color w:val="000000"/>
                <w:sz w:val="20"/>
                <w:szCs w:val="20"/>
              </w:rPr>
              <w:t xml:space="preserve">    141,792</w:t>
            </w:r>
            <w:r w:rsidR="00BD0AA9" w:rsidRPr="00C43012">
              <w:rPr>
                <w:color w:val="000000"/>
                <w:sz w:val="20"/>
                <w:szCs w:val="20"/>
              </w:rPr>
              <w:t>.00</w:t>
            </w:r>
          </w:p>
        </w:tc>
      </w:tr>
      <w:tr w:rsidR="000A4B13" w:rsidRPr="00C43012" w14:paraId="1F1CB7BC" w14:textId="77777777" w:rsidTr="00B80E08">
        <w:trPr>
          <w:trHeight w:val="20"/>
        </w:trPr>
        <w:tc>
          <w:tcPr>
            <w:tcW w:w="3809" w:type="pct"/>
          </w:tcPr>
          <w:p w14:paraId="38A51C06" w14:textId="77777777" w:rsidR="000A4B13" w:rsidRPr="00C43012" w:rsidRDefault="00302D13" w:rsidP="004B1C1C">
            <w:pPr>
              <w:pBdr>
                <w:top w:val="nil"/>
                <w:left w:val="nil"/>
                <w:bottom w:val="nil"/>
                <w:right w:val="nil"/>
                <w:between w:val="nil"/>
              </w:pBdr>
              <w:tabs>
                <w:tab w:val="left" w:pos="1204"/>
                <w:tab w:val="left" w:pos="2197"/>
                <w:tab w:val="left" w:pos="2645"/>
                <w:tab w:val="left" w:pos="3559"/>
                <w:tab w:val="left" w:pos="5008"/>
                <w:tab w:val="left" w:pos="6056"/>
              </w:tabs>
              <w:ind w:left="1271" w:right="141"/>
              <w:jc w:val="both"/>
              <w:rPr>
                <w:color w:val="000000"/>
                <w:sz w:val="20"/>
                <w:szCs w:val="20"/>
              </w:rPr>
            </w:pPr>
            <w:r w:rsidRPr="00C43012">
              <w:rPr>
                <w:color w:val="000000"/>
                <w:sz w:val="20"/>
                <w:szCs w:val="20"/>
              </w:rPr>
              <w:t xml:space="preserve">&gt; Servicio de Limpia, Recolección, Traslado y disposición final de residuos </w:t>
            </w:r>
          </w:p>
        </w:tc>
        <w:tc>
          <w:tcPr>
            <w:tcW w:w="1191" w:type="pct"/>
            <w:vAlign w:val="center"/>
          </w:tcPr>
          <w:p w14:paraId="3B03E2B3" w14:textId="4E9804AC" w:rsidR="000A4B13" w:rsidRPr="00C43012" w:rsidRDefault="004B1C1C" w:rsidP="004B1C1C">
            <w:pPr>
              <w:pBdr>
                <w:top w:val="nil"/>
                <w:left w:val="nil"/>
                <w:bottom w:val="nil"/>
                <w:right w:val="nil"/>
                <w:between w:val="nil"/>
              </w:pBdr>
              <w:tabs>
                <w:tab w:val="left" w:pos="555"/>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28,358</w:t>
            </w:r>
            <w:r w:rsidR="00302D13" w:rsidRPr="00C43012">
              <w:rPr>
                <w:color w:val="000000"/>
                <w:sz w:val="20"/>
                <w:szCs w:val="20"/>
              </w:rPr>
              <w:t>.00</w:t>
            </w:r>
          </w:p>
        </w:tc>
      </w:tr>
      <w:tr w:rsidR="000A4B13" w:rsidRPr="00C43012" w14:paraId="23DD44FB" w14:textId="77777777" w:rsidTr="00B80E08">
        <w:trPr>
          <w:trHeight w:val="20"/>
        </w:trPr>
        <w:tc>
          <w:tcPr>
            <w:tcW w:w="3809" w:type="pct"/>
          </w:tcPr>
          <w:p w14:paraId="2BC15E72" w14:textId="77777777" w:rsidR="000A4B13" w:rsidRPr="00C43012" w:rsidRDefault="00302D13" w:rsidP="004B1C1C">
            <w:pPr>
              <w:pBdr>
                <w:top w:val="nil"/>
                <w:left w:val="nil"/>
                <w:bottom w:val="nil"/>
                <w:right w:val="nil"/>
                <w:between w:val="nil"/>
              </w:pBdr>
              <w:spacing w:line="360" w:lineRule="auto"/>
              <w:ind w:left="1271" w:right="141"/>
              <w:jc w:val="both"/>
              <w:rPr>
                <w:color w:val="000000"/>
                <w:sz w:val="20"/>
                <w:szCs w:val="20"/>
              </w:rPr>
            </w:pPr>
            <w:r w:rsidRPr="00C43012">
              <w:rPr>
                <w:color w:val="000000"/>
                <w:sz w:val="20"/>
                <w:szCs w:val="20"/>
              </w:rPr>
              <w:t>&gt; Servicio de Mercados y Centrales de Abasto</w:t>
            </w:r>
          </w:p>
        </w:tc>
        <w:tc>
          <w:tcPr>
            <w:tcW w:w="1191" w:type="pct"/>
            <w:vAlign w:val="center"/>
          </w:tcPr>
          <w:p w14:paraId="34510944" w14:textId="2210903B" w:rsidR="000A4B13" w:rsidRPr="00C43012" w:rsidRDefault="004B1C1C" w:rsidP="004B1C1C">
            <w:pPr>
              <w:pBdr>
                <w:top w:val="nil"/>
                <w:left w:val="nil"/>
                <w:bottom w:val="nil"/>
                <w:right w:val="nil"/>
                <w:between w:val="nil"/>
              </w:pBdr>
              <w:tabs>
                <w:tab w:val="left" w:pos="555"/>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11,817</w:t>
            </w:r>
            <w:r w:rsidR="00302D13" w:rsidRPr="00C43012">
              <w:rPr>
                <w:color w:val="000000"/>
                <w:sz w:val="20"/>
                <w:szCs w:val="20"/>
              </w:rPr>
              <w:t>.00</w:t>
            </w:r>
          </w:p>
        </w:tc>
      </w:tr>
      <w:tr w:rsidR="000A4B13" w:rsidRPr="00C43012" w14:paraId="322D34BA" w14:textId="77777777" w:rsidTr="00B80E08">
        <w:trPr>
          <w:trHeight w:val="20"/>
        </w:trPr>
        <w:tc>
          <w:tcPr>
            <w:tcW w:w="3809" w:type="pct"/>
          </w:tcPr>
          <w:p w14:paraId="7AAC0B66" w14:textId="77777777" w:rsidR="000A4B13" w:rsidRPr="00C43012" w:rsidRDefault="00302D13" w:rsidP="004B1C1C">
            <w:pPr>
              <w:pBdr>
                <w:top w:val="nil"/>
                <w:left w:val="nil"/>
                <w:bottom w:val="nil"/>
                <w:right w:val="nil"/>
                <w:between w:val="nil"/>
              </w:pBdr>
              <w:spacing w:line="360" w:lineRule="auto"/>
              <w:ind w:left="1271" w:right="141"/>
              <w:jc w:val="both"/>
              <w:rPr>
                <w:color w:val="000000"/>
                <w:sz w:val="20"/>
                <w:szCs w:val="20"/>
              </w:rPr>
            </w:pPr>
            <w:r w:rsidRPr="00C43012">
              <w:rPr>
                <w:color w:val="000000"/>
                <w:sz w:val="20"/>
                <w:szCs w:val="20"/>
              </w:rPr>
              <w:t>&gt; Servicio de Panteones</w:t>
            </w:r>
          </w:p>
        </w:tc>
        <w:tc>
          <w:tcPr>
            <w:tcW w:w="1191" w:type="pct"/>
            <w:vAlign w:val="center"/>
          </w:tcPr>
          <w:p w14:paraId="353E4D6E" w14:textId="0E17CB16" w:rsidR="000A4B13" w:rsidRPr="00C43012" w:rsidRDefault="004B1C1C" w:rsidP="004B1C1C">
            <w:pPr>
              <w:pBdr>
                <w:top w:val="nil"/>
                <w:left w:val="nil"/>
                <w:bottom w:val="nil"/>
                <w:right w:val="nil"/>
                <w:between w:val="nil"/>
              </w:pBdr>
              <w:tabs>
                <w:tab w:val="left" w:pos="555"/>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14,749</w:t>
            </w:r>
            <w:r w:rsidR="00302D13" w:rsidRPr="00C43012">
              <w:rPr>
                <w:color w:val="000000"/>
                <w:sz w:val="20"/>
                <w:szCs w:val="20"/>
              </w:rPr>
              <w:t>.00</w:t>
            </w:r>
          </w:p>
        </w:tc>
      </w:tr>
      <w:tr w:rsidR="000A4B13" w:rsidRPr="00C43012" w14:paraId="49D9E70B" w14:textId="77777777" w:rsidTr="00B80E08">
        <w:trPr>
          <w:trHeight w:val="20"/>
        </w:trPr>
        <w:tc>
          <w:tcPr>
            <w:tcW w:w="3809" w:type="pct"/>
          </w:tcPr>
          <w:p w14:paraId="0B4C8D27" w14:textId="77777777" w:rsidR="000A4B13" w:rsidRPr="00C43012" w:rsidRDefault="00302D13" w:rsidP="004B1C1C">
            <w:pPr>
              <w:pBdr>
                <w:top w:val="nil"/>
                <w:left w:val="nil"/>
                <w:bottom w:val="nil"/>
                <w:right w:val="nil"/>
                <w:between w:val="nil"/>
              </w:pBdr>
              <w:spacing w:line="360" w:lineRule="auto"/>
              <w:ind w:left="1271" w:right="141"/>
              <w:jc w:val="both"/>
              <w:rPr>
                <w:color w:val="000000"/>
                <w:sz w:val="20"/>
                <w:szCs w:val="20"/>
              </w:rPr>
            </w:pPr>
            <w:r w:rsidRPr="00C43012">
              <w:rPr>
                <w:color w:val="000000"/>
                <w:sz w:val="20"/>
                <w:szCs w:val="20"/>
              </w:rPr>
              <w:t>&gt; Servicio de Rastro</w:t>
            </w:r>
          </w:p>
        </w:tc>
        <w:tc>
          <w:tcPr>
            <w:tcW w:w="1191" w:type="pct"/>
            <w:vAlign w:val="center"/>
          </w:tcPr>
          <w:p w14:paraId="12CFD2E2" w14:textId="68163F17" w:rsidR="000A4B13" w:rsidRPr="00C43012" w:rsidRDefault="004B1C1C" w:rsidP="004B1C1C">
            <w:pPr>
              <w:pBdr>
                <w:top w:val="nil"/>
                <w:left w:val="nil"/>
                <w:bottom w:val="nil"/>
                <w:right w:val="nil"/>
                <w:between w:val="nil"/>
              </w:pBdr>
              <w:tabs>
                <w:tab w:val="left" w:pos="1056"/>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302D13" w:rsidRPr="00C43012">
              <w:rPr>
                <w:color w:val="000000"/>
                <w:sz w:val="20"/>
                <w:szCs w:val="20"/>
              </w:rPr>
              <w:t>0.00</w:t>
            </w:r>
          </w:p>
        </w:tc>
      </w:tr>
      <w:tr w:rsidR="000A4B13" w:rsidRPr="00C43012" w14:paraId="2529D5FC" w14:textId="77777777" w:rsidTr="00B80E08">
        <w:trPr>
          <w:trHeight w:val="20"/>
        </w:trPr>
        <w:tc>
          <w:tcPr>
            <w:tcW w:w="3809" w:type="pct"/>
          </w:tcPr>
          <w:p w14:paraId="47815AA7" w14:textId="77777777" w:rsidR="000A4B13" w:rsidRPr="00C43012" w:rsidRDefault="00302D13" w:rsidP="004B1C1C">
            <w:pPr>
              <w:pBdr>
                <w:top w:val="nil"/>
                <w:left w:val="nil"/>
                <w:bottom w:val="nil"/>
                <w:right w:val="nil"/>
                <w:between w:val="nil"/>
              </w:pBdr>
              <w:spacing w:line="360" w:lineRule="auto"/>
              <w:ind w:left="1271" w:right="141"/>
              <w:jc w:val="both"/>
              <w:rPr>
                <w:color w:val="000000"/>
                <w:sz w:val="20"/>
                <w:szCs w:val="20"/>
              </w:rPr>
            </w:pPr>
            <w:r w:rsidRPr="00C43012">
              <w:rPr>
                <w:color w:val="000000"/>
                <w:sz w:val="20"/>
                <w:szCs w:val="20"/>
              </w:rPr>
              <w:t>&gt; Servicio de Seguridad pública (Policía Preventiva y</w:t>
            </w:r>
            <w:r w:rsidR="00BD0AA9" w:rsidRPr="00C43012">
              <w:rPr>
                <w:color w:val="000000"/>
                <w:sz w:val="20"/>
                <w:szCs w:val="20"/>
              </w:rPr>
              <w:t xml:space="preserve"> </w:t>
            </w:r>
            <w:r w:rsidRPr="00C43012">
              <w:rPr>
                <w:color w:val="000000"/>
                <w:sz w:val="20"/>
                <w:szCs w:val="20"/>
              </w:rPr>
              <w:t>Tránsito Municipal)</w:t>
            </w:r>
          </w:p>
        </w:tc>
        <w:tc>
          <w:tcPr>
            <w:tcW w:w="1191" w:type="pct"/>
            <w:vAlign w:val="center"/>
          </w:tcPr>
          <w:p w14:paraId="5E921483" w14:textId="03959394" w:rsidR="000A4B13" w:rsidRPr="00C43012" w:rsidRDefault="004B1C1C" w:rsidP="004B1C1C">
            <w:pPr>
              <w:pBdr>
                <w:top w:val="nil"/>
                <w:left w:val="nil"/>
                <w:bottom w:val="nil"/>
                <w:right w:val="nil"/>
                <w:between w:val="nil"/>
              </w:pBdr>
              <w:tabs>
                <w:tab w:val="left" w:pos="555"/>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13,635</w:t>
            </w:r>
            <w:r w:rsidR="00302D13" w:rsidRPr="00C43012">
              <w:rPr>
                <w:color w:val="000000"/>
                <w:sz w:val="20"/>
                <w:szCs w:val="20"/>
              </w:rPr>
              <w:t>.00</w:t>
            </w:r>
          </w:p>
        </w:tc>
      </w:tr>
      <w:tr w:rsidR="000A4B13" w:rsidRPr="00C43012" w14:paraId="7DF035C7" w14:textId="77777777" w:rsidTr="00B80E08">
        <w:trPr>
          <w:trHeight w:val="20"/>
        </w:trPr>
        <w:tc>
          <w:tcPr>
            <w:tcW w:w="3809" w:type="pct"/>
          </w:tcPr>
          <w:p w14:paraId="5102E9B4" w14:textId="77777777" w:rsidR="000A4B13" w:rsidRPr="00C43012" w:rsidRDefault="00302D13" w:rsidP="004B1C1C">
            <w:pPr>
              <w:pBdr>
                <w:top w:val="nil"/>
                <w:left w:val="nil"/>
                <w:bottom w:val="nil"/>
                <w:right w:val="nil"/>
                <w:between w:val="nil"/>
              </w:pBdr>
              <w:spacing w:line="360" w:lineRule="auto"/>
              <w:ind w:left="1271" w:right="141"/>
              <w:jc w:val="both"/>
              <w:rPr>
                <w:color w:val="000000"/>
                <w:sz w:val="20"/>
                <w:szCs w:val="20"/>
              </w:rPr>
            </w:pPr>
            <w:r w:rsidRPr="00C43012">
              <w:rPr>
                <w:color w:val="000000"/>
                <w:sz w:val="20"/>
                <w:szCs w:val="20"/>
              </w:rPr>
              <w:t>&gt; Servicio de Catastro</w:t>
            </w:r>
          </w:p>
        </w:tc>
        <w:tc>
          <w:tcPr>
            <w:tcW w:w="1191" w:type="pct"/>
            <w:vAlign w:val="center"/>
          </w:tcPr>
          <w:p w14:paraId="77CC9154" w14:textId="10EB2F82" w:rsidR="000A4B13" w:rsidRPr="00C43012" w:rsidRDefault="004B1C1C" w:rsidP="004B1C1C">
            <w:pPr>
              <w:pBdr>
                <w:top w:val="nil"/>
                <w:left w:val="nil"/>
                <w:bottom w:val="nil"/>
                <w:right w:val="nil"/>
                <w:between w:val="nil"/>
              </w:pBdr>
              <w:tabs>
                <w:tab w:val="left" w:pos="666"/>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1,514</w:t>
            </w:r>
            <w:r w:rsidR="00302D13" w:rsidRPr="00C43012">
              <w:rPr>
                <w:color w:val="000000"/>
                <w:sz w:val="20"/>
                <w:szCs w:val="20"/>
              </w:rPr>
              <w:t>.00</w:t>
            </w:r>
          </w:p>
        </w:tc>
      </w:tr>
      <w:tr w:rsidR="000A4B13" w:rsidRPr="00C43012" w14:paraId="7A45523D" w14:textId="77777777" w:rsidTr="00B80E08">
        <w:trPr>
          <w:trHeight w:val="20"/>
        </w:trPr>
        <w:tc>
          <w:tcPr>
            <w:tcW w:w="3809" w:type="pct"/>
          </w:tcPr>
          <w:p w14:paraId="034C13A6" w14:textId="77777777" w:rsidR="000A4B13" w:rsidRPr="00C43012" w:rsidRDefault="00302D13" w:rsidP="004B1C1C">
            <w:pPr>
              <w:pBdr>
                <w:top w:val="nil"/>
                <w:left w:val="nil"/>
                <w:bottom w:val="nil"/>
                <w:right w:val="nil"/>
                <w:between w:val="nil"/>
              </w:pBdr>
              <w:spacing w:line="360" w:lineRule="auto"/>
              <w:ind w:left="720" w:right="141"/>
              <w:jc w:val="both"/>
              <w:rPr>
                <w:b/>
                <w:color w:val="000000"/>
                <w:sz w:val="20"/>
                <w:szCs w:val="20"/>
              </w:rPr>
            </w:pPr>
            <w:r w:rsidRPr="00C43012">
              <w:rPr>
                <w:b/>
                <w:color w:val="000000"/>
                <w:sz w:val="20"/>
                <w:szCs w:val="20"/>
              </w:rPr>
              <w:t>Otros Derechos</w:t>
            </w:r>
          </w:p>
        </w:tc>
        <w:tc>
          <w:tcPr>
            <w:tcW w:w="1191" w:type="pct"/>
            <w:vAlign w:val="center"/>
          </w:tcPr>
          <w:p w14:paraId="189A80A1" w14:textId="36E23541" w:rsidR="000A4B13" w:rsidRPr="00C43012" w:rsidRDefault="004B1C1C" w:rsidP="004B1C1C">
            <w:pPr>
              <w:pBdr>
                <w:top w:val="nil"/>
                <w:left w:val="nil"/>
                <w:bottom w:val="nil"/>
                <w:right w:val="nil"/>
                <w:between w:val="nil"/>
              </w:pBdr>
              <w:tabs>
                <w:tab w:val="left" w:pos="445"/>
              </w:tabs>
              <w:spacing w:line="360" w:lineRule="auto"/>
              <w:ind w:left="142" w:right="142"/>
              <w:rPr>
                <w:b/>
                <w:color w:val="000000"/>
                <w:sz w:val="20"/>
                <w:szCs w:val="20"/>
              </w:rPr>
            </w:pPr>
            <w:r>
              <w:rPr>
                <w:b/>
                <w:color w:val="000000"/>
                <w:sz w:val="20"/>
                <w:szCs w:val="20"/>
              </w:rPr>
              <w:t xml:space="preserve">$            </w:t>
            </w:r>
            <w:r w:rsidR="00E53F8A" w:rsidRPr="00C43012">
              <w:rPr>
                <w:b/>
                <w:color w:val="000000"/>
                <w:sz w:val="20"/>
                <w:szCs w:val="20"/>
              </w:rPr>
              <w:t>193,623.</w:t>
            </w:r>
            <w:r w:rsidR="00302D13" w:rsidRPr="00C43012">
              <w:rPr>
                <w:b/>
                <w:color w:val="000000"/>
                <w:sz w:val="20"/>
                <w:szCs w:val="20"/>
              </w:rPr>
              <w:t>00</w:t>
            </w:r>
          </w:p>
        </w:tc>
      </w:tr>
      <w:tr w:rsidR="00830CE9" w:rsidRPr="00C43012" w14:paraId="1E515EF0" w14:textId="77777777" w:rsidTr="00B80E08">
        <w:trPr>
          <w:trHeight w:val="20"/>
        </w:trPr>
        <w:tc>
          <w:tcPr>
            <w:tcW w:w="3809" w:type="pct"/>
          </w:tcPr>
          <w:p w14:paraId="5070F661" w14:textId="77777777" w:rsidR="00830CE9" w:rsidRPr="00C43012" w:rsidRDefault="00830CE9" w:rsidP="004B1C1C">
            <w:pPr>
              <w:pBdr>
                <w:top w:val="nil"/>
                <w:left w:val="nil"/>
                <w:bottom w:val="nil"/>
                <w:right w:val="nil"/>
                <w:between w:val="nil"/>
              </w:pBdr>
              <w:tabs>
                <w:tab w:val="left" w:pos="998"/>
              </w:tabs>
              <w:spacing w:line="360" w:lineRule="auto"/>
              <w:ind w:left="1271" w:right="141"/>
              <w:jc w:val="both"/>
              <w:rPr>
                <w:color w:val="000000"/>
                <w:sz w:val="20"/>
                <w:szCs w:val="20"/>
              </w:rPr>
            </w:pPr>
            <w:r w:rsidRPr="00C43012">
              <w:rPr>
                <w:color w:val="000000"/>
                <w:sz w:val="20"/>
                <w:szCs w:val="20"/>
              </w:rPr>
              <w:t>&gt; Licencias de funcionamiento y Permisos</w:t>
            </w:r>
          </w:p>
        </w:tc>
        <w:tc>
          <w:tcPr>
            <w:tcW w:w="1191" w:type="pct"/>
            <w:vAlign w:val="center"/>
          </w:tcPr>
          <w:p w14:paraId="18A8C9C6" w14:textId="70292F6E" w:rsidR="00830CE9" w:rsidRPr="00C43012" w:rsidRDefault="004B1C1C" w:rsidP="004B1C1C">
            <w:pPr>
              <w:pBdr>
                <w:top w:val="nil"/>
                <w:left w:val="nil"/>
                <w:bottom w:val="nil"/>
                <w:right w:val="nil"/>
                <w:between w:val="nil"/>
              </w:pBdr>
              <w:tabs>
                <w:tab w:val="left" w:pos="445"/>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182,393</w:t>
            </w:r>
            <w:r w:rsidR="00830CE9" w:rsidRPr="00C43012">
              <w:rPr>
                <w:color w:val="000000"/>
                <w:sz w:val="20"/>
                <w:szCs w:val="20"/>
              </w:rPr>
              <w:t>.00</w:t>
            </w:r>
          </w:p>
        </w:tc>
      </w:tr>
      <w:tr w:rsidR="00830CE9" w:rsidRPr="00C43012" w14:paraId="3D4FB5AB" w14:textId="77777777" w:rsidTr="00B80E08">
        <w:trPr>
          <w:trHeight w:val="20"/>
        </w:trPr>
        <w:tc>
          <w:tcPr>
            <w:tcW w:w="3809" w:type="pct"/>
          </w:tcPr>
          <w:p w14:paraId="32B3E4E5" w14:textId="77777777" w:rsidR="00830CE9" w:rsidRPr="00C43012" w:rsidRDefault="00830CE9" w:rsidP="004B1C1C">
            <w:pPr>
              <w:pBdr>
                <w:top w:val="nil"/>
                <w:left w:val="nil"/>
                <w:bottom w:val="nil"/>
                <w:right w:val="nil"/>
                <w:between w:val="nil"/>
              </w:pBdr>
              <w:spacing w:line="276" w:lineRule="auto"/>
              <w:ind w:left="1271" w:right="141"/>
              <w:jc w:val="both"/>
              <w:rPr>
                <w:color w:val="000000"/>
                <w:sz w:val="20"/>
                <w:szCs w:val="20"/>
              </w:rPr>
            </w:pPr>
            <w:r w:rsidRPr="00C43012">
              <w:rPr>
                <w:color w:val="000000"/>
                <w:sz w:val="20"/>
                <w:szCs w:val="20"/>
              </w:rPr>
              <w:t>&gt; Servicios que presta la Dirección de Obras Públicas y</w:t>
            </w:r>
            <w:r w:rsidR="00BD0AA9" w:rsidRPr="00C43012">
              <w:rPr>
                <w:color w:val="000000"/>
                <w:sz w:val="20"/>
                <w:szCs w:val="20"/>
              </w:rPr>
              <w:t xml:space="preserve"> </w:t>
            </w:r>
            <w:r w:rsidRPr="00C43012">
              <w:rPr>
                <w:color w:val="000000"/>
                <w:sz w:val="20"/>
                <w:szCs w:val="20"/>
              </w:rPr>
              <w:t>Desarrollo Urbano</w:t>
            </w:r>
          </w:p>
        </w:tc>
        <w:tc>
          <w:tcPr>
            <w:tcW w:w="1191" w:type="pct"/>
            <w:vAlign w:val="center"/>
          </w:tcPr>
          <w:p w14:paraId="352A92D5" w14:textId="5E345043" w:rsidR="00830CE9" w:rsidRPr="00C43012" w:rsidRDefault="004B1C1C" w:rsidP="004B1C1C">
            <w:pPr>
              <w:pBdr>
                <w:top w:val="nil"/>
                <w:left w:val="nil"/>
                <w:bottom w:val="nil"/>
                <w:right w:val="nil"/>
                <w:between w:val="nil"/>
              </w:pBdr>
              <w:tabs>
                <w:tab w:val="left" w:pos="666"/>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4,867</w:t>
            </w:r>
            <w:r w:rsidR="00830CE9" w:rsidRPr="00C43012">
              <w:rPr>
                <w:color w:val="000000"/>
                <w:sz w:val="20"/>
                <w:szCs w:val="20"/>
              </w:rPr>
              <w:t>.00</w:t>
            </w:r>
          </w:p>
        </w:tc>
      </w:tr>
      <w:tr w:rsidR="00830CE9" w:rsidRPr="00C43012" w14:paraId="399D2297" w14:textId="77777777" w:rsidTr="00B80E08">
        <w:trPr>
          <w:trHeight w:val="20"/>
        </w:trPr>
        <w:tc>
          <w:tcPr>
            <w:tcW w:w="3809" w:type="pct"/>
          </w:tcPr>
          <w:p w14:paraId="35F9351E" w14:textId="77777777" w:rsidR="00830CE9" w:rsidRPr="00C43012" w:rsidRDefault="00830CE9" w:rsidP="004B1C1C">
            <w:pPr>
              <w:pBdr>
                <w:top w:val="nil"/>
                <w:left w:val="nil"/>
                <w:bottom w:val="nil"/>
                <w:right w:val="nil"/>
                <w:between w:val="nil"/>
              </w:pBdr>
              <w:spacing w:line="276" w:lineRule="auto"/>
              <w:ind w:left="1271" w:right="141"/>
              <w:jc w:val="both"/>
              <w:rPr>
                <w:color w:val="000000"/>
                <w:sz w:val="20"/>
                <w:szCs w:val="20"/>
              </w:rPr>
            </w:pPr>
            <w:r w:rsidRPr="00C43012">
              <w:rPr>
                <w:color w:val="000000"/>
                <w:sz w:val="20"/>
                <w:szCs w:val="20"/>
              </w:rPr>
              <w:t>&gt; Expedición de certificados, constancias, copias,</w:t>
            </w:r>
            <w:r w:rsidR="00BD0AA9" w:rsidRPr="00C43012">
              <w:rPr>
                <w:color w:val="000000"/>
                <w:sz w:val="20"/>
                <w:szCs w:val="20"/>
              </w:rPr>
              <w:t xml:space="preserve"> </w:t>
            </w:r>
            <w:r w:rsidRPr="00C43012">
              <w:rPr>
                <w:color w:val="000000"/>
                <w:sz w:val="20"/>
                <w:szCs w:val="20"/>
              </w:rPr>
              <w:t>fotografías y formas oficiales</w:t>
            </w:r>
          </w:p>
        </w:tc>
        <w:tc>
          <w:tcPr>
            <w:tcW w:w="1191" w:type="pct"/>
            <w:vAlign w:val="center"/>
          </w:tcPr>
          <w:p w14:paraId="6921328C" w14:textId="209880C7" w:rsidR="00830CE9" w:rsidRPr="00C43012" w:rsidRDefault="004B1C1C" w:rsidP="004B1C1C">
            <w:pPr>
              <w:pBdr>
                <w:top w:val="nil"/>
                <w:left w:val="nil"/>
                <w:bottom w:val="nil"/>
                <w:right w:val="nil"/>
                <w:between w:val="nil"/>
              </w:pBdr>
              <w:tabs>
                <w:tab w:val="left" w:pos="665"/>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6,363</w:t>
            </w:r>
            <w:r w:rsidR="00830CE9" w:rsidRPr="00C43012">
              <w:rPr>
                <w:color w:val="000000"/>
                <w:sz w:val="20"/>
                <w:szCs w:val="20"/>
              </w:rPr>
              <w:t>.00</w:t>
            </w:r>
          </w:p>
        </w:tc>
      </w:tr>
      <w:tr w:rsidR="00830CE9" w:rsidRPr="00C43012" w14:paraId="32CD3D96" w14:textId="77777777" w:rsidTr="00B80E08">
        <w:trPr>
          <w:trHeight w:val="20"/>
        </w:trPr>
        <w:tc>
          <w:tcPr>
            <w:tcW w:w="3809" w:type="pct"/>
          </w:tcPr>
          <w:p w14:paraId="5C44CCC0" w14:textId="77777777" w:rsidR="00830CE9" w:rsidRPr="00C43012" w:rsidRDefault="00830CE9" w:rsidP="004B1C1C">
            <w:pPr>
              <w:pBdr>
                <w:top w:val="nil"/>
                <w:left w:val="nil"/>
                <w:bottom w:val="nil"/>
                <w:right w:val="nil"/>
                <w:between w:val="nil"/>
              </w:pBdr>
              <w:spacing w:line="276" w:lineRule="auto"/>
              <w:ind w:left="1271" w:right="141"/>
              <w:jc w:val="both"/>
              <w:rPr>
                <w:color w:val="000000"/>
                <w:sz w:val="20"/>
                <w:szCs w:val="20"/>
              </w:rPr>
            </w:pPr>
            <w:r w:rsidRPr="00C43012">
              <w:rPr>
                <w:color w:val="000000"/>
                <w:sz w:val="20"/>
                <w:szCs w:val="20"/>
              </w:rPr>
              <w:t>&gt; Servicios que presta la Unidad de Acceso a la</w:t>
            </w:r>
            <w:r w:rsidR="00BD0AA9" w:rsidRPr="00C43012">
              <w:rPr>
                <w:color w:val="000000"/>
                <w:sz w:val="20"/>
                <w:szCs w:val="20"/>
              </w:rPr>
              <w:t xml:space="preserve"> </w:t>
            </w:r>
            <w:r w:rsidRPr="00C43012">
              <w:rPr>
                <w:color w:val="000000"/>
                <w:sz w:val="20"/>
                <w:szCs w:val="20"/>
              </w:rPr>
              <w:t>Información Pública</w:t>
            </w:r>
          </w:p>
        </w:tc>
        <w:tc>
          <w:tcPr>
            <w:tcW w:w="1191" w:type="pct"/>
            <w:vAlign w:val="center"/>
          </w:tcPr>
          <w:p w14:paraId="1A8D1E39" w14:textId="7BB8F8A5" w:rsidR="00830CE9" w:rsidRPr="00C43012" w:rsidRDefault="004B1C1C" w:rsidP="004B1C1C">
            <w:pPr>
              <w:pBdr>
                <w:top w:val="nil"/>
                <w:left w:val="nil"/>
                <w:bottom w:val="nil"/>
                <w:right w:val="nil"/>
                <w:between w:val="nil"/>
              </w:pBdr>
              <w:tabs>
                <w:tab w:val="left" w:pos="1056"/>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830CE9" w:rsidRPr="00C43012">
              <w:rPr>
                <w:color w:val="000000"/>
                <w:sz w:val="20"/>
                <w:szCs w:val="20"/>
              </w:rPr>
              <w:t>0.00</w:t>
            </w:r>
          </w:p>
        </w:tc>
      </w:tr>
      <w:tr w:rsidR="00830CE9" w:rsidRPr="00C43012" w14:paraId="7D3EDD41" w14:textId="77777777" w:rsidTr="00B80E08">
        <w:trPr>
          <w:trHeight w:val="20"/>
        </w:trPr>
        <w:tc>
          <w:tcPr>
            <w:tcW w:w="3809" w:type="pct"/>
          </w:tcPr>
          <w:p w14:paraId="06C064E9" w14:textId="77777777" w:rsidR="00830CE9" w:rsidRPr="00C43012" w:rsidRDefault="00830CE9" w:rsidP="004B1C1C">
            <w:pPr>
              <w:pBdr>
                <w:top w:val="nil"/>
                <w:left w:val="nil"/>
                <w:bottom w:val="nil"/>
                <w:right w:val="nil"/>
                <w:between w:val="nil"/>
              </w:pBdr>
              <w:spacing w:line="360" w:lineRule="auto"/>
              <w:ind w:left="1271" w:right="141"/>
              <w:jc w:val="both"/>
              <w:rPr>
                <w:color w:val="000000"/>
                <w:sz w:val="20"/>
                <w:szCs w:val="20"/>
              </w:rPr>
            </w:pPr>
            <w:r w:rsidRPr="00C43012">
              <w:rPr>
                <w:color w:val="000000"/>
                <w:sz w:val="20"/>
                <w:szCs w:val="20"/>
              </w:rPr>
              <w:t>&gt; Servicio de Supervisión Sanitaria de Matanza de</w:t>
            </w:r>
            <w:r w:rsidR="00BD0AA9" w:rsidRPr="00C43012">
              <w:rPr>
                <w:color w:val="000000"/>
                <w:sz w:val="20"/>
                <w:szCs w:val="20"/>
              </w:rPr>
              <w:t xml:space="preserve"> </w:t>
            </w:r>
            <w:r w:rsidRPr="00C43012">
              <w:rPr>
                <w:color w:val="000000"/>
                <w:sz w:val="20"/>
                <w:szCs w:val="20"/>
              </w:rPr>
              <w:t>Ganado</w:t>
            </w:r>
          </w:p>
        </w:tc>
        <w:tc>
          <w:tcPr>
            <w:tcW w:w="1191" w:type="pct"/>
            <w:vAlign w:val="center"/>
          </w:tcPr>
          <w:p w14:paraId="1DEBE1B7" w14:textId="49968B24" w:rsidR="00830CE9" w:rsidRPr="00C43012" w:rsidRDefault="004B1C1C" w:rsidP="004B1C1C">
            <w:pPr>
              <w:pBdr>
                <w:top w:val="nil"/>
                <w:left w:val="nil"/>
                <w:bottom w:val="nil"/>
                <w:right w:val="nil"/>
                <w:between w:val="nil"/>
              </w:pBdr>
              <w:tabs>
                <w:tab w:val="left" w:pos="1056"/>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830CE9" w:rsidRPr="00C43012">
              <w:rPr>
                <w:color w:val="000000"/>
                <w:sz w:val="20"/>
                <w:szCs w:val="20"/>
              </w:rPr>
              <w:t>0.00</w:t>
            </w:r>
          </w:p>
        </w:tc>
      </w:tr>
      <w:tr w:rsidR="00830CE9" w:rsidRPr="00C43012" w14:paraId="0C2CF504" w14:textId="77777777" w:rsidTr="00B80E08">
        <w:trPr>
          <w:trHeight w:val="20"/>
        </w:trPr>
        <w:tc>
          <w:tcPr>
            <w:tcW w:w="3809" w:type="pct"/>
          </w:tcPr>
          <w:p w14:paraId="6FBAF428" w14:textId="77777777" w:rsidR="00830CE9" w:rsidRPr="00C43012" w:rsidRDefault="00830CE9" w:rsidP="004B1C1C">
            <w:pPr>
              <w:pBdr>
                <w:top w:val="nil"/>
                <w:left w:val="nil"/>
                <w:bottom w:val="nil"/>
                <w:right w:val="nil"/>
                <w:between w:val="nil"/>
              </w:pBdr>
              <w:spacing w:line="360" w:lineRule="auto"/>
              <w:ind w:left="720" w:right="141"/>
              <w:jc w:val="both"/>
              <w:rPr>
                <w:b/>
                <w:color w:val="000000"/>
                <w:sz w:val="20"/>
                <w:szCs w:val="20"/>
              </w:rPr>
            </w:pPr>
            <w:r w:rsidRPr="00C43012">
              <w:rPr>
                <w:b/>
                <w:color w:val="000000"/>
                <w:sz w:val="20"/>
                <w:szCs w:val="20"/>
              </w:rPr>
              <w:t>Accesorios de Derechos</w:t>
            </w:r>
          </w:p>
        </w:tc>
        <w:tc>
          <w:tcPr>
            <w:tcW w:w="1191" w:type="pct"/>
            <w:vAlign w:val="center"/>
          </w:tcPr>
          <w:p w14:paraId="723591F2" w14:textId="4707A6D9" w:rsidR="00830CE9" w:rsidRPr="00C43012" w:rsidRDefault="004B1C1C" w:rsidP="004B1C1C">
            <w:pPr>
              <w:pBdr>
                <w:top w:val="nil"/>
                <w:left w:val="nil"/>
                <w:bottom w:val="nil"/>
                <w:right w:val="nil"/>
                <w:between w:val="nil"/>
              </w:pBdr>
              <w:tabs>
                <w:tab w:val="left" w:pos="1056"/>
              </w:tabs>
              <w:spacing w:line="360" w:lineRule="auto"/>
              <w:ind w:left="142" w:right="142"/>
              <w:rPr>
                <w:b/>
                <w:color w:val="000000"/>
                <w:sz w:val="20"/>
                <w:szCs w:val="20"/>
              </w:rPr>
            </w:pPr>
            <w:r>
              <w:rPr>
                <w:b/>
                <w:color w:val="000000"/>
                <w:sz w:val="20"/>
                <w:szCs w:val="20"/>
              </w:rPr>
              <w:t xml:space="preserve">$       </w:t>
            </w:r>
            <w:r w:rsidR="00BD0AA9" w:rsidRPr="00C43012">
              <w:rPr>
                <w:b/>
                <w:color w:val="000000"/>
                <w:sz w:val="20"/>
                <w:szCs w:val="20"/>
              </w:rPr>
              <w:t xml:space="preserve">               </w:t>
            </w:r>
            <w:r w:rsidR="00830CE9" w:rsidRPr="00C43012">
              <w:rPr>
                <w:b/>
                <w:color w:val="000000"/>
                <w:sz w:val="20"/>
                <w:szCs w:val="20"/>
              </w:rPr>
              <w:t>0.00</w:t>
            </w:r>
          </w:p>
        </w:tc>
      </w:tr>
      <w:tr w:rsidR="00830CE9" w:rsidRPr="00C43012" w14:paraId="6CEE159E" w14:textId="77777777" w:rsidTr="00B80E08">
        <w:trPr>
          <w:trHeight w:val="20"/>
        </w:trPr>
        <w:tc>
          <w:tcPr>
            <w:tcW w:w="3809" w:type="pct"/>
          </w:tcPr>
          <w:p w14:paraId="33C056EC" w14:textId="77777777" w:rsidR="00830CE9" w:rsidRPr="00C43012" w:rsidRDefault="00830CE9" w:rsidP="004B1C1C">
            <w:pPr>
              <w:pBdr>
                <w:top w:val="nil"/>
                <w:left w:val="nil"/>
                <w:bottom w:val="nil"/>
                <w:right w:val="nil"/>
                <w:between w:val="nil"/>
              </w:pBdr>
              <w:spacing w:line="360" w:lineRule="auto"/>
              <w:ind w:left="1413" w:right="141" w:hanging="142"/>
              <w:jc w:val="both"/>
              <w:rPr>
                <w:color w:val="000000"/>
                <w:sz w:val="20"/>
                <w:szCs w:val="20"/>
              </w:rPr>
            </w:pPr>
            <w:r w:rsidRPr="00C43012">
              <w:rPr>
                <w:color w:val="000000"/>
                <w:sz w:val="20"/>
                <w:szCs w:val="20"/>
              </w:rPr>
              <w:t>&gt; Actualizaciones y Recargos de Derechos</w:t>
            </w:r>
          </w:p>
        </w:tc>
        <w:tc>
          <w:tcPr>
            <w:tcW w:w="1191" w:type="pct"/>
            <w:vAlign w:val="center"/>
          </w:tcPr>
          <w:p w14:paraId="74D3659C" w14:textId="7AB7D911" w:rsidR="00830CE9" w:rsidRPr="00C43012" w:rsidRDefault="004B1C1C" w:rsidP="004B1C1C">
            <w:pPr>
              <w:pBdr>
                <w:top w:val="nil"/>
                <w:left w:val="nil"/>
                <w:bottom w:val="nil"/>
                <w:right w:val="nil"/>
                <w:between w:val="nil"/>
              </w:pBdr>
              <w:tabs>
                <w:tab w:val="left" w:pos="1056"/>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830CE9" w:rsidRPr="00C43012">
              <w:rPr>
                <w:color w:val="000000"/>
                <w:sz w:val="20"/>
                <w:szCs w:val="20"/>
              </w:rPr>
              <w:t>0.00</w:t>
            </w:r>
          </w:p>
        </w:tc>
      </w:tr>
      <w:tr w:rsidR="00830CE9" w:rsidRPr="00C43012" w14:paraId="439B88E0" w14:textId="77777777" w:rsidTr="00B80E08">
        <w:trPr>
          <w:trHeight w:val="20"/>
        </w:trPr>
        <w:tc>
          <w:tcPr>
            <w:tcW w:w="3809" w:type="pct"/>
          </w:tcPr>
          <w:p w14:paraId="04C049A9" w14:textId="77777777" w:rsidR="00830CE9" w:rsidRPr="00C43012" w:rsidRDefault="00830CE9" w:rsidP="004B1C1C">
            <w:pPr>
              <w:pBdr>
                <w:top w:val="nil"/>
                <w:left w:val="nil"/>
                <w:bottom w:val="nil"/>
                <w:right w:val="nil"/>
                <w:between w:val="nil"/>
              </w:pBdr>
              <w:spacing w:line="360" w:lineRule="auto"/>
              <w:ind w:left="1413" w:right="141" w:hanging="142"/>
              <w:jc w:val="both"/>
              <w:rPr>
                <w:color w:val="000000"/>
                <w:sz w:val="20"/>
                <w:szCs w:val="20"/>
              </w:rPr>
            </w:pPr>
            <w:r w:rsidRPr="00C43012">
              <w:rPr>
                <w:color w:val="000000"/>
                <w:sz w:val="20"/>
                <w:szCs w:val="20"/>
              </w:rPr>
              <w:t>&gt; Multas de Derechos</w:t>
            </w:r>
          </w:p>
        </w:tc>
        <w:tc>
          <w:tcPr>
            <w:tcW w:w="1191" w:type="pct"/>
            <w:vAlign w:val="center"/>
          </w:tcPr>
          <w:p w14:paraId="5FD6843A" w14:textId="3B7F1354" w:rsidR="00830CE9" w:rsidRPr="00C43012" w:rsidRDefault="004B1C1C" w:rsidP="004B1C1C">
            <w:pPr>
              <w:pBdr>
                <w:top w:val="nil"/>
                <w:left w:val="nil"/>
                <w:bottom w:val="nil"/>
                <w:right w:val="nil"/>
                <w:between w:val="nil"/>
              </w:pBdr>
              <w:tabs>
                <w:tab w:val="left" w:pos="1056"/>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830CE9" w:rsidRPr="00C43012">
              <w:rPr>
                <w:color w:val="000000"/>
                <w:sz w:val="20"/>
                <w:szCs w:val="20"/>
              </w:rPr>
              <w:t>0.00</w:t>
            </w:r>
          </w:p>
        </w:tc>
      </w:tr>
      <w:tr w:rsidR="00830CE9" w:rsidRPr="00C43012" w14:paraId="600D691E" w14:textId="77777777" w:rsidTr="00B80E08">
        <w:trPr>
          <w:trHeight w:val="20"/>
        </w:trPr>
        <w:tc>
          <w:tcPr>
            <w:tcW w:w="3809" w:type="pct"/>
          </w:tcPr>
          <w:p w14:paraId="40DED11E" w14:textId="77777777" w:rsidR="00830CE9" w:rsidRPr="00C43012" w:rsidRDefault="00830CE9" w:rsidP="004B1C1C">
            <w:pPr>
              <w:pBdr>
                <w:top w:val="nil"/>
                <w:left w:val="nil"/>
                <w:bottom w:val="nil"/>
                <w:right w:val="nil"/>
                <w:between w:val="nil"/>
              </w:pBdr>
              <w:spacing w:line="360" w:lineRule="auto"/>
              <w:ind w:left="1413" w:right="141" w:hanging="142"/>
              <w:jc w:val="both"/>
              <w:rPr>
                <w:color w:val="000000"/>
                <w:sz w:val="20"/>
                <w:szCs w:val="20"/>
              </w:rPr>
            </w:pPr>
            <w:r w:rsidRPr="00C43012">
              <w:rPr>
                <w:color w:val="000000"/>
                <w:sz w:val="20"/>
                <w:szCs w:val="20"/>
              </w:rPr>
              <w:t>&gt; Gastos de Ejecución de Derechos</w:t>
            </w:r>
          </w:p>
        </w:tc>
        <w:tc>
          <w:tcPr>
            <w:tcW w:w="1191" w:type="pct"/>
            <w:vAlign w:val="center"/>
          </w:tcPr>
          <w:p w14:paraId="3F093A46" w14:textId="70857B8E" w:rsidR="00830CE9" w:rsidRPr="00C43012" w:rsidRDefault="004B1C1C" w:rsidP="004B1C1C">
            <w:pPr>
              <w:pBdr>
                <w:top w:val="nil"/>
                <w:left w:val="nil"/>
                <w:bottom w:val="nil"/>
                <w:right w:val="nil"/>
                <w:between w:val="nil"/>
              </w:pBdr>
              <w:tabs>
                <w:tab w:val="left" w:pos="1056"/>
              </w:tabs>
              <w:spacing w:line="360" w:lineRule="auto"/>
              <w:ind w:left="142" w:right="142"/>
              <w:rPr>
                <w:color w:val="000000"/>
                <w:sz w:val="20"/>
                <w:szCs w:val="20"/>
              </w:rPr>
            </w:pPr>
            <w:r>
              <w:rPr>
                <w:color w:val="000000"/>
                <w:sz w:val="20"/>
                <w:szCs w:val="20"/>
              </w:rPr>
              <w:t xml:space="preserve">$         </w:t>
            </w:r>
            <w:r w:rsidR="00BD0AA9" w:rsidRPr="00C43012">
              <w:rPr>
                <w:color w:val="000000"/>
                <w:sz w:val="20"/>
                <w:szCs w:val="20"/>
              </w:rPr>
              <w:t xml:space="preserve">             </w:t>
            </w:r>
            <w:r w:rsidR="00830CE9" w:rsidRPr="00C43012">
              <w:rPr>
                <w:color w:val="000000"/>
                <w:sz w:val="20"/>
                <w:szCs w:val="20"/>
              </w:rPr>
              <w:t>0.00</w:t>
            </w:r>
          </w:p>
        </w:tc>
      </w:tr>
      <w:tr w:rsidR="00830CE9" w:rsidRPr="00C43012" w14:paraId="2683342A" w14:textId="77777777" w:rsidTr="00B80E08">
        <w:trPr>
          <w:trHeight w:val="20"/>
        </w:trPr>
        <w:tc>
          <w:tcPr>
            <w:tcW w:w="3809" w:type="pct"/>
          </w:tcPr>
          <w:p w14:paraId="7D868DFE" w14:textId="77777777" w:rsidR="00830CE9" w:rsidRPr="00C43012" w:rsidRDefault="00830CE9" w:rsidP="004B1C1C">
            <w:pPr>
              <w:pBdr>
                <w:top w:val="nil"/>
                <w:left w:val="nil"/>
                <w:bottom w:val="nil"/>
                <w:right w:val="nil"/>
                <w:between w:val="nil"/>
              </w:pBdr>
              <w:ind w:left="720" w:right="141"/>
              <w:jc w:val="both"/>
              <w:rPr>
                <w:b/>
                <w:color w:val="000000"/>
                <w:sz w:val="20"/>
                <w:szCs w:val="20"/>
              </w:rPr>
            </w:pPr>
            <w:r w:rsidRPr="00C43012">
              <w:rPr>
                <w:b/>
                <w:color w:val="000000"/>
                <w:sz w:val="20"/>
                <w:szCs w:val="20"/>
              </w:rPr>
              <w:t>Derechos no Comprendidos en la Ley de Ingresos Vigente, Causadas en Ejercicios Fiscales Anteriores Pendientes de Liquidación o Pago</w:t>
            </w:r>
          </w:p>
        </w:tc>
        <w:tc>
          <w:tcPr>
            <w:tcW w:w="1191" w:type="pct"/>
            <w:vAlign w:val="center"/>
          </w:tcPr>
          <w:p w14:paraId="29F4919E" w14:textId="3258E816" w:rsidR="00830CE9" w:rsidRPr="00C43012" w:rsidRDefault="004B1C1C" w:rsidP="004B1C1C">
            <w:pPr>
              <w:pBdr>
                <w:top w:val="nil"/>
                <w:left w:val="nil"/>
                <w:bottom w:val="nil"/>
                <w:right w:val="nil"/>
                <w:between w:val="nil"/>
              </w:pBdr>
              <w:tabs>
                <w:tab w:val="left" w:pos="1056"/>
              </w:tabs>
              <w:spacing w:line="360" w:lineRule="auto"/>
              <w:ind w:left="142" w:right="142"/>
              <w:rPr>
                <w:b/>
                <w:color w:val="000000"/>
                <w:sz w:val="20"/>
                <w:szCs w:val="20"/>
              </w:rPr>
            </w:pPr>
            <w:r>
              <w:rPr>
                <w:b/>
                <w:color w:val="000000"/>
                <w:sz w:val="20"/>
                <w:szCs w:val="20"/>
              </w:rPr>
              <w:t xml:space="preserve">$          </w:t>
            </w:r>
            <w:r w:rsidR="00BD0AA9" w:rsidRPr="00C43012">
              <w:rPr>
                <w:b/>
                <w:color w:val="000000"/>
                <w:sz w:val="20"/>
                <w:szCs w:val="20"/>
              </w:rPr>
              <w:t xml:space="preserve">            </w:t>
            </w:r>
            <w:r w:rsidR="00830CE9" w:rsidRPr="00C43012">
              <w:rPr>
                <w:b/>
                <w:color w:val="000000"/>
                <w:sz w:val="20"/>
                <w:szCs w:val="20"/>
              </w:rPr>
              <w:t>0.00</w:t>
            </w:r>
          </w:p>
        </w:tc>
      </w:tr>
    </w:tbl>
    <w:p w14:paraId="1274F9F7" w14:textId="77777777" w:rsidR="000A4B13" w:rsidRPr="00C43012" w:rsidRDefault="000A4B13" w:rsidP="00C43012">
      <w:pPr>
        <w:tabs>
          <w:tab w:val="left" w:pos="196"/>
          <w:tab w:val="right" w:pos="9420"/>
        </w:tabs>
        <w:spacing w:line="360" w:lineRule="auto"/>
        <w:jc w:val="both"/>
        <w:rPr>
          <w:sz w:val="20"/>
          <w:szCs w:val="20"/>
        </w:rPr>
      </w:pPr>
    </w:p>
    <w:p w14:paraId="2CA62FE1" w14:textId="77777777" w:rsidR="000A4B13" w:rsidRPr="00C43012" w:rsidRDefault="00302D13"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8.- </w:t>
      </w:r>
      <w:r w:rsidRPr="00C43012">
        <w:rPr>
          <w:color w:val="000000"/>
          <w:sz w:val="20"/>
          <w:szCs w:val="20"/>
        </w:rPr>
        <w:t>Los ingresos que la Hacienda Pública Municipal percibirá por concepto de productos, serán los siguientes:</w:t>
      </w:r>
    </w:p>
    <w:p w14:paraId="7E879896" w14:textId="77777777" w:rsidR="000A4B13" w:rsidRPr="00C43012" w:rsidRDefault="000A4B13" w:rsidP="00C43012">
      <w:pPr>
        <w:pBdr>
          <w:top w:val="nil"/>
          <w:left w:val="nil"/>
          <w:bottom w:val="nil"/>
          <w:right w:val="nil"/>
          <w:between w:val="nil"/>
        </w:pBdr>
        <w:spacing w:line="360" w:lineRule="auto"/>
        <w:jc w:val="both"/>
        <w:rPr>
          <w:color w:val="000000"/>
          <w:sz w:val="20"/>
          <w:szCs w:val="20"/>
        </w:rPr>
      </w:pPr>
    </w:p>
    <w:tbl>
      <w:tblPr>
        <w:tblStyle w:val="a4"/>
        <w:tblW w:w="48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126"/>
      </w:tblGrid>
      <w:tr w:rsidR="000A4B13" w:rsidRPr="00C43012" w14:paraId="4DB6B1CA" w14:textId="77777777" w:rsidTr="00160284">
        <w:trPr>
          <w:trHeight w:val="20"/>
        </w:trPr>
        <w:tc>
          <w:tcPr>
            <w:tcW w:w="3809" w:type="pct"/>
            <w:shd w:val="clear" w:color="auto" w:fill="D9D9D9" w:themeFill="background1" w:themeFillShade="D9"/>
          </w:tcPr>
          <w:p w14:paraId="32F5A821" w14:textId="77777777" w:rsidR="000A4B13" w:rsidRPr="00C43012" w:rsidRDefault="00302D13" w:rsidP="00160284">
            <w:pPr>
              <w:pBdr>
                <w:top w:val="nil"/>
                <w:left w:val="nil"/>
                <w:bottom w:val="nil"/>
                <w:right w:val="nil"/>
                <w:between w:val="nil"/>
              </w:pBdr>
              <w:spacing w:line="360" w:lineRule="auto"/>
              <w:ind w:right="141"/>
              <w:jc w:val="both"/>
              <w:rPr>
                <w:b/>
                <w:color w:val="000000"/>
                <w:sz w:val="20"/>
                <w:szCs w:val="20"/>
              </w:rPr>
            </w:pPr>
            <w:r w:rsidRPr="00C43012">
              <w:rPr>
                <w:b/>
                <w:color w:val="000000"/>
                <w:sz w:val="20"/>
                <w:szCs w:val="20"/>
              </w:rPr>
              <w:t>Productos</w:t>
            </w:r>
          </w:p>
        </w:tc>
        <w:tc>
          <w:tcPr>
            <w:tcW w:w="1191" w:type="pct"/>
            <w:shd w:val="clear" w:color="auto" w:fill="D9D9D9" w:themeFill="background1" w:themeFillShade="D9"/>
          </w:tcPr>
          <w:p w14:paraId="153FDAB9" w14:textId="7DFA4363" w:rsidR="000A4B13" w:rsidRPr="00C43012" w:rsidRDefault="00302D13" w:rsidP="00160284">
            <w:pPr>
              <w:pBdr>
                <w:top w:val="nil"/>
                <w:left w:val="nil"/>
                <w:bottom w:val="nil"/>
                <w:right w:val="nil"/>
                <w:between w:val="nil"/>
              </w:pBdr>
              <w:spacing w:line="360" w:lineRule="auto"/>
              <w:ind w:left="142" w:right="141"/>
              <w:jc w:val="both"/>
              <w:rPr>
                <w:color w:val="000000"/>
                <w:sz w:val="20"/>
                <w:szCs w:val="20"/>
              </w:rPr>
            </w:pPr>
            <w:r w:rsidRPr="00C43012">
              <w:rPr>
                <w:b/>
                <w:color w:val="000000"/>
                <w:sz w:val="20"/>
                <w:szCs w:val="20"/>
              </w:rPr>
              <w:t xml:space="preserve">$ </w:t>
            </w:r>
            <w:r w:rsidR="00BD0AA9" w:rsidRPr="00C43012">
              <w:rPr>
                <w:b/>
                <w:color w:val="000000"/>
                <w:sz w:val="20"/>
                <w:szCs w:val="20"/>
              </w:rPr>
              <w:t xml:space="preserve">                </w:t>
            </w:r>
            <w:r w:rsidR="00E53F8A" w:rsidRPr="00C43012">
              <w:rPr>
                <w:b/>
                <w:color w:val="000000"/>
                <w:sz w:val="20"/>
                <w:szCs w:val="20"/>
              </w:rPr>
              <w:t>2,704</w:t>
            </w:r>
            <w:r w:rsidRPr="00C43012">
              <w:rPr>
                <w:b/>
                <w:color w:val="000000"/>
                <w:sz w:val="20"/>
                <w:szCs w:val="20"/>
              </w:rPr>
              <w:t>.00</w:t>
            </w:r>
          </w:p>
        </w:tc>
      </w:tr>
      <w:tr w:rsidR="000A4B13" w:rsidRPr="00C43012" w14:paraId="4DF7F0B9" w14:textId="77777777" w:rsidTr="00160284">
        <w:trPr>
          <w:trHeight w:val="20"/>
        </w:trPr>
        <w:tc>
          <w:tcPr>
            <w:tcW w:w="3809" w:type="pct"/>
          </w:tcPr>
          <w:p w14:paraId="74CF7044" w14:textId="77777777" w:rsidR="000A4B13" w:rsidRPr="00C43012" w:rsidRDefault="00302D13" w:rsidP="00160284">
            <w:pPr>
              <w:pBdr>
                <w:top w:val="nil"/>
                <w:left w:val="nil"/>
                <w:bottom w:val="nil"/>
                <w:right w:val="nil"/>
                <w:between w:val="nil"/>
              </w:pBdr>
              <w:spacing w:line="360" w:lineRule="auto"/>
              <w:ind w:left="720" w:right="141"/>
              <w:jc w:val="both"/>
              <w:rPr>
                <w:b/>
                <w:color w:val="000000"/>
                <w:sz w:val="20"/>
                <w:szCs w:val="20"/>
              </w:rPr>
            </w:pPr>
            <w:r w:rsidRPr="00C43012">
              <w:rPr>
                <w:b/>
                <w:color w:val="000000"/>
                <w:sz w:val="20"/>
                <w:szCs w:val="20"/>
              </w:rPr>
              <w:t xml:space="preserve">Productos </w:t>
            </w:r>
          </w:p>
        </w:tc>
        <w:tc>
          <w:tcPr>
            <w:tcW w:w="1191" w:type="pct"/>
          </w:tcPr>
          <w:p w14:paraId="5512D165" w14:textId="2946E959" w:rsidR="000A4B13" w:rsidRPr="00C43012" w:rsidRDefault="00302D13" w:rsidP="00160284">
            <w:pPr>
              <w:pBdr>
                <w:top w:val="nil"/>
                <w:left w:val="nil"/>
                <w:bottom w:val="nil"/>
                <w:right w:val="nil"/>
                <w:between w:val="nil"/>
              </w:pBdr>
              <w:spacing w:line="360" w:lineRule="auto"/>
              <w:ind w:left="142" w:right="141"/>
              <w:jc w:val="both"/>
              <w:rPr>
                <w:b/>
                <w:color w:val="000000"/>
                <w:sz w:val="20"/>
                <w:szCs w:val="20"/>
              </w:rPr>
            </w:pPr>
            <w:r w:rsidRPr="00C43012">
              <w:rPr>
                <w:b/>
                <w:color w:val="000000"/>
                <w:sz w:val="20"/>
                <w:szCs w:val="20"/>
              </w:rPr>
              <w:t xml:space="preserve">$ </w:t>
            </w:r>
            <w:r w:rsidR="00BD0AA9" w:rsidRPr="00C43012">
              <w:rPr>
                <w:b/>
                <w:color w:val="000000"/>
                <w:sz w:val="20"/>
                <w:szCs w:val="20"/>
              </w:rPr>
              <w:t xml:space="preserve">                </w:t>
            </w:r>
            <w:r w:rsidR="00E53F8A" w:rsidRPr="00C43012">
              <w:rPr>
                <w:b/>
                <w:color w:val="000000"/>
                <w:sz w:val="20"/>
                <w:szCs w:val="20"/>
              </w:rPr>
              <w:t>2,704</w:t>
            </w:r>
            <w:r w:rsidRPr="00C43012">
              <w:rPr>
                <w:b/>
                <w:color w:val="000000"/>
                <w:sz w:val="20"/>
                <w:szCs w:val="20"/>
              </w:rPr>
              <w:t>.00</w:t>
            </w:r>
          </w:p>
        </w:tc>
      </w:tr>
      <w:tr w:rsidR="000A4B13" w:rsidRPr="00C43012" w14:paraId="222D1EB9" w14:textId="77777777" w:rsidTr="00160284">
        <w:trPr>
          <w:trHeight w:val="20"/>
        </w:trPr>
        <w:tc>
          <w:tcPr>
            <w:tcW w:w="3809" w:type="pct"/>
          </w:tcPr>
          <w:p w14:paraId="3BDACBAA" w14:textId="77777777" w:rsidR="000A4B13" w:rsidRPr="00C43012" w:rsidRDefault="00302D13" w:rsidP="00160284">
            <w:pPr>
              <w:pBdr>
                <w:top w:val="nil"/>
                <w:left w:val="nil"/>
                <w:bottom w:val="nil"/>
                <w:right w:val="nil"/>
                <w:between w:val="nil"/>
              </w:pBdr>
              <w:spacing w:line="360" w:lineRule="auto"/>
              <w:ind w:left="1440" w:right="141"/>
              <w:jc w:val="both"/>
              <w:rPr>
                <w:color w:val="000000"/>
                <w:sz w:val="20"/>
                <w:szCs w:val="20"/>
              </w:rPr>
            </w:pPr>
            <w:r w:rsidRPr="00C43012">
              <w:rPr>
                <w:color w:val="000000"/>
                <w:sz w:val="20"/>
                <w:szCs w:val="20"/>
              </w:rPr>
              <w:t>&gt; Derivados de Productos Financieros</w:t>
            </w:r>
          </w:p>
        </w:tc>
        <w:tc>
          <w:tcPr>
            <w:tcW w:w="1191" w:type="pct"/>
          </w:tcPr>
          <w:p w14:paraId="53C40628" w14:textId="61C9A213" w:rsidR="000A4B13" w:rsidRPr="00C43012" w:rsidRDefault="00302D13" w:rsidP="00160284">
            <w:pPr>
              <w:pBdr>
                <w:top w:val="nil"/>
                <w:left w:val="nil"/>
                <w:bottom w:val="nil"/>
                <w:right w:val="nil"/>
                <w:between w:val="nil"/>
              </w:pBdr>
              <w:spacing w:line="360" w:lineRule="auto"/>
              <w:ind w:left="142" w:right="141"/>
              <w:jc w:val="both"/>
              <w:rPr>
                <w:color w:val="000000"/>
                <w:sz w:val="20"/>
                <w:szCs w:val="20"/>
              </w:rPr>
            </w:pPr>
            <w:r w:rsidRPr="00C43012">
              <w:rPr>
                <w:color w:val="000000"/>
                <w:sz w:val="20"/>
                <w:szCs w:val="20"/>
              </w:rPr>
              <w:t xml:space="preserve">$ </w:t>
            </w:r>
            <w:r w:rsidR="00BD0AA9" w:rsidRPr="00C43012">
              <w:rPr>
                <w:color w:val="000000"/>
                <w:sz w:val="20"/>
                <w:szCs w:val="20"/>
              </w:rPr>
              <w:t xml:space="preserve">                </w:t>
            </w:r>
            <w:r w:rsidR="00E53F8A" w:rsidRPr="00C43012">
              <w:rPr>
                <w:color w:val="000000"/>
                <w:sz w:val="20"/>
                <w:szCs w:val="20"/>
              </w:rPr>
              <w:t>2,704</w:t>
            </w:r>
            <w:r w:rsidRPr="00C43012">
              <w:rPr>
                <w:color w:val="000000"/>
                <w:sz w:val="20"/>
                <w:szCs w:val="20"/>
              </w:rPr>
              <w:t>.00</w:t>
            </w:r>
          </w:p>
        </w:tc>
      </w:tr>
      <w:tr w:rsidR="000A4B13" w:rsidRPr="00C43012" w14:paraId="7238262D" w14:textId="77777777" w:rsidTr="00160284">
        <w:trPr>
          <w:trHeight w:val="20"/>
        </w:trPr>
        <w:tc>
          <w:tcPr>
            <w:tcW w:w="3809" w:type="pct"/>
          </w:tcPr>
          <w:p w14:paraId="38007227" w14:textId="77777777" w:rsidR="000A4B13" w:rsidRPr="00C43012" w:rsidRDefault="00302D13" w:rsidP="00160284">
            <w:pPr>
              <w:pBdr>
                <w:top w:val="nil"/>
                <w:left w:val="nil"/>
                <w:bottom w:val="nil"/>
                <w:right w:val="nil"/>
                <w:between w:val="nil"/>
              </w:pBdr>
              <w:spacing w:line="360" w:lineRule="auto"/>
              <w:ind w:left="1440" w:right="141"/>
              <w:jc w:val="both"/>
              <w:rPr>
                <w:color w:val="000000"/>
                <w:sz w:val="20"/>
                <w:szCs w:val="20"/>
              </w:rPr>
            </w:pPr>
            <w:r w:rsidRPr="00C43012">
              <w:rPr>
                <w:color w:val="000000"/>
                <w:sz w:val="20"/>
                <w:szCs w:val="20"/>
              </w:rPr>
              <w:t>&gt; Arrendamiento, enajenación, uso y explotación de Bienes Muebles del dominio privado del Municipio</w:t>
            </w:r>
          </w:p>
        </w:tc>
        <w:tc>
          <w:tcPr>
            <w:tcW w:w="1191" w:type="pct"/>
          </w:tcPr>
          <w:p w14:paraId="1237655C" w14:textId="77777777" w:rsidR="000A4B13" w:rsidRPr="00C43012" w:rsidRDefault="00BD0AA9" w:rsidP="00160284">
            <w:pPr>
              <w:pBdr>
                <w:top w:val="nil"/>
                <w:left w:val="nil"/>
                <w:bottom w:val="nil"/>
                <w:right w:val="nil"/>
                <w:between w:val="nil"/>
              </w:pBdr>
              <w:tabs>
                <w:tab w:val="left" w:pos="555"/>
              </w:tabs>
              <w:spacing w:line="360" w:lineRule="auto"/>
              <w:ind w:left="142" w:right="141"/>
              <w:jc w:val="both"/>
              <w:rPr>
                <w:color w:val="000000"/>
                <w:sz w:val="20"/>
                <w:szCs w:val="20"/>
              </w:rPr>
            </w:pPr>
            <w:r w:rsidRPr="00C43012">
              <w:rPr>
                <w:color w:val="000000"/>
                <w:sz w:val="20"/>
                <w:szCs w:val="20"/>
              </w:rPr>
              <w:t xml:space="preserve">$                        </w:t>
            </w:r>
            <w:r w:rsidR="00302D13" w:rsidRPr="00C43012">
              <w:rPr>
                <w:color w:val="000000"/>
                <w:sz w:val="20"/>
                <w:szCs w:val="20"/>
              </w:rPr>
              <w:t>0.00</w:t>
            </w:r>
          </w:p>
        </w:tc>
      </w:tr>
      <w:tr w:rsidR="000A4B13" w:rsidRPr="00C43012" w14:paraId="7DFBF439" w14:textId="77777777" w:rsidTr="00160284">
        <w:trPr>
          <w:trHeight w:val="20"/>
        </w:trPr>
        <w:tc>
          <w:tcPr>
            <w:tcW w:w="3809" w:type="pct"/>
          </w:tcPr>
          <w:p w14:paraId="6F1D8F8B" w14:textId="77777777" w:rsidR="000A4B13" w:rsidRPr="00C43012" w:rsidRDefault="00302D13" w:rsidP="00160284">
            <w:pPr>
              <w:pBdr>
                <w:top w:val="nil"/>
                <w:left w:val="nil"/>
                <w:bottom w:val="nil"/>
                <w:right w:val="nil"/>
                <w:between w:val="nil"/>
              </w:pBdr>
              <w:spacing w:line="360" w:lineRule="auto"/>
              <w:ind w:left="1440" w:right="141"/>
              <w:jc w:val="both"/>
              <w:rPr>
                <w:color w:val="000000"/>
                <w:sz w:val="20"/>
                <w:szCs w:val="20"/>
              </w:rPr>
            </w:pPr>
            <w:r w:rsidRPr="00C43012">
              <w:rPr>
                <w:color w:val="000000"/>
                <w:sz w:val="20"/>
                <w:szCs w:val="20"/>
              </w:rPr>
              <w:t>&gt; Arrendamiento, enajenación, uso y explotación de</w:t>
            </w:r>
            <w:r w:rsidR="00BD0AA9" w:rsidRPr="00C43012">
              <w:rPr>
                <w:color w:val="000000"/>
                <w:sz w:val="20"/>
                <w:szCs w:val="20"/>
              </w:rPr>
              <w:t xml:space="preserve"> </w:t>
            </w:r>
            <w:r w:rsidRPr="00C43012">
              <w:rPr>
                <w:color w:val="000000"/>
                <w:sz w:val="20"/>
                <w:szCs w:val="20"/>
              </w:rPr>
              <w:t>Bienes Inmuebles del dominio privado del Municipio</w:t>
            </w:r>
          </w:p>
        </w:tc>
        <w:tc>
          <w:tcPr>
            <w:tcW w:w="1191" w:type="pct"/>
          </w:tcPr>
          <w:p w14:paraId="3E026C27" w14:textId="77777777" w:rsidR="000A4B13" w:rsidRPr="00C43012" w:rsidRDefault="00BD0AA9" w:rsidP="00160284">
            <w:pPr>
              <w:pBdr>
                <w:top w:val="nil"/>
                <w:left w:val="nil"/>
                <w:bottom w:val="nil"/>
                <w:right w:val="nil"/>
                <w:between w:val="nil"/>
              </w:pBdr>
              <w:tabs>
                <w:tab w:val="left" w:pos="555"/>
              </w:tabs>
              <w:spacing w:line="360" w:lineRule="auto"/>
              <w:ind w:left="142" w:right="141"/>
              <w:jc w:val="both"/>
              <w:rPr>
                <w:color w:val="000000"/>
                <w:sz w:val="20"/>
                <w:szCs w:val="20"/>
              </w:rPr>
            </w:pPr>
            <w:r w:rsidRPr="00C43012">
              <w:rPr>
                <w:color w:val="000000"/>
                <w:sz w:val="20"/>
                <w:szCs w:val="20"/>
              </w:rPr>
              <w:t xml:space="preserve">$                        </w:t>
            </w:r>
            <w:r w:rsidR="00302D13" w:rsidRPr="00C43012">
              <w:rPr>
                <w:color w:val="000000"/>
                <w:sz w:val="20"/>
                <w:szCs w:val="20"/>
              </w:rPr>
              <w:t>0.00</w:t>
            </w:r>
          </w:p>
        </w:tc>
      </w:tr>
      <w:tr w:rsidR="000A4B13" w:rsidRPr="00C43012" w14:paraId="5D70A9D9" w14:textId="77777777" w:rsidTr="00160284">
        <w:trPr>
          <w:trHeight w:val="20"/>
        </w:trPr>
        <w:tc>
          <w:tcPr>
            <w:tcW w:w="3809" w:type="pct"/>
          </w:tcPr>
          <w:p w14:paraId="45D529AA" w14:textId="77777777" w:rsidR="000A4B13" w:rsidRPr="00C43012" w:rsidRDefault="00302D13" w:rsidP="00160284">
            <w:pPr>
              <w:pBdr>
                <w:top w:val="nil"/>
                <w:left w:val="nil"/>
                <w:bottom w:val="nil"/>
                <w:right w:val="nil"/>
                <w:between w:val="nil"/>
              </w:pBdr>
              <w:ind w:left="720" w:right="141"/>
              <w:jc w:val="both"/>
              <w:rPr>
                <w:b/>
                <w:color w:val="000000"/>
                <w:sz w:val="20"/>
                <w:szCs w:val="20"/>
              </w:rPr>
            </w:pPr>
            <w:r w:rsidRPr="00C43012">
              <w:rPr>
                <w:b/>
                <w:color w:val="000000"/>
                <w:sz w:val="20"/>
                <w:szCs w:val="20"/>
              </w:rPr>
              <w:t>Productos no Comprendidos en la Ley de Ingresos Vigente, Causados en Ejercicios Fiscales Anteriores Pendientes de Liquidación o Pago</w:t>
            </w:r>
          </w:p>
        </w:tc>
        <w:tc>
          <w:tcPr>
            <w:tcW w:w="1191" w:type="pct"/>
          </w:tcPr>
          <w:p w14:paraId="73715256" w14:textId="77777777" w:rsidR="000A4B13" w:rsidRPr="00C43012" w:rsidRDefault="00BD0AA9" w:rsidP="00160284">
            <w:pPr>
              <w:pBdr>
                <w:top w:val="nil"/>
                <w:left w:val="nil"/>
                <w:bottom w:val="nil"/>
                <w:right w:val="nil"/>
                <w:between w:val="nil"/>
              </w:pBdr>
              <w:tabs>
                <w:tab w:val="left" w:pos="555"/>
              </w:tabs>
              <w:spacing w:line="360" w:lineRule="auto"/>
              <w:ind w:left="142" w:right="141"/>
              <w:jc w:val="both"/>
              <w:rPr>
                <w:b/>
                <w:color w:val="000000"/>
                <w:sz w:val="20"/>
                <w:szCs w:val="20"/>
              </w:rPr>
            </w:pPr>
            <w:r w:rsidRPr="00C43012">
              <w:rPr>
                <w:b/>
                <w:color w:val="000000"/>
                <w:sz w:val="20"/>
                <w:szCs w:val="20"/>
              </w:rPr>
              <w:t xml:space="preserve">$                        </w:t>
            </w:r>
            <w:r w:rsidR="00302D13" w:rsidRPr="00C43012">
              <w:rPr>
                <w:b/>
                <w:color w:val="000000"/>
                <w:sz w:val="20"/>
                <w:szCs w:val="20"/>
              </w:rPr>
              <w:t>0.00</w:t>
            </w:r>
          </w:p>
        </w:tc>
      </w:tr>
    </w:tbl>
    <w:p w14:paraId="1B7EB543" w14:textId="77777777" w:rsidR="000A4B13" w:rsidRPr="00C43012" w:rsidRDefault="000A4B13" w:rsidP="00C43012">
      <w:pPr>
        <w:pBdr>
          <w:top w:val="nil"/>
          <w:left w:val="nil"/>
          <w:bottom w:val="nil"/>
          <w:right w:val="nil"/>
          <w:between w:val="nil"/>
        </w:pBdr>
        <w:spacing w:line="360" w:lineRule="auto"/>
        <w:jc w:val="both"/>
        <w:rPr>
          <w:color w:val="000000"/>
          <w:sz w:val="20"/>
          <w:szCs w:val="20"/>
        </w:rPr>
      </w:pPr>
    </w:p>
    <w:p w14:paraId="66451E4D" w14:textId="04A860D2" w:rsidR="00F21EA2" w:rsidRDefault="00302D13"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9.- </w:t>
      </w:r>
      <w:r w:rsidRPr="00C43012">
        <w:rPr>
          <w:color w:val="000000"/>
          <w:sz w:val="20"/>
          <w:szCs w:val="20"/>
        </w:rPr>
        <w:t>Los ingresos que la Hacienda Pública Municipal percibirá por concepto de aprovechamientos, se clasificarán de la siguiente manera:</w:t>
      </w:r>
    </w:p>
    <w:p w14:paraId="4A96FA88" w14:textId="77777777" w:rsidR="00F21EA2" w:rsidRPr="00C43012" w:rsidRDefault="00F21EA2" w:rsidP="00C43012">
      <w:pPr>
        <w:pBdr>
          <w:top w:val="nil"/>
          <w:left w:val="nil"/>
          <w:bottom w:val="nil"/>
          <w:right w:val="nil"/>
          <w:between w:val="nil"/>
        </w:pBdr>
        <w:spacing w:line="360" w:lineRule="auto"/>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2312"/>
      </w:tblGrid>
      <w:tr w:rsidR="00F21EA2" w:rsidRPr="00C43012" w14:paraId="73855D5E" w14:textId="77777777" w:rsidTr="00F21EA2">
        <w:trPr>
          <w:trHeight w:val="240"/>
        </w:trPr>
        <w:tc>
          <w:tcPr>
            <w:tcW w:w="3731" w:type="pct"/>
            <w:shd w:val="clear" w:color="auto" w:fill="D9D9D9" w:themeFill="background1" w:themeFillShade="D9"/>
          </w:tcPr>
          <w:p w14:paraId="7004F640" w14:textId="6BD692F6" w:rsidR="00F21EA2" w:rsidRPr="00C43012" w:rsidRDefault="00F21EA2" w:rsidP="00F21EA2">
            <w:pPr>
              <w:spacing w:line="360" w:lineRule="auto"/>
              <w:jc w:val="both"/>
              <w:rPr>
                <w:b/>
                <w:bCs/>
                <w:color w:val="000000"/>
                <w:sz w:val="20"/>
                <w:szCs w:val="20"/>
              </w:rPr>
            </w:pPr>
            <w:r w:rsidRPr="00C43012">
              <w:rPr>
                <w:b/>
                <w:color w:val="000000"/>
                <w:sz w:val="20"/>
                <w:szCs w:val="20"/>
              </w:rPr>
              <w:t>Aprovechamientos</w:t>
            </w:r>
          </w:p>
        </w:tc>
        <w:tc>
          <w:tcPr>
            <w:tcW w:w="1269" w:type="pct"/>
            <w:shd w:val="clear" w:color="auto" w:fill="D9D9D9" w:themeFill="background1" w:themeFillShade="D9"/>
          </w:tcPr>
          <w:p w14:paraId="0967F096" w14:textId="21D0E746" w:rsidR="00F21EA2" w:rsidRPr="00C43012" w:rsidRDefault="00F21EA2" w:rsidP="00F21EA2">
            <w:pPr>
              <w:spacing w:line="360" w:lineRule="auto"/>
              <w:jc w:val="center"/>
              <w:rPr>
                <w:b/>
                <w:color w:val="000000"/>
                <w:sz w:val="20"/>
                <w:szCs w:val="20"/>
              </w:rPr>
            </w:pPr>
            <w:r w:rsidRPr="00C43012">
              <w:rPr>
                <w:b/>
                <w:color w:val="000000"/>
                <w:sz w:val="20"/>
                <w:szCs w:val="20"/>
              </w:rPr>
              <w:t>$               28,276.00</w:t>
            </w:r>
          </w:p>
        </w:tc>
      </w:tr>
      <w:tr w:rsidR="0081661E" w:rsidRPr="00C43012" w14:paraId="2EA4CED6" w14:textId="77777777" w:rsidTr="00F21EA2">
        <w:trPr>
          <w:trHeight w:val="240"/>
        </w:trPr>
        <w:tc>
          <w:tcPr>
            <w:tcW w:w="3731" w:type="pct"/>
            <w:shd w:val="clear" w:color="000000" w:fill="FFFFFF"/>
            <w:vAlign w:val="center"/>
            <w:hideMark/>
          </w:tcPr>
          <w:p w14:paraId="15D615B2" w14:textId="77777777" w:rsidR="0081661E" w:rsidRPr="00C43012" w:rsidRDefault="0081661E" w:rsidP="00F21EA2">
            <w:pPr>
              <w:spacing w:line="360" w:lineRule="auto"/>
              <w:ind w:left="720"/>
              <w:jc w:val="both"/>
              <w:rPr>
                <w:b/>
                <w:bCs/>
                <w:color w:val="000000"/>
                <w:sz w:val="20"/>
                <w:szCs w:val="20"/>
              </w:rPr>
            </w:pPr>
            <w:r w:rsidRPr="00C43012">
              <w:rPr>
                <w:b/>
                <w:bCs/>
                <w:color w:val="000000"/>
                <w:sz w:val="20"/>
                <w:szCs w:val="20"/>
              </w:rPr>
              <w:t>Aprovechamientos</w:t>
            </w:r>
          </w:p>
        </w:tc>
        <w:tc>
          <w:tcPr>
            <w:tcW w:w="1269" w:type="pct"/>
            <w:shd w:val="clear" w:color="000000" w:fill="FFFFFF"/>
            <w:vAlign w:val="center"/>
          </w:tcPr>
          <w:p w14:paraId="510B03FD" w14:textId="6F1A6714" w:rsidR="0081661E" w:rsidRPr="00C43012" w:rsidRDefault="00E53F8A" w:rsidP="00C43012">
            <w:pPr>
              <w:spacing w:line="360" w:lineRule="auto"/>
              <w:jc w:val="center"/>
              <w:rPr>
                <w:b/>
                <w:bCs/>
                <w:color w:val="000000"/>
                <w:sz w:val="20"/>
                <w:szCs w:val="20"/>
              </w:rPr>
            </w:pPr>
            <w:r w:rsidRPr="00C43012">
              <w:rPr>
                <w:b/>
                <w:color w:val="000000"/>
                <w:sz w:val="20"/>
                <w:szCs w:val="20"/>
              </w:rPr>
              <w:t xml:space="preserve">$       </w:t>
            </w:r>
            <w:r w:rsidR="00F21EA2">
              <w:rPr>
                <w:b/>
                <w:color w:val="000000"/>
                <w:sz w:val="20"/>
                <w:szCs w:val="20"/>
              </w:rPr>
              <w:t xml:space="preserve">  </w:t>
            </w:r>
            <w:r w:rsidRPr="00C43012">
              <w:rPr>
                <w:b/>
                <w:color w:val="000000"/>
                <w:sz w:val="20"/>
                <w:szCs w:val="20"/>
              </w:rPr>
              <w:t xml:space="preserve"> </w:t>
            </w:r>
            <w:r w:rsidR="00F21EA2">
              <w:rPr>
                <w:b/>
                <w:color w:val="000000"/>
                <w:sz w:val="20"/>
                <w:szCs w:val="20"/>
              </w:rPr>
              <w:t xml:space="preserve">   </w:t>
            </w:r>
            <w:r w:rsidRPr="00C43012">
              <w:rPr>
                <w:b/>
                <w:color w:val="000000"/>
                <w:sz w:val="20"/>
                <w:szCs w:val="20"/>
              </w:rPr>
              <w:t xml:space="preserve"> 28,276.00</w:t>
            </w:r>
          </w:p>
        </w:tc>
      </w:tr>
      <w:tr w:rsidR="0081661E" w:rsidRPr="00C43012" w14:paraId="4A25B11C" w14:textId="77777777" w:rsidTr="00F21EA2">
        <w:trPr>
          <w:trHeight w:val="225"/>
        </w:trPr>
        <w:tc>
          <w:tcPr>
            <w:tcW w:w="3731" w:type="pct"/>
            <w:shd w:val="clear" w:color="000000" w:fill="FFFFFF"/>
            <w:vAlign w:val="center"/>
          </w:tcPr>
          <w:p w14:paraId="039FBDFD" w14:textId="38037C7B" w:rsidR="0081661E" w:rsidRPr="00C43012" w:rsidRDefault="00F21EA2" w:rsidP="00F21EA2">
            <w:pPr>
              <w:spacing w:line="360" w:lineRule="auto"/>
              <w:ind w:left="1440"/>
              <w:jc w:val="both"/>
              <w:rPr>
                <w:color w:val="000000"/>
                <w:sz w:val="20"/>
                <w:szCs w:val="20"/>
              </w:rPr>
            </w:pPr>
            <w:r>
              <w:rPr>
                <w:color w:val="000000"/>
                <w:sz w:val="20"/>
                <w:szCs w:val="20"/>
              </w:rPr>
              <w:t xml:space="preserve">&gt; </w:t>
            </w:r>
            <w:r w:rsidR="0081661E" w:rsidRPr="00C43012">
              <w:rPr>
                <w:color w:val="000000"/>
                <w:sz w:val="20"/>
                <w:szCs w:val="20"/>
              </w:rPr>
              <w:t>Multas por infracciones a las leye</w:t>
            </w:r>
            <w:r w:rsidR="00C43012">
              <w:rPr>
                <w:color w:val="000000"/>
                <w:sz w:val="20"/>
                <w:szCs w:val="20"/>
              </w:rPr>
              <w:t xml:space="preserve">s y reglamentos municipales y </w:t>
            </w:r>
            <w:r w:rsidR="0081661E" w:rsidRPr="00C43012">
              <w:rPr>
                <w:color w:val="000000"/>
                <w:sz w:val="20"/>
                <w:szCs w:val="20"/>
              </w:rPr>
              <w:t>otros ordenamientos aplicables</w:t>
            </w:r>
          </w:p>
        </w:tc>
        <w:tc>
          <w:tcPr>
            <w:tcW w:w="1269" w:type="pct"/>
            <w:shd w:val="clear" w:color="000000" w:fill="FFFFFF"/>
            <w:vAlign w:val="center"/>
          </w:tcPr>
          <w:p w14:paraId="22484903" w14:textId="62F1697E" w:rsidR="0081661E" w:rsidRPr="00C43012" w:rsidRDefault="00E53F8A" w:rsidP="00C43012">
            <w:pPr>
              <w:spacing w:line="360" w:lineRule="auto"/>
              <w:jc w:val="center"/>
              <w:rPr>
                <w:color w:val="000000"/>
                <w:sz w:val="20"/>
                <w:szCs w:val="20"/>
              </w:rPr>
            </w:pPr>
            <w:r w:rsidRPr="00C43012">
              <w:rPr>
                <w:color w:val="000000"/>
                <w:sz w:val="20"/>
                <w:szCs w:val="20"/>
              </w:rPr>
              <w:t xml:space="preserve">$       </w:t>
            </w:r>
            <w:r w:rsidR="00F21EA2">
              <w:rPr>
                <w:color w:val="000000"/>
                <w:sz w:val="20"/>
                <w:szCs w:val="20"/>
              </w:rPr>
              <w:t xml:space="preserve">     </w:t>
            </w:r>
            <w:r w:rsidRPr="00C43012">
              <w:rPr>
                <w:color w:val="000000"/>
                <w:sz w:val="20"/>
                <w:szCs w:val="20"/>
              </w:rPr>
              <w:t xml:space="preserve">  28,276</w:t>
            </w:r>
            <w:r w:rsidR="0040671A" w:rsidRPr="00C43012">
              <w:rPr>
                <w:color w:val="000000"/>
                <w:sz w:val="20"/>
                <w:szCs w:val="20"/>
              </w:rPr>
              <w:t>.00</w:t>
            </w:r>
          </w:p>
        </w:tc>
      </w:tr>
      <w:tr w:rsidR="0081661E" w:rsidRPr="00C43012" w14:paraId="473B24D6" w14:textId="77777777" w:rsidTr="00F21EA2">
        <w:trPr>
          <w:trHeight w:val="225"/>
        </w:trPr>
        <w:tc>
          <w:tcPr>
            <w:tcW w:w="3731" w:type="pct"/>
            <w:shd w:val="clear" w:color="000000" w:fill="FFFFFF"/>
            <w:vAlign w:val="center"/>
          </w:tcPr>
          <w:p w14:paraId="0E3AF863" w14:textId="49FA6CD7" w:rsidR="0081661E" w:rsidRPr="00C43012" w:rsidRDefault="00F21EA2" w:rsidP="00F21EA2">
            <w:pPr>
              <w:spacing w:line="360" w:lineRule="auto"/>
              <w:ind w:left="720" w:firstLineChars="400" w:firstLine="800"/>
              <w:jc w:val="both"/>
              <w:rPr>
                <w:color w:val="000000"/>
                <w:sz w:val="20"/>
                <w:szCs w:val="20"/>
              </w:rPr>
            </w:pPr>
            <w:r>
              <w:rPr>
                <w:color w:val="000000"/>
                <w:sz w:val="20"/>
                <w:szCs w:val="20"/>
              </w:rPr>
              <w:t xml:space="preserve">&gt; </w:t>
            </w:r>
            <w:r w:rsidR="0081661E" w:rsidRPr="00C43012">
              <w:rPr>
                <w:color w:val="000000"/>
                <w:sz w:val="20"/>
                <w:szCs w:val="20"/>
              </w:rPr>
              <w:t>Otros Aprovechamientos</w:t>
            </w:r>
          </w:p>
        </w:tc>
        <w:tc>
          <w:tcPr>
            <w:tcW w:w="1269" w:type="pct"/>
            <w:shd w:val="clear" w:color="000000" w:fill="FFFFFF"/>
            <w:vAlign w:val="center"/>
          </w:tcPr>
          <w:p w14:paraId="07579D53" w14:textId="2ACB9751" w:rsidR="0081661E" w:rsidRPr="00C43012" w:rsidRDefault="0040671A" w:rsidP="00F21EA2">
            <w:pPr>
              <w:spacing w:line="360" w:lineRule="auto"/>
              <w:ind w:right="257"/>
              <w:jc w:val="right"/>
              <w:rPr>
                <w:color w:val="000000"/>
                <w:sz w:val="20"/>
                <w:szCs w:val="20"/>
              </w:rPr>
            </w:pPr>
            <w:r w:rsidRPr="00C43012">
              <w:rPr>
                <w:color w:val="000000"/>
                <w:sz w:val="20"/>
                <w:szCs w:val="20"/>
              </w:rPr>
              <w:t>$</w:t>
            </w:r>
            <w:r w:rsidRPr="00C43012">
              <w:rPr>
                <w:color w:val="000000"/>
                <w:sz w:val="20"/>
                <w:szCs w:val="20"/>
              </w:rPr>
              <w:tab/>
            </w:r>
            <w:r w:rsidR="00F21EA2">
              <w:rPr>
                <w:color w:val="000000"/>
                <w:sz w:val="20"/>
                <w:szCs w:val="20"/>
              </w:rPr>
              <w:t xml:space="preserve">       </w:t>
            </w:r>
            <w:r w:rsidRPr="00C43012">
              <w:rPr>
                <w:color w:val="000000"/>
                <w:sz w:val="20"/>
                <w:szCs w:val="20"/>
              </w:rPr>
              <w:t xml:space="preserve">    0.00</w:t>
            </w:r>
          </w:p>
        </w:tc>
      </w:tr>
      <w:tr w:rsidR="0081661E" w:rsidRPr="00C43012" w14:paraId="72E54DA7" w14:textId="77777777" w:rsidTr="00F21EA2">
        <w:trPr>
          <w:trHeight w:val="240"/>
        </w:trPr>
        <w:tc>
          <w:tcPr>
            <w:tcW w:w="3731" w:type="pct"/>
            <w:shd w:val="clear" w:color="000000" w:fill="FFFFFF"/>
            <w:vAlign w:val="center"/>
            <w:hideMark/>
          </w:tcPr>
          <w:p w14:paraId="4300FB9C" w14:textId="77777777" w:rsidR="0081661E" w:rsidRPr="00C43012" w:rsidRDefault="0081661E" w:rsidP="00F21EA2">
            <w:pPr>
              <w:spacing w:line="360" w:lineRule="auto"/>
              <w:ind w:left="720"/>
              <w:jc w:val="both"/>
              <w:rPr>
                <w:b/>
                <w:bCs/>
                <w:color w:val="000000"/>
                <w:sz w:val="20"/>
                <w:szCs w:val="20"/>
              </w:rPr>
            </w:pPr>
            <w:r w:rsidRPr="00C43012">
              <w:rPr>
                <w:b/>
                <w:bCs/>
                <w:color w:val="000000"/>
                <w:sz w:val="20"/>
                <w:szCs w:val="20"/>
              </w:rPr>
              <w:t xml:space="preserve">Aprovechamientos Patrimoniales </w:t>
            </w:r>
          </w:p>
        </w:tc>
        <w:tc>
          <w:tcPr>
            <w:tcW w:w="1269" w:type="pct"/>
            <w:shd w:val="clear" w:color="000000" w:fill="FFFFFF"/>
            <w:vAlign w:val="center"/>
          </w:tcPr>
          <w:p w14:paraId="17C16FA8" w14:textId="1F6A77A8" w:rsidR="0081661E" w:rsidRPr="00C43012" w:rsidRDefault="0040671A" w:rsidP="00F21EA2">
            <w:pPr>
              <w:spacing w:line="360" w:lineRule="auto"/>
              <w:ind w:right="257"/>
              <w:jc w:val="right"/>
              <w:rPr>
                <w:b/>
                <w:bCs/>
                <w:color w:val="000000"/>
                <w:sz w:val="20"/>
                <w:szCs w:val="20"/>
              </w:rPr>
            </w:pPr>
            <w:r w:rsidRPr="00C43012">
              <w:rPr>
                <w:b/>
                <w:bCs/>
                <w:color w:val="000000"/>
                <w:sz w:val="20"/>
                <w:szCs w:val="20"/>
              </w:rPr>
              <w:t>$</w:t>
            </w:r>
            <w:r w:rsidRPr="00C43012">
              <w:rPr>
                <w:b/>
                <w:bCs/>
                <w:color w:val="000000"/>
                <w:sz w:val="20"/>
                <w:szCs w:val="20"/>
              </w:rPr>
              <w:tab/>
            </w:r>
            <w:r w:rsidR="00F21EA2">
              <w:rPr>
                <w:b/>
                <w:bCs/>
                <w:color w:val="000000"/>
                <w:sz w:val="20"/>
                <w:szCs w:val="20"/>
              </w:rPr>
              <w:t xml:space="preserve">         </w:t>
            </w:r>
            <w:r w:rsidRPr="00C43012">
              <w:rPr>
                <w:b/>
                <w:bCs/>
                <w:color w:val="000000"/>
                <w:sz w:val="20"/>
                <w:szCs w:val="20"/>
              </w:rPr>
              <w:t xml:space="preserve">  0.00</w:t>
            </w:r>
          </w:p>
        </w:tc>
      </w:tr>
      <w:tr w:rsidR="0081661E" w:rsidRPr="00C43012" w14:paraId="301703C7" w14:textId="77777777" w:rsidTr="00F21EA2">
        <w:trPr>
          <w:trHeight w:val="225"/>
        </w:trPr>
        <w:tc>
          <w:tcPr>
            <w:tcW w:w="3731" w:type="pct"/>
            <w:shd w:val="clear" w:color="000000" w:fill="FFFFFF"/>
            <w:vAlign w:val="center"/>
            <w:hideMark/>
          </w:tcPr>
          <w:p w14:paraId="61E106C3" w14:textId="353F44E3" w:rsidR="0081661E" w:rsidRPr="00C43012" w:rsidRDefault="00F21EA2" w:rsidP="00F21EA2">
            <w:pPr>
              <w:spacing w:line="360" w:lineRule="auto"/>
              <w:ind w:left="1440"/>
              <w:jc w:val="both"/>
              <w:rPr>
                <w:color w:val="000000"/>
                <w:sz w:val="20"/>
                <w:szCs w:val="20"/>
              </w:rPr>
            </w:pPr>
            <w:r>
              <w:rPr>
                <w:color w:val="000000"/>
                <w:sz w:val="20"/>
                <w:szCs w:val="20"/>
              </w:rPr>
              <w:t xml:space="preserve">&gt; </w:t>
            </w:r>
            <w:r w:rsidR="0081661E" w:rsidRPr="00C43012">
              <w:rPr>
                <w:color w:val="000000"/>
                <w:sz w:val="20"/>
                <w:szCs w:val="20"/>
              </w:rPr>
              <w:t>Aprovechamientos Patrimoniales</w:t>
            </w:r>
          </w:p>
        </w:tc>
        <w:tc>
          <w:tcPr>
            <w:tcW w:w="1269" w:type="pct"/>
            <w:shd w:val="clear" w:color="000000" w:fill="FFFFFF"/>
            <w:vAlign w:val="center"/>
          </w:tcPr>
          <w:p w14:paraId="10CD53DD" w14:textId="2985E2FF" w:rsidR="0081661E" w:rsidRPr="00C43012" w:rsidRDefault="00F21EA2" w:rsidP="00F21EA2">
            <w:pPr>
              <w:spacing w:line="360" w:lineRule="auto"/>
              <w:ind w:right="257"/>
              <w:jc w:val="right"/>
              <w:rPr>
                <w:color w:val="000000"/>
                <w:sz w:val="20"/>
                <w:szCs w:val="20"/>
              </w:rPr>
            </w:pPr>
            <w:r>
              <w:rPr>
                <w:color w:val="000000"/>
                <w:sz w:val="20"/>
                <w:szCs w:val="20"/>
              </w:rPr>
              <w:t>$</w:t>
            </w:r>
            <w:r>
              <w:rPr>
                <w:color w:val="000000"/>
                <w:sz w:val="20"/>
                <w:szCs w:val="20"/>
              </w:rPr>
              <w:tab/>
            </w:r>
            <w:r w:rsidR="0040671A" w:rsidRPr="00C43012">
              <w:rPr>
                <w:color w:val="000000"/>
                <w:sz w:val="20"/>
                <w:szCs w:val="20"/>
              </w:rPr>
              <w:t xml:space="preserve"> </w:t>
            </w:r>
            <w:r>
              <w:rPr>
                <w:color w:val="000000"/>
                <w:sz w:val="20"/>
                <w:szCs w:val="20"/>
              </w:rPr>
              <w:t xml:space="preserve">      </w:t>
            </w:r>
            <w:r w:rsidR="0040671A" w:rsidRPr="00C43012">
              <w:rPr>
                <w:color w:val="000000"/>
                <w:sz w:val="20"/>
                <w:szCs w:val="20"/>
              </w:rPr>
              <w:t xml:space="preserve">    0.00</w:t>
            </w:r>
          </w:p>
        </w:tc>
      </w:tr>
      <w:tr w:rsidR="0081661E" w:rsidRPr="00C43012" w14:paraId="4A837D37" w14:textId="77777777" w:rsidTr="00F21EA2">
        <w:trPr>
          <w:trHeight w:val="278"/>
        </w:trPr>
        <w:tc>
          <w:tcPr>
            <w:tcW w:w="3731" w:type="pct"/>
            <w:shd w:val="clear" w:color="auto" w:fill="auto"/>
            <w:vAlign w:val="center"/>
          </w:tcPr>
          <w:p w14:paraId="7DF8AF7F" w14:textId="77777777" w:rsidR="0081661E" w:rsidRPr="00C43012" w:rsidRDefault="0081661E" w:rsidP="00F21EA2">
            <w:pPr>
              <w:spacing w:line="360" w:lineRule="auto"/>
              <w:ind w:left="720"/>
              <w:jc w:val="both"/>
              <w:rPr>
                <w:b/>
                <w:bCs/>
                <w:color w:val="000000"/>
                <w:sz w:val="20"/>
                <w:szCs w:val="20"/>
              </w:rPr>
            </w:pPr>
            <w:r w:rsidRPr="00C43012">
              <w:rPr>
                <w:b/>
                <w:bCs/>
                <w:color w:val="000000"/>
                <w:sz w:val="20"/>
                <w:szCs w:val="20"/>
              </w:rPr>
              <w:t>Accesorios de Aprovechamientos</w:t>
            </w:r>
          </w:p>
        </w:tc>
        <w:tc>
          <w:tcPr>
            <w:tcW w:w="1269" w:type="pct"/>
            <w:shd w:val="clear" w:color="auto" w:fill="auto"/>
            <w:vAlign w:val="center"/>
          </w:tcPr>
          <w:p w14:paraId="4871A2E8" w14:textId="143B3C31" w:rsidR="0081661E" w:rsidRPr="00C43012" w:rsidRDefault="0040671A" w:rsidP="00F21EA2">
            <w:pPr>
              <w:spacing w:line="360" w:lineRule="auto"/>
              <w:ind w:right="257"/>
              <w:jc w:val="right"/>
              <w:rPr>
                <w:b/>
                <w:bCs/>
                <w:color w:val="000000"/>
                <w:sz w:val="20"/>
                <w:szCs w:val="20"/>
              </w:rPr>
            </w:pPr>
            <w:r w:rsidRPr="00C43012">
              <w:rPr>
                <w:b/>
                <w:bCs/>
                <w:color w:val="000000"/>
                <w:sz w:val="20"/>
                <w:szCs w:val="20"/>
              </w:rPr>
              <w:t>$</w:t>
            </w:r>
            <w:r w:rsidRPr="00C43012">
              <w:rPr>
                <w:b/>
                <w:bCs/>
                <w:color w:val="000000"/>
                <w:sz w:val="20"/>
                <w:szCs w:val="20"/>
              </w:rPr>
              <w:tab/>
              <w:t xml:space="preserve">    </w:t>
            </w:r>
            <w:r w:rsidR="00F21EA2">
              <w:rPr>
                <w:b/>
                <w:bCs/>
                <w:color w:val="000000"/>
                <w:sz w:val="20"/>
                <w:szCs w:val="20"/>
              </w:rPr>
              <w:t xml:space="preserve">     </w:t>
            </w:r>
            <w:r w:rsidRPr="00C43012">
              <w:rPr>
                <w:b/>
                <w:bCs/>
                <w:color w:val="000000"/>
                <w:sz w:val="20"/>
                <w:szCs w:val="20"/>
              </w:rPr>
              <w:t xml:space="preserve">  0.00</w:t>
            </w:r>
          </w:p>
        </w:tc>
      </w:tr>
      <w:tr w:rsidR="0081661E" w:rsidRPr="00C43012" w14:paraId="566919FE" w14:textId="77777777" w:rsidTr="00F21EA2">
        <w:trPr>
          <w:trHeight w:val="268"/>
        </w:trPr>
        <w:tc>
          <w:tcPr>
            <w:tcW w:w="3731" w:type="pct"/>
            <w:shd w:val="clear" w:color="auto" w:fill="auto"/>
            <w:vAlign w:val="center"/>
          </w:tcPr>
          <w:p w14:paraId="31678624" w14:textId="21676456" w:rsidR="0081661E" w:rsidRPr="00C43012" w:rsidRDefault="00F21EA2" w:rsidP="00F21EA2">
            <w:pPr>
              <w:spacing w:line="360" w:lineRule="auto"/>
              <w:ind w:left="1440"/>
              <w:rPr>
                <w:color w:val="000000"/>
                <w:sz w:val="20"/>
                <w:szCs w:val="20"/>
              </w:rPr>
            </w:pPr>
            <w:r>
              <w:rPr>
                <w:color w:val="000000"/>
                <w:sz w:val="20"/>
                <w:szCs w:val="20"/>
              </w:rPr>
              <w:t xml:space="preserve">&gt; </w:t>
            </w:r>
            <w:r w:rsidR="0081661E" w:rsidRPr="00C43012">
              <w:rPr>
                <w:color w:val="000000"/>
                <w:sz w:val="20"/>
                <w:szCs w:val="20"/>
              </w:rPr>
              <w:t>Gastos de ejecución</w:t>
            </w:r>
            <w:r w:rsidR="0081661E" w:rsidRPr="00C43012">
              <w:rPr>
                <w:color w:val="000000"/>
                <w:sz w:val="20"/>
                <w:szCs w:val="20"/>
              </w:rPr>
              <w:tab/>
            </w:r>
          </w:p>
        </w:tc>
        <w:tc>
          <w:tcPr>
            <w:tcW w:w="1269" w:type="pct"/>
            <w:shd w:val="clear" w:color="auto" w:fill="auto"/>
            <w:vAlign w:val="center"/>
          </w:tcPr>
          <w:p w14:paraId="6B91E0C7" w14:textId="4E989BE7" w:rsidR="0081661E" w:rsidRPr="00C43012" w:rsidRDefault="00F21EA2" w:rsidP="00F21EA2">
            <w:pPr>
              <w:spacing w:line="360" w:lineRule="auto"/>
              <w:ind w:right="257"/>
              <w:jc w:val="right"/>
              <w:rPr>
                <w:color w:val="000000"/>
                <w:sz w:val="20"/>
                <w:szCs w:val="20"/>
              </w:rPr>
            </w:pPr>
            <w:r>
              <w:rPr>
                <w:color w:val="000000"/>
                <w:sz w:val="20"/>
                <w:szCs w:val="20"/>
              </w:rPr>
              <w:t>$</w:t>
            </w:r>
            <w:r>
              <w:rPr>
                <w:color w:val="000000"/>
                <w:sz w:val="20"/>
                <w:szCs w:val="20"/>
              </w:rPr>
              <w:tab/>
              <w:t xml:space="preserve">       </w:t>
            </w:r>
            <w:r w:rsidR="0040671A" w:rsidRPr="00C43012">
              <w:rPr>
                <w:color w:val="000000"/>
                <w:sz w:val="20"/>
                <w:szCs w:val="20"/>
              </w:rPr>
              <w:t xml:space="preserve">    0.00</w:t>
            </w:r>
          </w:p>
        </w:tc>
      </w:tr>
      <w:tr w:rsidR="0081661E" w:rsidRPr="00C43012" w14:paraId="11E0FDC7" w14:textId="77777777" w:rsidTr="00F21EA2">
        <w:trPr>
          <w:trHeight w:val="268"/>
        </w:trPr>
        <w:tc>
          <w:tcPr>
            <w:tcW w:w="3731" w:type="pct"/>
            <w:shd w:val="clear" w:color="auto" w:fill="auto"/>
            <w:vAlign w:val="center"/>
          </w:tcPr>
          <w:p w14:paraId="19170E1A" w14:textId="732D2600" w:rsidR="0081661E" w:rsidRPr="00C43012" w:rsidRDefault="00F21EA2" w:rsidP="00F21EA2">
            <w:pPr>
              <w:spacing w:line="360" w:lineRule="auto"/>
              <w:ind w:left="1440"/>
              <w:rPr>
                <w:color w:val="000000"/>
                <w:sz w:val="20"/>
                <w:szCs w:val="20"/>
              </w:rPr>
            </w:pPr>
            <w:r>
              <w:rPr>
                <w:color w:val="000000"/>
                <w:sz w:val="20"/>
                <w:szCs w:val="20"/>
              </w:rPr>
              <w:t xml:space="preserve">&gt; </w:t>
            </w:r>
            <w:r w:rsidR="0081661E" w:rsidRPr="00C43012">
              <w:rPr>
                <w:color w:val="000000"/>
                <w:sz w:val="20"/>
                <w:szCs w:val="20"/>
              </w:rPr>
              <w:t>Actualización de aprovechamientos</w:t>
            </w:r>
          </w:p>
        </w:tc>
        <w:tc>
          <w:tcPr>
            <w:tcW w:w="1269" w:type="pct"/>
            <w:shd w:val="clear" w:color="auto" w:fill="auto"/>
            <w:vAlign w:val="center"/>
          </w:tcPr>
          <w:p w14:paraId="2484B358" w14:textId="77777777" w:rsidR="0081661E" w:rsidRPr="00C43012" w:rsidRDefault="0040671A" w:rsidP="00F21EA2">
            <w:pPr>
              <w:spacing w:line="360" w:lineRule="auto"/>
              <w:ind w:right="257"/>
              <w:jc w:val="right"/>
              <w:rPr>
                <w:color w:val="000000"/>
                <w:sz w:val="20"/>
                <w:szCs w:val="20"/>
              </w:rPr>
            </w:pPr>
            <w:r w:rsidRPr="00C43012">
              <w:rPr>
                <w:color w:val="000000"/>
                <w:sz w:val="20"/>
                <w:szCs w:val="20"/>
              </w:rPr>
              <w:t>$</w:t>
            </w:r>
            <w:r w:rsidRPr="00C43012">
              <w:rPr>
                <w:color w:val="000000"/>
                <w:sz w:val="20"/>
                <w:szCs w:val="20"/>
              </w:rPr>
              <w:tab/>
              <w:t xml:space="preserve">       0.00</w:t>
            </w:r>
          </w:p>
        </w:tc>
      </w:tr>
      <w:tr w:rsidR="0081661E" w:rsidRPr="00C43012" w14:paraId="4D99B437" w14:textId="77777777" w:rsidTr="00F21EA2">
        <w:trPr>
          <w:trHeight w:val="720"/>
        </w:trPr>
        <w:tc>
          <w:tcPr>
            <w:tcW w:w="3731" w:type="pct"/>
            <w:shd w:val="clear" w:color="000000" w:fill="FFFFFF"/>
            <w:vAlign w:val="center"/>
            <w:hideMark/>
          </w:tcPr>
          <w:p w14:paraId="7F7487B7" w14:textId="77777777" w:rsidR="0081661E" w:rsidRPr="00C43012" w:rsidRDefault="0081661E" w:rsidP="00F21EA2">
            <w:pPr>
              <w:ind w:left="720" w:right="71"/>
              <w:jc w:val="both"/>
              <w:rPr>
                <w:b/>
                <w:bCs/>
                <w:color w:val="000000"/>
                <w:sz w:val="20"/>
                <w:szCs w:val="20"/>
              </w:rPr>
            </w:pPr>
            <w:r w:rsidRPr="00C43012">
              <w:rPr>
                <w:b/>
                <w:bCs/>
                <w:color w:val="000000"/>
                <w:sz w:val="20"/>
                <w:szCs w:val="20"/>
              </w:rPr>
              <w:t>Aprovechamientos no comprendidos en la Ley de Ingresos vigente, causados en ejercicios fiscales anteriores pendientes de liquidación o pago</w:t>
            </w:r>
          </w:p>
        </w:tc>
        <w:tc>
          <w:tcPr>
            <w:tcW w:w="1269" w:type="pct"/>
            <w:shd w:val="clear" w:color="auto" w:fill="auto"/>
            <w:vAlign w:val="center"/>
          </w:tcPr>
          <w:p w14:paraId="3487822C" w14:textId="77777777" w:rsidR="0081661E" w:rsidRPr="00C43012" w:rsidRDefault="0040671A" w:rsidP="00F21EA2">
            <w:pPr>
              <w:spacing w:line="360" w:lineRule="auto"/>
              <w:ind w:right="257"/>
              <w:jc w:val="right"/>
              <w:rPr>
                <w:b/>
                <w:bCs/>
                <w:color w:val="000000"/>
                <w:sz w:val="20"/>
                <w:szCs w:val="20"/>
              </w:rPr>
            </w:pPr>
            <w:r w:rsidRPr="00C43012">
              <w:rPr>
                <w:b/>
                <w:bCs/>
                <w:color w:val="000000"/>
                <w:sz w:val="20"/>
                <w:szCs w:val="20"/>
              </w:rPr>
              <w:t>$</w:t>
            </w:r>
            <w:r w:rsidRPr="00C43012">
              <w:rPr>
                <w:b/>
                <w:bCs/>
                <w:color w:val="000000"/>
                <w:sz w:val="20"/>
                <w:szCs w:val="20"/>
              </w:rPr>
              <w:tab/>
              <w:t xml:space="preserve">       0.00</w:t>
            </w:r>
          </w:p>
        </w:tc>
      </w:tr>
    </w:tbl>
    <w:p w14:paraId="17F640DE" w14:textId="77777777" w:rsidR="0081661E" w:rsidRPr="00C43012" w:rsidRDefault="0081661E" w:rsidP="00C43012">
      <w:pPr>
        <w:pBdr>
          <w:top w:val="nil"/>
          <w:left w:val="nil"/>
          <w:bottom w:val="nil"/>
          <w:right w:val="nil"/>
          <w:between w:val="nil"/>
        </w:pBdr>
        <w:spacing w:line="360" w:lineRule="auto"/>
        <w:jc w:val="both"/>
        <w:rPr>
          <w:b/>
          <w:color w:val="000000"/>
          <w:sz w:val="20"/>
          <w:szCs w:val="20"/>
        </w:rPr>
      </w:pPr>
    </w:p>
    <w:p w14:paraId="5D235126" w14:textId="77777777" w:rsidR="006E33DF" w:rsidRPr="00C43012" w:rsidRDefault="006E33DF"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10.- </w:t>
      </w:r>
      <w:r w:rsidRPr="00C43012">
        <w:rPr>
          <w:color w:val="000000"/>
          <w:sz w:val="20"/>
          <w:szCs w:val="20"/>
        </w:rPr>
        <w:t>Los ingresos por Ventas de Bienes, Prestación de Servicios y Otros Ingresos que podrá percibir la Hacienda Pública Municipal serán los siguientes:</w:t>
      </w:r>
    </w:p>
    <w:p w14:paraId="2EED0A1A" w14:textId="77777777" w:rsidR="006E33DF" w:rsidRPr="00C43012" w:rsidRDefault="006E33DF" w:rsidP="00490F05">
      <w:pPr>
        <w:pBdr>
          <w:top w:val="nil"/>
          <w:left w:val="nil"/>
          <w:bottom w:val="nil"/>
          <w:right w:val="nil"/>
          <w:between w:val="nil"/>
        </w:pBdr>
        <w:jc w:val="both"/>
        <w:rPr>
          <w:color w:val="000000"/>
          <w:sz w:val="20"/>
          <w:szCs w:val="20"/>
        </w:rPr>
      </w:pP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6E33DF" w:rsidRPr="00C43012" w14:paraId="2F59B562" w14:textId="77777777" w:rsidTr="00F21EA2">
        <w:trPr>
          <w:trHeight w:val="20"/>
        </w:trPr>
        <w:tc>
          <w:tcPr>
            <w:tcW w:w="3731" w:type="pct"/>
            <w:shd w:val="clear" w:color="auto" w:fill="D9D9D9" w:themeFill="background1" w:themeFillShade="D9"/>
            <w:vAlign w:val="center"/>
          </w:tcPr>
          <w:p w14:paraId="56A9657B" w14:textId="77777777" w:rsidR="006E33DF" w:rsidRPr="00C43012" w:rsidRDefault="006E33DF" w:rsidP="00F21EA2">
            <w:pPr>
              <w:pBdr>
                <w:top w:val="nil"/>
                <w:left w:val="nil"/>
                <w:bottom w:val="nil"/>
                <w:right w:val="nil"/>
                <w:between w:val="nil"/>
              </w:pBdr>
              <w:spacing w:line="360" w:lineRule="auto"/>
              <w:ind w:left="137"/>
              <w:jc w:val="both"/>
              <w:rPr>
                <w:b/>
                <w:color w:val="000000"/>
                <w:sz w:val="20"/>
                <w:szCs w:val="20"/>
              </w:rPr>
            </w:pPr>
            <w:r w:rsidRPr="00C43012">
              <w:rPr>
                <w:b/>
                <w:color w:val="000000"/>
                <w:sz w:val="20"/>
                <w:szCs w:val="20"/>
              </w:rPr>
              <w:t>Ingresos por Ventas de Bienes, Prestación de Servicios y Otros Ingresos</w:t>
            </w:r>
          </w:p>
        </w:tc>
        <w:tc>
          <w:tcPr>
            <w:tcW w:w="1269" w:type="pct"/>
            <w:shd w:val="clear" w:color="auto" w:fill="D9D9D9" w:themeFill="background1" w:themeFillShade="D9"/>
            <w:vAlign w:val="center"/>
          </w:tcPr>
          <w:p w14:paraId="0F82FE12" w14:textId="0B707CB3" w:rsidR="006E33DF" w:rsidRPr="00C43012" w:rsidRDefault="006E33DF" w:rsidP="00F21EA2">
            <w:pPr>
              <w:pBdr>
                <w:top w:val="nil"/>
                <w:left w:val="nil"/>
                <w:bottom w:val="nil"/>
                <w:right w:val="nil"/>
                <w:between w:val="nil"/>
              </w:pBdr>
              <w:tabs>
                <w:tab w:val="left" w:pos="1058"/>
              </w:tabs>
              <w:spacing w:line="360" w:lineRule="auto"/>
              <w:ind w:left="709"/>
              <w:jc w:val="both"/>
              <w:rPr>
                <w:b/>
                <w:color w:val="000000"/>
                <w:sz w:val="20"/>
                <w:szCs w:val="20"/>
              </w:rPr>
            </w:pPr>
            <w:r w:rsidRPr="00C43012">
              <w:rPr>
                <w:b/>
                <w:color w:val="000000"/>
                <w:sz w:val="20"/>
                <w:szCs w:val="20"/>
              </w:rPr>
              <w:t>$</w:t>
            </w:r>
            <w:r w:rsidRPr="00C43012">
              <w:rPr>
                <w:b/>
                <w:color w:val="000000"/>
                <w:sz w:val="20"/>
                <w:szCs w:val="20"/>
              </w:rPr>
              <w:tab/>
              <w:t xml:space="preserve">    </w:t>
            </w:r>
            <w:r w:rsidR="00F21EA2">
              <w:rPr>
                <w:b/>
                <w:color w:val="000000"/>
                <w:sz w:val="20"/>
                <w:szCs w:val="20"/>
              </w:rPr>
              <w:t xml:space="preserve">     </w:t>
            </w:r>
            <w:r w:rsidRPr="00C43012">
              <w:rPr>
                <w:b/>
                <w:color w:val="000000"/>
                <w:sz w:val="20"/>
                <w:szCs w:val="20"/>
              </w:rPr>
              <w:t xml:space="preserve">   0.00</w:t>
            </w:r>
          </w:p>
        </w:tc>
      </w:tr>
      <w:tr w:rsidR="006E33DF" w:rsidRPr="00C43012" w14:paraId="7BC88329" w14:textId="77777777" w:rsidTr="00F21EA2">
        <w:trPr>
          <w:trHeight w:val="20"/>
        </w:trPr>
        <w:tc>
          <w:tcPr>
            <w:tcW w:w="3731" w:type="pct"/>
            <w:vAlign w:val="center"/>
          </w:tcPr>
          <w:p w14:paraId="1F9036F6" w14:textId="77777777" w:rsidR="006E33DF" w:rsidRPr="00C43012" w:rsidRDefault="00001053" w:rsidP="00F21EA2">
            <w:pPr>
              <w:pBdr>
                <w:top w:val="nil"/>
                <w:left w:val="nil"/>
                <w:bottom w:val="nil"/>
                <w:right w:val="nil"/>
                <w:between w:val="nil"/>
              </w:pBdr>
              <w:spacing w:line="276" w:lineRule="auto"/>
              <w:ind w:left="720"/>
              <w:jc w:val="both"/>
              <w:rPr>
                <w:b/>
                <w:color w:val="000000"/>
                <w:sz w:val="20"/>
                <w:szCs w:val="20"/>
              </w:rPr>
            </w:pPr>
            <w:r w:rsidRPr="00C43012">
              <w:rPr>
                <w:b/>
                <w:color w:val="000000"/>
                <w:sz w:val="20"/>
                <w:szCs w:val="20"/>
              </w:rPr>
              <w:t>Ingresos por venta de bienes y prestación de servicios de entidades paraestatales y fideicomisos no empresariales y no financieros</w:t>
            </w:r>
            <w:r w:rsidR="0081661E" w:rsidRPr="00C43012">
              <w:rPr>
                <w:b/>
                <w:color w:val="000000"/>
                <w:sz w:val="20"/>
                <w:szCs w:val="20"/>
              </w:rPr>
              <w:t xml:space="preserve"> </w:t>
            </w:r>
          </w:p>
        </w:tc>
        <w:tc>
          <w:tcPr>
            <w:tcW w:w="1269" w:type="pct"/>
            <w:vAlign w:val="center"/>
          </w:tcPr>
          <w:p w14:paraId="64DFE106" w14:textId="756C8EE7" w:rsidR="006E33DF" w:rsidRPr="00C43012" w:rsidRDefault="006E33DF" w:rsidP="00F21EA2">
            <w:pPr>
              <w:pBdr>
                <w:top w:val="nil"/>
                <w:left w:val="nil"/>
                <w:bottom w:val="nil"/>
                <w:right w:val="nil"/>
                <w:between w:val="nil"/>
              </w:pBdr>
              <w:tabs>
                <w:tab w:val="left" w:pos="1055"/>
              </w:tabs>
              <w:spacing w:line="360" w:lineRule="auto"/>
              <w:ind w:left="709"/>
              <w:jc w:val="both"/>
              <w:rPr>
                <w:b/>
                <w:color w:val="000000"/>
                <w:sz w:val="20"/>
                <w:szCs w:val="20"/>
              </w:rPr>
            </w:pPr>
            <w:r w:rsidRPr="00C43012">
              <w:rPr>
                <w:b/>
                <w:color w:val="000000"/>
                <w:sz w:val="20"/>
                <w:szCs w:val="20"/>
              </w:rPr>
              <w:t>$</w:t>
            </w:r>
            <w:r w:rsidRPr="00C43012">
              <w:rPr>
                <w:b/>
                <w:color w:val="000000"/>
                <w:sz w:val="20"/>
                <w:szCs w:val="20"/>
              </w:rPr>
              <w:tab/>
              <w:t xml:space="preserve">     </w:t>
            </w:r>
            <w:r w:rsidR="00F21EA2">
              <w:rPr>
                <w:b/>
                <w:color w:val="000000"/>
                <w:sz w:val="20"/>
                <w:szCs w:val="20"/>
              </w:rPr>
              <w:t xml:space="preserve">     </w:t>
            </w:r>
            <w:r w:rsidRPr="00C43012">
              <w:rPr>
                <w:b/>
                <w:color w:val="000000"/>
                <w:sz w:val="20"/>
                <w:szCs w:val="20"/>
              </w:rPr>
              <w:t xml:space="preserve">  0.00</w:t>
            </w:r>
          </w:p>
        </w:tc>
      </w:tr>
      <w:tr w:rsidR="006E33DF" w:rsidRPr="00C43012" w14:paraId="38544553" w14:textId="77777777" w:rsidTr="00F21EA2">
        <w:trPr>
          <w:trHeight w:val="20"/>
        </w:trPr>
        <w:tc>
          <w:tcPr>
            <w:tcW w:w="3731" w:type="pct"/>
            <w:vAlign w:val="center"/>
          </w:tcPr>
          <w:p w14:paraId="565CAFE2" w14:textId="77777777" w:rsidR="006E33DF" w:rsidRPr="00C43012" w:rsidRDefault="0081661E" w:rsidP="00F21EA2">
            <w:pPr>
              <w:pBdr>
                <w:top w:val="nil"/>
                <w:left w:val="nil"/>
                <w:bottom w:val="nil"/>
                <w:right w:val="nil"/>
                <w:between w:val="nil"/>
              </w:pBdr>
              <w:spacing w:line="276" w:lineRule="auto"/>
              <w:ind w:left="720"/>
              <w:jc w:val="both"/>
              <w:rPr>
                <w:b/>
                <w:color w:val="000000"/>
                <w:sz w:val="20"/>
                <w:szCs w:val="20"/>
              </w:rPr>
            </w:pPr>
            <w:r w:rsidRPr="00C43012">
              <w:rPr>
                <w:b/>
                <w:color w:val="000000"/>
                <w:sz w:val="20"/>
                <w:szCs w:val="20"/>
              </w:rPr>
              <w:t>Otros I</w:t>
            </w:r>
            <w:r w:rsidR="006E33DF" w:rsidRPr="00C43012">
              <w:rPr>
                <w:b/>
                <w:color w:val="000000"/>
                <w:sz w:val="20"/>
                <w:szCs w:val="20"/>
              </w:rPr>
              <w:t xml:space="preserve">ngresos </w:t>
            </w:r>
          </w:p>
        </w:tc>
        <w:tc>
          <w:tcPr>
            <w:tcW w:w="1269" w:type="pct"/>
            <w:vAlign w:val="center"/>
          </w:tcPr>
          <w:p w14:paraId="3CD451D6" w14:textId="60B336BE" w:rsidR="006E33DF" w:rsidRPr="00C43012" w:rsidRDefault="0081661E" w:rsidP="00F21EA2">
            <w:pPr>
              <w:pBdr>
                <w:top w:val="nil"/>
                <w:left w:val="nil"/>
                <w:bottom w:val="nil"/>
                <w:right w:val="nil"/>
                <w:between w:val="nil"/>
              </w:pBdr>
              <w:tabs>
                <w:tab w:val="left" w:pos="1055"/>
              </w:tabs>
              <w:spacing w:line="360" w:lineRule="auto"/>
              <w:ind w:left="709"/>
              <w:jc w:val="both"/>
              <w:rPr>
                <w:b/>
                <w:color w:val="000000"/>
                <w:sz w:val="20"/>
                <w:szCs w:val="20"/>
              </w:rPr>
            </w:pPr>
            <w:r w:rsidRPr="00C43012">
              <w:rPr>
                <w:b/>
                <w:color w:val="000000"/>
                <w:sz w:val="20"/>
                <w:szCs w:val="20"/>
              </w:rPr>
              <w:t>$</w:t>
            </w:r>
            <w:r w:rsidRPr="00C43012">
              <w:rPr>
                <w:b/>
                <w:color w:val="000000"/>
                <w:sz w:val="20"/>
                <w:szCs w:val="20"/>
              </w:rPr>
              <w:tab/>
              <w:t xml:space="preserve">     </w:t>
            </w:r>
            <w:r w:rsidR="00F21EA2">
              <w:rPr>
                <w:b/>
                <w:color w:val="000000"/>
                <w:sz w:val="20"/>
                <w:szCs w:val="20"/>
              </w:rPr>
              <w:t xml:space="preserve">     </w:t>
            </w:r>
            <w:r w:rsidRPr="00C43012">
              <w:rPr>
                <w:b/>
                <w:color w:val="000000"/>
                <w:sz w:val="20"/>
                <w:szCs w:val="20"/>
              </w:rPr>
              <w:t xml:space="preserve">  0.00</w:t>
            </w:r>
          </w:p>
        </w:tc>
      </w:tr>
    </w:tbl>
    <w:p w14:paraId="13F45F0A" w14:textId="77777777" w:rsidR="006E33DF" w:rsidRPr="00C43012" w:rsidRDefault="006E33DF" w:rsidP="00F21EA2">
      <w:pPr>
        <w:pBdr>
          <w:top w:val="nil"/>
          <w:left w:val="nil"/>
          <w:bottom w:val="nil"/>
          <w:right w:val="nil"/>
          <w:between w:val="nil"/>
        </w:pBdr>
        <w:spacing w:line="360" w:lineRule="auto"/>
        <w:jc w:val="both"/>
        <w:rPr>
          <w:b/>
          <w:color w:val="000000"/>
          <w:sz w:val="20"/>
          <w:szCs w:val="20"/>
        </w:rPr>
      </w:pPr>
    </w:p>
    <w:p w14:paraId="0439DA67" w14:textId="77777777" w:rsidR="000A4B13" w:rsidRPr="00C43012" w:rsidRDefault="006E33DF"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Artículo 11</w:t>
      </w:r>
      <w:r w:rsidR="00302D13" w:rsidRPr="00C43012">
        <w:rPr>
          <w:b/>
          <w:color w:val="000000"/>
          <w:sz w:val="20"/>
          <w:szCs w:val="20"/>
        </w:rPr>
        <w:t xml:space="preserve">.- </w:t>
      </w:r>
      <w:r w:rsidR="00302D13" w:rsidRPr="00C43012">
        <w:rPr>
          <w:color w:val="000000"/>
          <w:sz w:val="20"/>
          <w:szCs w:val="20"/>
        </w:rPr>
        <w:t xml:space="preserve">Los ingresos por </w:t>
      </w:r>
      <w:r w:rsidRPr="00C43012">
        <w:rPr>
          <w:color w:val="000000"/>
          <w:sz w:val="20"/>
          <w:szCs w:val="20"/>
        </w:rPr>
        <w:t xml:space="preserve">Participaciones, Aportaciones, Convenios, Incentivos Derivados de la Colaboración Fiscal y Fondos Distintos de Aportaciones </w:t>
      </w:r>
      <w:r w:rsidR="00302D13" w:rsidRPr="00C43012">
        <w:rPr>
          <w:color w:val="000000"/>
          <w:sz w:val="20"/>
          <w:szCs w:val="20"/>
        </w:rPr>
        <w:t>que percibirá la Hacienda Pública Municipal se integrarán por los siguientes conceptos:</w:t>
      </w:r>
    </w:p>
    <w:p w14:paraId="3A7C5D83" w14:textId="77777777" w:rsidR="00BD0AA9" w:rsidRPr="00C43012" w:rsidRDefault="00BD0AA9" w:rsidP="00490F05">
      <w:pPr>
        <w:pBdr>
          <w:top w:val="nil"/>
          <w:left w:val="nil"/>
          <w:bottom w:val="nil"/>
          <w:right w:val="nil"/>
          <w:between w:val="nil"/>
        </w:pBdr>
        <w:jc w:val="both"/>
        <w:rPr>
          <w:color w:val="000000"/>
          <w:sz w:val="20"/>
          <w:szCs w:val="20"/>
        </w:rPr>
      </w:pPr>
    </w:p>
    <w:tbl>
      <w:tblPr>
        <w:tblStyle w:val="a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23"/>
        <w:gridCol w:w="2088"/>
      </w:tblGrid>
      <w:tr w:rsidR="000A4B13" w:rsidRPr="00C43012" w14:paraId="4CF4D364" w14:textId="77777777" w:rsidTr="00F21EA2">
        <w:trPr>
          <w:trHeight w:val="20"/>
        </w:trPr>
        <w:tc>
          <w:tcPr>
            <w:tcW w:w="3854" w:type="pct"/>
            <w:shd w:val="clear" w:color="auto" w:fill="D9D9D9" w:themeFill="background1" w:themeFillShade="D9"/>
          </w:tcPr>
          <w:p w14:paraId="501C37FD" w14:textId="77777777" w:rsidR="000A4B13" w:rsidRPr="00C43012" w:rsidRDefault="00302D13" w:rsidP="00C43012">
            <w:pPr>
              <w:pBdr>
                <w:top w:val="nil"/>
                <w:left w:val="nil"/>
                <w:bottom w:val="nil"/>
                <w:right w:val="nil"/>
                <w:between w:val="nil"/>
              </w:pBdr>
              <w:spacing w:line="360" w:lineRule="auto"/>
              <w:jc w:val="both"/>
              <w:rPr>
                <w:b/>
                <w:color w:val="000000"/>
                <w:sz w:val="20"/>
                <w:szCs w:val="20"/>
              </w:rPr>
            </w:pPr>
            <w:r w:rsidRPr="00C43012">
              <w:rPr>
                <w:b/>
                <w:color w:val="000000"/>
                <w:sz w:val="20"/>
                <w:szCs w:val="20"/>
              </w:rPr>
              <w:t>Participaciones</w:t>
            </w:r>
          </w:p>
        </w:tc>
        <w:tc>
          <w:tcPr>
            <w:tcW w:w="1146" w:type="pct"/>
            <w:shd w:val="clear" w:color="auto" w:fill="D9D9D9" w:themeFill="background1" w:themeFillShade="D9"/>
            <w:vAlign w:val="center"/>
          </w:tcPr>
          <w:p w14:paraId="659CD719" w14:textId="670D7F84" w:rsidR="000A4B13" w:rsidRPr="00C43012" w:rsidRDefault="00302D13" w:rsidP="00F21EA2">
            <w:pPr>
              <w:pBdr>
                <w:top w:val="nil"/>
                <w:left w:val="nil"/>
                <w:bottom w:val="nil"/>
                <w:right w:val="nil"/>
                <w:between w:val="nil"/>
              </w:pBdr>
              <w:spacing w:line="360" w:lineRule="auto"/>
              <w:ind w:right="185"/>
              <w:jc w:val="right"/>
              <w:rPr>
                <w:b/>
                <w:color w:val="000000"/>
                <w:sz w:val="20"/>
                <w:szCs w:val="20"/>
              </w:rPr>
            </w:pPr>
            <w:r w:rsidRPr="00C43012">
              <w:rPr>
                <w:b/>
                <w:color w:val="000000"/>
                <w:sz w:val="20"/>
                <w:szCs w:val="20"/>
              </w:rPr>
              <w:t>$</w:t>
            </w:r>
            <w:r w:rsidR="00872918" w:rsidRPr="00C43012">
              <w:rPr>
                <w:b/>
                <w:color w:val="000000"/>
                <w:sz w:val="20"/>
                <w:szCs w:val="20"/>
              </w:rPr>
              <w:t xml:space="preserve">        </w:t>
            </w:r>
            <w:r w:rsidR="00FB52A9" w:rsidRPr="00C43012">
              <w:rPr>
                <w:b/>
                <w:color w:val="000000"/>
                <w:sz w:val="20"/>
                <w:szCs w:val="20"/>
              </w:rPr>
              <w:t>21’137,015</w:t>
            </w:r>
            <w:r w:rsidRPr="00C43012">
              <w:rPr>
                <w:b/>
                <w:color w:val="000000"/>
                <w:sz w:val="20"/>
                <w:szCs w:val="20"/>
              </w:rPr>
              <w:t>.00</w:t>
            </w:r>
          </w:p>
        </w:tc>
      </w:tr>
      <w:tr w:rsidR="000A4B13" w:rsidRPr="00C43012" w14:paraId="483CB45F" w14:textId="77777777" w:rsidTr="00F21EA2">
        <w:trPr>
          <w:trHeight w:val="20"/>
        </w:trPr>
        <w:tc>
          <w:tcPr>
            <w:tcW w:w="3854" w:type="pct"/>
          </w:tcPr>
          <w:p w14:paraId="675E8016" w14:textId="77777777" w:rsidR="000A4B13" w:rsidRPr="00C43012" w:rsidRDefault="00302D13" w:rsidP="00F21EA2">
            <w:pPr>
              <w:pBdr>
                <w:top w:val="nil"/>
                <w:left w:val="nil"/>
                <w:bottom w:val="nil"/>
                <w:right w:val="nil"/>
                <w:between w:val="nil"/>
              </w:pBdr>
              <w:spacing w:line="360" w:lineRule="auto"/>
              <w:ind w:left="720"/>
              <w:jc w:val="both"/>
              <w:rPr>
                <w:color w:val="000000"/>
                <w:sz w:val="20"/>
                <w:szCs w:val="20"/>
              </w:rPr>
            </w:pPr>
            <w:r w:rsidRPr="00C43012">
              <w:rPr>
                <w:color w:val="000000"/>
                <w:sz w:val="20"/>
                <w:szCs w:val="20"/>
              </w:rPr>
              <w:t>&gt; Participaciones Federales y Estatales</w:t>
            </w:r>
          </w:p>
        </w:tc>
        <w:tc>
          <w:tcPr>
            <w:tcW w:w="1146" w:type="pct"/>
            <w:vAlign w:val="center"/>
          </w:tcPr>
          <w:p w14:paraId="2F64C740" w14:textId="601D326C" w:rsidR="000A4B13" w:rsidRPr="00C43012" w:rsidRDefault="00302D13" w:rsidP="00F21EA2">
            <w:pPr>
              <w:pBdr>
                <w:top w:val="nil"/>
                <w:left w:val="nil"/>
                <w:bottom w:val="nil"/>
                <w:right w:val="nil"/>
                <w:between w:val="nil"/>
              </w:pBdr>
              <w:spacing w:line="360" w:lineRule="auto"/>
              <w:ind w:right="185"/>
              <w:jc w:val="right"/>
              <w:rPr>
                <w:color w:val="000000"/>
                <w:sz w:val="20"/>
                <w:szCs w:val="20"/>
              </w:rPr>
            </w:pPr>
            <w:r w:rsidRPr="00C43012">
              <w:rPr>
                <w:color w:val="000000"/>
                <w:sz w:val="20"/>
                <w:szCs w:val="20"/>
              </w:rPr>
              <w:t>$</w:t>
            </w:r>
            <w:r w:rsidR="00872918" w:rsidRPr="00C43012">
              <w:rPr>
                <w:color w:val="000000"/>
                <w:sz w:val="20"/>
                <w:szCs w:val="20"/>
              </w:rPr>
              <w:t xml:space="preserve">        </w:t>
            </w:r>
            <w:r w:rsidR="00FB52A9" w:rsidRPr="00C43012">
              <w:rPr>
                <w:color w:val="000000"/>
                <w:sz w:val="20"/>
                <w:szCs w:val="20"/>
              </w:rPr>
              <w:t>21’137,015</w:t>
            </w:r>
            <w:r w:rsidRPr="00C43012">
              <w:rPr>
                <w:color w:val="000000"/>
                <w:sz w:val="20"/>
                <w:szCs w:val="20"/>
              </w:rPr>
              <w:t>.00</w:t>
            </w:r>
          </w:p>
        </w:tc>
      </w:tr>
    </w:tbl>
    <w:p w14:paraId="4E359B32" w14:textId="77777777" w:rsidR="000A4B13" w:rsidRPr="00C43012" w:rsidRDefault="000A4B13" w:rsidP="0027644C">
      <w:pPr>
        <w:pStyle w:val="Ttulo1"/>
      </w:pPr>
    </w:p>
    <w:tbl>
      <w:tblPr>
        <w:tblStyle w:val="a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23"/>
        <w:gridCol w:w="2088"/>
      </w:tblGrid>
      <w:tr w:rsidR="000A4B13" w:rsidRPr="00C43012" w14:paraId="65340EEF" w14:textId="77777777" w:rsidTr="00F21EA2">
        <w:trPr>
          <w:trHeight w:val="20"/>
        </w:trPr>
        <w:tc>
          <w:tcPr>
            <w:tcW w:w="3854" w:type="pct"/>
            <w:shd w:val="clear" w:color="auto" w:fill="D9D9D9" w:themeFill="background1" w:themeFillShade="D9"/>
          </w:tcPr>
          <w:p w14:paraId="798F9B29" w14:textId="77777777" w:rsidR="000A4B13" w:rsidRPr="00C43012" w:rsidRDefault="00302D13" w:rsidP="00C43012">
            <w:pPr>
              <w:pBdr>
                <w:top w:val="nil"/>
                <w:left w:val="nil"/>
                <w:bottom w:val="nil"/>
                <w:right w:val="nil"/>
                <w:between w:val="nil"/>
              </w:pBdr>
              <w:spacing w:line="360" w:lineRule="auto"/>
              <w:jc w:val="both"/>
              <w:rPr>
                <w:b/>
                <w:color w:val="000000"/>
                <w:sz w:val="20"/>
                <w:szCs w:val="20"/>
              </w:rPr>
            </w:pPr>
            <w:r w:rsidRPr="00C43012">
              <w:rPr>
                <w:b/>
                <w:color w:val="000000"/>
                <w:sz w:val="20"/>
                <w:szCs w:val="20"/>
              </w:rPr>
              <w:t>Aportaciones</w:t>
            </w:r>
          </w:p>
        </w:tc>
        <w:tc>
          <w:tcPr>
            <w:tcW w:w="1146" w:type="pct"/>
            <w:shd w:val="clear" w:color="auto" w:fill="D9D9D9" w:themeFill="background1" w:themeFillShade="D9"/>
            <w:vAlign w:val="center"/>
          </w:tcPr>
          <w:p w14:paraId="15407779" w14:textId="6D98DE06" w:rsidR="000A4B13" w:rsidRPr="00C43012" w:rsidRDefault="00302D13" w:rsidP="00F21EA2">
            <w:pPr>
              <w:pBdr>
                <w:top w:val="nil"/>
                <w:left w:val="nil"/>
                <w:bottom w:val="nil"/>
                <w:right w:val="nil"/>
                <w:between w:val="nil"/>
              </w:pBdr>
              <w:spacing w:line="360" w:lineRule="auto"/>
              <w:ind w:right="185"/>
              <w:jc w:val="right"/>
              <w:rPr>
                <w:b/>
                <w:color w:val="000000"/>
                <w:sz w:val="20"/>
                <w:szCs w:val="20"/>
              </w:rPr>
            </w:pPr>
            <w:r w:rsidRPr="00C43012">
              <w:rPr>
                <w:b/>
                <w:color w:val="000000"/>
                <w:sz w:val="20"/>
                <w:szCs w:val="20"/>
              </w:rPr>
              <w:t xml:space="preserve">$ </w:t>
            </w:r>
            <w:r w:rsidR="00872918" w:rsidRPr="00C43012">
              <w:rPr>
                <w:b/>
                <w:color w:val="000000"/>
                <w:sz w:val="20"/>
                <w:szCs w:val="20"/>
              </w:rPr>
              <w:t xml:space="preserve">         </w:t>
            </w:r>
            <w:r w:rsidR="00FB52A9" w:rsidRPr="00C43012">
              <w:rPr>
                <w:b/>
                <w:color w:val="000000"/>
                <w:sz w:val="20"/>
                <w:szCs w:val="20"/>
              </w:rPr>
              <w:t>9’341,374</w:t>
            </w:r>
            <w:r w:rsidRPr="00C43012">
              <w:rPr>
                <w:b/>
                <w:color w:val="000000"/>
                <w:sz w:val="20"/>
                <w:szCs w:val="20"/>
              </w:rPr>
              <w:t>.00</w:t>
            </w:r>
          </w:p>
        </w:tc>
      </w:tr>
      <w:tr w:rsidR="000A4B13" w:rsidRPr="00C43012" w14:paraId="7A8F01B6" w14:textId="77777777" w:rsidTr="00F21EA2">
        <w:trPr>
          <w:trHeight w:val="20"/>
        </w:trPr>
        <w:tc>
          <w:tcPr>
            <w:tcW w:w="3854" w:type="pct"/>
          </w:tcPr>
          <w:p w14:paraId="192DC696" w14:textId="77777777" w:rsidR="000A4B13" w:rsidRPr="00C43012" w:rsidRDefault="00302D13" w:rsidP="00F21EA2">
            <w:pPr>
              <w:pBdr>
                <w:top w:val="nil"/>
                <w:left w:val="nil"/>
                <w:bottom w:val="nil"/>
                <w:right w:val="nil"/>
                <w:between w:val="nil"/>
              </w:pBdr>
              <w:spacing w:line="360" w:lineRule="auto"/>
              <w:ind w:left="720"/>
              <w:jc w:val="both"/>
              <w:rPr>
                <w:color w:val="000000"/>
                <w:sz w:val="20"/>
                <w:szCs w:val="20"/>
              </w:rPr>
            </w:pPr>
            <w:r w:rsidRPr="00C43012">
              <w:rPr>
                <w:color w:val="000000"/>
                <w:sz w:val="20"/>
                <w:szCs w:val="20"/>
              </w:rPr>
              <w:t>&gt; Fondo de Aportaciones para la Infraestructura Social Municipal</w:t>
            </w:r>
          </w:p>
        </w:tc>
        <w:tc>
          <w:tcPr>
            <w:tcW w:w="1146" w:type="pct"/>
            <w:vAlign w:val="center"/>
          </w:tcPr>
          <w:p w14:paraId="0C282137" w14:textId="537EFB48" w:rsidR="000A4B13" w:rsidRPr="00C43012" w:rsidRDefault="00302D13" w:rsidP="00F21EA2">
            <w:pPr>
              <w:pBdr>
                <w:top w:val="nil"/>
                <w:left w:val="nil"/>
                <w:bottom w:val="nil"/>
                <w:right w:val="nil"/>
                <w:between w:val="nil"/>
              </w:pBdr>
              <w:spacing w:line="360" w:lineRule="auto"/>
              <w:ind w:right="185"/>
              <w:jc w:val="right"/>
              <w:rPr>
                <w:color w:val="000000"/>
                <w:sz w:val="20"/>
                <w:szCs w:val="20"/>
              </w:rPr>
            </w:pPr>
            <w:r w:rsidRPr="00C43012">
              <w:rPr>
                <w:color w:val="000000"/>
                <w:sz w:val="20"/>
                <w:szCs w:val="20"/>
              </w:rPr>
              <w:t xml:space="preserve">$ </w:t>
            </w:r>
            <w:r w:rsidR="00872918" w:rsidRPr="00C43012">
              <w:rPr>
                <w:color w:val="000000"/>
                <w:sz w:val="20"/>
                <w:szCs w:val="20"/>
              </w:rPr>
              <w:t xml:space="preserve">         </w:t>
            </w:r>
            <w:r w:rsidR="00FB52A9" w:rsidRPr="00C43012">
              <w:rPr>
                <w:color w:val="000000"/>
                <w:sz w:val="20"/>
                <w:szCs w:val="20"/>
              </w:rPr>
              <w:t>3’505,042</w:t>
            </w:r>
            <w:r w:rsidRPr="00C43012">
              <w:rPr>
                <w:color w:val="000000"/>
                <w:sz w:val="20"/>
                <w:szCs w:val="20"/>
              </w:rPr>
              <w:t>.00</w:t>
            </w:r>
          </w:p>
        </w:tc>
      </w:tr>
      <w:tr w:rsidR="000A4B13" w:rsidRPr="00C43012" w14:paraId="3B51AFDE" w14:textId="77777777" w:rsidTr="00F21EA2">
        <w:trPr>
          <w:trHeight w:val="20"/>
        </w:trPr>
        <w:tc>
          <w:tcPr>
            <w:tcW w:w="3854" w:type="pct"/>
          </w:tcPr>
          <w:p w14:paraId="5B418EF0" w14:textId="77777777" w:rsidR="000A4B13" w:rsidRPr="00C43012" w:rsidRDefault="00302D13" w:rsidP="00F21EA2">
            <w:pPr>
              <w:pBdr>
                <w:top w:val="nil"/>
                <w:left w:val="nil"/>
                <w:bottom w:val="nil"/>
                <w:right w:val="nil"/>
                <w:between w:val="nil"/>
              </w:pBdr>
              <w:spacing w:line="360" w:lineRule="auto"/>
              <w:ind w:left="720"/>
              <w:jc w:val="both"/>
              <w:rPr>
                <w:color w:val="000000"/>
                <w:sz w:val="20"/>
                <w:szCs w:val="20"/>
              </w:rPr>
            </w:pPr>
            <w:r w:rsidRPr="00C43012">
              <w:rPr>
                <w:color w:val="000000"/>
                <w:sz w:val="20"/>
                <w:szCs w:val="20"/>
              </w:rPr>
              <w:t>&gt; Fondo de Aportaciones para el Fortalecimiento Municipal</w:t>
            </w:r>
          </w:p>
        </w:tc>
        <w:tc>
          <w:tcPr>
            <w:tcW w:w="1146" w:type="pct"/>
            <w:vAlign w:val="center"/>
          </w:tcPr>
          <w:p w14:paraId="7D1575B6" w14:textId="354D2944" w:rsidR="000A4B13" w:rsidRPr="00C43012" w:rsidRDefault="00302D13" w:rsidP="00F21EA2">
            <w:pPr>
              <w:pBdr>
                <w:top w:val="nil"/>
                <w:left w:val="nil"/>
                <w:bottom w:val="nil"/>
                <w:right w:val="nil"/>
                <w:between w:val="nil"/>
              </w:pBdr>
              <w:spacing w:line="360" w:lineRule="auto"/>
              <w:ind w:right="185"/>
              <w:jc w:val="right"/>
              <w:rPr>
                <w:color w:val="000000"/>
                <w:sz w:val="20"/>
                <w:szCs w:val="20"/>
              </w:rPr>
            </w:pPr>
            <w:r w:rsidRPr="00C43012">
              <w:rPr>
                <w:color w:val="000000"/>
                <w:sz w:val="20"/>
                <w:szCs w:val="20"/>
              </w:rPr>
              <w:t xml:space="preserve">$ </w:t>
            </w:r>
            <w:r w:rsidR="00872918" w:rsidRPr="00C43012">
              <w:rPr>
                <w:color w:val="000000"/>
                <w:sz w:val="20"/>
                <w:szCs w:val="20"/>
              </w:rPr>
              <w:t xml:space="preserve">         </w:t>
            </w:r>
            <w:bookmarkStart w:id="0" w:name="OLE_LINK1"/>
            <w:r w:rsidR="00FB52A9" w:rsidRPr="00C43012">
              <w:rPr>
                <w:color w:val="000000"/>
                <w:sz w:val="20"/>
                <w:szCs w:val="20"/>
              </w:rPr>
              <w:t>5’836,33</w:t>
            </w:r>
            <w:r w:rsidRPr="00C43012">
              <w:rPr>
                <w:color w:val="000000"/>
                <w:sz w:val="20"/>
                <w:szCs w:val="20"/>
              </w:rPr>
              <w:t>2.00</w:t>
            </w:r>
            <w:bookmarkEnd w:id="0"/>
          </w:p>
        </w:tc>
      </w:tr>
    </w:tbl>
    <w:p w14:paraId="47D4AF17" w14:textId="77777777" w:rsidR="000A4B13" w:rsidRPr="00C43012" w:rsidRDefault="000A4B13" w:rsidP="0027644C">
      <w:pPr>
        <w:pBdr>
          <w:top w:val="nil"/>
          <w:left w:val="nil"/>
          <w:bottom w:val="nil"/>
          <w:right w:val="nil"/>
          <w:between w:val="nil"/>
        </w:pBdr>
        <w:jc w:val="both"/>
        <w:rPr>
          <w:color w:val="000000"/>
          <w:sz w:val="20"/>
          <w:szCs w:val="20"/>
        </w:rPr>
      </w:pP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23"/>
        <w:gridCol w:w="2088"/>
      </w:tblGrid>
      <w:tr w:rsidR="006E33DF" w:rsidRPr="00C43012" w14:paraId="247B548E" w14:textId="77777777" w:rsidTr="00F21EA2">
        <w:trPr>
          <w:trHeight w:val="20"/>
        </w:trPr>
        <w:tc>
          <w:tcPr>
            <w:tcW w:w="3854" w:type="pct"/>
            <w:shd w:val="clear" w:color="auto" w:fill="D9D9D9" w:themeFill="background1" w:themeFillShade="D9"/>
          </w:tcPr>
          <w:p w14:paraId="454DDE38" w14:textId="3544F39A" w:rsidR="006E33DF" w:rsidRPr="00C43012" w:rsidRDefault="0027644C" w:rsidP="00C43012">
            <w:pPr>
              <w:pBdr>
                <w:top w:val="nil"/>
                <w:left w:val="nil"/>
                <w:bottom w:val="nil"/>
                <w:right w:val="nil"/>
                <w:between w:val="nil"/>
              </w:pBdr>
              <w:spacing w:line="360" w:lineRule="auto"/>
              <w:jc w:val="both"/>
              <w:rPr>
                <w:b/>
                <w:color w:val="000000"/>
                <w:sz w:val="20"/>
                <w:szCs w:val="20"/>
              </w:rPr>
            </w:pPr>
            <w:r>
              <w:rPr>
                <w:b/>
                <w:color w:val="000000"/>
                <w:sz w:val="20"/>
                <w:szCs w:val="20"/>
              </w:rPr>
              <w:t>Convenios</w:t>
            </w:r>
          </w:p>
        </w:tc>
        <w:tc>
          <w:tcPr>
            <w:tcW w:w="1146" w:type="pct"/>
            <w:shd w:val="clear" w:color="auto" w:fill="D9D9D9" w:themeFill="background1" w:themeFillShade="D9"/>
          </w:tcPr>
          <w:p w14:paraId="5752F484" w14:textId="5CAF1BF9" w:rsidR="006E33DF" w:rsidRPr="00C43012" w:rsidRDefault="00F21EA2" w:rsidP="00C43012">
            <w:pPr>
              <w:pBdr>
                <w:top w:val="nil"/>
                <w:left w:val="nil"/>
                <w:bottom w:val="nil"/>
                <w:right w:val="nil"/>
                <w:between w:val="nil"/>
              </w:pBdr>
              <w:spacing w:line="360" w:lineRule="auto"/>
              <w:jc w:val="both"/>
              <w:rPr>
                <w:b/>
                <w:color w:val="000000"/>
                <w:sz w:val="20"/>
                <w:szCs w:val="20"/>
              </w:rPr>
            </w:pPr>
            <w:r>
              <w:rPr>
                <w:b/>
                <w:color w:val="000000"/>
                <w:sz w:val="20"/>
                <w:szCs w:val="20"/>
              </w:rPr>
              <w:t xml:space="preserve">  </w:t>
            </w:r>
            <w:r w:rsidR="006E33DF" w:rsidRPr="00C43012">
              <w:rPr>
                <w:b/>
                <w:color w:val="000000"/>
                <w:sz w:val="20"/>
                <w:szCs w:val="20"/>
              </w:rPr>
              <w:t xml:space="preserve">$        </w:t>
            </w:r>
            <w:r w:rsidR="00FB52A9" w:rsidRPr="00C43012">
              <w:rPr>
                <w:b/>
                <w:color w:val="000000"/>
                <w:sz w:val="20"/>
                <w:szCs w:val="20"/>
              </w:rPr>
              <w:t>15’059,5</w:t>
            </w:r>
            <w:r w:rsidR="006E33DF" w:rsidRPr="00C43012">
              <w:rPr>
                <w:b/>
                <w:color w:val="000000"/>
                <w:sz w:val="20"/>
                <w:szCs w:val="20"/>
              </w:rPr>
              <w:t>00.00</w:t>
            </w:r>
          </w:p>
        </w:tc>
      </w:tr>
      <w:tr w:rsidR="006E33DF" w:rsidRPr="00C43012" w14:paraId="42B2B21F" w14:textId="77777777" w:rsidTr="00F21EA2">
        <w:trPr>
          <w:trHeight w:val="20"/>
        </w:trPr>
        <w:tc>
          <w:tcPr>
            <w:tcW w:w="3854" w:type="pct"/>
          </w:tcPr>
          <w:p w14:paraId="2A6794F1" w14:textId="77777777" w:rsidR="006E33DF" w:rsidRPr="00C43012" w:rsidRDefault="006E33DF" w:rsidP="00F21EA2">
            <w:pPr>
              <w:pBdr>
                <w:top w:val="nil"/>
                <w:left w:val="nil"/>
                <w:bottom w:val="nil"/>
                <w:right w:val="nil"/>
                <w:between w:val="nil"/>
              </w:pBdr>
              <w:spacing w:line="360" w:lineRule="auto"/>
              <w:ind w:left="720" w:right="82"/>
              <w:jc w:val="both"/>
              <w:rPr>
                <w:color w:val="000000"/>
                <w:sz w:val="20"/>
                <w:szCs w:val="20"/>
              </w:rPr>
            </w:pPr>
            <w:r w:rsidRPr="00C43012">
              <w:rPr>
                <w:color w:val="000000"/>
                <w:sz w:val="20"/>
                <w:szCs w:val="20"/>
              </w:rPr>
              <w:t>&gt; Con la Federación o el Estado: Hábitat, Tu Casa, Rescate de Espacios Públicos</w:t>
            </w:r>
          </w:p>
        </w:tc>
        <w:tc>
          <w:tcPr>
            <w:tcW w:w="1146" w:type="pct"/>
            <w:vAlign w:val="center"/>
          </w:tcPr>
          <w:p w14:paraId="6F26E882" w14:textId="4971FECF" w:rsidR="006E33DF" w:rsidRPr="00C43012" w:rsidRDefault="00F21EA2" w:rsidP="00F21EA2">
            <w:pPr>
              <w:pBdr>
                <w:top w:val="nil"/>
                <w:left w:val="nil"/>
                <w:bottom w:val="nil"/>
                <w:right w:val="nil"/>
                <w:between w:val="nil"/>
              </w:pBdr>
              <w:spacing w:line="360" w:lineRule="auto"/>
              <w:ind w:right="185"/>
              <w:jc w:val="right"/>
              <w:rPr>
                <w:color w:val="000000"/>
                <w:sz w:val="20"/>
                <w:szCs w:val="20"/>
              </w:rPr>
            </w:pPr>
            <w:r>
              <w:rPr>
                <w:color w:val="000000"/>
                <w:sz w:val="20"/>
                <w:szCs w:val="20"/>
              </w:rPr>
              <w:t>$</w:t>
            </w:r>
            <w:r w:rsidR="006E33DF" w:rsidRPr="00C43012">
              <w:rPr>
                <w:color w:val="000000"/>
                <w:sz w:val="20"/>
                <w:szCs w:val="20"/>
              </w:rPr>
              <w:t xml:space="preserve">  </w:t>
            </w:r>
            <w:r>
              <w:rPr>
                <w:color w:val="000000"/>
                <w:sz w:val="20"/>
                <w:szCs w:val="20"/>
              </w:rPr>
              <w:t xml:space="preserve">    </w:t>
            </w:r>
            <w:r w:rsidR="006E33DF" w:rsidRPr="00C43012">
              <w:rPr>
                <w:color w:val="000000"/>
                <w:sz w:val="20"/>
                <w:szCs w:val="20"/>
              </w:rPr>
              <w:t xml:space="preserve"> </w:t>
            </w:r>
            <w:r w:rsidR="00FB52A9" w:rsidRPr="00C43012">
              <w:rPr>
                <w:color w:val="000000"/>
                <w:sz w:val="20"/>
                <w:szCs w:val="20"/>
              </w:rPr>
              <w:t>15’059,5</w:t>
            </w:r>
            <w:r w:rsidR="006E33DF" w:rsidRPr="00C43012">
              <w:rPr>
                <w:color w:val="000000"/>
                <w:sz w:val="20"/>
                <w:szCs w:val="20"/>
              </w:rPr>
              <w:t>00.00</w:t>
            </w:r>
          </w:p>
        </w:tc>
      </w:tr>
    </w:tbl>
    <w:p w14:paraId="5C682281" w14:textId="77777777" w:rsidR="006E33DF" w:rsidRPr="00C43012" w:rsidRDefault="006E33DF" w:rsidP="0027644C">
      <w:pPr>
        <w:pBdr>
          <w:top w:val="nil"/>
          <w:left w:val="nil"/>
          <w:bottom w:val="nil"/>
          <w:right w:val="nil"/>
          <w:between w:val="nil"/>
        </w:pBdr>
        <w:jc w:val="both"/>
        <w:rPr>
          <w:color w:val="000000"/>
          <w:sz w:val="20"/>
          <w:szCs w:val="20"/>
        </w:rPr>
      </w:pPr>
    </w:p>
    <w:tbl>
      <w:tblPr>
        <w:tblW w:w="5000" w:type="pct"/>
        <w:tblCellMar>
          <w:left w:w="72" w:type="dxa"/>
          <w:right w:w="72" w:type="dxa"/>
        </w:tblCellMar>
        <w:tblLook w:val="0000" w:firstRow="0" w:lastRow="0" w:firstColumn="0" w:lastColumn="0" w:noHBand="0" w:noVBand="0"/>
      </w:tblPr>
      <w:tblGrid>
        <w:gridCol w:w="7013"/>
        <w:gridCol w:w="2092"/>
      </w:tblGrid>
      <w:tr w:rsidR="006E33DF" w:rsidRPr="00C43012" w14:paraId="7A84C743" w14:textId="77777777" w:rsidTr="0027644C">
        <w:trPr>
          <w:trHeight w:val="144"/>
        </w:trPr>
        <w:tc>
          <w:tcPr>
            <w:tcW w:w="38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00A780" w14:textId="77777777" w:rsidR="006E33DF" w:rsidRPr="00C43012" w:rsidRDefault="006E33DF" w:rsidP="00C43012">
            <w:pPr>
              <w:pStyle w:val="Texto"/>
              <w:spacing w:after="0" w:line="360" w:lineRule="auto"/>
              <w:ind w:firstLine="0"/>
              <w:rPr>
                <w:b/>
                <w:sz w:val="20"/>
              </w:rPr>
            </w:pPr>
            <w:r w:rsidRPr="00C43012">
              <w:rPr>
                <w:b/>
                <w:sz w:val="20"/>
              </w:rPr>
              <w:t>Incentivos Derivados de la Colaboración Fiscal</w:t>
            </w:r>
          </w:p>
        </w:tc>
        <w:tc>
          <w:tcPr>
            <w:tcW w:w="114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269DEA" w14:textId="77777777" w:rsidR="006E33DF" w:rsidRPr="00C43012" w:rsidRDefault="006E33DF" w:rsidP="00C43012">
            <w:pPr>
              <w:pStyle w:val="Texto"/>
              <w:spacing w:after="0" w:line="360" w:lineRule="auto"/>
              <w:ind w:firstLine="0"/>
              <w:rPr>
                <w:b/>
                <w:sz w:val="20"/>
              </w:rPr>
            </w:pPr>
          </w:p>
        </w:tc>
      </w:tr>
      <w:tr w:rsidR="006E33DF" w:rsidRPr="00C43012" w14:paraId="16C6FE11" w14:textId="77777777" w:rsidTr="0027644C">
        <w:trPr>
          <w:trHeight w:val="144"/>
        </w:trPr>
        <w:tc>
          <w:tcPr>
            <w:tcW w:w="3851" w:type="pct"/>
            <w:tcBorders>
              <w:top w:val="single" w:sz="6" w:space="0" w:color="auto"/>
              <w:left w:val="single" w:sz="6" w:space="0" w:color="auto"/>
              <w:bottom w:val="single" w:sz="6" w:space="0" w:color="auto"/>
              <w:right w:val="single" w:sz="6" w:space="0" w:color="auto"/>
            </w:tcBorders>
            <w:vAlign w:val="center"/>
          </w:tcPr>
          <w:p w14:paraId="52DD4A74" w14:textId="6C557FAE" w:rsidR="006E33DF" w:rsidRPr="00C43012" w:rsidRDefault="0027644C" w:rsidP="0027644C">
            <w:pPr>
              <w:pStyle w:val="Texto"/>
              <w:spacing w:after="0" w:line="360" w:lineRule="auto"/>
              <w:ind w:left="720" w:firstLine="0"/>
              <w:rPr>
                <w:sz w:val="20"/>
              </w:rPr>
            </w:pPr>
            <w:r>
              <w:rPr>
                <w:sz w:val="20"/>
              </w:rPr>
              <w:t xml:space="preserve">&gt; </w:t>
            </w:r>
            <w:r w:rsidR="006E33DF" w:rsidRPr="00C43012">
              <w:rPr>
                <w:sz w:val="20"/>
              </w:rPr>
              <w:t>Incentivos Derivados de la Colaboración Fiscal</w:t>
            </w:r>
          </w:p>
        </w:tc>
        <w:tc>
          <w:tcPr>
            <w:tcW w:w="1149" w:type="pct"/>
            <w:tcBorders>
              <w:top w:val="single" w:sz="6" w:space="0" w:color="auto"/>
              <w:left w:val="single" w:sz="6" w:space="0" w:color="auto"/>
              <w:bottom w:val="single" w:sz="6" w:space="0" w:color="auto"/>
              <w:right w:val="single" w:sz="6" w:space="0" w:color="auto"/>
            </w:tcBorders>
            <w:vAlign w:val="center"/>
          </w:tcPr>
          <w:p w14:paraId="0E7E1A63" w14:textId="19C5870A" w:rsidR="006E33DF" w:rsidRPr="00C43012" w:rsidRDefault="0040671A" w:rsidP="00C43012">
            <w:pPr>
              <w:pStyle w:val="Texto"/>
              <w:spacing w:after="0" w:line="360" w:lineRule="auto"/>
              <w:ind w:firstLine="0"/>
              <w:rPr>
                <w:sz w:val="20"/>
              </w:rPr>
            </w:pPr>
            <w:r w:rsidRPr="00C43012">
              <w:rPr>
                <w:sz w:val="20"/>
              </w:rPr>
              <w:t>$</w:t>
            </w:r>
            <w:r w:rsidRPr="00C43012">
              <w:rPr>
                <w:sz w:val="20"/>
              </w:rPr>
              <w:tab/>
              <w:t xml:space="preserve">   </w:t>
            </w:r>
            <w:r w:rsidR="0027644C">
              <w:rPr>
                <w:sz w:val="20"/>
              </w:rPr>
              <w:t xml:space="preserve">      </w:t>
            </w:r>
            <w:r w:rsidRPr="00C43012">
              <w:rPr>
                <w:sz w:val="20"/>
              </w:rPr>
              <w:t xml:space="preserve">    0.00</w:t>
            </w:r>
          </w:p>
        </w:tc>
      </w:tr>
    </w:tbl>
    <w:p w14:paraId="3142219B" w14:textId="77777777" w:rsidR="0027644C" w:rsidRDefault="0027644C"/>
    <w:tbl>
      <w:tblPr>
        <w:tblW w:w="5000" w:type="pct"/>
        <w:tblCellMar>
          <w:left w:w="72" w:type="dxa"/>
          <w:right w:w="72" w:type="dxa"/>
        </w:tblCellMar>
        <w:tblLook w:val="0000" w:firstRow="0" w:lastRow="0" w:firstColumn="0" w:lastColumn="0" w:noHBand="0" w:noVBand="0"/>
      </w:tblPr>
      <w:tblGrid>
        <w:gridCol w:w="7013"/>
        <w:gridCol w:w="2092"/>
      </w:tblGrid>
      <w:tr w:rsidR="006E33DF" w:rsidRPr="00C43012" w14:paraId="3A1263E8" w14:textId="77777777" w:rsidTr="0027644C">
        <w:trPr>
          <w:trHeight w:val="144"/>
        </w:trPr>
        <w:tc>
          <w:tcPr>
            <w:tcW w:w="38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0D8B32" w14:textId="77777777" w:rsidR="006E33DF" w:rsidRPr="00C43012" w:rsidRDefault="006E33DF" w:rsidP="00C43012">
            <w:pPr>
              <w:pStyle w:val="Texto"/>
              <w:spacing w:after="0" w:line="360" w:lineRule="auto"/>
              <w:ind w:firstLine="0"/>
              <w:rPr>
                <w:b/>
                <w:sz w:val="20"/>
              </w:rPr>
            </w:pPr>
            <w:r w:rsidRPr="00C43012">
              <w:rPr>
                <w:b/>
                <w:sz w:val="20"/>
              </w:rPr>
              <w:t>Fondos Distintos de Aportaciones</w:t>
            </w:r>
          </w:p>
        </w:tc>
        <w:tc>
          <w:tcPr>
            <w:tcW w:w="114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A1DFC6" w14:textId="77777777" w:rsidR="006E33DF" w:rsidRPr="00C43012" w:rsidRDefault="006E33DF" w:rsidP="00C43012">
            <w:pPr>
              <w:pStyle w:val="Texto"/>
              <w:spacing w:after="0" w:line="360" w:lineRule="auto"/>
              <w:ind w:firstLine="0"/>
              <w:rPr>
                <w:b/>
                <w:sz w:val="20"/>
              </w:rPr>
            </w:pPr>
          </w:p>
        </w:tc>
      </w:tr>
      <w:tr w:rsidR="006E33DF" w:rsidRPr="00C43012" w14:paraId="14D0780D" w14:textId="77777777" w:rsidTr="0027644C">
        <w:trPr>
          <w:trHeight w:val="144"/>
        </w:trPr>
        <w:tc>
          <w:tcPr>
            <w:tcW w:w="3851" w:type="pct"/>
            <w:tcBorders>
              <w:top w:val="single" w:sz="6" w:space="0" w:color="auto"/>
              <w:left w:val="single" w:sz="6" w:space="0" w:color="auto"/>
              <w:bottom w:val="single" w:sz="6" w:space="0" w:color="auto"/>
              <w:right w:val="single" w:sz="6" w:space="0" w:color="auto"/>
            </w:tcBorders>
            <w:vAlign w:val="center"/>
          </w:tcPr>
          <w:p w14:paraId="6E8F7EDD" w14:textId="2F66E755" w:rsidR="006E33DF" w:rsidRPr="00C43012" w:rsidRDefault="0027644C" w:rsidP="0027644C">
            <w:pPr>
              <w:pStyle w:val="Texto"/>
              <w:spacing w:after="0" w:line="360" w:lineRule="auto"/>
              <w:ind w:left="720" w:firstLine="0"/>
              <w:rPr>
                <w:sz w:val="20"/>
              </w:rPr>
            </w:pPr>
            <w:r>
              <w:rPr>
                <w:sz w:val="20"/>
              </w:rPr>
              <w:t xml:space="preserve">&gt; </w:t>
            </w:r>
            <w:r w:rsidR="006E33DF" w:rsidRPr="00C43012">
              <w:rPr>
                <w:sz w:val="20"/>
              </w:rPr>
              <w:t>Fondos Distintos de Aportaciones</w:t>
            </w:r>
          </w:p>
        </w:tc>
        <w:tc>
          <w:tcPr>
            <w:tcW w:w="1149" w:type="pct"/>
            <w:tcBorders>
              <w:top w:val="single" w:sz="6" w:space="0" w:color="auto"/>
              <w:left w:val="single" w:sz="6" w:space="0" w:color="auto"/>
              <w:bottom w:val="single" w:sz="6" w:space="0" w:color="auto"/>
              <w:right w:val="single" w:sz="6" w:space="0" w:color="auto"/>
            </w:tcBorders>
            <w:vAlign w:val="center"/>
          </w:tcPr>
          <w:p w14:paraId="1202E9CF" w14:textId="49DA5855" w:rsidR="006E33DF" w:rsidRPr="00C43012" w:rsidRDefault="0040671A" w:rsidP="00C43012">
            <w:pPr>
              <w:pStyle w:val="Texto"/>
              <w:spacing w:after="0" w:line="360" w:lineRule="auto"/>
              <w:ind w:firstLine="0"/>
              <w:rPr>
                <w:sz w:val="20"/>
              </w:rPr>
            </w:pPr>
            <w:r w:rsidRPr="00C43012">
              <w:rPr>
                <w:sz w:val="20"/>
              </w:rPr>
              <w:t>$</w:t>
            </w:r>
            <w:r w:rsidRPr="00C43012">
              <w:rPr>
                <w:sz w:val="20"/>
              </w:rPr>
              <w:tab/>
              <w:t xml:space="preserve">      </w:t>
            </w:r>
            <w:r w:rsidR="0027644C">
              <w:rPr>
                <w:sz w:val="20"/>
              </w:rPr>
              <w:t xml:space="preserve">      </w:t>
            </w:r>
            <w:r w:rsidRPr="00C43012">
              <w:rPr>
                <w:sz w:val="20"/>
              </w:rPr>
              <w:t xml:space="preserve"> 0.00</w:t>
            </w:r>
          </w:p>
        </w:tc>
      </w:tr>
    </w:tbl>
    <w:p w14:paraId="1C9A5A00" w14:textId="77777777" w:rsidR="006E33DF" w:rsidRPr="00C43012" w:rsidRDefault="006E33DF" w:rsidP="00C43012">
      <w:pPr>
        <w:pBdr>
          <w:top w:val="nil"/>
          <w:left w:val="nil"/>
          <w:bottom w:val="nil"/>
          <w:right w:val="nil"/>
          <w:between w:val="nil"/>
        </w:pBdr>
        <w:spacing w:line="360" w:lineRule="auto"/>
        <w:jc w:val="both"/>
        <w:rPr>
          <w:color w:val="000000"/>
          <w:sz w:val="20"/>
          <w:szCs w:val="20"/>
        </w:rPr>
      </w:pPr>
    </w:p>
    <w:p w14:paraId="556985D2" w14:textId="77777777" w:rsidR="00E87B52" w:rsidRPr="00C43012" w:rsidRDefault="00E87B52"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12.- </w:t>
      </w:r>
      <w:r w:rsidRPr="00C43012">
        <w:rPr>
          <w:color w:val="000000"/>
          <w:sz w:val="20"/>
          <w:szCs w:val="20"/>
        </w:rPr>
        <w:t>Los ingresos por Transferencias, Asignaciones, Subsidios y Subvenciones, y Pensiones y Jubilaciones que percibirá la Hacienda Pública Municipal se integrarán por los siguientes conceptos:</w:t>
      </w:r>
    </w:p>
    <w:p w14:paraId="4C3FB93B" w14:textId="77777777" w:rsidR="006E33DF" w:rsidRPr="00C43012" w:rsidRDefault="006E33DF" w:rsidP="00C43012">
      <w:pPr>
        <w:pBdr>
          <w:top w:val="nil"/>
          <w:left w:val="nil"/>
          <w:bottom w:val="nil"/>
          <w:right w:val="nil"/>
          <w:between w:val="nil"/>
        </w:pBdr>
        <w:spacing w:line="360" w:lineRule="auto"/>
        <w:jc w:val="both"/>
        <w:rPr>
          <w:color w:val="000000"/>
          <w:sz w:val="20"/>
          <w:szCs w:val="20"/>
        </w:rPr>
      </w:pPr>
    </w:p>
    <w:tbl>
      <w:tblPr>
        <w:tblStyle w:val="a8"/>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C43012" w14:paraId="5F574FF4" w14:textId="77777777" w:rsidTr="00872918">
        <w:trPr>
          <w:trHeight w:val="20"/>
        </w:trPr>
        <w:tc>
          <w:tcPr>
            <w:tcW w:w="6660" w:type="dxa"/>
            <w:shd w:val="clear" w:color="auto" w:fill="D9D9D9" w:themeFill="background1" w:themeFillShade="D9"/>
          </w:tcPr>
          <w:p w14:paraId="1CFE0488" w14:textId="77777777" w:rsidR="000A4B13" w:rsidRPr="00C43012" w:rsidRDefault="00302D13" w:rsidP="0027644C">
            <w:pPr>
              <w:pBdr>
                <w:top w:val="nil"/>
                <w:left w:val="nil"/>
                <w:bottom w:val="nil"/>
                <w:right w:val="nil"/>
                <w:between w:val="nil"/>
              </w:pBdr>
              <w:ind w:left="104"/>
              <w:jc w:val="both"/>
              <w:rPr>
                <w:b/>
                <w:color w:val="000000"/>
                <w:sz w:val="20"/>
                <w:szCs w:val="20"/>
              </w:rPr>
            </w:pPr>
            <w:r w:rsidRPr="00C43012">
              <w:rPr>
                <w:b/>
                <w:color w:val="000000"/>
                <w:sz w:val="20"/>
                <w:szCs w:val="20"/>
              </w:rPr>
              <w:t>Transferencias, Asignaciones, Subsidios y Subvenciones, y Pensiones y Jubilaciones</w:t>
            </w:r>
          </w:p>
        </w:tc>
        <w:tc>
          <w:tcPr>
            <w:tcW w:w="1980" w:type="dxa"/>
            <w:shd w:val="clear" w:color="auto" w:fill="D9D9D9" w:themeFill="background1" w:themeFillShade="D9"/>
          </w:tcPr>
          <w:p w14:paraId="2AE2F17F" w14:textId="77777777" w:rsidR="000A4B13" w:rsidRPr="00C43012" w:rsidRDefault="00302D13" w:rsidP="0027644C">
            <w:pPr>
              <w:pBdr>
                <w:top w:val="nil"/>
                <w:left w:val="nil"/>
                <w:bottom w:val="nil"/>
                <w:right w:val="nil"/>
                <w:between w:val="nil"/>
              </w:pBdr>
              <w:tabs>
                <w:tab w:val="left" w:pos="1056"/>
              </w:tabs>
              <w:spacing w:line="360" w:lineRule="auto"/>
              <w:ind w:left="106"/>
              <w:jc w:val="both"/>
              <w:rPr>
                <w:b/>
                <w:color w:val="000000"/>
                <w:sz w:val="20"/>
                <w:szCs w:val="20"/>
              </w:rPr>
            </w:pPr>
            <w:r w:rsidRPr="00C43012">
              <w:rPr>
                <w:b/>
                <w:color w:val="000000"/>
                <w:sz w:val="20"/>
                <w:szCs w:val="20"/>
              </w:rPr>
              <w:t>$</w:t>
            </w:r>
            <w:r w:rsidRPr="00C43012">
              <w:rPr>
                <w:b/>
                <w:color w:val="000000"/>
                <w:sz w:val="20"/>
                <w:szCs w:val="20"/>
              </w:rPr>
              <w:tab/>
            </w:r>
            <w:r w:rsidR="00872918" w:rsidRPr="00C43012">
              <w:rPr>
                <w:b/>
                <w:color w:val="000000"/>
                <w:sz w:val="20"/>
                <w:szCs w:val="20"/>
              </w:rPr>
              <w:t xml:space="preserve">       </w:t>
            </w:r>
            <w:r w:rsidRPr="00C43012">
              <w:rPr>
                <w:b/>
                <w:color w:val="000000"/>
                <w:sz w:val="20"/>
                <w:szCs w:val="20"/>
              </w:rPr>
              <w:t>0.00</w:t>
            </w:r>
          </w:p>
        </w:tc>
      </w:tr>
      <w:tr w:rsidR="000A4B13" w:rsidRPr="00C43012" w14:paraId="5C3A0289" w14:textId="77777777" w:rsidTr="00BD0AA9">
        <w:trPr>
          <w:trHeight w:val="20"/>
        </w:trPr>
        <w:tc>
          <w:tcPr>
            <w:tcW w:w="6660" w:type="dxa"/>
          </w:tcPr>
          <w:p w14:paraId="33A33409" w14:textId="77777777" w:rsidR="000A4B13" w:rsidRPr="00C43012" w:rsidRDefault="00302D13" w:rsidP="0027644C">
            <w:pPr>
              <w:pBdr>
                <w:top w:val="nil"/>
                <w:left w:val="nil"/>
                <w:bottom w:val="nil"/>
                <w:right w:val="nil"/>
                <w:between w:val="nil"/>
              </w:pBdr>
              <w:spacing w:line="360" w:lineRule="auto"/>
              <w:ind w:left="720"/>
              <w:jc w:val="both"/>
              <w:rPr>
                <w:b/>
                <w:color w:val="000000"/>
                <w:sz w:val="20"/>
                <w:szCs w:val="20"/>
              </w:rPr>
            </w:pPr>
            <w:r w:rsidRPr="00C43012">
              <w:rPr>
                <w:b/>
                <w:color w:val="000000"/>
                <w:sz w:val="20"/>
                <w:szCs w:val="20"/>
              </w:rPr>
              <w:t xml:space="preserve">Transferencias y Asignaciones </w:t>
            </w:r>
          </w:p>
        </w:tc>
        <w:tc>
          <w:tcPr>
            <w:tcW w:w="1980" w:type="dxa"/>
          </w:tcPr>
          <w:p w14:paraId="1710026E" w14:textId="77777777" w:rsidR="000A4B13" w:rsidRPr="00C43012" w:rsidRDefault="00302D13" w:rsidP="0027644C">
            <w:pPr>
              <w:pBdr>
                <w:top w:val="nil"/>
                <w:left w:val="nil"/>
                <w:bottom w:val="nil"/>
                <w:right w:val="nil"/>
                <w:between w:val="nil"/>
              </w:pBdr>
              <w:tabs>
                <w:tab w:val="left" w:pos="1055"/>
              </w:tabs>
              <w:spacing w:line="360" w:lineRule="auto"/>
              <w:ind w:left="106"/>
              <w:jc w:val="both"/>
              <w:rPr>
                <w:b/>
                <w:color w:val="000000"/>
                <w:sz w:val="20"/>
                <w:szCs w:val="20"/>
              </w:rPr>
            </w:pPr>
            <w:r w:rsidRPr="00C43012">
              <w:rPr>
                <w:b/>
                <w:color w:val="000000"/>
                <w:sz w:val="20"/>
                <w:szCs w:val="20"/>
              </w:rPr>
              <w:t>$</w:t>
            </w:r>
            <w:r w:rsidRPr="00C43012">
              <w:rPr>
                <w:b/>
                <w:color w:val="000000"/>
                <w:sz w:val="20"/>
                <w:szCs w:val="20"/>
              </w:rPr>
              <w:tab/>
            </w:r>
            <w:r w:rsidR="00872918" w:rsidRPr="00C43012">
              <w:rPr>
                <w:b/>
                <w:color w:val="000000"/>
                <w:sz w:val="20"/>
                <w:szCs w:val="20"/>
              </w:rPr>
              <w:t xml:space="preserve">       </w:t>
            </w:r>
            <w:r w:rsidRPr="00C43012">
              <w:rPr>
                <w:b/>
                <w:color w:val="000000"/>
                <w:sz w:val="20"/>
                <w:szCs w:val="20"/>
              </w:rPr>
              <w:t>0.00</w:t>
            </w:r>
          </w:p>
        </w:tc>
      </w:tr>
      <w:tr w:rsidR="000A4B13" w:rsidRPr="00C43012" w14:paraId="4B01C7C0" w14:textId="77777777" w:rsidTr="0027644C">
        <w:trPr>
          <w:trHeight w:val="20"/>
        </w:trPr>
        <w:tc>
          <w:tcPr>
            <w:tcW w:w="6660" w:type="dxa"/>
          </w:tcPr>
          <w:p w14:paraId="38803409" w14:textId="77777777" w:rsidR="000A4B13" w:rsidRPr="00C43012" w:rsidRDefault="00302D13" w:rsidP="0027644C">
            <w:pPr>
              <w:pBdr>
                <w:top w:val="nil"/>
                <w:left w:val="nil"/>
                <w:bottom w:val="nil"/>
                <w:right w:val="nil"/>
                <w:between w:val="nil"/>
              </w:pBdr>
              <w:tabs>
                <w:tab w:val="left" w:pos="1296"/>
                <w:tab w:val="left" w:pos="1946"/>
                <w:tab w:val="left" w:pos="3131"/>
                <w:tab w:val="left" w:pos="3761"/>
                <w:tab w:val="left" w:pos="5068"/>
                <w:tab w:val="left" w:pos="6197"/>
              </w:tabs>
              <w:spacing w:line="360" w:lineRule="auto"/>
              <w:ind w:left="1296"/>
              <w:jc w:val="both"/>
              <w:rPr>
                <w:color w:val="000000"/>
                <w:sz w:val="20"/>
                <w:szCs w:val="20"/>
              </w:rPr>
            </w:pPr>
            <w:r w:rsidRPr="00C43012">
              <w:rPr>
                <w:color w:val="000000"/>
                <w:sz w:val="20"/>
                <w:szCs w:val="20"/>
              </w:rPr>
              <w:t>&gt; Las recibidas por conceptos diversos a participaciones, aportaciones o aprovechamientos</w:t>
            </w:r>
          </w:p>
        </w:tc>
        <w:tc>
          <w:tcPr>
            <w:tcW w:w="1980" w:type="dxa"/>
            <w:vAlign w:val="center"/>
          </w:tcPr>
          <w:p w14:paraId="59DB3EB7" w14:textId="77777777" w:rsidR="000A4B13" w:rsidRPr="00C43012" w:rsidRDefault="00302D13" w:rsidP="0027644C">
            <w:pPr>
              <w:pBdr>
                <w:top w:val="nil"/>
                <w:left w:val="nil"/>
                <w:bottom w:val="nil"/>
                <w:right w:val="nil"/>
                <w:between w:val="nil"/>
              </w:pBdr>
              <w:tabs>
                <w:tab w:val="left" w:pos="1055"/>
              </w:tabs>
              <w:spacing w:line="360" w:lineRule="auto"/>
              <w:ind w:left="106"/>
              <w:rPr>
                <w:color w:val="000000"/>
                <w:sz w:val="20"/>
                <w:szCs w:val="20"/>
              </w:rPr>
            </w:pPr>
            <w:r w:rsidRPr="00C43012">
              <w:rPr>
                <w:color w:val="000000"/>
                <w:sz w:val="20"/>
                <w:szCs w:val="20"/>
              </w:rPr>
              <w:t>$</w:t>
            </w:r>
            <w:r w:rsidRPr="00C43012">
              <w:rPr>
                <w:color w:val="000000"/>
                <w:sz w:val="20"/>
                <w:szCs w:val="20"/>
              </w:rPr>
              <w:tab/>
            </w:r>
            <w:r w:rsidR="00872918" w:rsidRPr="00C43012">
              <w:rPr>
                <w:color w:val="000000"/>
                <w:sz w:val="20"/>
                <w:szCs w:val="20"/>
              </w:rPr>
              <w:t xml:space="preserve">       </w:t>
            </w:r>
            <w:r w:rsidRPr="00C43012">
              <w:rPr>
                <w:color w:val="000000"/>
                <w:sz w:val="20"/>
                <w:szCs w:val="20"/>
              </w:rPr>
              <w:t>0.00</w:t>
            </w:r>
          </w:p>
        </w:tc>
      </w:tr>
      <w:tr w:rsidR="000A4B13" w:rsidRPr="00C43012" w14:paraId="2B3D2CD6" w14:textId="77777777" w:rsidTr="00BD0AA9">
        <w:trPr>
          <w:trHeight w:val="20"/>
        </w:trPr>
        <w:tc>
          <w:tcPr>
            <w:tcW w:w="6660" w:type="dxa"/>
          </w:tcPr>
          <w:p w14:paraId="1E58DF5A" w14:textId="77777777" w:rsidR="000A4B13" w:rsidRPr="00C43012" w:rsidRDefault="00302D13" w:rsidP="0027644C">
            <w:pPr>
              <w:pBdr>
                <w:top w:val="nil"/>
                <w:left w:val="nil"/>
                <w:bottom w:val="nil"/>
                <w:right w:val="nil"/>
                <w:between w:val="nil"/>
              </w:pBdr>
              <w:spacing w:line="360" w:lineRule="auto"/>
              <w:ind w:left="720"/>
              <w:jc w:val="both"/>
              <w:rPr>
                <w:b/>
                <w:color w:val="000000"/>
                <w:sz w:val="20"/>
                <w:szCs w:val="20"/>
              </w:rPr>
            </w:pPr>
            <w:r w:rsidRPr="00C43012">
              <w:rPr>
                <w:b/>
                <w:color w:val="000000"/>
                <w:sz w:val="20"/>
                <w:szCs w:val="20"/>
              </w:rPr>
              <w:t>Subsidios y Subvenciones</w:t>
            </w:r>
          </w:p>
        </w:tc>
        <w:tc>
          <w:tcPr>
            <w:tcW w:w="1980" w:type="dxa"/>
          </w:tcPr>
          <w:p w14:paraId="527D47ED" w14:textId="77777777" w:rsidR="000A4B13" w:rsidRPr="00C43012" w:rsidRDefault="00302D13" w:rsidP="0027644C">
            <w:pPr>
              <w:pBdr>
                <w:top w:val="nil"/>
                <w:left w:val="nil"/>
                <w:bottom w:val="nil"/>
                <w:right w:val="nil"/>
                <w:between w:val="nil"/>
              </w:pBdr>
              <w:tabs>
                <w:tab w:val="left" w:pos="1058"/>
              </w:tabs>
              <w:spacing w:line="360" w:lineRule="auto"/>
              <w:ind w:left="106"/>
              <w:jc w:val="both"/>
              <w:rPr>
                <w:b/>
                <w:color w:val="000000"/>
                <w:sz w:val="20"/>
                <w:szCs w:val="20"/>
              </w:rPr>
            </w:pPr>
            <w:r w:rsidRPr="00C43012">
              <w:rPr>
                <w:b/>
                <w:color w:val="000000"/>
                <w:sz w:val="20"/>
                <w:szCs w:val="20"/>
              </w:rPr>
              <w:t>$</w:t>
            </w:r>
            <w:r w:rsidRPr="00C43012">
              <w:rPr>
                <w:b/>
                <w:color w:val="000000"/>
                <w:sz w:val="20"/>
                <w:szCs w:val="20"/>
              </w:rPr>
              <w:tab/>
            </w:r>
            <w:r w:rsidR="00872918" w:rsidRPr="00C43012">
              <w:rPr>
                <w:b/>
                <w:color w:val="000000"/>
                <w:sz w:val="20"/>
                <w:szCs w:val="20"/>
              </w:rPr>
              <w:t xml:space="preserve">       </w:t>
            </w:r>
            <w:r w:rsidRPr="00C43012">
              <w:rPr>
                <w:b/>
                <w:color w:val="000000"/>
                <w:sz w:val="20"/>
                <w:szCs w:val="20"/>
              </w:rPr>
              <w:t>0.00</w:t>
            </w:r>
          </w:p>
        </w:tc>
      </w:tr>
    </w:tbl>
    <w:p w14:paraId="117063A1" w14:textId="77777777" w:rsidR="00E87B52" w:rsidRPr="00C43012" w:rsidRDefault="00E87B52" w:rsidP="00C43012">
      <w:pPr>
        <w:spacing w:line="360" w:lineRule="auto"/>
        <w:rPr>
          <w:sz w:val="20"/>
          <w:szCs w:val="20"/>
        </w:rPr>
      </w:pPr>
    </w:p>
    <w:p w14:paraId="1FAAD2D5" w14:textId="77777777" w:rsidR="00E87B52" w:rsidRPr="00C43012" w:rsidRDefault="00E87B52"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 xml:space="preserve">Artículo 13.- </w:t>
      </w:r>
      <w:r w:rsidRPr="00C43012">
        <w:rPr>
          <w:color w:val="000000"/>
          <w:sz w:val="20"/>
          <w:szCs w:val="20"/>
        </w:rPr>
        <w:t>Los ingresos por Ingresos Derivados de Financiamientos que percibirá la Hacienda Pública Municipal se integrarán por los siguientes conceptos:</w:t>
      </w:r>
    </w:p>
    <w:p w14:paraId="46F0B254" w14:textId="77777777" w:rsidR="006E33DF" w:rsidRPr="00C43012" w:rsidRDefault="006E33DF" w:rsidP="00C43012">
      <w:pPr>
        <w:spacing w:line="360" w:lineRule="auto"/>
        <w:rPr>
          <w:sz w:val="20"/>
          <w:szCs w:val="20"/>
        </w:rPr>
      </w:pPr>
    </w:p>
    <w:tbl>
      <w:tblPr>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6E33DF" w:rsidRPr="00C43012" w14:paraId="50D7FB10" w14:textId="77777777" w:rsidTr="0027644C">
        <w:trPr>
          <w:trHeight w:val="493"/>
        </w:trPr>
        <w:tc>
          <w:tcPr>
            <w:tcW w:w="6660" w:type="dxa"/>
            <w:shd w:val="clear" w:color="auto" w:fill="D9D9D9" w:themeFill="background1" w:themeFillShade="D9"/>
          </w:tcPr>
          <w:p w14:paraId="1AF60FDE" w14:textId="77777777" w:rsidR="006E33DF" w:rsidRPr="00C43012" w:rsidRDefault="006E33DF" w:rsidP="00C43012">
            <w:pPr>
              <w:pBdr>
                <w:top w:val="nil"/>
                <w:left w:val="nil"/>
                <w:bottom w:val="nil"/>
                <w:right w:val="nil"/>
                <w:between w:val="nil"/>
              </w:pBdr>
              <w:spacing w:line="360" w:lineRule="auto"/>
              <w:jc w:val="both"/>
              <w:rPr>
                <w:b/>
                <w:color w:val="000000"/>
                <w:sz w:val="20"/>
                <w:szCs w:val="20"/>
              </w:rPr>
            </w:pPr>
            <w:r w:rsidRPr="00C43012">
              <w:rPr>
                <w:b/>
                <w:color w:val="000000"/>
                <w:sz w:val="20"/>
                <w:szCs w:val="20"/>
              </w:rPr>
              <w:t>Ingresos Derivados de Financiamientos</w:t>
            </w:r>
          </w:p>
        </w:tc>
        <w:tc>
          <w:tcPr>
            <w:tcW w:w="1980" w:type="dxa"/>
            <w:shd w:val="clear" w:color="auto" w:fill="D9D9D9" w:themeFill="background1" w:themeFillShade="D9"/>
          </w:tcPr>
          <w:p w14:paraId="54E784A1" w14:textId="67730631" w:rsidR="006E33DF" w:rsidRPr="00C43012" w:rsidRDefault="006E33DF" w:rsidP="00C43012">
            <w:pPr>
              <w:pBdr>
                <w:top w:val="nil"/>
                <w:left w:val="nil"/>
                <w:bottom w:val="nil"/>
                <w:right w:val="nil"/>
                <w:between w:val="nil"/>
              </w:pBdr>
              <w:tabs>
                <w:tab w:val="left" w:pos="1055"/>
              </w:tabs>
              <w:spacing w:line="360" w:lineRule="auto"/>
              <w:rPr>
                <w:b/>
                <w:color w:val="000000"/>
                <w:sz w:val="20"/>
                <w:szCs w:val="20"/>
              </w:rPr>
            </w:pPr>
            <w:r w:rsidRPr="00C43012">
              <w:rPr>
                <w:b/>
                <w:color w:val="000000"/>
                <w:sz w:val="20"/>
                <w:szCs w:val="20"/>
              </w:rPr>
              <w:t xml:space="preserve">$        </w:t>
            </w:r>
            <w:r w:rsidR="0027644C">
              <w:rPr>
                <w:b/>
                <w:color w:val="000000"/>
                <w:sz w:val="20"/>
                <w:szCs w:val="20"/>
              </w:rPr>
              <w:t xml:space="preserve">         </w:t>
            </w:r>
            <w:r w:rsidRPr="00C43012">
              <w:rPr>
                <w:b/>
                <w:color w:val="000000"/>
                <w:sz w:val="20"/>
                <w:szCs w:val="20"/>
              </w:rPr>
              <w:t xml:space="preserve">    0.00</w:t>
            </w:r>
          </w:p>
        </w:tc>
      </w:tr>
      <w:tr w:rsidR="006E33DF" w:rsidRPr="00C43012" w14:paraId="2C7FC5B6" w14:textId="77777777" w:rsidTr="00542BB9">
        <w:trPr>
          <w:trHeight w:val="20"/>
        </w:trPr>
        <w:tc>
          <w:tcPr>
            <w:tcW w:w="6660" w:type="dxa"/>
          </w:tcPr>
          <w:p w14:paraId="08C78835" w14:textId="77777777" w:rsidR="006E33DF" w:rsidRPr="0027644C" w:rsidRDefault="006E33DF" w:rsidP="0027644C">
            <w:pPr>
              <w:pStyle w:val="Prrafodelista"/>
              <w:pBdr>
                <w:top w:val="nil"/>
                <w:left w:val="nil"/>
                <w:bottom w:val="nil"/>
                <w:right w:val="nil"/>
                <w:between w:val="nil"/>
              </w:pBdr>
              <w:spacing w:line="360" w:lineRule="auto"/>
              <w:jc w:val="both"/>
              <w:rPr>
                <w:b/>
                <w:color w:val="000000"/>
                <w:sz w:val="20"/>
                <w:szCs w:val="20"/>
              </w:rPr>
            </w:pPr>
            <w:r w:rsidRPr="0027644C">
              <w:rPr>
                <w:b/>
                <w:color w:val="000000"/>
                <w:sz w:val="20"/>
                <w:szCs w:val="20"/>
              </w:rPr>
              <w:t>Endeudamiento Interno</w:t>
            </w:r>
          </w:p>
        </w:tc>
        <w:tc>
          <w:tcPr>
            <w:tcW w:w="1980" w:type="dxa"/>
          </w:tcPr>
          <w:p w14:paraId="69C1023D" w14:textId="42C17D50" w:rsidR="006E33DF" w:rsidRPr="0027644C" w:rsidRDefault="006E33DF" w:rsidP="00C43012">
            <w:pPr>
              <w:pBdr>
                <w:top w:val="nil"/>
                <w:left w:val="nil"/>
                <w:bottom w:val="nil"/>
                <w:right w:val="nil"/>
                <w:between w:val="nil"/>
              </w:pBdr>
              <w:tabs>
                <w:tab w:val="left" w:pos="1057"/>
              </w:tabs>
              <w:spacing w:line="360" w:lineRule="auto"/>
              <w:rPr>
                <w:b/>
                <w:color w:val="000000"/>
                <w:sz w:val="20"/>
                <w:szCs w:val="20"/>
              </w:rPr>
            </w:pPr>
            <w:r w:rsidRPr="0027644C">
              <w:rPr>
                <w:b/>
                <w:color w:val="000000"/>
                <w:sz w:val="20"/>
                <w:szCs w:val="20"/>
              </w:rPr>
              <w:t xml:space="preserve">$        </w:t>
            </w:r>
            <w:r w:rsidR="0027644C">
              <w:rPr>
                <w:b/>
                <w:color w:val="000000"/>
                <w:sz w:val="20"/>
                <w:szCs w:val="20"/>
              </w:rPr>
              <w:t xml:space="preserve">          </w:t>
            </w:r>
            <w:r w:rsidRPr="0027644C">
              <w:rPr>
                <w:b/>
                <w:color w:val="000000"/>
                <w:sz w:val="20"/>
                <w:szCs w:val="20"/>
              </w:rPr>
              <w:t xml:space="preserve">   0.00</w:t>
            </w:r>
          </w:p>
        </w:tc>
      </w:tr>
      <w:tr w:rsidR="006E33DF" w:rsidRPr="00C43012" w14:paraId="7FF928B4" w14:textId="77777777" w:rsidTr="00542BB9">
        <w:trPr>
          <w:trHeight w:val="20"/>
        </w:trPr>
        <w:tc>
          <w:tcPr>
            <w:tcW w:w="6660" w:type="dxa"/>
          </w:tcPr>
          <w:p w14:paraId="3CD0B201" w14:textId="6B7054C9" w:rsidR="006E33DF" w:rsidRPr="0027644C" w:rsidRDefault="00E87B52" w:rsidP="0027644C">
            <w:pPr>
              <w:pStyle w:val="Prrafodelista"/>
              <w:pBdr>
                <w:top w:val="nil"/>
                <w:left w:val="nil"/>
                <w:bottom w:val="nil"/>
                <w:right w:val="nil"/>
                <w:between w:val="nil"/>
              </w:pBdr>
              <w:spacing w:line="360" w:lineRule="auto"/>
              <w:jc w:val="both"/>
              <w:rPr>
                <w:b/>
                <w:color w:val="000000"/>
                <w:sz w:val="20"/>
                <w:szCs w:val="20"/>
              </w:rPr>
            </w:pPr>
            <w:r w:rsidRPr="0027644C">
              <w:rPr>
                <w:b/>
                <w:color w:val="000000"/>
                <w:sz w:val="20"/>
                <w:szCs w:val="20"/>
              </w:rPr>
              <w:t>Endeudamiento Externo</w:t>
            </w:r>
          </w:p>
        </w:tc>
        <w:tc>
          <w:tcPr>
            <w:tcW w:w="1980" w:type="dxa"/>
          </w:tcPr>
          <w:p w14:paraId="2D49B6DE" w14:textId="13F1350A" w:rsidR="006E33DF" w:rsidRPr="0027644C" w:rsidRDefault="006E33DF" w:rsidP="00C43012">
            <w:pPr>
              <w:pBdr>
                <w:top w:val="nil"/>
                <w:left w:val="nil"/>
                <w:bottom w:val="nil"/>
                <w:right w:val="nil"/>
                <w:between w:val="nil"/>
              </w:pBdr>
              <w:tabs>
                <w:tab w:val="left" w:pos="1056"/>
              </w:tabs>
              <w:spacing w:line="360" w:lineRule="auto"/>
              <w:jc w:val="both"/>
              <w:rPr>
                <w:b/>
                <w:color w:val="000000"/>
                <w:sz w:val="20"/>
                <w:szCs w:val="20"/>
              </w:rPr>
            </w:pPr>
            <w:r w:rsidRPr="0027644C">
              <w:rPr>
                <w:b/>
                <w:color w:val="000000"/>
                <w:sz w:val="20"/>
                <w:szCs w:val="20"/>
              </w:rPr>
              <w:t xml:space="preserve">$     </w:t>
            </w:r>
            <w:r w:rsidR="0081661E" w:rsidRPr="0027644C">
              <w:rPr>
                <w:b/>
                <w:color w:val="000000"/>
                <w:sz w:val="20"/>
                <w:szCs w:val="20"/>
              </w:rPr>
              <w:t xml:space="preserve">    </w:t>
            </w:r>
            <w:r w:rsidRPr="0027644C">
              <w:rPr>
                <w:b/>
                <w:color w:val="000000"/>
                <w:sz w:val="20"/>
                <w:szCs w:val="20"/>
              </w:rPr>
              <w:t xml:space="preserve"> </w:t>
            </w:r>
            <w:r w:rsidR="0027644C">
              <w:rPr>
                <w:b/>
                <w:color w:val="000000"/>
                <w:sz w:val="20"/>
                <w:szCs w:val="20"/>
              </w:rPr>
              <w:t xml:space="preserve">          </w:t>
            </w:r>
            <w:r w:rsidRPr="0027644C">
              <w:rPr>
                <w:b/>
                <w:color w:val="000000"/>
                <w:sz w:val="20"/>
                <w:szCs w:val="20"/>
              </w:rPr>
              <w:t xml:space="preserve"> 0.00</w:t>
            </w:r>
          </w:p>
        </w:tc>
      </w:tr>
      <w:tr w:rsidR="006E33DF" w:rsidRPr="00C43012" w14:paraId="5DA71C40" w14:textId="77777777" w:rsidTr="00542BB9">
        <w:trPr>
          <w:trHeight w:val="20"/>
        </w:trPr>
        <w:tc>
          <w:tcPr>
            <w:tcW w:w="6660" w:type="dxa"/>
          </w:tcPr>
          <w:p w14:paraId="149B7B3A" w14:textId="77777777" w:rsidR="006E33DF" w:rsidRPr="0027644C" w:rsidRDefault="00E87B52" w:rsidP="0027644C">
            <w:pPr>
              <w:pStyle w:val="Prrafodelista"/>
              <w:pBdr>
                <w:top w:val="nil"/>
                <w:left w:val="nil"/>
                <w:bottom w:val="nil"/>
                <w:right w:val="nil"/>
                <w:between w:val="nil"/>
              </w:pBdr>
              <w:spacing w:line="360" w:lineRule="auto"/>
              <w:jc w:val="both"/>
              <w:rPr>
                <w:b/>
                <w:color w:val="000000"/>
                <w:sz w:val="20"/>
                <w:szCs w:val="20"/>
              </w:rPr>
            </w:pPr>
            <w:r w:rsidRPr="0027644C">
              <w:rPr>
                <w:b/>
                <w:color w:val="000000"/>
                <w:sz w:val="20"/>
                <w:szCs w:val="20"/>
              </w:rPr>
              <w:t>Financiamiento Interno</w:t>
            </w:r>
          </w:p>
        </w:tc>
        <w:tc>
          <w:tcPr>
            <w:tcW w:w="1980" w:type="dxa"/>
          </w:tcPr>
          <w:p w14:paraId="2BD32109" w14:textId="278C8558" w:rsidR="006E33DF" w:rsidRPr="0027644C" w:rsidRDefault="006E33DF" w:rsidP="00C43012">
            <w:pPr>
              <w:pBdr>
                <w:top w:val="nil"/>
                <w:left w:val="nil"/>
                <w:bottom w:val="nil"/>
                <w:right w:val="nil"/>
                <w:between w:val="nil"/>
              </w:pBdr>
              <w:tabs>
                <w:tab w:val="left" w:pos="1057"/>
              </w:tabs>
              <w:spacing w:line="360" w:lineRule="auto"/>
              <w:jc w:val="both"/>
              <w:rPr>
                <w:b/>
                <w:color w:val="000000"/>
                <w:sz w:val="20"/>
                <w:szCs w:val="20"/>
              </w:rPr>
            </w:pPr>
            <w:r w:rsidRPr="0027644C">
              <w:rPr>
                <w:b/>
                <w:color w:val="000000"/>
                <w:sz w:val="20"/>
                <w:szCs w:val="20"/>
              </w:rPr>
              <w:t xml:space="preserve">$      </w:t>
            </w:r>
            <w:r w:rsidR="0081661E" w:rsidRPr="0027644C">
              <w:rPr>
                <w:b/>
                <w:color w:val="000000"/>
                <w:sz w:val="20"/>
                <w:szCs w:val="20"/>
              </w:rPr>
              <w:t xml:space="preserve">  </w:t>
            </w:r>
            <w:r w:rsidR="0027644C">
              <w:rPr>
                <w:b/>
                <w:color w:val="000000"/>
                <w:sz w:val="20"/>
                <w:szCs w:val="20"/>
              </w:rPr>
              <w:t xml:space="preserve">          </w:t>
            </w:r>
            <w:r w:rsidR="0081661E" w:rsidRPr="0027644C">
              <w:rPr>
                <w:b/>
                <w:color w:val="000000"/>
                <w:sz w:val="20"/>
                <w:szCs w:val="20"/>
              </w:rPr>
              <w:t xml:space="preserve">  </w:t>
            </w:r>
            <w:r w:rsidRPr="0027644C">
              <w:rPr>
                <w:b/>
                <w:color w:val="000000"/>
                <w:sz w:val="20"/>
                <w:szCs w:val="20"/>
              </w:rPr>
              <w:t xml:space="preserve"> 0.00</w:t>
            </w:r>
          </w:p>
        </w:tc>
      </w:tr>
    </w:tbl>
    <w:tbl>
      <w:tblPr>
        <w:tblStyle w:val="a8"/>
        <w:tblW w:w="8640" w:type="dxa"/>
        <w:tblInd w:w="175" w:type="dxa"/>
        <w:tblLayout w:type="fixed"/>
        <w:tblLook w:val="0000" w:firstRow="0" w:lastRow="0" w:firstColumn="0" w:lastColumn="0" w:noHBand="0" w:noVBand="0"/>
      </w:tblPr>
      <w:tblGrid>
        <w:gridCol w:w="6660"/>
        <w:gridCol w:w="1980"/>
      </w:tblGrid>
      <w:tr w:rsidR="000A4B13" w:rsidRPr="00C43012" w14:paraId="0E4E920D" w14:textId="77777777" w:rsidTr="00872918">
        <w:trPr>
          <w:trHeight w:val="20"/>
        </w:trPr>
        <w:tc>
          <w:tcPr>
            <w:tcW w:w="6660" w:type="dxa"/>
          </w:tcPr>
          <w:p w14:paraId="6EF3B61D" w14:textId="77777777" w:rsidR="006E33DF" w:rsidRPr="00C43012" w:rsidRDefault="006E33DF" w:rsidP="00C43012">
            <w:pPr>
              <w:pBdr>
                <w:top w:val="nil"/>
                <w:left w:val="nil"/>
                <w:bottom w:val="nil"/>
                <w:right w:val="nil"/>
                <w:between w:val="nil"/>
              </w:pBdr>
              <w:spacing w:line="360" w:lineRule="auto"/>
              <w:jc w:val="both"/>
              <w:rPr>
                <w:b/>
                <w:color w:val="000000"/>
                <w:sz w:val="20"/>
                <w:szCs w:val="20"/>
              </w:rPr>
            </w:pPr>
          </w:p>
          <w:p w14:paraId="169E61D6" w14:textId="304207CB" w:rsidR="000A4B13" w:rsidRPr="00C43012" w:rsidRDefault="00302D13" w:rsidP="00C43012">
            <w:pPr>
              <w:pBdr>
                <w:top w:val="nil"/>
                <w:left w:val="nil"/>
                <w:bottom w:val="nil"/>
                <w:right w:val="nil"/>
                <w:between w:val="nil"/>
              </w:pBdr>
              <w:spacing w:line="360" w:lineRule="auto"/>
              <w:jc w:val="both"/>
              <w:rPr>
                <w:b/>
                <w:color w:val="000000"/>
                <w:sz w:val="20"/>
                <w:szCs w:val="20"/>
              </w:rPr>
            </w:pPr>
            <w:r w:rsidRPr="00C43012">
              <w:rPr>
                <w:b/>
                <w:color w:val="000000"/>
                <w:sz w:val="20"/>
                <w:szCs w:val="20"/>
              </w:rPr>
              <w:t>EL TOTAL DE INGRESO QUE EL</w:t>
            </w:r>
            <w:r w:rsidR="00C43012">
              <w:rPr>
                <w:b/>
                <w:color w:val="000000"/>
                <w:sz w:val="20"/>
                <w:szCs w:val="20"/>
              </w:rPr>
              <w:t xml:space="preserve"> MUNICIPIO DE TIXPÉUAL, YUCATÁN </w:t>
            </w:r>
            <w:r w:rsidRPr="00C43012">
              <w:rPr>
                <w:b/>
                <w:color w:val="000000"/>
                <w:sz w:val="20"/>
                <w:szCs w:val="20"/>
              </w:rPr>
              <w:t xml:space="preserve">PERCIBIRÁ DURANTE EL EJERCICIO FISCAL </w:t>
            </w:r>
            <w:r w:rsidR="00EE2D41" w:rsidRPr="00C43012">
              <w:rPr>
                <w:b/>
                <w:color w:val="000000"/>
                <w:sz w:val="20"/>
                <w:szCs w:val="20"/>
              </w:rPr>
              <w:t>2024</w:t>
            </w:r>
            <w:r w:rsidRPr="00C43012">
              <w:rPr>
                <w:b/>
                <w:color w:val="000000"/>
                <w:sz w:val="20"/>
                <w:szCs w:val="20"/>
              </w:rPr>
              <w:t>,</w:t>
            </w:r>
            <w:r w:rsidR="000714D7" w:rsidRPr="00C43012">
              <w:rPr>
                <w:b/>
                <w:color w:val="000000"/>
                <w:sz w:val="20"/>
                <w:szCs w:val="20"/>
              </w:rPr>
              <w:t xml:space="preserve"> </w:t>
            </w:r>
            <w:r w:rsidRPr="00C43012">
              <w:rPr>
                <w:b/>
                <w:color w:val="000000"/>
                <w:sz w:val="20"/>
                <w:szCs w:val="20"/>
              </w:rPr>
              <w:t>ASCENDERÁ A:</w:t>
            </w:r>
          </w:p>
        </w:tc>
        <w:tc>
          <w:tcPr>
            <w:tcW w:w="1980" w:type="dxa"/>
          </w:tcPr>
          <w:p w14:paraId="551C066A" w14:textId="77777777" w:rsidR="00DA56A4" w:rsidRPr="00C43012" w:rsidRDefault="00DA56A4" w:rsidP="00C43012">
            <w:pPr>
              <w:pBdr>
                <w:top w:val="nil"/>
                <w:left w:val="nil"/>
                <w:bottom w:val="nil"/>
                <w:right w:val="nil"/>
                <w:between w:val="nil"/>
              </w:pBdr>
              <w:spacing w:line="360" w:lineRule="auto"/>
              <w:jc w:val="both"/>
              <w:rPr>
                <w:b/>
                <w:color w:val="000000"/>
                <w:sz w:val="20"/>
                <w:szCs w:val="20"/>
              </w:rPr>
            </w:pPr>
          </w:p>
          <w:p w14:paraId="2F2EE8C6" w14:textId="77777777" w:rsidR="006B36EF" w:rsidRPr="00C43012" w:rsidRDefault="006B36EF" w:rsidP="00C43012">
            <w:pPr>
              <w:pBdr>
                <w:top w:val="nil"/>
                <w:left w:val="nil"/>
                <w:bottom w:val="nil"/>
                <w:right w:val="nil"/>
                <w:between w:val="nil"/>
              </w:pBdr>
              <w:spacing w:line="360" w:lineRule="auto"/>
              <w:jc w:val="both"/>
              <w:rPr>
                <w:b/>
                <w:color w:val="000000"/>
                <w:sz w:val="20"/>
                <w:szCs w:val="20"/>
              </w:rPr>
            </w:pPr>
          </w:p>
          <w:p w14:paraId="35A4CCB8" w14:textId="7FE30462" w:rsidR="000A4B13" w:rsidRPr="00C43012" w:rsidRDefault="006B36EF" w:rsidP="00C43012">
            <w:pPr>
              <w:pBdr>
                <w:top w:val="nil"/>
                <w:left w:val="nil"/>
                <w:bottom w:val="nil"/>
                <w:right w:val="nil"/>
                <w:between w:val="nil"/>
              </w:pBdr>
              <w:spacing w:line="360" w:lineRule="auto"/>
              <w:jc w:val="both"/>
              <w:rPr>
                <w:b/>
                <w:color w:val="000000"/>
                <w:sz w:val="20"/>
                <w:szCs w:val="20"/>
              </w:rPr>
            </w:pPr>
            <w:r w:rsidRPr="00C43012">
              <w:rPr>
                <w:b/>
                <w:color w:val="000000"/>
                <w:sz w:val="20"/>
                <w:szCs w:val="20"/>
              </w:rPr>
              <w:t xml:space="preserve">       </w:t>
            </w:r>
            <w:r w:rsidR="00302D13" w:rsidRPr="00C43012">
              <w:rPr>
                <w:b/>
                <w:color w:val="000000"/>
                <w:sz w:val="20"/>
                <w:szCs w:val="20"/>
              </w:rPr>
              <w:t>$</w:t>
            </w:r>
            <w:r w:rsidR="00FB52A9" w:rsidRPr="00C43012">
              <w:rPr>
                <w:b/>
                <w:color w:val="000000"/>
                <w:sz w:val="20"/>
                <w:szCs w:val="20"/>
              </w:rPr>
              <w:t>45’740,195</w:t>
            </w:r>
            <w:r w:rsidR="00302D13" w:rsidRPr="00C43012">
              <w:rPr>
                <w:b/>
                <w:color w:val="000000"/>
                <w:sz w:val="20"/>
                <w:szCs w:val="20"/>
              </w:rPr>
              <w:t>.00</w:t>
            </w:r>
          </w:p>
        </w:tc>
      </w:tr>
    </w:tbl>
    <w:p w14:paraId="7745C314" w14:textId="77777777" w:rsidR="000A4B13" w:rsidRPr="00C43012" w:rsidRDefault="000A4B13" w:rsidP="00C43012">
      <w:pPr>
        <w:pBdr>
          <w:top w:val="nil"/>
          <w:left w:val="nil"/>
          <w:bottom w:val="nil"/>
          <w:right w:val="nil"/>
          <w:between w:val="nil"/>
        </w:pBdr>
        <w:spacing w:line="360" w:lineRule="auto"/>
        <w:jc w:val="both"/>
        <w:rPr>
          <w:color w:val="000000"/>
          <w:sz w:val="20"/>
          <w:szCs w:val="20"/>
        </w:rPr>
      </w:pPr>
    </w:p>
    <w:p w14:paraId="4A59C59C" w14:textId="77777777" w:rsidR="000A4B13" w:rsidRPr="00C43012" w:rsidRDefault="00302D13"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Artículo 1</w:t>
      </w:r>
      <w:r w:rsidR="00E87B52" w:rsidRPr="00C43012">
        <w:rPr>
          <w:b/>
          <w:color w:val="000000"/>
          <w:sz w:val="20"/>
          <w:szCs w:val="20"/>
        </w:rPr>
        <w:t>4</w:t>
      </w:r>
      <w:r w:rsidRPr="00C43012">
        <w:rPr>
          <w:b/>
          <w:color w:val="000000"/>
          <w:sz w:val="20"/>
          <w:szCs w:val="20"/>
        </w:rPr>
        <w:t xml:space="preserve">.- </w:t>
      </w:r>
      <w:r w:rsidRPr="00C43012">
        <w:rPr>
          <w:color w:val="000000"/>
          <w:sz w:val="20"/>
          <w:szCs w:val="20"/>
        </w:rPr>
        <w:t>Las contribuciones causadas en ejercicios fiscales anteriores, pendientes de liquidación o pago se cubrirán de conformidad con las disposiciones legales que rigieron en la época en que se causaron.</w:t>
      </w:r>
    </w:p>
    <w:p w14:paraId="70FEC883" w14:textId="77777777" w:rsidR="000A4B13" w:rsidRPr="00C43012" w:rsidRDefault="000A4B13" w:rsidP="00490F05">
      <w:pPr>
        <w:pBdr>
          <w:top w:val="nil"/>
          <w:left w:val="nil"/>
          <w:bottom w:val="nil"/>
          <w:right w:val="nil"/>
          <w:between w:val="nil"/>
        </w:pBdr>
        <w:jc w:val="both"/>
        <w:rPr>
          <w:color w:val="000000"/>
          <w:sz w:val="20"/>
          <w:szCs w:val="20"/>
        </w:rPr>
      </w:pPr>
    </w:p>
    <w:p w14:paraId="795F376E" w14:textId="77777777" w:rsidR="000A4B13" w:rsidRPr="00C43012" w:rsidRDefault="00E87B52"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Artículo 15</w:t>
      </w:r>
      <w:r w:rsidR="00302D13" w:rsidRPr="00C43012">
        <w:rPr>
          <w:b/>
          <w:color w:val="000000"/>
          <w:sz w:val="20"/>
          <w:szCs w:val="20"/>
        </w:rPr>
        <w:t>.</w:t>
      </w:r>
      <w:r w:rsidR="00302D13" w:rsidRPr="00C43012">
        <w:rPr>
          <w:color w:val="000000"/>
          <w:sz w:val="20"/>
          <w:szCs w:val="20"/>
        </w:rPr>
        <w:t>- El pago de las contribuciones se acredita con el recibo oficial expedido por la Tesorería del Municipio de Tixpéual, Yucatán o con los formatos de declaración sellados y tarjados por la misma tesorería o por las instituciones bancarias autorizadas para el efecto.</w:t>
      </w:r>
    </w:p>
    <w:p w14:paraId="54DE8240" w14:textId="77777777" w:rsidR="000A4B13" w:rsidRPr="00C43012" w:rsidRDefault="000A4B13" w:rsidP="00490F05">
      <w:pPr>
        <w:pBdr>
          <w:top w:val="nil"/>
          <w:left w:val="nil"/>
          <w:bottom w:val="nil"/>
          <w:right w:val="nil"/>
          <w:between w:val="nil"/>
        </w:pBdr>
        <w:jc w:val="both"/>
        <w:rPr>
          <w:color w:val="000000"/>
          <w:sz w:val="20"/>
          <w:szCs w:val="20"/>
        </w:rPr>
      </w:pPr>
    </w:p>
    <w:p w14:paraId="7737C4DC" w14:textId="77777777" w:rsidR="000A4B13" w:rsidRPr="00C43012" w:rsidRDefault="00E87B52"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Artículo 16</w:t>
      </w:r>
      <w:r w:rsidR="00302D13" w:rsidRPr="00C43012">
        <w:rPr>
          <w:b/>
          <w:color w:val="000000"/>
          <w:sz w:val="20"/>
          <w:szCs w:val="20"/>
        </w:rPr>
        <w:t xml:space="preserve">.- </w:t>
      </w:r>
      <w:r w:rsidR="00302D13" w:rsidRPr="00C43012">
        <w:rPr>
          <w:color w:val="000000"/>
          <w:sz w:val="20"/>
          <w:szCs w:val="20"/>
        </w:rPr>
        <w:t>Las contribuciones se causarán, liquidarán y recaudarán en los términos de la Ley de Hacienda para el Municipio de Tixpéual, Yucatán y a falta de disposición procedimental expresa, se aplicará supletoriamente el Código Fiscal del Estado de Yucatán y el Código Fiscal de la Federación, respectivamente.</w:t>
      </w:r>
    </w:p>
    <w:p w14:paraId="3188368A" w14:textId="77777777" w:rsidR="000A4B13" w:rsidRPr="00C43012" w:rsidRDefault="000A4B13" w:rsidP="00490F05">
      <w:pPr>
        <w:pBdr>
          <w:top w:val="nil"/>
          <w:left w:val="nil"/>
          <w:bottom w:val="nil"/>
          <w:right w:val="nil"/>
          <w:between w:val="nil"/>
        </w:pBdr>
        <w:jc w:val="both"/>
        <w:rPr>
          <w:color w:val="000000"/>
          <w:sz w:val="20"/>
          <w:szCs w:val="20"/>
        </w:rPr>
      </w:pPr>
    </w:p>
    <w:p w14:paraId="51A12778" w14:textId="77777777" w:rsidR="000A4B13" w:rsidRPr="00C43012" w:rsidRDefault="00E87B52" w:rsidP="00C43012">
      <w:pPr>
        <w:pBdr>
          <w:top w:val="nil"/>
          <w:left w:val="nil"/>
          <w:bottom w:val="nil"/>
          <w:right w:val="nil"/>
          <w:between w:val="nil"/>
        </w:pBdr>
        <w:spacing w:line="360" w:lineRule="auto"/>
        <w:jc w:val="both"/>
        <w:rPr>
          <w:color w:val="000000"/>
          <w:sz w:val="20"/>
          <w:szCs w:val="20"/>
        </w:rPr>
      </w:pPr>
      <w:r w:rsidRPr="00C43012">
        <w:rPr>
          <w:b/>
          <w:color w:val="000000"/>
          <w:sz w:val="20"/>
          <w:szCs w:val="20"/>
        </w:rPr>
        <w:t>Artículo 17</w:t>
      </w:r>
      <w:r w:rsidR="00302D13" w:rsidRPr="00C43012">
        <w:rPr>
          <w:b/>
          <w:color w:val="000000"/>
          <w:sz w:val="20"/>
          <w:szCs w:val="20"/>
        </w:rPr>
        <w:t>.-</w:t>
      </w:r>
      <w:r w:rsidR="00302D13" w:rsidRPr="00C43012">
        <w:rPr>
          <w:color w:val="000000"/>
          <w:sz w:val="20"/>
          <w:szCs w:val="20"/>
        </w:rPr>
        <w:t xml:space="preserve"> El Ayuntamiento de Tixpéual, Yucatán, podrá celebrar con el Gobierno Estatal los convenios necesarios para coordinarse administrativamente en las funciones de recaudación, comprobación, determinación y cobranza de las contribuciones y créditos fiscales estatales y federales.</w:t>
      </w:r>
    </w:p>
    <w:p w14:paraId="2E74108B" w14:textId="77777777" w:rsidR="000A4B13" w:rsidRPr="00C43012" w:rsidRDefault="000A4B13" w:rsidP="00C43012">
      <w:pPr>
        <w:pBdr>
          <w:top w:val="nil"/>
          <w:left w:val="nil"/>
          <w:bottom w:val="nil"/>
          <w:right w:val="nil"/>
          <w:between w:val="nil"/>
        </w:pBdr>
        <w:spacing w:line="360" w:lineRule="auto"/>
        <w:jc w:val="both"/>
        <w:rPr>
          <w:color w:val="000000"/>
          <w:sz w:val="20"/>
          <w:szCs w:val="20"/>
        </w:rPr>
      </w:pPr>
    </w:p>
    <w:p w14:paraId="35AB7831" w14:textId="77777777" w:rsidR="00830CE9" w:rsidRPr="00C43012" w:rsidRDefault="00302D13" w:rsidP="00C43012">
      <w:pPr>
        <w:pBdr>
          <w:top w:val="nil"/>
          <w:left w:val="nil"/>
          <w:bottom w:val="nil"/>
          <w:right w:val="nil"/>
          <w:between w:val="nil"/>
        </w:pBdr>
        <w:spacing w:line="360" w:lineRule="auto"/>
        <w:jc w:val="both"/>
        <w:rPr>
          <w:color w:val="000000"/>
          <w:sz w:val="20"/>
          <w:szCs w:val="20"/>
        </w:rPr>
      </w:pPr>
      <w:r w:rsidRPr="00C43012">
        <w:rPr>
          <w:color w:val="000000"/>
          <w:sz w:val="20"/>
          <w:szCs w:val="20"/>
        </w:rPr>
        <w:t>De igual manera, el Ayuntamiento de Tixpéual, Yucatán podrá establecer programas de apoyo a los deudores de la tesorería, mediante acuerdos autorizados por H. Cabildo, a fin de facilitar el cumplimiento de las cargas fiscales.</w:t>
      </w:r>
    </w:p>
    <w:p w14:paraId="6989DAAF" w14:textId="77777777" w:rsidR="00E91193" w:rsidRPr="00C43012" w:rsidRDefault="00E91193" w:rsidP="00C43012">
      <w:pPr>
        <w:pBdr>
          <w:top w:val="nil"/>
          <w:left w:val="nil"/>
          <w:bottom w:val="nil"/>
          <w:right w:val="nil"/>
          <w:between w:val="nil"/>
        </w:pBdr>
        <w:spacing w:line="360" w:lineRule="auto"/>
        <w:jc w:val="center"/>
        <w:rPr>
          <w:b/>
          <w:sz w:val="20"/>
          <w:szCs w:val="20"/>
          <w:lang w:val="en-US"/>
        </w:rPr>
      </w:pPr>
    </w:p>
    <w:p w14:paraId="0E2EC586" w14:textId="76FE1925" w:rsidR="000A4B13" w:rsidRPr="00C43012" w:rsidRDefault="00302D13" w:rsidP="00C43012">
      <w:pPr>
        <w:pBdr>
          <w:top w:val="nil"/>
          <w:left w:val="nil"/>
          <w:bottom w:val="nil"/>
          <w:right w:val="nil"/>
          <w:between w:val="nil"/>
        </w:pBdr>
        <w:spacing w:line="360" w:lineRule="auto"/>
        <w:jc w:val="center"/>
        <w:rPr>
          <w:b/>
          <w:color w:val="000000"/>
          <w:sz w:val="20"/>
          <w:szCs w:val="20"/>
          <w:lang w:val="en-US"/>
        </w:rPr>
      </w:pPr>
      <w:r w:rsidRPr="00C43012">
        <w:rPr>
          <w:b/>
          <w:sz w:val="20"/>
          <w:szCs w:val="20"/>
          <w:lang w:val="en-US"/>
        </w:rPr>
        <w:t xml:space="preserve">T r a n s </w:t>
      </w:r>
      <w:proofErr w:type="spellStart"/>
      <w:r w:rsidRPr="00C43012">
        <w:rPr>
          <w:b/>
          <w:sz w:val="20"/>
          <w:szCs w:val="20"/>
          <w:lang w:val="en-US"/>
        </w:rPr>
        <w:t>i</w:t>
      </w:r>
      <w:proofErr w:type="spellEnd"/>
      <w:r w:rsidRPr="00C43012">
        <w:rPr>
          <w:b/>
          <w:sz w:val="20"/>
          <w:szCs w:val="20"/>
          <w:lang w:val="en-US"/>
        </w:rPr>
        <w:t xml:space="preserve"> t o r </w:t>
      </w:r>
      <w:proofErr w:type="spellStart"/>
      <w:r w:rsidRPr="00C43012">
        <w:rPr>
          <w:b/>
          <w:sz w:val="20"/>
          <w:szCs w:val="20"/>
          <w:lang w:val="en-US"/>
        </w:rPr>
        <w:t>i</w:t>
      </w:r>
      <w:proofErr w:type="spellEnd"/>
      <w:r w:rsidRPr="00C43012">
        <w:rPr>
          <w:b/>
          <w:sz w:val="20"/>
          <w:szCs w:val="20"/>
          <w:lang w:val="en-US"/>
        </w:rPr>
        <w:t xml:space="preserve"> o</w:t>
      </w:r>
      <w:r w:rsidR="0027644C">
        <w:rPr>
          <w:b/>
          <w:sz w:val="20"/>
          <w:szCs w:val="20"/>
          <w:lang w:val="en-US"/>
        </w:rPr>
        <w:t xml:space="preserve"> </w:t>
      </w:r>
    </w:p>
    <w:p w14:paraId="335C515D" w14:textId="77777777" w:rsidR="000A4B13" w:rsidRPr="00C43012" w:rsidRDefault="000A4B13" w:rsidP="00490F05">
      <w:pPr>
        <w:jc w:val="both"/>
        <w:rPr>
          <w:b/>
          <w:sz w:val="20"/>
          <w:szCs w:val="20"/>
          <w:lang w:val="en-US"/>
        </w:rPr>
      </w:pPr>
    </w:p>
    <w:p w14:paraId="248BA71B" w14:textId="5BEB492C" w:rsidR="00EE086A" w:rsidRPr="00C43012" w:rsidRDefault="0027644C" w:rsidP="00C43012">
      <w:pPr>
        <w:pBdr>
          <w:top w:val="nil"/>
          <w:left w:val="nil"/>
          <w:bottom w:val="nil"/>
          <w:right w:val="nil"/>
          <w:between w:val="nil"/>
        </w:pBdr>
        <w:spacing w:line="360" w:lineRule="auto"/>
        <w:jc w:val="both"/>
        <w:rPr>
          <w:color w:val="000000"/>
          <w:sz w:val="20"/>
          <w:szCs w:val="20"/>
        </w:rPr>
      </w:pPr>
      <w:bookmarkStart w:id="1" w:name="_gjdgxs" w:colFirst="0" w:colLast="0"/>
      <w:bookmarkEnd w:id="1"/>
      <w:r>
        <w:rPr>
          <w:b/>
          <w:color w:val="000000"/>
          <w:sz w:val="20"/>
          <w:szCs w:val="20"/>
        </w:rPr>
        <w:t xml:space="preserve">Artículo Único.- </w:t>
      </w:r>
      <w:r w:rsidR="00EE086A" w:rsidRPr="00C43012">
        <w:rPr>
          <w:color w:val="000000"/>
          <w:sz w:val="20"/>
          <w:szCs w:val="20"/>
        </w:rPr>
        <w:t>Para poder percibir aprovechamientos vía sanciones o infracciones por faltas administrativas, el Ayuntamiento deberá contar con los reglamentos municipales respectivos y con el Bando de Policía y Gobierno del Municipio, mismos que establecerán los montos de las sanciones correspondientes.</w:t>
      </w:r>
    </w:p>
    <w:p w14:paraId="1C96876F" w14:textId="77777777" w:rsidR="00EE086A" w:rsidRPr="00C43012" w:rsidRDefault="00EE086A" w:rsidP="00C43012">
      <w:pPr>
        <w:pBdr>
          <w:top w:val="nil"/>
          <w:left w:val="nil"/>
          <w:bottom w:val="nil"/>
          <w:right w:val="nil"/>
          <w:between w:val="nil"/>
        </w:pBdr>
        <w:spacing w:line="360" w:lineRule="auto"/>
        <w:jc w:val="both"/>
        <w:rPr>
          <w:rFonts w:eastAsia="Arial MT"/>
          <w:color w:val="000000"/>
          <w:sz w:val="20"/>
          <w:szCs w:val="20"/>
        </w:rPr>
      </w:pPr>
      <w:bookmarkStart w:id="2" w:name="_GoBack"/>
      <w:bookmarkEnd w:id="2"/>
    </w:p>
    <w:sectPr w:rsidR="00EE086A" w:rsidRPr="00C43012" w:rsidSect="001C5FE9">
      <w:headerReference w:type="default" r:id="rId8"/>
      <w:footerReference w:type="default" r:id="rId9"/>
      <w:pgSz w:w="12240" w:h="15840"/>
      <w:pgMar w:top="2835" w:right="1418" w:bottom="1559" w:left="1701" w:header="0" w:footer="88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1802C" w14:textId="77777777" w:rsidR="00C82CE4" w:rsidRDefault="00C82CE4">
      <w:r>
        <w:separator/>
      </w:r>
    </w:p>
  </w:endnote>
  <w:endnote w:type="continuationSeparator" w:id="0">
    <w:p w14:paraId="5BDFC329" w14:textId="77777777" w:rsidR="00C82CE4" w:rsidRDefault="00C8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6335"/>
      <w:docPartObj>
        <w:docPartGallery w:val="Page Numbers (Bottom of Page)"/>
        <w:docPartUnique/>
      </w:docPartObj>
    </w:sdtPr>
    <w:sdtEndPr>
      <w:rPr>
        <w:rFonts w:ascii="Times New Roman" w:hAnsi="Times New Roman" w:cs="Times New Roman"/>
        <w:sz w:val="20"/>
        <w:szCs w:val="20"/>
      </w:rPr>
    </w:sdtEndPr>
    <w:sdtContent>
      <w:p w14:paraId="08BD2F20" w14:textId="24B627C5" w:rsidR="001C5FE9" w:rsidRPr="001C5FE9" w:rsidRDefault="001C5FE9">
        <w:pPr>
          <w:pStyle w:val="Piedepgina"/>
          <w:jc w:val="center"/>
          <w:rPr>
            <w:rFonts w:ascii="Times New Roman" w:hAnsi="Times New Roman" w:cs="Times New Roman"/>
            <w:sz w:val="20"/>
            <w:szCs w:val="20"/>
          </w:rPr>
        </w:pPr>
        <w:r w:rsidRPr="001C5FE9">
          <w:rPr>
            <w:rFonts w:ascii="Times New Roman" w:hAnsi="Times New Roman" w:cs="Times New Roman"/>
            <w:sz w:val="20"/>
            <w:szCs w:val="20"/>
          </w:rPr>
          <w:fldChar w:fldCharType="begin"/>
        </w:r>
        <w:r w:rsidRPr="001C5FE9">
          <w:rPr>
            <w:rFonts w:ascii="Times New Roman" w:hAnsi="Times New Roman" w:cs="Times New Roman"/>
            <w:sz w:val="20"/>
            <w:szCs w:val="20"/>
          </w:rPr>
          <w:instrText>PAGE   \* MERGEFORMAT</w:instrText>
        </w:r>
        <w:r w:rsidRPr="001C5FE9">
          <w:rPr>
            <w:rFonts w:ascii="Times New Roman" w:hAnsi="Times New Roman" w:cs="Times New Roman"/>
            <w:sz w:val="20"/>
            <w:szCs w:val="20"/>
          </w:rPr>
          <w:fldChar w:fldCharType="separate"/>
        </w:r>
        <w:r w:rsidR="0027644C">
          <w:rPr>
            <w:rFonts w:ascii="Times New Roman" w:hAnsi="Times New Roman" w:cs="Times New Roman"/>
            <w:noProof/>
            <w:sz w:val="20"/>
            <w:szCs w:val="20"/>
          </w:rPr>
          <w:t>6</w:t>
        </w:r>
        <w:r w:rsidRPr="001C5FE9">
          <w:rPr>
            <w:rFonts w:ascii="Times New Roman" w:hAnsi="Times New Roman" w:cs="Times New Roman"/>
            <w:sz w:val="20"/>
            <w:szCs w:val="20"/>
          </w:rPr>
          <w:fldChar w:fldCharType="end"/>
        </w:r>
      </w:p>
    </w:sdtContent>
  </w:sdt>
  <w:p w14:paraId="3FCF05A0" w14:textId="77777777" w:rsidR="000C021E" w:rsidRDefault="000C021E">
    <w:pPr>
      <w:pBdr>
        <w:top w:val="nil"/>
        <w:left w:val="nil"/>
        <w:bottom w:val="nil"/>
        <w:right w:val="nil"/>
        <w:between w:val="nil"/>
      </w:pBdr>
      <w:spacing w:line="14" w:lineRule="auto"/>
      <w:rPr>
        <w:rFonts w:ascii="Arial MT" w:eastAsia="Arial MT" w:hAnsi="Arial MT" w:cs="Arial MT"/>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72B4" w14:textId="77777777" w:rsidR="00C82CE4" w:rsidRDefault="00C82CE4">
      <w:r>
        <w:separator/>
      </w:r>
    </w:p>
  </w:footnote>
  <w:footnote w:type="continuationSeparator" w:id="0">
    <w:p w14:paraId="5065C2A4" w14:textId="77777777" w:rsidR="00C82CE4" w:rsidRDefault="00C8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87EC9" w14:textId="31DDAB1B" w:rsidR="0066721B" w:rsidRDefault="0066721B" w:rsidP="0066721B">
    <w:pPr>
      <w:pStyle w:val="Encabezado"/>
      <w:jc w:val="center"/>
    </w:pPr>
  </w:p>
  <w:p w14:paraId="033F8C00" w14:textId="1FF9FEBB" w:rsidR="001C5FE9" w:rsidRDefault="001C5FE9" w:rsidP="001C5FE9">
    <w:pPr>
      <w:pStyle w:val="Encabezado"/>
    </w:pPr>
    <w:r>
      <w:rPr>
        <w:noProof/>
        <w:lang w:val="es-MX"/>
      </w:rPr>
      <mc:AlternateContent>
        <mc:Choice Requires="wpg">
          <w:drawing>
            <wp:anchor distT="0" distB="0" distL="114300" distR="114300" simplePos="0" relativeHeight="251659264" behindDoc="0" locked="0" layoutInCell="1" allowOverlap="1" wp14:anchorId="37EA8DAE" wp14:editId="57922058">
              <wp:simplePos x="0" y="0"/>
              <wp:positionH relativeFrom="column">
                <wp:posOffset>-172720</wp:posOffset>
              </wp:positionH>
              <wp:positionV relativeFrom="paragraph">
                <wp:posOffset>73025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82500" w14:textId="77777777" w:rsidR="001C5FE9" w:rsidRPr="001E34E0" w:rsidRDefault="001C5FE9" w:rsidP="001C5FE9">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5204F43" w14:textId="77777777" w:rsidR="001C5FE9" w:rsidRDefault="001C5FE9" w:rsidP="001C5FE9">
                            <w:pPr>
                              <w:pStyle w:val="Ttulo5"/>
                              <w:spacing w:before="0" w:after="0"/>
                              <w:jc w:val="center"/>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D8427" w14:textId="77777777" w:rsidR="001C5FE9" w:rsidRDefault="001C5FE9" w:rsidP="001C5FE9">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713723B" w14:textId="77777777" w:rsidR="001C5FE9" w:rsidRDefault="001C5FE9" w:rsidP="001C5FE9">
                              <w:pPr>
                                <w:ind w:left="-851"/>
                                <w:jc w:val="center"/>
                                <w:rPr>
                                  <w:rFonts w:ascii="Tahoma" w:hAnsi="Tahoma" w:cs="Tahoma"/>
                                  <w:sz w:val="16"/>
                                  <w:szCs w:val="16"/>
                                </w:rPr>
                              </w:pPr>
                              <w:r>
                                <w:rPr>
                                  <w:rFonts w:ascii="Tahoma" w:hAnsi="Tahoma" w:cs="Tahoma"/>
                                  <w:sz w:val="16"/>
                                  <w:szCs w:val="16"/>
                                </w:rPr>
                                <w:t>LIBRE Y SOBERANO</w:t>
                              </w:r>
                            </w:p>
                            <w:p w14:paraId="701225C3" w14:textId="77777777" w:rsidR="001C5FE9" w:rsidRPr="00603AF2" w:rsidRDefault="001C5FE9" w:rsidP="001C5FE9">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7EA8DAE" id="Group 5" o:spid="_x0000_s1026" style="position:absolute;margin-left:-13.6pt;margin-top:5.7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iuhG4lgQAAMYPAAAOAAAAAAAAAAAAAAAAADwCAABkcnMvZTJvRG9jLnhtbFBLAQItABQABgAI&#10;AAAAIQBYYLMbugAAACIBAAAZAAAAAAAAAAAAAAAAAP4GAABkcnMvX3JlbHMvZTJvRG9jLnhtbC5y&#10;ZWxzUEsBAi0AFAAGAAgAAAAhAAoBGPThAAAACg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5E282500" w14:textId="77777777" w:rsidR="001C5FE9" w:rsidRPr="001E34E0" w:rsidRDefault="001C5FE9" w:rsidP="001C5FE9">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5204F43" w14:textId="77777777" w:rsidR="001C5FE9" w:rsidRDefault="001C5FE9" w:rsidP="001C5FE9">
                      <w:pPr>
                        <w:pStyle w:val="Ttulo5"/>
                        <w:spacing w:before="0" w:after="0"/>
                        <w:jc w:val="center"/>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038D8427" w14:textId="77777777" w:rsidR="001C5FE9" w:rsidRDefault="001C5FE9" w:rsidP="001C5FE9">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713723B" w14:textId="77777777" w:rsidR="001C5FE9" w:rsidRDefault="001C5FE9" w:rsidP="001C5FE9">
                        <w:pPr>
                          <w:ind w:left="-851"/>
                          <w:jc w:val="center"/>
                          <w:rPr>
                            <w:rFonts w:ascii="Tahoma" w:hAnsi="Tahoma" w:cs="Tahoma"/>
                            <w:sz w:val="16"/>
                            <w:szCs w:val="16"/>
                          </w:rPr>
                        </w:pPr>
                        <w:r>
                          <w:rPr>
                            <w:rFonts w:ascii="Tahoma" w:hAnsi="Tahoma" w:cs="Tahoma"/>
                            <w:sz w:val="16"/>
                            <w:szCs w:val="16"/>
                          </w:rPr>
                          <w:t>LIBRE Y SOBERANO</w:t>
                        </w:r>
                      </w:p>
                      <w:p w14:paraId="701225C3" w14:textId="77777777" w:rsidR="001C5FE9" w:rsidRPr="00603AF2" w:rsidRDefault="001C5FE9" w:rsidP="001C5FE9">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14:paraId="36907012" w14:textId="77777777" w:rsidR="001C5FE9" w:rsidRDefault="001C5FE9" w:rsidP="0066721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AF3862"/>
    <w:multiLevelType w:val="hybridMultilevel"/>
    <w:tmpl w:val="E7A403C6"/>
    <w:lvl w:ilvl="0" w:tplc="C6A89B3C">
      <w:start w:val="3"/>
      <w:numFmt w:val="bullet"/>
      <w:lvlText w:val=""/>
      <w:lvlJc w:val="left"/>
      <w:pPr>
        <w:ind w:left="1080" w:hanging="360"/>
      </w:pPr>
      <w:rPr>
        <w:rFonts w:ascii="Wingdings" w:eastAsia="Arial"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1D101ABC"/>
    <w:multiLevelType w:val="hybridMultilevel"/>
    <w:tmpl w:val="B920AF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6506626"/>
    <w:multiLevelType w:val="hybridMultilevel"/>
    <w:tmpl w:val="32C4FA7C"/>
    <w:lvl w:ilvl="0" w:tplc="DAD4809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4E054C2F"/>
    <w:multiLevelType w:val="hybridMultilevel"/>
    <w:tmpl w:val="FE3CE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76D4932"/>
    <w:multiLevelType w:val="hybridMultilevel"/>
    <w:tmpl w:val="BBA2DAE6"/>
    <w:lvl w:ilvl="0" w:tplc="83305972">
      <w:start w:val="3"/>
      <w:numFmt w:val="bullet"/>
      <w:lvlText w:val=""/>
      <w:lvlJc w:val="left"/>
      <w:pPr>
        <w:ind w:left="606" w:hanging="360"/>
      </w:pPr>
      <w:rPr>
        <w:rFonts w:ascii="Wingdings" w:eastAsia="Arial" w:hAnsi="Wingdings" w:cs="Arial" w:hint="default"/>
        <w:b w:val="0"/>
      </w:rPr>
    </w:lvl>
    <w:lvl w:ilvl="1" w:tplc="080A0003" w:tentative="1">
      <w:start w:val="1"/>
      <w:numFmt w:val="bullet"/>
      <w:lvlText w:val="o"/>
      <w:lvlJc w:val="left"/>
      <w:pPr>
        <w:ind w:left="1326" w:hanging="360"/>
      </w:pPr>
      <w:rPr>
        <w:rFonts w:ascii="Courier New" w:hAnsi="Courier New" w:cs="Courier New" w:hint="default"/>
      </w:rPr>
    </w:lvl>
    <w:lvl w:ilvl="2" w:tplc="080A0005" w:tentative="1">
      <w:start w:val="1"/>
      <w:numFmt w:val="bullet"/>
      <w:lvlText w:val=""/>
      <w:lvlJc w:val="left"/>
      <w:pPr>
        <w:ind w:left="2046" w:hanging="360"/>
      </w:pPr>
      <w:rPr>
        <w:rFonts w:ascii="Wingdings" w:hAnsi="Wingdings" w:hint="default"/>
      </w:rPr>
    </w:lvl>
    <w:lvl w:ilvl="3" w:tplc="080A0001" w:tentative="1">
      <w:start w:val="1"/>
      <w:numFmt w:val="bullet"/>
      <w:lvlText w:val=""/>
      <w:lvlJc w:val="left"/>
      <w:pPr>
        <w:ind w:left="2766" w:hanging="360"/>
      </w:pPr>
      <w:rPr>
        <w:rFonts w:ascii="Symbol" w:hAnsi="Symbol" w:hint="default"/>
      </w:rPr>
    </w:lvl>
    <w:lvl w:ilvl="4" w:tplc="080A0003" w:tentative="1">
      <w:start w:val="1"/>
      <w:numFmt w:val="bullet"/>
      <w:lvlText w:val="o"/>
      <w:lvlJc w:val="left"/>
      <w:pPr>
        <w:ind w:left="3486" w:hanging="360"/>
      </w:pPr>
      <w:rPr>
        <w:rFonts w:ascii="Courier New" w:hAnsi="Courier New" w:cs="Courier New" w:hint="default"/>
      </w:rPr>
    </w:lvl>
    <w:lvl w:ilvl="5" w:tplc="080A0005" w:tentative="1">
      <w:start w:val="1"/>
      <w:numFmt w:val="bullet"/>
      <w:lvlText w:val=""/>
      <w:lvlJc w:val="left"/>
      <w:pPr>
        <w:ind w:left="4206" w:hanging="360"/>
      </w:pPr>
      <w:rPr>
        <w:rFonts w:ascii="Wingdings" w:hAnsi="Wingdings" w:hint="default"/>
      </w:rPr>
    </w:lvl>
    <w:lvl w:ilvl="6" w:tplc="080A0001" w:tentative="1">
      <w:start w:val="1"/>
      <w:numFmt w:val="bullet"/>
      <w:lvlText w:val=""/>
      <w:lvlJc w:val="left"/>
      <w:pPr>
        <w:ind w:left="4926" w:hanging="360"/>
      </w:pPr>
      <w:rPr>
        <w:rFonts w:ascii="Symbol" w:hAnsi="Symbol" w:hint="default"/>
      </w:rPr>
    </w:lvl>
    <w:lvl w:ilvl="7" w:tplc="080A0003" w:tentative="1">
      <w:start w:val="1"/>
      <w:numFmt w:val="bullet"/>
      <w:lvlText w:val="o"/>
      <w:lvlJc w:val="left"/>
      <w:pPr>
        <w:ind w:left="5646" w:hanging="360"/>
      </w:pPr>
      <w:rPr>
        <w:rFonts w:ascii="Courier New" w:hAnsi="Courier New" w:cs="Courier New" w:hint="default"/>
      </w:rPr>
    </w:lvl>
    <w:lvl w:ilvl="8" w:tplc="080A0005" w:tentative="1">
      <w:start w:val="1"/>
      <w:numFmt w:val="bullet"/>
      <w:lvlText w:val=""/>
      <w:lvlJc w:val="left"/>
      <w:pPr>
        <w:ind w:left="6366"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13"/>
    <w:rsid w:val="00001053"/>
    <w:rsid w:val="00004106"/>
    <w:rsid w:val="000201A0"/>
    <w:rsid w:val="00052EE2"/>
    <w:rsid w:val="000714D7"/>
    <w:rsid w:val="000A4B13"/>
    <w:rsid w:val="000C021E"/>
    <w:rsid w:val="00142B0F"/>
    <w:rsid w:val="001440A5"/>
    <w:rsid w:val="00160284"/>
    <w:rsid w:val="00183BB6"/>
    <w:rsid w:val="001C0E77"/>
    <w:rsid w:val="001C20CD"/>
    <w:rsid w:val="001C52B4"/>
    <w:rsid w:val="001C5FE9"/>
    <w:rsid w:val="00201249"/>
    <w:rsid w:val="00207E12"/>
    <w:rsid w:val="00247AAC"/>
    <w:rsid w:val="00271BEC"/>
    <w:rsid w:val="0027644C"/>
    <w:rsid w:val="002C4D91"/>
    <w:rsid w:val="002D1961"/>
    <w:rsid w:val="002E3F3C"/>
    <w:rsid w:val="00302D13"/>
    <w:rsid w:val="00351AE4"/>
    <w:rsid w:val="0040671A"/>
    <w:rsid w:val="00490F05"/>
    <w:rsid w:val="004B1C1C"/>
    <w:rsid w:val="004B20B6"/>
    <w:rsid w:val="004B3FDF"/>
    <w:rsid w:val="004D4448"/>
    <w:rsid w:val="004D4930"/>
    <w:rsid w:val="004E6F17"/>
    <w:rsid w:val="004F0E70"/>
    <w:rsid w:val="005876E9"/>
    <w:rsid w:val="00595A63"/>
    <w:rsid w:val="005A7B37"/>
    <w:rsid w:val="005B4BE2"/>
    <w:rsid w:val="0066721B"/>
    <w:rsid w:val="00670616"/>
    <w:rsid w:val="006B36EF"/>
    <w:rsid w:val="006E33DF"/>
    <w:rsid w:val="006F1816"/>
    <w:rsid w:val="006F48D2"/>
    <w:rsid w:val="007564F7"/>
    <w:rsid w:val="0081661E"/>
    <w:rsid w:val="00830CE9"/>
    <w:rsid w:val="00872918"/>
    <w:rsid w:val="009241DD"/>
    <w:rsid w:val="009757F1"/>
    <w:rsid w:val="009C5C0A"/>
    <w:rsid w:val="00A2705B"/>
    <w:rsid w:val="00A410F6"/>
    <w:rsid w:val="00A837A8"/>
    <w:rsid w:val="00AD2104"/>
    <w:rsid w:val="00B443EC"/>
    <w:rsid w:val="00B64912"/>
    <w:rsid w:val="00B80E08"/>
    <w:rsid w:val="00BC158F"/>
    <w:rsid w:val="00BD0AA9"/>
    <w:rsid w:val="00BE3C57"/>
    <w:rsid w:val="00C25E9C"/>
    <w:rsid w:val="00C43012"/>
    <w:rsid w:val="00C4565C"/>
    <w:rsid w:val="00C506E0"/>
    <w:rsid w:val="00C70E34"/>
    <w:rsid w:val="00C82CE4"/>
    <w:rsid w:val="00D20A35"/>
    <w:rsid w:val="00DA56A4"/>
    <w:rsid w:val="00E31FA5"/>
    <w:rsid w:val="00E32CA7"/>
    <w:rsid w:val="00E53DD6"/>
    <w:rsid w:val="00E53F8A"/>
    <w:rsid w:val="00E87B52"/>
    <w:rsid w:val="00E9072B"/>
    <w:rsid w:val="00E91193"/>
    <w:rsid w:val="00E95A73"/>
    <w:rsid w:val="00EE086A"/>
    <w:rsid w:val="00EE2D41"/>
    <w:rsid w:val="00F21EA2"/>
    <w:rsid w:val="00FA356D"/>
    <w:rsid w:val="00FA729E"/>
    <w:rsid w:val="00FB52A9"/>
    <w:rsid w:val="00FE5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36C70"/>
  <w15:docId w15:val="{DCD89BCB-2507-4718-806F-2EB3D36D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2357" w:right="2358"/>
      <w:jc w:val="center"/>
      <w:outlineLvl w:val="0"/>
    </w:pPr>
    <w:rPr>
      <w:b/>
      <w:sz w:val="20"/>
      <w:szCs w:val="2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02D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D13"/>
    <w:rPr>
      <w:rFonts w:ascii="Segoe UI" w:hAnsi="Segoe UI" w:cs="Segoe UI"/>
      <w:sz w:val="18"/>
      <w:szCs w:val="18"/>
    </w:rPr>
  </w:style>
  <w:style w:type="paragraph" w:styleId="Encabezado">
    <w:name w:val="header"/>
    <w:aliases w:val="Car"/>
    <w:basedOn w:val="Normal"/>
    <w:link w:val="EncabezadoCar"/>
    <w:uiPriority w:val="99"/>
    <w:unhideWhenUsed/>
    <w:rsid w:val="00830CE9"/>
    <w:pPr>
      <w:tabs>
        <w:tab w:val="center" w:pos="4419"/>
        <w:tab w:val="right" w:pos="8838"/>
      </w:tabs>
    </w:pPr>
  </w:style>
  <w:style w:type="character" w:customStyle="1" w:styleId="EncabezadoCar">
    <w:name w:val="Encabezado Car"/>
    <w:aliases w:val="Car Car"/>
    <w:basedOn w:val="Fuentedeprrafopredeter"/>
    <w:link w:val="Encabezado"/>
    <w:uiPriority w:val="99"/>
    <w:rsid w:val="00830CE9"/>
  </w:style>
  <w:style w:type="paragraph" w:styleId="Piedepgina">
    <w:name w:val="footer"/>
    <w:basedOn w:val="Normal"/>
    <w:link w:val="PiedepginaCar"/>
    <w:uiPriority w:val="99"/>
    <w:unhideWhenUsed/>
    <w:rsid w:val="00830CE9"/>
    <w:pPr>
      <w:tabs>
        <w:tab w:val="center" w:pos="4419"/>
        <w:tab w:val="right" w:pos="8838"/>
      </w:tabs>
    </w:pPr>
  </w:style>
  <w:style w:type="character" w:customStyle="1" w:styleId="PiedepginaCar">
    <w:name w:val="Pie de página Car"/>
    <w:basedOn w:val="Fuentedeprrafopredeter"/>
    <w:link w:val="Piedepgina"/>
    <w:uiPriority w:val="99"/>
    <w:rsid w:val="00830CE9"/>
  </w:style>
  <w:style w:type="character" w:customStyle="1" w:styleId="Ttulo5Car">
    <w:name w:val="Título 5 Car"/>
    <w:basedOn w:val="Fuentedeprrafopredeter"/>
    <w:link w:val="Ttulo5"/>
    <w:uiPriority w:val="9"/>
    <w:rsid w:val="00830CE9"/>
    <w:rPr>
      <w:b/>
    </w:rPr>
  </w:style>
  <w:style w:type="paragraph" w:styleId="Prrafodelista">
    <w:name w:val="List Paragraph"/>
    <w:basedOn w:val="Normal"/>
    <w:uiPriority w:val="34"/>
    <w:qFormat/>
    <w:rsid w:val="00BD0AA9"/>
    <w:pPr>
      <w:ind w:left="720"/>
      <w:contextualSpacing/>
    </w:pPr>
  </w:style>
  <w:style w:type="paragraph" w:styleId="NormalWeb">
    <w:name w:val="Normal (Web)"/>
    <w:basedOn w:val="Normal"/>
    <w:uiPriority w:val="99"/>
    <w:rsid w:val="004B20B6"/>
    <w:pPr>
      <w:widowControl/>
      <w:suppressAutoHyphens/>
      <w:spacing w:before="100" w:after="100"/>
    </w:pPr>
    <w:rPr>
      <w:rFonts w:eastAsia="Times New Roman"/>
      <w:sz w:val="24"/>
      <w:szCs w:val="24"/>
      <w:lang w:val="es-MX" w:eastAsia="ar-SA"/>
    </w:rPr>
  </w:style>
  <w:style w:type="character" w:styleId="Nmerodepgina">
    <w:name w:val="page number"/>
    <w:basedOn w:val="Fuentedeprrafopredeter"/>
    <w:rsid w:val="004B20B6"/>
  </w:style>
  <w:style w:type="table" w:customStyle="1" w:styleId="Tablaconcuadrcula1">
    <w:name w:val="Tabla con cuadrícula1"/>
    <w:basedOn w:val="Tablanormal"/>
    <w:next w:val="Tablaconcuadrcula"/>
    <w:rsid w:val="004B20B6"/>
    <w:pPr>
      <w:autoSpaceDE w:val="0"/>
      <w:autoSpaceDN w:val="0"/>
    </w:pPr>
    <w:rPr>
      <w:rFonts w:ascii="Times New Roman" w:eastAsia="Times New Roman" w:hAnsi="Times New Roman" w:cs="Times New Roman"/>
      <w:sz w:val="20"/>
      <w:szCs w:val="20"/>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4B20B6"/>
    <w:pPr>
      <w:widowControl/>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4B20B6"/>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B20B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B20B6"/>
    <w:pPr>
      <w:widowControl/>
      <w:jc w:val="both"/>
    </w:pPr>
    <w:rPr>
      <w:vertAlign w:val="superscript"/>
    </w:rPr>
  </w:style>
  <w:style w:type="table" w:styleId="Tablaconcuadrcula">
    <w:name w:val="Table Grid"/>
    <w:basedOn w:val="Tablanormal"/>
    <w:uiPriority w:val="39"/>
    <w:rsid w:val="004B2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6E33DF"/>
    <w:pPr>
      <w:widowControl/>
      <w:spacing w:after="101" w:line="216" w:lineRule="exact"/>
      <w:ind w:firstLine="288"/>
      <w:jc w:val="both"/>
    </w:pPr>
    <w:rPr>
      <w:rFonts w:eastAsia="Times New Roman"/>
      <w:sz w:val="18"/>
      <w:szCs w:val="20"/>
      <w:lang w:eastAsia="es-ES"/>
    </w:rPr>
  </w:style>
  <w:style w:type="character" w:customStyle="1" w:styleId="TextoCar">
    <w:name w:val="Texto Car"/>
    <w:link w:val="Texto"/>
    <w:locked/>
    <w:rsid w:val="006E33DF"/>
    <w:rPr>
      <w:rFonts w:eastAsia="Times New Roman"/>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F885-A8F5-461F-B3A1-2A425A48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1713</Words>
  <Characters>9425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Lesly Pantoja</dc:creator>
  <cp:lastModifiedBy>Cuenta Microsoft</cp:lastModifiedBy>
  <cp:revision>6</cp:revision>
  <cp:lastPrinted>2022-12-08T16:54:00Z</cp:lastPrinted>
  <dcterms:created xsi:type="dcterms:W3CDTF">2023-11-24T22:11:00Z</dcterms:created>
  <dcterms:modified xsi:type="dcterms:W3CDTF">2023-12-04T19:28:00Z</dcterms:modified>
</cp:coreProperties>
</file>