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 SECRETARIO DEL H. CONGRESO DEL ESTADO DE YUCATÁN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PALACIO LEGISLATIVO</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PRESENTE.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 Victor Rene Lara Cauich, Presidente Municipal de Tixpéhual, Yucatán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 con fundamento en lo dispuesto por los artículos 30 fracción VI, 35 fracción IV y 82 fracciones II, IV, V y IX  de la Constitución Política del Estado de Yucatán, 41 Inciso C fracción XI, 56 fracción II, 139, 140, 141, 142 y 172 de la Ley de Gobierno de los Municipios del Estado de Yucatán, 3,6, y 7 de la Ley de Hacienda Municipal del Estado de Yucatán y de conformidad con el acuerdo efectuado en la sesión de cabildo N° ___ , celebrada el día ___ de Noviembre del año en curso, me permito proponer a ese Honorable Cuerpo Colegiado para su estudio y aprobación en su caso, lo siguiente: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PRIMERO.-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de conformidad con los artículo 115 de la Constitución Política de los Estados Unidos Mexicanos y 85 Bis de la Constitución Política del Estado de Yucatán, los Municipios tendrán a su cargo las funciones y servicios públicos siguientes: agua potable, drenaje, alcantarillado, tratamiento y disposición de sus aguas residuales; alumbrado público, limpia, recolección, traslado, tratamiento y disposición final de residuos, mercados, centrales de abastos; panteones; rastros; calles, parques y jardines; seguridad pública, policía preventiva municipal y transito; el catastro y la autorización del uso del suelo y funcionamiento de establecimientos mercantiles que fijen las leyes entre la Federación, el Estado y los Municipios; así como los demás que el H. Congreso del Estado de Yucatán determine según las condiciones territoriales, socioeconómicas y la capacidad administrativa y financiera.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SEGUNDO.-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para hacerse frente a las obligaciones aludidas y solventar los gastos de la Administración se requiere de ingresos suficientes apoyándose para ese efecto en la Ley de Ingresos, la cual contempla toda la fuente de ingresos que legalmente el Municipio obtenga, y en razón a ello prestar con más oportunidad las funciones y servicios públicos señalados en el considerando que antecede.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TERCERO.-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en atención a estas consideraciones, las cuales fueron conocidas y deliberadas por el Honorable Ayuntamiento del Municipio de Tixpéhual, Yucatán, en sesión de Cabildo N° ___, celebrada el día ___ de noviembre del año en curso, acordó formular lo siguiente:</w:t>
      </w:r>
    </w:p>
    <w:p w:rsidR="00000000" w:rsidDel="00000000" w:rsidP="00000000" w:rsidRDefault="00000000" w:rsidRPr="00000000" w14:paraId="0000000D">
      <w:pPr>
        <w:pStyle w:val="Heading1"/>
        <w:spacing w:before="185" w:line="360" w:lineRule="auto"/>
        <w:ind w:left="0" w:right="121" w:firstLine="0"/>
        <w:jc w:val="both"/>
        <w:rPr/>
      </w:pPr>
      <w:r w:rsidDel="00000000" w:rsidR="00000000" w:rsidRPr="00000000">
        <w:rPr>
          <w:rtl w:val="0"/>
        </w:rPr>
        <w:t xml:space="preserve">LEY DE INGRESOS DEL MUNICIPIO DE TIXPÉUAL, YUCATÁN, PARA EL EJERCICIO FISCAL 2023:</w:t>
      </w:r>
    </w:p>
    <w:p w:rsidR="00000000" w:rsidDel="00000000" w:rsidP="00000000" w:rsidRDefault="00000000" w:rsidRPr="00000000" w14:paraId="0000000E">
      <w:pPr>
        <w:spacing w:before="1" w:lineRule="auto"/>
        <w:rPr>
          <w:b w:val="1"/>
          <w:sz w:val="20"/>
          <w:szCs w:val="20"/>
        </w:rPr>
      </w:pPr>
      <w:r w:rsidDel="00000000" w:rsidR="00000000" w:rsidRPr="00000000">
        <w:rPr>
          <w:rtl w:val="0"/>
        </w:rPr>
      </w:r>
    </w:p>
    <w:p w:rsidR="00000000" w:rsidDel="00000000" w:rsidP="00000000" w:rsidRDefault="00000000" w:rsidRPr="00000000" w14:paraId="0000000F">
      <w:pPr>
        <w:spacing w:line="360" w:lineRule="auto"/>
        <w:ind w:left="3269" w:right="3270" w:firstLine="1.0000000000002274"/>
        <w:jc w:val="center"/>
        <w:rPr>
          <w:b w:val="1"/>
          <w:sz w:val="20"/>
          <w:szCs w:val="20"/>
        </w:rPr>
      </w:pPr>
      <w:r w:rsidDel="00000000" w:rsidR="00000000" w:rsidRPr="00000000">
        <w:rPr>
          <w:b w:val="1"/>
          <w:sz w:val="20"/>
          <w:szCs w:val="20"/>
          <w:rtl w:val="0"/>
        </w:rPr>
        <w:t xml:space="preserve">TÍTULO PRIMERO DISPOSICIONES GENERALES</w:t>
      </w:r>
    </w:p>
    <w:p w:rsidR="00000000" w:rsidDel="00000000" w:rsidP="00000000" w:rsidRDefault="00000000" w:rsidRPr="00000000" w14:paraId="00000010">
      <w:pPr>
        <w:spacing w:before="11" w:lineRule="auto"/>
        <w:rPr>
          <w:b w:val="1"/>
          <w:sz w:val="29"/>
          <w:szCs w:val="29"/>
        </w:rPr>
      </w:pPr>
      <w:r w:rsidDel="00000000" w:rsidR="00000000" w:rsidRPr="00000000">
        <w:rPr>
          <w:rtl w:val="0"/>
        </w:rPr>
      </w:r>
    </w:p>
    <w:p w:rsidR="00000000" w:rsidDel="00000000" w:rsidP="00000000" w:rsidRDefault="00000000" w:rsidRPr="00000000" w14:paraId="00000011">
      <w:pPr>
        <w:pStyle w:val="Heading1"/>
        <w:ind w:firstLine="2357"/>
        <w:rPr/>
      </w:pPr>
      <w:r w:rsidDel="00000000" w:rsidR="00000000" w:rsidRPr="00000000">
        <w:rPr>
          <w:rtl w:val="0"/>
        </w:rPr>
        <w:t xml:space="preserve">CAPÍTULO I</w:t>
      </w:r>
    </w:p>
    <w:p w:rsidR="00000000" w:rsidDel="00000000" w:rsidP="00000000" w:rsidRDefault="00000000" w:rsidRPr="00000000" w14:paraId="00000012">
      <w:pPr>
        <w:spacing w:before="114" w:lineRule="auto"/>
        <w:ind w:left="2357" w:right="2356" w:firstLine="0"/>
        <w:jc w:val="center"/>
        <w:rPr>
          <w:b w:val="1"/>
          <w:sz w:val="20"/>
          <w:szCs w:val="20"/>
        </w:rPr>
      </w:pPr>
      <w:r w:rsidDel="00000000" w:rsidR="00000000" w:rsidRPr="00000000">
        <w:rPr>
          <w:b w:val="1"/>
          <w:sz w:val="20"/>
          <w:szCs w:val="20"/>
          <w:rtl w:val="0"/>
        </w:rPr>
        <w:t xml:space="preserve">De la Naturaleza y el Objeto de la Ley</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0" w:right="121"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1.-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presente Ley es de orden público y de interés social, y tiene por objeto establecer los ingresos que percibirá la Hacienda Pública del Ayuntamiento de Tixpéual, Yucatán, a través de su Tesorería Municipal, durante el ejercicio fiscal del año 2023.</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personas domiciliadas dentro del Municipio de Tixpéual, Yucatán que tuvieren bienes en su territorio o celebren actos que surtan efectos en el mismo, están obligados a contribuir para los gastos públicos de la manera que disponga la presente Ley, la Ley de Hacienda del Municipio de Tixpéual, Yucatán, el Código Fiscal del Estado de Yucatán y los demás ordenamientos fiscales de carácter municipal, estatal y federal.</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ingresos que se recauden por los conceptos señalados en la presente Ley, se destinarán a sufragar los gastos públicos establecidos y autorizados en el Presupuesto de Egresos del Municipio de Tixpéual, Yucatán, así como en lo dispuesto en los convenios de coordinación fiscal y en las Leyes en que se fundamenten.</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1"/>
        <w:spacing w:before="1" w:lineRule="auto"/>
        <w:ind w:firstLine="2357"/>
        <w:rPr/>
      </w:pPr>
      <w:r w:rsidDel="00000000" w:rsidR="00000000" w:rsidRPr="00000000">
        <w:rPr>
          <w:rtl w:val="0"/>
        </w:rPr>
        <w:t xml:space="preserve">CAPÍTULO II</w:t>
      </w:r>
    </w:p>
    <w:p w:rsidR="00000000" w:rsidDel="00000000" w:rsidP="00000000" w:rsidRDefault="00000000" w:rsidRPr="00000000" w14:paraId="0000001B">
      <w:pPr>
        <w:spacing w:before="114" w:lineRule="auto"/>
        <w:ind w:left="2357" w:right="2358" w:firstLine="0"/>
        <w:jc w:val="center"/>
        <w:rPr>
          <w:b w:val="1"/>
          <w:sz w:val="20"/>
          <w:szCs w:val="20"/>
        </w:rPr>
      </w:pPr>
      <w:r w:rsidDel="00000000" w:rsidR="00000000" w:rsidRPr="00000000">
        <w:rPr>
          <w:b w:val="1"/>
          <w:sz w:val="20"/>
          <w:szCs w:val="20"/>
          <w:rtl w:val="0"/>
        </w:rPr>
        <w:t xml:space="preserve">De los Conceptos de Ingresos y su Pronóstico</w:t>
      </w:r>
    </w:p>
    <w:p w:rsidR="00000000" w:rsidDel="00000000" w:rsidP="00000000" w:rsidRDefault="00000000" w:rsidRPr="00000000" w14:paraId="0000001C">
      <w:pPr>
        <w:spacing w:line="360" w:lineRule="auto"/>
        <w:jc w:val="both"/>
        <w:rPr>
          <w:b w:val="1"/>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4.-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conceptos por los que la Hacienda Pública del Municipio de Tixpéual, Yucatán, percibirá ingresos, serán los siguientes: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jc w:val="both"/>
        <w:rPr>
          <w:sz w:val="20"/>
          <w:szCs w:val="20"/>
        </w:rPr>
      </w:pPr>
      <w:r w:rsidDel="00000000" w:rsidR="00000000" w:rsidRPr="00000000">
        <w:rPr>
          <w:b w:val="1"/>
          <w:sz w:val="20"/>
          <w:szCs w:val="20"/>
          <w:rtl w:val="0"/>
        </w:rPr>
        <w:t xml:space="preserve">I.- </w:t>
      </w:r>
      <w:r w:rsidDel="00000000" w:rsidR="00000000" w:rsidRPr="00000000">
        <w:rPr>
          <w:sz w:val="20"/>
          <w:szCs w:val="20"/>
          <w:rtl w:val="0"/>
        </w:rPr>
        <w:t xml:space="preserve">Impuestos;</w:t>
      </w:r>
    </w:p>
    <w:p w:rsidR="00000000" w:rsidDel="00000000" w:rsidP="00000000" w:rsidRDefault="00000000" w:rsidRPr="00000000" w14:paraId="00000020">
      <w:pPr>
        <w:spacing w:before="114" w:lineRule="auto"/>
        <w:jc w:val="both"/>
        <w:rPr>
          <w:sz w:val="20"/>
          <w:szCs w:val="20"/>
        </w:rPr>
      </w:pPr>
      <w:r w:rsidDel="00000000" w:rsidR="00000000" w:rsidRPr="00000000">
        <w:rPr>
          <w:b w:val="1"/>
          <w:sz w:val="20"/>
          <w:szCs w:val="20"/>
          <w:rtl w:val="0"/>
        </w:rPr>
        <w:t xml:space="preserve">II.- </w:t>
      </w:r>
      <w:r w:rsidDel="00000000" w:rsidR="00000000" w:rsidRPr="00000000">
        <w:rPr>
          <w:sz w:val="20"/>
          <w:szCs w:val="20"/>
          <w:rtl w:val="0"/>
        </w:rPr>
        <w:t xml:space="preserve">Derechos;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Contribuciones de Mejoras;</w:t>
      </w:r>
    </w:p>
    <w:p w:rsidR="00000000" w:rsidDel="00000000" w:rsidP="00000000" w:rsidRDefault="00000000" w:rsidRPr="00000000" w14:paraId="00000022">
      <w:pPr>
        <w:spacing w:before="115" w:lineRule="auto"/>
        <w:jc w:val="both"/>
        <w:rPr>
          <w:sz w:val="20"/>
          <w:szCs w:val="20"/>
        </w:rPr>
      </w:pPr>
      <w:r w:rsidDel="00000000" w:rsidR="00000000" w:rsidRPr="00000000">
        <w:rPr>
          <w:b w:val="1"/>
          <w:sz w:val="20"/>
          <w:szCs w:val="20"/>
          <w:rtl w:val="0"/>
        </w:rPr>
        <w:t xml:space="preserve">IV.- </w:t>
      </w:r>
      <w:r w:rsidDel="00000000" w:rsidR="00000000" w:rsidRPr="00000000">
        <w:rPr>
          <w:sz w:val="20"/>
          <w:szCs w:val="20"/>
          <w:rtl w:val="0"/>
        </w:rPr>
        <w:t xml:space="preserve">Productos;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Aprovechamientos;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Participaciones Federales y Estatales;</w:t>
      </w:r>
    </w:p>
    <w:p w:rsidR="00000000" w:rsidDel="00000000" w:rsidP="00000000" w:rsidRDefault="00000000" w:rsidRPr="00000000" w14:paraId="00000025">
      <w:pPr>
        <w:spacing w:before="114" w:lineRule="auto"/>
        <w:jc w:val="both"/>
        <w:rPr>
          <w:sz w:val="20"/>
          <w:szCs w:val="20"/>
        </w:rPr>
      </w:pPr>
      <w:r w:rsidDel="00000000" w:rsidR="00000000" w:rsidRPr="00000000">
        <w:rPr>
          <w:b w:val="1"/>
          <w:sz w:val="20"/>
          <w:szCs w:val="20"/>
          <w:rtl w:val="0"/>
        </w:rPr>
        <w:t xml:space="preserve">VII.- </w:t>
      </w:r>
      <w:r w:rsidDel="00000000" w:rsidR="00000000" w:rsidRPr="00000000">
        <w:rPr>
          <w:sz w:val="20"/>
          <w:szCs w:val="20"/>
          <w:rtl w:val="0"/>
        </w:rPr>
        <w:t xml:space="preserve">Aportaciones, e</w:t>
      </w:r>
    </w:p>
    <w:p w:rsidR="00000000" w:rsidDel="00000000" w:rsidP="00000000" w:rsidRDefault="00000000" w:rsidRPr="00000000" w14:paraId="00000026">
      <w:pPr>
        <w:spacing w:before="116" w:lineRule="auto"/>
        <w:jc w:val="both"/>
        <w:rPr>
          <w:sz w:val="20"/>
          <w:szCs w:val="20"/>
        </w:rPr>
      </w:pPr>
      <w:r w:rsidDel="00000000" w:rsidR="00000000" w:rsidRPr="00000000">
        <w:rPr>
          <w:b w:val="1"/>
          <w:sz w:val="20"/>
          <w:szCs w:val="20"/>
          <w:rtl w:val="0"/>
        </w:rPr>
        <w:t xml:space="preserve">VIII.- </w:t>
      </w:r>
      <w:r w:rsidDel="00000000" w:rsidR="00000000" w:rsidRPr="00000000">
        <w:rPr>
          <w:sz w:val="20"/>
          <w:szCs w:val="20"/>
          <w:rtl w:val="0"/>
        </w:rPr>
        <w:t xml:space="preserve">Ingresos Extraordinarios.</w:t>
      </w:r>
    </w:p>
    <w:p w:rsidR="00000000" w:rsidDel="00000000" w:rsidP="00000000" w:rsidRDefault="00000000" w:rsidRPr="00000000" w14:paraId="00000027">
      <w:pPr>
        <w:spacing w:before="116" w:line="360" w:lineRule="auto"/>
        <w:ind w:left="120" w:firstLine="0"/>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impuestos que el Municipio de Tixpéual, Yucatán, percibirá, se clasifican como sigue: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100.999999999999"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38"/>
        <w:gridCol w:w="1863"/>
        <w:tblGridChange w:id="0">
          <w:tblGrid>
            <w:gridCol w:w="6238"/>
            <w:gridCol w:w="1863"/>
          </w:tblGrid>
        </w:tblGridChange>
      </w:tblGrid>
      <w:tr>
        <w:trPr>
          <w:cantSplit w:val="0"/>
          <w:trHeight w:val="345" w:hRule="atLeast"/>
          <w:tblHeader w:val="0"/>
        </w:trPr>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6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Impuestos</w:t>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58"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$ 590,716.00</w:t>
            </w:r>
          </w:p>
        </w:tc>
      </w:tr>
      <w:tr>
        <w:trPr>
          <w:cantSplit w:val="0"/>
          <w:trHeight w:val="343" w:hRule="atLeast"/>
          <w:tblHeader w:val="0"/>
        </w:trPr>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47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Impuestos Sobre los Ingresos</w:t>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2"/>
              </w:tabs>
              <w:spacing w:after="0" w:before="0" w:line="227" w:lineRule="auto"/>
              <w:ind w:left="0" w:right="58"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tab/>
              <w:t xml:space="preserve">0.00</w:t>
            </w:r>
          </w:p>
        </w:tc>
      </w:tr>
      <w:tr>
        <w:trPr>
          <w:cantSplit w:val="0"/>
          <w:trHeight w:val="345" w:hRule="atLeast"/>
          <w:tblHeader w:val="0"/>
        </w:trPr>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Impuesto sobre Espectáculos y Diversiones Públicas</w:t>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2"/>
              </w:tabs>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345" w:hRule="atLeast"/>
          <w:tblHeader w:val="0"/>
        </w:trPr>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47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Impuestos Sobre el Patrimonio</w:t>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$ 273,919.00</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Impuesto Predial</w:t>
            </w:r>
          </w:p>
        </w:tc>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$ 273,919.00</w:t>
            </w:r>
          </w:p>
        </w:tc>
      </w:tr>
      <w:tr>
        <w:trPr>
          <w:cantSplit w:val="0"/>
          <w:trHeight w:val="533" w:hRule="atLeast"/>
          <w:tblHeader w:val="0"/>
        </w:trPr>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47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Impuestos sobre la Producción, el Consumo y las Transacciones</w:t>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40" w:lineRule="auto"/>
              <w:ind w:left="0" w:right="58"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$ 316,797.00</w:t>
            </w:r>
          </w:p>
        </w:tc>
      </w:tr>
    </w:tbl>
    <w:p w:rsidR="00000000" w:rsidDel="00000000" w:rsidP="00000000" w:rsidRDefault="00000000" w:rsidRPr="00000000" w14:paraId="00000037">
      <w:pPr>
        <w:rPr>
          <w:sz w:val="20"/>
          <w:szCs w:val="20"/>
        </w:rPr>
        <w:sectPr>
          <w:pgSz w:h="15840" w:w="12240" w:orient="portrait"/>
          <w:pgMar w:bottom="1080" w:top="1500" w:left="1640" w:right="1180" w:header="0" w:footer="887"/>
          <w:pgNumType w:start="1"/>
        </w:sect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2"/>
        <w:tblW w:w="8100.999999999999"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38"/>
        <w:gridCol w:w="1863"/>
        <w:tblGridChange w:id="0">
          <w:tblGrid>
            <w:gridCol w:w="6238"/>
            <w:gridCol w:w="1863"/>
          </w:tblGrid>
        </w:tblGridChange>
      </w:tblGrid>
      <w:tr>
        <w:trPr>
          <w:cantSplit w:val="0"/>
          <w:trHeight w:val="344" w:hRule="atLeast"/>
          <w:tblHeader w:val="0"/>
        </w:trPr>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0" w:right="1154"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&gt; Impuesto sobre Adquisición de Inmuebles</w:t>
            </w:r>
          </w:p>
        </w:tc>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$ 316,797.00</w:t>
            </w:r>
          </w:p>
        </w:tc>
      </w:tr>
      <w:tr>
        <w:trPr>
          <w:cantSplit w:val="0"/>
          <w:trHeight w:val="345" w:hRule="atLeast"/>
          <w:tblHeader w:val="0"/>
        </w:trPr>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47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Accesorios de Impuestos</w:t>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2"/>
              </w:tabs>
              <w:spacing w:after="0" w:before="0" w:line="227" w:lineRule="auto"/>
              <w:ind w:left="0" w:right="58"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tab/>
              <w:t xml:space="preserve">0.00</w:t>
            </w:r>
          </w:p>
        </w:tc>
      </w:tr>
      <w:tr>
        <w:trPr>
          <w:cantSplit w:val="0"/>
          <w:trHeight w:val="345" w:hRule="atLeast"/>
          <w:tblHeader w:val="0"/>
        </w:trPr>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1189"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&gt; Actualizaciones y Recargos de Impuestos</w:t>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2"/>
              </w:tabs>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345" w:hRule="atLeast"/>
          <w:tblHeader w:val="0"/>
        </w:trPr>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Multas de Impuestos</w:t>
            </w:r>
          </w:p>
        </w:tc>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2"/>
              </w:tabs>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345" w:hRule="atLeast"/>
          <w:tblHeader w:val="0"/>
        </w:trPr>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Gastos de Ejecución de Impuestos</w:t>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2"/>
              </w:tabs>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344" w:hRule="atLeast"/>
          <w:tblHeader w:val="0"/>
        </w:trPr>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47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Otros Impuestos</w:t>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2"/>
              </w:tabs>
              <w:spacing w:after="0" w:before="0" w:line="227" w:lineRule="auto"/>
              <w:ind w:left="0" w:right="58"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tab/>
              <w:t xml:space="preserve">0.00</w:t>
            </w:r>
          </w:p>
        </w:tc>
      </w:tr>
      <w:tr>
        <w:trPr>
          <w:cantSplit w:val="0"/>
          <w:trHeight w:val="696" w:hRule="atLeast"/>
          <w:tblHeader w:val="0"/>
        </w:trPr>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44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Impuestos no Comprendidos en la Ley de Ingresos Vigente, Causados en Ejercicios Fiscales Anteriores Pendientes de Liquidación o Pago</w:t>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2"/>
              </w:tabs>
              <w:spacing w:after="0" w:before="0" w:line="227" w:lineRule="auto"/>
              <w:ind w:left="0" w:right="58"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tab/>
              <w:t xml:space="preserve">0.00</w:t>
            </w:r>
          </w:p>
        </w:tc>
      </w:tr>
    </w:tb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6.-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Derechos que el Municipio de Tixpéual, Yucatán, percibirá, se causarán por los siguientes conceptos: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tbl>
      <w:tblPr>
        <w:tblStyle w:val="Table3"/>
        <w:tblW w:w="8080.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38"/>
        <w:gridCol w:w="1842"/>
        <w:tblGridChange w:id="0">
          <w:tblGrid>
            <w:gridCol w:w="6238"/>
            <w:gridCol w:w="1842"/>
          </w:tblGrid>
        </w:tblGridChange>
      </w:tblGrid>
      <w:tr>
        <w:trPr>
          <w:cantSplit w:val="0"/>
          <w:trHeight w:val="345" w:hRule="atLeast"/>
          <w:tblHeader w:val="0"/>
        </w:trPr>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6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Derechos</w:t>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0"/>
              </w:tabs>
              <w:spacing w:after="0" w:before="0" w:line="228" w:lineRule="auto"/>
              <w:ind w:left="0" w:right="58"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tab/>
              <w:t xml:space="preserve">523,620.00</w:t>
            </w:r>
          </w:p>
        </w:tc>
      </w:tr>
      <w:tr>
        <w:trPr>
          <w:cantSplit w:val="0"/>
          <w:trHeight w:val="512" w:hRule="atLeast"/>
          <w:tblHeader w:val="0"/>
        </w:trPr>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47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Derechos por el Uso, Goce, Aprovechamiento o Explotación de Bienes de Dominio Público</w:t>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99"/>
              </w:tabs>
              <w:spacing w:after="0" w:before="171" w:line="240" w:lineRule="auto"/>
              <w:ind w:left="0" w:right="58"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tab/>
              <w:t xml:space="preserve"> 58,242.00 </w:t>
            </w:r>
          </w:p>
        </w:tc>
      </w:tr>
      <w:tr>
        <w:trPr>
          <w:cantSplit w:val="0"/>
          <w:trHeight w:val="563" w:hRule="atLeast"/>
          <w:tblHeader w:val="0"/>
        </w:trPr>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Por el uso de locales o pisos de mercados, espacios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la vía o parques públicos</w:t>
            </w:r>
            <w:r w:rsidDel="00000000" w:rsidR="00000000" w:rsidRPr="00000000">
              <w:rPr>
                <w:rtl w:val="0"/>
              </w:rPr>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s>
              <w:spacing w:after="0" w:before="170" w:line="240"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58,242.00</w:t>
            </w:r>
          </w:p>
        </w:tc>
      </w:tr>
      <w:tr>
        <w:trPr>
          <w:cantSplit w:val="0"/>
          <w:trHeight w:val="557" w:hRule="atLeast"/>
          <w:tblHeader w:val="0"/>
        </w:trPr>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14" w:right="0" w:hanging="140.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Por el uso y aprovechamiento de los bienes de dominio público del patrimonio municipal</w:t>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11"/>
              </w:tabs>
              <w:spacing w:after="0" w:before="170" w:line="240" w:lineRule="auto"/>
              <w:ind w:left="0" w:right="57"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345" w:hRule="atLeast"/>
          <w:tblHeader w:val="0"/>
        </w:trPr>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47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Derechos por Prestación de Servicios</w:t>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45"/>
              </w:tabs>
              <w:spacing w:after="0" w:before="0" w:line="228" w:lineRule="auto"/>
              <w:ind w:left="0" w:right="58"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tab/>
              <w:t xml:space="preserve">277,394.00</w:t>
            </w:r>
          </w:p>
        </w:tc>
      </w:tr>
      <w:tr>
        <w:trPr>
          <w:cantSplit w:val="0"/>
          <w:trHeight w:val="345" w:hRule="atLeast"/>
          <w:tblHeader w:val="0"/>
        </w:trPr>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Servicios de Agua Potable, Drenaje y Alcantarillado</w:t>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44"/>
              </w:tabs>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71,700.00 </w:t>
            </w:r>
          </w:p>
        </w:tc>
      </w:tr>
      <w:tr>
        <w:trPr>
          <w:cantSplit w:val="0"/>
          <w:trHeight w:val="343" w:hRule="atLeast"/>
          <w:tblHeader w:val="0"/>
        </w:trPr>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Servicio de Alumbrado público</w:t>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32"/>
              </w:tabs>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137,662.00 </w:t>
            </w:r>
          </w:p>
        </w:tc>
      </w:tr>
      <w:tr>
        <w:trPr>
          <w:cantSplit w:val="0"/>
          <w:trHeight w:val="481" w:hRule="atLeast"/>
          <w:tblHeader w:val="0"/>
        </w:trPr>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04"/>
                <w:tab w:val="left" w:pos="2197"/>
                <w:tab w:val="left" w:pos="2645"/>
                <w:tab w:val="left" w:pos="3559"/>
                <w:tab w:val="left" w:pos="5008"/>
                <w:tab w:val="left" w:pos="6056"/>
              </w:tabs>
              <w:spacing w:after="0" w:before="0" w:line="228" w:lineRule="auto"/>
              <w:ind w:left="1014" w:right="0" w:hanging="14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Servicio de Limpia, Recolección, Traslado y disposición final de residuos </w:t>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s>
              <w:spacing w:after="0" w:before="170" w:line="240" w:lineRule="auto"/>
              <w:ind w:left="0" w:right="59"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27,532.00</w:t>
            </w:r>
          </w:p>
        </w:tc>
      </w:tr>
      <w:tr>
        <w:trPr>
          <w:cantSplit w:val="0"/>
          <w:trHeight w:val="345" w:hRule="atLeast"/>
          <w:tblHeader w:val="0"/>
        </w:trPr>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414"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Servicio de Mercados y Centrales de Abasto</w:t>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s>
              <w:spacing w:after="0" w:before="0" w:line="227" w:lineRule="auto"/>
              <w:ind w:left="0" w:right="59"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11,473.00</w:t>
            </w:r>
          </w:p>
        </w:tc>
      </w:tr>
      <w:tr>
        <w:trPr>
          <w:cantSplit w:val="0"/>
          <w:trHeight w:val="344" w:hRule="atLeast"/>
          <w:tblHeader w:val="0"/>
        </w:trPr>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Servicio de Panteones</w:t>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s>
              <w:spacing w:after="0" w:before="0" w:line="227" w:lineRule="auto"/>
              <w:ind w:left="0" w:right="59"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14,319.00</w:t>
            </w:r>
          </w:p>
        </w:tc>
      </w:tr>
      <w:tr>
        <w:trPr>
          <w:cantSplit w:val="0"/>
          <w:trHeight w:val="345" w:hRule="atLeast"/>
          <w:tblHeader w:val="0"/>
        </w:trPr>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Servicio de Rastro</w:t>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6"/>
              </w:tabs>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488" w:hRule="atLeast"/>
          <w:tblHeader w:val="0"/>
        </w:trPr>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Servicio de Seguridad pública (Policía Preventiva y</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3" w:right="0" w:firstLine="140.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Tránsito Municipal)</w:t>
            </w:r>
          </w:p>
        </w:tc>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s>
              <w:spacing w:after="0" w:before="170" w:line="240" w:lineRule="auto"/>
              <w:ind w:left="0" w:right="59"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13,238.00</w:t>
            </w:r>
          </w:p>
        </w:tc>
      </w:tr>
      <w:tr>
        <w:trPr>
          <w:cantSplit w:val="0"/>
          <w:trHeight w:val="345" w:hRule="atLeast"/>
          <w:tblHeader w:val="0"/>
        </w:trPr>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Servicio de Catastro</w:t>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66"/>
              </w:tabs>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1,470.00</w:t>
            </w:r>
          </w:p>
        </w:tc>
      </w:tr>
      <w:tr>
        <w:trPr>
          <w:cantSplit w:val="0"/>
          <w:trHeight w:val="345" w:hRule="atLeast"/>
          <w:tblHeader w:val="0"/>
        </w:trPr>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47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Otros Derechos</w:t>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45"/>
              </w:tabs>
              <w:spacing w:after="0" w:before="0" w:line="228" w:lineRule="auto"/>
              <w:ind w:left="0" w:right="58"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tab/>
              <w:t xml:space="preserve">187,984.00</w:t>
            </w:r>
          </w:p>
        </w:tc>
      </w:tr>
    </w:tbl>
    <w:p w:rsidR="00000000" w:rsidDel="00000000" w:rsidP="00000000" w:rsidRDefault="00000000" w:rsidRPr="00000000" w14:paraId="00000069">
      <w:pPr>
        <w:tabs>
          <w:tab w:val="left" w:pos="196"/>
          <w:tab w:val="right" w:pos="9420"/>
        </w:tabs>
        <w:rPr>
          <w:sz w:val="20"/>
          <w:szCs w:val="20"/>
        </w:rPr>
        <w:sectPr>
          <w:footerReference r:id="rId6" w:type="default"/>
          <w:type w:val="nextPage"/>
          <w:pgSz w:h="15840" w:w="12240" w:orient="portrait"/>
          <w:pgMar w:bottom="1080" w:top="1500" w:left="1640" w:right="1180" w:header="0" w:footer="887"/>
        </w:sectPr>
      </w:pPr>
      <w:r w:rsidDel="00000000" w:rsidR="00000000" w:rsidRPr="00000000">
        <w:rPr>
          <w:sz w:val="20"/>
          <w:szCs w:val="20"/>
          <w:rtl w:val="0"/>
        </w:rPr>
        <w:tab/>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4"/>
        <w:tblW w:w="808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38"/>
        <w:gridCol w:w="1842"/>
        <w:tblGridChange w:id="0">
          <w:tblGrid>
            <w:gridCol w:w="6238"/>
            <w:gridCol w:w="1842"/>
          </w:tblGrid>
        </w:tblGridChange>
      </w:tblGrid>
      <w:tr>
        <w:trPr>
          <w:cantSplit w:val="0"/>
          <w:trHeight w:val="344" w:hRule="atLeast"/>
          <w:tblHeader w:val="0"/>
        </w:trPr>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8"/>
              </w:tabs>
              <w:spacing w:after="0" w:before="0" w:line="227" w:lineRule="auto"/>
              <w:ind w:left="720" w:right="1312" w:firstLine="27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Licencias de funcionamiento y Permisos</w:t>
            </w:r>
          </w:p>
        </w:tc>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45"/>
              </w:tabs>
              <w:spacing w:after="0" w:before="0" w:line="226"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177,081.00</w:t>
            </w:r>
          </w:p>
        </w:tc>
      </w:tr>
      <w:tr>
        <w:trPr>
          <w:cantSplit w:val="0"/>
          <w:trHeight w:val="489" w:hRule="atLeast"/>
          <w:tblHeader w:val="0"/>
        </w:trPr>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12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Servicios que presta la Dirección de Obras Públicas y</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8" w:right="0" w:firstLine="140.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Desarrollo Urbano</w:t>
            </w:r>
          </w:p>
        </w:tc>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66"/>
              </w:tabs>
              <w:spacing w:after="0" w:before="169" w:line="240"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4,725.00</w:t>
            </w:r>
          </w:p>
        </w:tc>
      </w:tr>
      <w:tr>
        <w:trPr>
          <w:cantSplit w:val="0"/>
          <w:trHeight w:val="498" w:hRule="atLeast"/>
          <w:tblHeader w:val="0"/>
        </w:trPr>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12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Expedición de certificados, constancias, copias,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2" w:right="0" w:firstLine="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fotografías y formas oficiales</w:t>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65"/>
              </w:tabs>
              <w:spacing w:after="0" w:before="170" w:line="240" w:lineRule="auto"/>
              <w:ind w:left="0" w:right="59"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6,178.00</w:t>
            </w:r>
          </w:p>
        </w:tc>
      </w:tr>
      <w:tr>
        <w:trPr>
          <w:cantSplit w:val="0"/>
          <w:trHeight w:val="562" w:hRule="atLeast"/>
          <w:tblHeader w:val="0"/>
        </w:trPr>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12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Servicios que presta la Unidad de Acceso a la</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0" w:firstLine="10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Información Pública</w:t>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6"/>
              </w:tabs>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468" w:hRule="atLeast"/>
          <w:tblHeader w:val="0"/>
        </w:trPr>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12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Servicio de Supervisión Sanitaria de Matanza de</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2" w:right="0" w:firstLine="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Ganado</w:t>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6"/>
              </w:tabs>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345" w:hRule="atLeast"/>
          <w:tblHeader w:val="0"/>
        </w:trPr>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47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Accesorios de Derechos</w:t>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6"/>
              </w:tabs>
              <w:spacing w:after="0" w:before="0" w:line="227" w:lineRule="auto"/>
              <w:ind w:left="0" w:right="58"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tab/>
              <w:t xml:space="preserve">0.00</w:t>
            </w:r>
          </w:p>
        </w:tc>
      </w:tr>
      <w:tr>
        <w:trPr>
          <w:cantSplit w:val="0"/>
          <w:trHeight w:val="345" w:hRule="atLeast"/>
          <w:tblHeader w:val="0"/>
        </w:trPr>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56" w:right="1278" w:firstLine="14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Actualizaciones y Recargos de Derechos</w:t>
            </w:r>
          </w:p>
        </w:tc>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6"/>
              </w:tabs>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345" w:hRule="atLeast"/>
          <w:tblHeader w:val="0"/>
        </w:trPr>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56" w:right="0" w:firstLine="14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Multas de Derechos</w:t>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6"/>
              </w:tabs>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345" w:hRule="atLeast"/>
          <w:tblHeader w:val="0"/>
        </w:trPr>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56" w:right="0" w:firstLine="14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Gastos de Ejecución de Derechos</w:t>
            </w:r>
          </w:p>
        </w:tc>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6"/>
              </w:tabs>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835" w:hRule="atLeast"/>
          <w:tblHeader w:val="0"/>
        </w:trPr>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Derechos no Comprendidos en la Ley de Ingresos Vigente, Causadas en Ejercicios Fiscales Anteriores Pendientes de Liquidación o Pago</w:t>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6"/>
              </w:tabs>
              <w:spacing w:after="0" w:before="0" w:line="227" w:lineRule="auto"/>
              <w:ind w:left="0" w:right="58"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tab/>
              <w:t xml:space="preserve">0.00</w:t>
            </w:r>
          </w:p>
        </w:tc>
      </w:tr>
    </w:tbl>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7.-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contribuciones de mejoras que la Hacienda Pública Municipal tiene derecho de percibir, serán las siguientes:</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808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37"/>
        <w:gridCol w:w="1843"/>
        <w:tblGridChange w:id="0">
          <w:tblGrid>
            <w:gridCol w:w="6237"/>
            <w:gridCol w:w="1843"/>
          </w:tblGrid>
        </w:tblGridChange>
      </w:tblGrid>
      <w:tr>
        <w:trPr>
          <w:cantSplit w:val="0"/>
          <w:trHeight w:val="345" w:hRule="atLeast"/>
          <w:tblHeader w:val="0"/>
        </w:trPr>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6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Contribuciones de Mejoras</w:t>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59"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$ 22,874.00</w:t>
            </w:r>
          </w:p>
        </w:tc>
      </w:tr>
      <w:tr>
        <w:trPr>
          <w:cantSplit w:val="0"/>
          <w:trHeight w:val="345" w:hRule="atLeast"/>
          <w:tblHeader w:val="0"/>
        </w:trPr>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47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Contribución de Mejoras por Obras Públicas</w:t>
            </w:r>
          </w:p>
        </w:tc>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57"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$ 22,874.00</w:t>
            </w:r>
          </w:p>
        </w:tc>
      </w:tr>
      <w:tr>
        <w:trPr>
          <w:cantSplit w:val="0"/>
          <w:trHeight w:val="345" w:hRule="atLeast"/>
          <w:tblHeader w:val="0"/>
        </w:trPr>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284" w:right="414"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Contribuciones de mejoras por obras públicas</w:t>
            </w:r>
          </w:p>
        </w:tc>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$ 11,437.00</w:t>
            </w:r>
          </w:p>
        </w:tc>
      </w:tr>
      <w:tr>
        <w:trPr>
          <w:cantSplit w:val="0"/>
          <w:trHeight w:val="345" w:hRule="atLeast"/>
          <w:tblHeader w:val="0"/>
        </w:trPr>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567" w:right="412"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Contribuciones de mejoras por servicios públicos</w:t>
            </w:r>
          </w:p>
        </w:tc>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$ 11,437.00</w:t>
            </w:r>
          </w:p>
        </w:tc>
      </w:tr>
      <w:tr>
        <w:trPr>
          <w:cantSplit w:val="0"/>
          <w:trHeight w:val="816" w:hRule="atLeast"/>
          <w:tblHeader w:val="0"/>
        </w:trPr>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Contribuciones de Mejoras no Comprendidas en la Ley de Ingresos Vigente, Causadas en Ejercicios Fiscales Anteriores Pendientes de Liquidación o Pago</w:t>
            </w:r>
          </w:p>
        </w:tc>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0"/>
              </w:tabs>
              <w:spacing w:after="0" w:before="0" w:line="240" w:lineRule="auto"/>
              <w:ind w:left="0" w:right="58"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tab/>
              <w:t xml:space="preserve">0.00</w:t>
            </w:r>
          </w:p>
        </w:tc>
      </w:tr>
    </w:tbl>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0" w:right="10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0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8.-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ingresos que la Hacienda Pública Municipal percibirá por concepto de productos, serán los siguientes:</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6"/>
        <w:tblW w:w="80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37"/>
        <w:gridCol w:w="1823"/>
        <w:tblGridChange w:id="0">
          <w:tblGrid>
            <w:gridCol w:w="6237"/>
            <w:gridCol w:w="1823"/>
          </w:tblGrid>
        </w:tblGridChange>
      </w:tblGrid>
      <w:tr>
        <w:trPr>
          <w:cantSplit w:val="0"/>
          <w:trHeight w:val="345" w:hRule="atLeast"/>
          <w:tblHeader w:val="0"/>
        </w:trPr>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6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Productos</w:t>
            </w:r>
          </w:p>
        </w:tc>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$ 2,625.00</w:t>
            </w:r>
            <w:r w:rsidDel="00000000" w:rsidR="00000000" w:rsidRPr="00000000">
              <w:rPr>
                <w:rtl w:val="0"/>
              </w:rPr>
            </w:r>
          </w:p>
        </w:tc>
      </w:tr>
      <w:tr>
        <w:trPr>
          <w:cantSplit w:val="0"/>
          <w:trHeight w:val="346" w:hRule="atLeast"/>
          <w:tblHeader w:val="0"/>
        </w:trPr>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47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Productos </w:t>
            </w:r>
          </w:p>
        </w:tc>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58"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$ 2,625.00</w:t>
            </w:r>
          </w:p>
        </w:tc>
      </w:tr>
      <w:tr>
        <w:trPr>
          <w:cantSplit w:val="0"/>
          <w:trHeight w:val="346" w:hRule="atLeast"/>
          <w:tblHeader w:val="0"/>
        </w:trPr>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Derivados de Productos Financieros</w:t>
            </w:r>
          </w:p>
        </w:tc>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$ 2,625.00</w:t>
            </w:r>
          </w:p>
        </w:tc>
      </w:tr>
      <w:tr>
        <w:trPr>
          <w:cantSplit w:val="0"/>
          <w:trHeight w:val="494" w:hRule="atLeast"/>
          <w:tblHeader w:val="0"/>
        </w:trPr>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14" w:right="0" w:hanging="140.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Arrendamiento, enajenación, uso y explotación de Bienes Muebles del dominio privado del Municipio</w:t>
            </w:r>
          </w:p>
        </w:tc>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s>
              <w:spacing w:after="0" w:before="0" w:line="228" w:lineRule="auto"/>
              <w:ind w:left="0" w:right="59"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559" w:hRule="atLeast"/>
          <w:tblHeader w:val="0"/>
        </w:trPr>
        <w:tc>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14" w:right="0" w:hanging="142.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Arrendamiento, enajenación, uso y explotación de</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 w:right="0" w:hanging="142.00000000000003"/>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Bienes Inmuebles del dominio privado del Municipio</w:t>
            </w:r>
            <w:r w:rsidDel="00000000" w:rsidR="00000000" w:rsidRPr="00000000">
              <w:rPr>
                <w:rtl w:val="0"/>
              </w:rPr>
            </w:r>
          </w:p>
        </w:tc>
        <w:tc>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s>
              <w:spacing w:after="0" w:before="0" w:line="228" w:lineRule="auto"/>
              <w:ind w:left="0" w:right="59"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852" w:hRule="atLeast"/>
          <w:tblHeader w:val="0"/>
        </w:trPr>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44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Productos no Comprendidos en la Ley de Ingresos Vigente, Causados en Ejercicios Fiscales Anteriores Pendientes de Liquidación o Pago</w:t>
            </w:r>
          </w:p>
        </w:tc>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s>
              <w:spacing w:after="0" w:before="0" w:line="228" w:lineRule="auto"/>
              <w:ind w:left="0" w:right="59"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tab/>
              <w:t xml:space="preserve">0.00</w:t>
            </w:r>
          </w:p>
        </w:tc>
      </w:tr>
      <w:tr>
        <w:trPr>
          <w:cantSplit w:val="0"/>
          <w:trHeight w:val="346" w:hRule="atLeast"/>
          <w:tblHeader w:val="0"/>
        </w:trPr>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Otros Productos</w:t>
            </w:r>
          </w:p>
        </w:tc>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s>
              <w:spacing w:after="0" w:before="0" w:line="228"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bl>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360" w:lineRule="auto"/>
        <w:ind w:left="12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360" w:lineRule="auto"/>
        <w:ind w:left="12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9.-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ingresos que la Hacienda Pública Municipal percibirá por concepto de aprovechamientos, se clasificarán de la siguiente manera:</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tbl>
      <w:tblPr>
        <w:tblStyle w:val="Table7"/>
        <w:tblW w:w="808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37"/>
        <w:gridCol w:w="1843"/>
        <w:tblGridChange w:id="0">
          <w:tblGrid>
            <w:gridCol w:w="6237"/>
            <w:gridCol w:w="1843"/>
          </w:tblGrid>
        </w:tblGridChange>
      </w:tblGrid>
      <w:tr>
        <w:trPr>
          <w:cantSplit w:val="0"/>
          <w:trHeight w:val="345" w:hRule="atLeast"/>
          <w:tblHeader w:val="0"/>
        </w:trPr>
        <w:tc>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6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Aprovechamientos</w:t>
            </w:r>
          </w:p>
        </w:tc>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6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$ 27,452.00</w:t>
            </w:r>
          </w:p>
        </w:tc>
      </w:tr>
      <w:tr>
        <w:trPr>
          <w:cantSplit w:val="0"/>
          <w:trHeight w:val="345" w:hRule="atLeast"/>
          <w:tblHeader w:val="0"/>
        </w:trPr>
        <w:tc>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47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Aprovechamientos </w:t>
            </w:r>
          </w:p>
        </w:tc>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6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$ 27,452.00</w:t>
            </w:r>
          </w:p>
        </w:tc>
      </w:tr>
      <w:tr>
        <w:trPr>
          <w:cantSplit w:val="0"/>
          <w:trHeight w:val="345" w:hRule="atLeast"/>
          <w:tblHeader w:val="0"/>
        </w:trPr>
        <w:tc>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Infracciones por faltas administrativas</w:t>
            </w:r>
          </w:p>
        </w:tc>
        <w:tc>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67"/>
              </w:tabs>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344" w:hRule="atLeast"/>
          <w:tblHeader w:val="0"/>
        </w:trPr>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51" w:firstLine="87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Sanciones por faltas al reglamento de tránsito</w:t>
            </w:r>
          </w:p>
        </w:tc>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0" w:right="59"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$ 27,452.00</w:t>
            </w:r>
          </w:p>
        </w:tc>
      </w:tr>
      <w:tr>
        <w:trPr>
          <w:cantSplit w:val="0"/>
          <w:trHeight w:val="345" w:hRule="atLeast"/>
          <w:tblHeader w:val="0"/>
        </w:trPr>
        <w:tc>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Cesiones</w:t>
            </w:r>
          </w:p>
        </w:tc>
        <w:tc>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67"/>
              </w:tabs>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345" w:hRule="atLeast"/>
          <w:tblHeader w:val="0"/>
        </w:trPr>
        <w:tc>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Herencias</w:t>
            </w:r>
          </w:p>
        </w:tc>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67"/>
              </w:tabs>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345" w:hRule="atLeast"/>
          <w:tblHeader w:val="0"/>
        </w:trPr>
        <w:tc>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Legados</w:t>
            </w:r>
          </w:p>
        </w:tc>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67"/>
              </w:tabs>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345" w:hRule="atLeast"/>
          <w:tblHeader w:val="0"/>
        </w:trPr>
        <w:tc>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Donaciones</w:t>
            </w:r>
          </w:p>
        </w:tc>
        <w:tc>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67"/>
              </w:tabs>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343" w:hRule="atLeast"/>
          <w:tblHeader w:val="0"/>
        </w:trPr>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Adjudicaciones Judiciales</w:t>
            </w:r>
          </w:p>
        </w:tc>
        <w:tc>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67"/>
              </w:tabs>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345" w:hRule="atLeast"/>
          <w:tblHeader w:val="0"/>
        </w:trPr>
        <w:tc>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Adjudicaciones administrativas</w:t>
            </w:r>
          </w:p>
        </w:tc>
        <w:tc>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67"/>
              </w:tabs>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345" w:hRule="atLeast"/>
          <w:tblHeader w:val="0"/>
        </w:trPr>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Subsidios de otro nivel de gobierno</w:t>
            </w:r>
          </w:p>
        </w:tc>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67"/>
              </w:tabs>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345" w:hRule="atLeast"/>
          <w:tblHeader w:val="0"/>
        </w:trPr>
        <w:tc>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875" w:firstLine="87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Subsidios de organismos públicos y privados</w:t>
            </w:r>
          </w:p>
        </w:tc>
        <w:tc>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67"/>
              </w:tabs>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500" w:hRule="atLeast"/>
          <w:tblHeader w:val="0"/>
        </w:trPr>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14" w:right="0" w:hanging="140.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Multas impuestas por autoridades federales, no fiscales</w:t>
            </w:r>
          </w:p>
        </w:tc>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67"/>
              </w:tabs>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564" w:hRule="atLeast"/>
          <w:tblHeader w:val="0"/>
        </w:trPr>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Convenidos con la Federación y el Estado (Zofemat,</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9" w:right="0" w:firstLine="425.0000000000000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Capufe, entre otros)</w:t>
            </w:r>
          </w:p>
        </w:tc>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67"/>
              </w:tabs>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344" w:hRule="atLeast"/>
          <w:tblHeader w:val="0"/>
        </w:trPr>
        <w:tc>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865" w:right="93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Aprovechamientos diversos </w:t>
            </w:r>
          </w:p>
        </w:tc>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67"/>
              </w:tabs>
              <w:spacing w:after="0" w:before="0" w:line="226"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762" w:hRule="atLeast"/>
          <w:tblHeader w:val="0"/>
        </w:trPr>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447" w:right="0" w:firstLine="23.999999999999986"/>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Aprovechamientos no Comprendidos en la Ley de Ingresos Vigente, Causados en Ejercicios Fiscales Anteriores Pendientes de Liquidación o Pago</w:t>
            </w:r>
          </w:p>
        </w:tc>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67"/>
              </w:tabs>
              <w:spacing w:after="0" w:before="0" w:line="227" w:lineRule="auto"/>
              <w:ind w:left="0" w:right="58"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tab/>
              <w:t xml:space="preserve">0.00</w:t>
            </w:r>
          </w:p>
        </w:tc>
      </w:tr>
    </w:tbl>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10.-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ingresos por Participaciones que percibirá la Hacienda Pública Municipal se integrarán por los siguientes conceptos:</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tbl>
      <w:tblPr>
        <w:tblStyle w:val="Table8"/>
        <w:tblW w:w="808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37"/>
        <w:gridCol w:w="1843"/>
        <w:tblGridChange w:id="0">
          <w:tblGrid>
            <w:gridCol w:w="6237"/>
            <w:gridCol w:w="1843"/>
          </w:tblGrid>
        </w:tblGridChange>
      </w:tblGrid>
      <w:tr>
        <w:trPr>
          <w:cantSplit w:val="0"/>
          <w:trHeight w:val="345" w:hRule="atLeast"/>
          <w:tblHeader w:val="0"/>
        </w:trPr>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47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Participaciones</w:t>
            </w:r>
          </w:p>
        </w:tc>
        <w:tc>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59"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$20’521,374.00</w:t>
            </w:r>
          </w:p>
        </w:tc>
      </w:tr>
      <w:tr>
        <w:trPr>
          <w:cantSplit w:val="0"/>
          <w:trHeight w:val="345" w:hRule="atLeast"/>
          <w:tblHeader w:val="0"/>
        </w:trPr>
        <w:tc>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Participaciones Federales y Estatales</w:t>
            </w:r>
          </w:p>
        </w:tc>
        <w:tc>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$20’521,374.00</w:t>
            </w:r>
          </w:p>
        </w:tc>
      </w:tr>
    </w:tbl>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11.-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aportaciones que recaudará la Hacienda Pública Municipal se integrarán con los siguientes conceptos:</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tbl>
      <w:tblPr>
        <w:tblStyle w:val="Table9"/>
        <w:tblW w:w="808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37"/>
        <w:gridCol w:w="1843"/>
        <w:tblGridChange w:id="0">
          <w:tblGrid>
            <w:gridCol w:w="6237"/>
            <w:gridCol w:w="1843"/>
          </w:tblGrid>
        </w:tblGridChange>
      </w:tblGrid>
      <w:tr>
        <w:trPr>
          <w:cantSplit w:val="0"/>
          <w:trHeight w:val="345" w:hRule="atLeast"/>
          <w:tblHeader w:val="0"/>
        </w:trPr>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47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Aportaciones</w:t>
            </w:r>
          </w:p>
        </w:tc>
        <w:tc>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59"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$ 9’069,295.00</w:t>
            </w:r>
          </w:p>
        </w:tc>
      </w:tr>
      <w:tr>
        <w:trPr>
          <w:cantSplit w:val="0"/>
          <w:trHeight w:val="345" w:hRule="atLeast"/>
          <w:tblHeader w:val="0"/>
        </w:trPr>
        <w:tc>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14" w:right="0" w:hanging="140.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Fondo de Aportaciones para la Infraestructura Social Municipal</w:t>
            </w:r>
          </w:p>
        </w:tc>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$ 3’402,953.00</w:t>
            </w:r>
          </w:p>
        </w:tc>
      </w:tr>
      <w:tr>
        <w:trPr>
          <w:cantSplit w:val="0"/>
          <w:trHeight w:val="345" w:hRule="atLeast"/>
          <w:tblHeader w:val="0"/>
        </w:trPr>
        <w:tc>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Fondo de Aportaciones para el Fortalecimiento Municipal</w:t>
            </w:r>
          </w:p>
        </w:tc>
        <w:tc>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$ 5’666,342.00</w:t>
            </w:r>
          </w:p>
        </w:tc>
      </w:tr>
    </w:tbl>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360" w:lineRule="auto"/>
        <w:ind w:left="12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360" w:lineRule="auto"/>
        <w:ind w:left="12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12.-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ingresos extraordinarios que podrá percibir la Hacienda Pública Municipal serán los siguientes:</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tbl>
      <w:tblPr>
        <w:tblStyle w:val="Table10"/>
        <w:tblW w:w="808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37"/>
        <w:gridCol w:w="1843"/>
        <w:tblGridChange w:id="0">
          <w:tblGrid>
            <w:gridCol w:w="6237"/>
            <w:gridCol w:w="1843"/>
          </w:tblGrid>
        </w:tblGridChange>
      </w:tblGrid>
      <w:tr>
        <w:trPr>
          <w:cantSplit w:val="0"/>
          <w:trHeight w:val="498" w:hRule="atLeast"/>
          <w:tblHeader w:val="0"/>
        </w:trPr>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6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Ingresos por Ventas de Bienes, Prestación de Servicios y Otros Ingresos</w:t>
            </w:r>
          </w:p>
        </w:tc>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8"/>
              </w:tabs>
              <w:spacing w:after="0" w:before="0" w:line="228" w:lineRule="auto"/>
              <w:ind w:left="0" w:right="66"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tab/>
              <w:t xml:space="preserve">0.00</w:t>
            </w:r>
          </w:p>
        </w:tc>
      </w:tr>
      <w:tr>
        <w:trPr>
          <w:cantSplit w:val="0"/>
          <w:trHeight w:val="561" w:hRule="atLeast"/>
          <w:tblHeader w:val="0"/>
        </w:trPr>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47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Ingresos por ventas de bienes y servicios de organismos descentralizados</w:t>
            </w:r>
          </w:p>
        </w:tc>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5"/>
              </w:tabs>
              <w:spacing w:after="0" w:before="0" w:line="228" w:lineRule="auto"/>
              <w:ind w:left="0" w:right="66"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tab/>
              <w:t xml:space="preserve">0.00</w:t>
            </w:r>
          </w:p>
        </w:tc>
      </w:tr>
      <w:tr>
        <w:trPr>
          <w:cantSplit w:val="0"/>
          <w:trHeight w:val="561" w:hRule="atLeast"/>
          <w:tblHeader w:val="0"/>
        </w:trPr>
        <w:tc>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47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Ingresos de operación de entidades paraestatales empresariales</w:t>
            </w:r>
          </w:p>
        </w:tc>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5"/>
              </w:tabs>
              <w:spacing w:after="0" w:before="0" w:line="228" w:lineRule="auto"/>
              <w:ind w:left="0" w:right="66"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49" w:hRule="atLeast"/>
          <w:tblHeader w:val="0"/>
        </w:trPr>
        <w:tc>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47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Ingresos por ventas de bienes y servicios producidos en establecimientos del Gobierno Central</w:t>
            </w:r>
          </w:p>
        </w:tc>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5"/>
              </w:tabs>
              <w:spacing w:after="0" w:before="0" w:line="228" w:lineRule="auto"/>
              <w:ind w:left="0" w:right="66"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tab/>
              <w:t xml:space="preserve">0.00</w:t>
            </w:r>
          </w:p>
        </w:tc>
      </w:tr>
      <w:tr>
        <w:trPr>
          <w:cantSplit w:val="0"/>
          <w:trHeight w:val="557" w:hRule="atLeast"/>
          <w:tblHeader w:val="0"/>
        </w:trPr>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6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Transferencias, Asignaciones, Subsidios y Subvenciones, y Pensiones y Jubilaciones</w:t>
            </w:r>
          </w:p>
        </w:tc>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6"/>
              </w:tabs>
              <w:spacing w:after="0" w:before="0" w:line="228" w:lineRule="auto"/>
              <w:ind w:left="0" w:right="66"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tab/>
              <w:t xml:space="preserve">0.00</w:t>
            </w:r>
          </w:p>
        </w:tc>
      </w:tr>
      <w:tr>
        <w:trPr>
          <w:cantSplit w:val="0"/>
          <w:trHeight w:val="345" w:hRule="atLeast"/>
          <w:tblHeader w:val="0"/>
        </w:trPr>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47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Transferencias y Asignaciones </w:t>
            </w:r>
          </w:p>
        </w:tc>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5"/>
              </w:tabs>
              <w:spacing w:after="0" w:before="0" w:line="228" w:lineRule="auto"/>
              <w:ind w:left="0" w:right="66"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tab/>
              <w:t xml:space="preserve">0.00</w:t>
            </w:r>
          </w:p>
        </w:tc>
      </w:tr>
      <w:tr>
        <w:trPr>
          <w:cantSplit w:val="0"/>
          <w:trHeight w:val="498" w:hRule="atLeast"/>
          <w:tblHeader w:val="0"/>
        </w:trPr>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96"/>
                <w:tab w:val="left" w:pos="1946"/>
                <w:tab w:val="left" w:pos="3131"/>
                <w:tab w:val="left" w:pos="3761"/>
                <w:tab w:val="left" w:pos="5068"/>
                <w:tab w:val="left" w:pos="6197"/>
              </w:tabs>
              <w:spacing w:after="0" w:before="0" w:line="228" w:lineRule="auto"/>
              <w:ind w:left="1014" w:right="0" w:hanging="140.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Las recibidas por conceptos diversos a participaciones, aportaciones o aprovechamientos</w:t>
            </w:r>
          </w:p>
        </w:tc>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5"/>
              </w:tabs>
              <w:spacing w:after="0" w:before="0" w:line="228" w:lineRule="auto"/>
              <w:ind w:left="0" w:right="66"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345" w:hRule="atLeast"/>
          <w:tblHeader w:val="0"/>
        </w:trPr>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47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Subsidios y Subvenciones</w:t>
            </w:r>
          </w:p>
        </w:tc>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8"/>
              </w:tabs>
              <w:spacing w:after="0" w:before="0" w:line="228" w:lineRule="auto"/>
              <w:ind w:left="0" w:right="58"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tab/>
              <w:t xml:space="preserve">0.00</w:t>
            </w:r>
          </w:p>
        </w:tc>
      </w:tr>
      <w:tr>
        <w:trPr>
          <w:cantSplit w:val="0"/>
          <w:trHeight w:val="345" w:hRule="atLeast"/>
          <w:tblHeader w:val="0"/>
        </w:trPr>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Convenios</w:t>
            </w:r>
          </w:p>
        </w:tc>
        <w:tc>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58"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$ 13’650,000.00</w:t>
            </w:r>
          </w:p>
        </w:tc>
      </w:tr>
      <w:tr>
        <w:trPr>
          <w:cantSplit w:val="0"/>
          <w:trHeight w:val="558" w:hRule="atLeast"/>
          <w:tblHeader w:val="0"/>
        </w:trPr>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14" w:right="0" w:hanging="140.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Con la Federación o el Estado: Hábitat, Tu Casa, Rescate de Espacios Públicos</w:t>
            </w:r>
          </w:p>
        </w:tc>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40"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$13’650,000.00</w:t>
            </w:r>
          </w:p>
        </w:tc>
      </w:tr>
      <w:tr>
        <w:trPr>
          <w:cantSplit w:val="0"/>
          <w:trHeight w:val="345" w:hRule="atLeast"/>
          <w:tblHeader w:val="0"/>
        </w:trPr>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6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Ingresos Derivados de Financiamientos</w:t>
            </w:r>
          </w:p>
        </w:tc>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5"/>
              </w:tabs>
              <w:spacing w:after="0" w:before="0" w:line="228" w:lineRule="auto"/>
              <w:ind w:left="0" w:right="57"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$ 13’000,000.00</w:t>
            </w:r>
          </w:p>
        </w:tc>
      </w:tr>
      <w:tr>
        <w:trPr>
          <w:cantSplit w:val="0"/>
          <w:trHeight w:val="343" w:hRule="atLeast"/>
          <w:tblHeader w:val="0"/>
        </w:trPr>
        <w:tc>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47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Endeudamiento Interno</w:t>
            </w:r>
          </w:p>
        </w:tc>
        <w:tc>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7"/>
              </w:tabs>
              <w:spacing w:after="0" w:before="0" w:line="228" w:lineRule="auto"/>
              <w:ind w:left="0" w:right="58"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$ 13’000,000.00</w:t>
            </w:r>
          </w:p>
        </w:tc>
      </w:tr>
      <w:tr>
        <w:trPr>
          <w:cantSplit w:val="0"/>
          <w:trHeight w:val="345" w:hRule="atLeast"/>
          <w:tblHeader w:val="0"/>
        </w:trPr>
        <w:tc>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73" w:right="44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Empréstitos o anticipos del Gobierno del Estado</w:t>
            </w:r>
          </w:p>
        </w:tc>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6"/>
              </w:tabs>
              <w:spacing w:after="0" w:before="0" w:line="228"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766" w:hRule="atLeast"/>
          <w:tblHeader w:val="0"/>
        </w:trPr>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14" w:right="0" w:hanging="140.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Empréstitos o financiamientos de Banca de Desarrollo para el pago de finiquitos, liquidaciones, laudos laborales y/u procesos de otro orden judicial, entre otros</w:t>
            </w:r>
          </w:p>
        </w:tc>
        <w:tc>
          <w:tcP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7"/>
              </w:tabs>
              <w:spacing w:after="0" w:before="0" w:line="228"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$ 13’000,000.00</w:t>
            </w:r>
          </w:p>
        </w:tc>
      </w:tr>
      <w:tr>
        <w:trPr>
          <w:cantSplit w:val="0"/>
          <w:trHeight w:val="345" w:hRule="atLeast"/>
          <w:tblHeader w:val="0"/>
        </w:trPr>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441" w:firstLine="87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Empréstitos o financiamientos de Banca Comercial</w:t>
            </w:r>
          </w:p>
        </w:tc>
        <w:tc>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7"/>
              </w:tabs>
              <w:spacing w:after="0" w:before="0" w:line="228" w:lineRule="auto"/>
              <w:ind w:left="0" w:right="58"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0.00</w:t>
            </w:r>
          </w:p>
        </w:tc>
      </w:tr>
      <w:tr>
        <w:trPr>
          <w:cantSplit w:val="0"/>
          <w:trHeight w:val="1035" w:hRule="atLeast"/>
          <w:tblHeader w:val="0"/>
        </w:trPr>
        <w:tc>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5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5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 TOTAL DE INGRESO QUE EL MUNICIPIO DE TIXPÉUAL, YUCATÁN PERCIBIRÁ DURANTE EL EJERCICIO FISCAL 2023,</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ASCENDERÁ A:</w:t>
            </w:r>
          </w:p>
        </w:tc>
        <w:tc>
          <w:tcP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59"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$ 57’407,956.00</w:t>
            </w:r>
          </w:p>
        </w:tc>
      </w:tr>
    </w:tbl>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360" w:lineRule="auto"/>
        <w:ind w:left="120" w:right="11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1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13.-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contribuciones causadas en ejercicios fiscales anteriores, pendientes de liquidación o pago se cubrirán de conformidad con las disposiciones legales que rigieron en la época en que se causaron.</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pago de las contribuciones se acredita con el recibo oficial expedido por la Tesorería del Municipio de Tixpéual, Yucatán o con los formatos de declaración sellados y tarjados por la misma tesorería o por las instituciones bancarias autorizadas para el efecto.</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15.-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contribuciones se causarán, liquidarán y recaudarán en los términos de la Ley de Hacienda para el Municipio de Tixpéual, Yucatán y a falta de disposición procedimental expresa, se aplicará supletoriamente el Código Fiscal del Estado de Yucatán y el Código Fiscal de la Federación, respectivamente.</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16.-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Ayuntamiento de Tixpéual, Yucatán, podrá celebrar con el Gobierno Estatal los convenios necesarios para coordinarse administrativamente en las funciones de recaudación, comprobación, determinación y cobranza de las contribuciones y créditos fiscales estatales y federales.</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19"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19"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igual manera, el Ayuntamiento de Tixpéual, Yucatán podrá establecer programas de apoyo a los deudores de la tesorería, mediante acuerdos autorizados por H. Cabildo, a fin de facilitar el cumplimiento de las cargas fiscales.</w:t>
      </w:r>
    </w:p>
    <w:p w:rsidR="00000000" w:rsidDel="00000000" w:rsidP="00000000" w:rsidRDefault="00000000" w:rsidRPr="00000000" w14:paraId="0000011A">
      <w:pPr>
        <w:pStyle w:val="Heading1"/>
        <w:spacing w:line="360" w:lineRule="auto"/>
        <w:ind w:left="0" w:right="1640" w:firstLine="0"/>
        <w:jc w:val="left"/>
        <w:rPr>
          <w:sz w:val="22"/>
          <w:szCs w:val="22"/>
        </w:rPr>
      </w:pPr>
      <w:r w:rsidDel="00000000" w:rsidR="00000000" w:rsidRPr="00000000">
        <w:rPr>
          <w:rtl w:val="0"/>
        </w:rPr>
      </w:r>
    </w:p>
    <w:p w:rsidR="00000000" w:rsidDel="00000000" w:rsidP="00000000" w:rsidRDefault="00000000" w:rsidRPr="00000000" w14:paraId="0000011B">
      <w:pPr>
        <w:pStyle w:val="Heading1"/>
        <w:ind w:left="0" w:right="1640" w:firstLine="0"/>
        <w:rPr>
          <w:sz w:val="22"/>
          <w:szCs w:val="22"/>
        </w:rPr>
      </w:pPr>
      <w:r w:rsidDel="00000000" w:rsidR="00000000" w:rsidRPr="00000000">
        <w:rPr>
          <w:sz w:val="22"/>
          <w:szCs w:val="22"/>
          <w:rtl w:val="0"/>
        </w:rPr>
        <w:t xml:space="preserve">                    T r a n s i t o r i o</w:t>
      </w:r>
    </w:p>
    <w:p w:rsidR="00000000" w:rsidDel="00000000" w:rsidP="00000000" w:rsidRDefault="00000000" w:rsidRPr="00000000" w14:paraId="0000011C">
      <w:pPr>
        <w:rPr>
          <w:b w:val="1"/>
        </w:rPr>
      </w:pPr>
      <w:r w:rsidDel="00000000" w:rsidR="00000000" w:rsidRPr="00000000">
        <w:rPr>
          <w:rtl w:val="0"/>
        </w:rPr>
      </w:r>
    </w:p>
    <w:p w:rsidR="00000000" w:rsidDel="00000000" w:rsidP="00000000" w:rsidRDefault="00000000" w:rsidRPr="00000000" w14:paraId="0000011D">
      <w:pPr>
        <w:spacing w:before="10" w:lineRule="auto"/>
        <w:rPr>
          <w:b w:val="1"/>
          <w:sz w:val="17"/>
          <w:szCs w:val="17"/>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2"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único.-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poder percibir aprovechamientos vía sanciones o infracciones por faltas administrativas, el Ayuntamiento deberá contar con los reglamentos municipales respectivos y con el Bando de Policía y Gobierno del Municipio, mismos que establecerán los montos de las sanciones correspondientes.</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12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sectPr>
      <w:type w:val="nextPage"/>
      <w:pgSz w:h="15840" w:w="12240" w:orient="portrait"/>
      <w:pgMar w:bottom="1080" w:top="1500" w:left="1640" w:right="1180" w:header="0" w:footer="88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357" w:right="2358"/>
      <w:jc w:val="center"/>
    </w:pPr>
    <w:rPr>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