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5A" w:rsidRPr="0001353F" w:rsidRDefault="00B3755A" w:rsidP="00B3755A">
      <w:pPr>
        <w:jc w:val="both"/>
        <w:rPr>
          <w:rFonts w:cstheme="minorHAnsi"/>
          <w:b/>
          <w:sz w:val="24"/>
          <w:szCs w:val="24"/>
          <w:lang w:val="es-ES"/>
        </w:rPr>
      </w:pPr>
    </w:p>
    <w:p w:rsidR="00635E22" w:rsidRPr="0001353F" w:rsidRDefault="00635E22" w:rsidP="00635E22">
      <w:pPr>
        <w:spacing w:after="0" w:line="360" w:lineRule="auto"/>
        <w:jc w:val="right"/>
        <w:rPr>
          <w:rFonts w:cstheme="minorHAnsi"/>
          <w:sz w:val="24"/>
          <w:szCs w:val="24"/>
        </w:rPr>
      </w:pPr>
      <w:r w:rsidRPr="0001353F">
        <w:rPr>
          <w:rFonts w:cstheme="minorHAnsi"/>
          <w:sz w:val="24"/>
          <w:szCs w:val="24"/>
        </w:rPr>
        <w:t>Mérida, Yucatán a 15 de noviembre de 2024.</w:t>
      </w:r>
    </w:p>
    <w:p w:rsidR="00635E22" w:rsidRPr="0001353F" w:rsidRDefault="00635E22" w:rsidP="00635E22">
      <w:pPr>
        <w:spacing w:after="0" w:line="360" w:lineRule="auto"/>
        <w:jc w:val="both"/>
        <w:rPr>
          <w:rFonts w:eastAsia="Arial Unicode MS" w:cstheme="minorHAnsi"/>
          <w:b/>
          <w:sz w:val="24"/>
          <w:szCs w:val="24"/>
        </w:rPr>
      </w:pPr>
    </w:p>
    <w:p w:rsidR="00635E22" w:rsidRPr="0001353F" w:rsidRDefault="00CF7DFD" w:rsidP="00635E22">
      <w:pPr>
        <w:spacing w:after="0" w:line="360" w:lineRule="auto"/>
        <w:jc w:val="both"/>
        <w:rPr>
          <w:rFonts w:eastAsia="Arial Unicode MS" w:cstheme="minorHAnsi"/>
          <w:b/>
          <w:sz w:val="24"/>
          <w:szCs w:val="24"/>
        </w:rPr>
      </w:pPr>
      <w:r>
        <w:rPr>
          <w:rFonts w:eastAsia="Arial Unicode MS" w:cstheme="minorHAnsi"/>
          <w:b/>
          <w:sz w:val="24"/>
          <w:szCs w:val="24"/>
        </w:rPr>
        <w:t>H. CONGRESO DEL ESTADO DE YUCATÁ</w:t>
      </w:r>
      <w:r w:rsidRPr="0001353F">
        <w:rPr>
          <w:rFonts w:eastAsia="Arial Unicode MS" w:cstheme="minorHAnsi"/>
          <w:b/>
          <w:sz w:val="24"/>
          <w:szCs w:val="24"/>
        </w:rPr>
        <w:t>N</w:t>
      </w:r>
      <w:r w:rsidR="00635E22" w:rsidRPr="0001353F">
        <w:rPr>
          <w:rFonts w:eastAsia="Arial Unicode MS" w:cstheme="minorHAnsi"/>
          <w:b/>
          <w:sz w:val="24"/>
          <w:szCs w:val="24"/>
        </w:rPr>
        <w:t>.</w:t>
      </w:r>
    </w:p>
    <w:p w:rsidR="00635E22" w:rsidRPr="0001353F" w:rsidRDefault="00635E22" w:rsidP="00635E22">
      <w:pPr>
        <w:spacing w:after="0" w:line="360" w:lineRule="auto"/>
        <w:jc w:val="both"/>
        <w:rPr>
          <w:rFonts w:eastAsia="Arial Unicode MS" w:cstheme="minorHAnsi"/>
          <w:b/>
          <w:sz w:val="24"/>
          <w:szCs w:val="24"/>
        </w:rPr>
      </w:pPr>
      <w:r w:rsidRPr="0001353F">
        <w:rPr>
          <w:rFonts w:eastAsia="Arial Unicode MS" w:cstheme="minorHAnsi"/>
          <w:b/>
          <w:sz w:val="24"/>
          <w:szCs w:val="24"/>
        </w:rPr>
        <w:t xml:space="preserve">PRESIDENTE </w:t>
      </w:r>
      <w:r w:rsidR="00E742DF">
        <w:rPr>
          <w:rFonts w:eastAsia="Arial Unicode MS" w:cstheme="minorHAnsi"/>
          <w:b/>
          <w:sz w:val="24"/>
          <w:szCs w:val="24"/>
        </w:rPr>
        <w:t xml:space="preserve">DE LA </w:t>
      </w:r>
      <w:r w:rsidRPr="0001353F">
        <w:rPr>
          <w:rFonts w:eastAsia="Arial Unicode MS" w:cstheme="minorHAnsi"/>
          <w:b/>
          <w:sz w:val="24"/>
          <w:szCs w:val="24"/>
        </w:rPr>
        <w:t>MESA DIRECTIVA.</w:t>
      </w:r>
      <w:bookmarkStart w:id="0" w:name="_GoBack"/>
      <w:bookmarkEnd w:id="0"/>
    </w:p>
    <w:p w:rsidR="00635E22" w:rsidRPr="0001353F" w:rsidRDefault="00635E22" w:rsidP="00635E22">
      <w:pPr>
        <w:spacing w:after="0" w:line="360" w:lineRule="auto"/>
        <w:jc w:val="both"/>
        <w:rPr>
          <w:rFonts w:cstheme="minorHAnsi"/>
          <w:sz w:val="24"/>
          <w:szCs w:val="24"/>
        </w:rPr>
      </w:pPr>
    </w:p>
    <w:p w:rsidR="00635E22" w:rsidRPr="0001353F" w:rsidRDefault="00635E22" w:rsidP="00635E22">
      <w:pPr>
        <w:spacing w:after="0" w:line="360" w:lineRule="auto"/>
        <w:jc w:val="both"/>
        <w:rPr>
          <w:rFonts w:cstheme="minorHAnsi"/>
          <w:sz w:val="24"/>
          <w:szCs w:val="24"/>
        </w:rPr>
      </w:pPr>
      <w:r w:rsidRPr="0001353F">
        <w:rPr>
          <w:rFonts w:cstheme="minorHAnsi"/>
          <w:sz w:val="24"/>
          <w:szCs w:val="24"/>
        </w:rPr>
        <w:t xml:space="preserve">La que suscribe, Presidente Municipal del Ayuntamiento de </w:t>
      </w:r>
      <w:proofErr w:type="spellStart"/>
      <w:r w:rsidR="00CC3552" w:rsidRPr="0001353F">
        <w:rPr>
          <w:rFonts w:cstheme="minorHAnsi"/>
          <w:sz w:val="24"/>
          <w:szCs w:val="24"/>
        </w:rPr>
        <w:t>Yobaín</w:t>
      </w:r>
      <w:proofErr w:type="spellEnd"/>
      <w:r w:rsidR="00CC3552" w:rsidRPr="0001353F">
        <w:rPr>
          <w:rFonts w:cstheme="minorHAnsi"/>
          <w:sz w:val="24"/>
          <w:szCs w:val="24"/>
        </w:rPr>
        <w:t>, Yucatán</w:t>
      </w:r>
      <w:r w:rsidRPr="0001353F">
        <w:rPr>
          <w:rFonts w:cstheme="minorHAnsi"/>
          <w:sz w:val="24"/>
          <w:szCs w:val="24"/>
        </w:rPr>
        <w:t>, en nombre y representación del Cabildo; con fundamento en lo dispuesto por el artículo</w:t>
      </w:r>
      <w:r w:rsidR="004F6BE6">
        <w:rPr>
          <w:rFonts w:cstheme="minorHAnsi"/>
          <w:sz w:val="24"/>
          <w:szCs w:val="24"/>
        </w:rPr>
        <w:t xml:space="preserve"> 35 fracción IV</w:t>
      </w:r>
      <w:r w:rsidRPr="0001353F">
        <w:rPr>
          <w:rFonts w:cstheme="minorHAnsi"/>
          <w:sz w:val="24"/>
          <w:szCs w:val="24"/>
        </w:rPr>
        <w:t xml:space="preserve"> de la Constitución Política del Estado de Yucatán, y para efectos de </w:t>
      </w:r>
      <w:r w:rsidR="00A54CAC">
        <w:rPr>
          <w:rFonts w:cstheme="minorHAnsi"/>
          <w:sz w:val="24"/>
          <w:szCs w:val="24"/>
        </w:rPr>
        <w:t xml:space="preserve">lo establecido en el artículo 85 Bis. </w:t>
      </w:r>
      <w:r w:rsidR="00B25ED3">
        <w:rPr>
          <w:rFonts w:cstheme="minorHAnsi"/>
          <w:sz w:val="24"/>
          <w:szCs w:val="24"/>
        </w:rPr>
        <w:t>Fracción</w:t>
      </w:r>
      <w:r w:rsidR="00A54CAC">
        <w:rPr>
          <w:rFonts w:cstheme="minorHAnsi"/>
          <w:sz w:val="24"/>
          <w:szCs w:val="24"/>
        </w:rPr>
        <w:t xml:space="preserve"> IX</w:t>
      </w:r>
      <w:r w:rsidR="00D90997">
        <w:rPr>
          <w:rFonts w:cstheme="minorHAnsi"/>
          <w:sz w:val="24"/>
          <w:szCs w:val="24"/>
        </w:rPr>
        <w:t xml:space="preserve"> </w:t>
      </w:r>
      <w:r w:rsidRPr="0001353F">
        <w:rPr>
          <w:rFonts w:cstheme="minorHAnsi"/>
          <w:sz w:val="24"/>
          <w:szCs w:val="24"/>
        </w:rPr>
        <w:t xml:space="preserve">de la misma norma, en este acto presento al Pleno y a la Mesa Directiva, Iniciativa de Decreto con proyecto de </w:t>
      </w:r>
      <w:r w:rsidR="00B25ED3" w:rsidRPr="0001353F">
        <w:rPr>
          <w:rFonts w:cstheme="minorHAnsi"/>
          <w:sz w:val="24"/>
          <w:szCs w:val="24"/>
        </w:rPr>
        <w:t xml:space="preserve">reformas y adiciones a la Ley de Hacienda del Municipio de </w:t>
      </w:r>
      <w:proofErr w:type="spellStart"/>
      <w:r w:rsidR="00B25ED3" w:rsidRPr="0001353F">
        <w:rPr>
          <w:rFonts w:cstheme="minorHAnsi"/>
          <w:sz w:val="24"/>
          <w:szCs w:val="24"/>
        </w:rPr>
        <w:t>Yobaín</w:t>
      </w:r>
      <w:proofErr w:type="spellEnd"/>
      <w:r w:rsidR="00B25ED3" w:rsidRPr="0001353F">
        <w:rPr>
          <w:rFonts w:cstheme="minorHAnsi"/>
          <w:sz w:val="24"/>
          <w:szCs w:val="24"/>
        </w:rPr>
        <w:t>, Yucatán</w:t>
      </w:r>
      <w:r w:rsidR="00CC5A45">
        <w:rPr>
          <w:rFonts w:cstheme="minorHAnsi"/>
          <w:sz w:val="24"/>
          <w:szCs w:val="24"/>
        </w:rPr>
        <w:t>, lo que realizo</w:t>
      </w:r>
      <w:r w:rsidRPr="0001353F">
        <w:rPr>
          <w:rFonts w:cstheme="minorHAnsi"/>
          <w:sz w:val="24"/>
          <w:szCs w:val="24"/>
        </w:rPr>
        <w:t xml:space="preserve"> de conformidad con la siguiente:</w:t>
      </w:r>
    </w:p>
    <w:p w:rsidR="00635E22" w:rsidRPr="0001353F" w:rsidRDefault="00635E22" w:rsidP="00635E22">
      <w:pPr>
        <w:spacing w:after="0" w:line="360" w:lineRule="auto"/>
        <w:jc w:val="center"/>
        <w:rPr>
          <w:rFonts w:cstheme="minorHAnsi"/>
          <w:b/>
          <w:sz w:val="24"/>
          <w:szCs w:val="24"/>
        </w:rPr>
      </w:pPr>
    </w:p>
    <w:p w:rsidR="00FD5497" w:rsidRDefault="00635E22" w:rsidP="00AE75D9">
      <w:pPr>
        <w:spacing w:after="0" w:line="360" w:lineRule="auto"/>
        <w:jc w:val="center"/>
        <w:rPr>
          <w:rFonts w:cstheme="minorHAnsi"/>
          <w:b/>
          <w:sz w:val="24"/>
          <w:szCs w:val="24"/>
        </w:rPr>
      </w:pPr>
      <w:r w:rsidRPr="0001353F">
        <w:rPr>
          <w:rFonts w:cstheme="minorHAnsi"/>
          <w:b/>
          <w:sz w:val="24"/>
          <w:szCs w:val="24"/>
        </w:rPr>
        <w:t>EXPOSICIÓN DE MOTIVOS</w:t>
      </w:r>
    </w:p>
    <w:p w:rsidR="00412B64" w:rsidRDefault="00412B64" w:rsidP="00AE75D9">
      <w:pPr>
        <w:spacing w:after="0" w:line="360" w:lineRule="auto"/>
        <w:jc w:val="center"/>
        <w:rPr>
          <w:rFonts w:cstheme="minorHAnsi"/>
          <w:b/>
          <w:sz w:val="24"/>
          <w:szCs w:val="24"/>
        </w:rPr>
      </w:pPr>
    </w:p>
    <w:p w:rsidR="00412B64" w:rsidRDefault="00412B64" w:rsidP="00412B64">
      <w:pPr>
        <w:spacing w:after="0" w:line="360" w:lineRule="auto"/>
        <w:jc w:val="both"/>
        <w:rPr>
          <w:rFonts w:cstheme="minorHAnsi"/>
          <w:sz w:val="24"/>
          <w:szCs w:val="24"/>
        </w:rPr>
      </w:pPr>
      <w:r>
        <w:rPr>
          <w:rFonts w:cstheme="minorHAnsi"/>
          <w:sz w:val="24"/>
          <w:szCs w:val="24"/>
        </w:rPr>
        <w:t>De acuerdo con lo establecido por la Constitución Política de los Estados Unidos Mexicanos los municipios cuentan con autonomía para el manejo de su hacienda, así como con facultades para proponer a las legislaturas estatales las leyes fiscales que les permitan, tanto el establecimiento de las contribuciones como el procedimiento de determinación y cobro de las mismas.</w:t>
      </w:r>
    </w:p>
    <w:p w:rsidR="00E85127" w:rsidRDefault="00E85127" w:rsidP="00412B64">
      <w:pPr>
        <w:spacing w:after="0" w:line="360" w:lineRule="auto"/>
        <w:jc w:val="both"/>
        <w:rPr>
          <w:rFonts w:cstheme="minorHAnsi"/>
          <w:sz w:val="24"/>
          <w:szCs w:val="24"/>
        </w:rPr>
      </w:pPr>
    </w:p>
    <w:p w:rsidR="00E85127" w:rsidRDefault="00E85127" w:rsidP="00412B64">
      <w:pPr>
        <w:spacing w:after="0" w:line="360" w:lineRule="auto"/>
        <w:jc w:val="both"/>
        <w:rPr>
          <w:rFonts w:cstheme="minorHAnsi"/>
          <w:sz w:val="24"/>
          <w:szCs w:val="24"/>
        </w:rPr>
      </w:pPr>
      <w:r>
        <w:rPr>
          <w:rFonts w:cstheme="minorHAnsi"/>
          <w:sz w:val="24"/>
          <w:szCs w:val="24"/>
        </w:rPr>
        <w:t>Dentro de la hacienda municipal el cobro de las contribuciones resulta fundamental para la obtención de ingresos que ayuden al sostenimiento de la misma, siendo el impuesto predial uno de los principales conceptos de ingreso para los municipios.</w:t>
      </w:r>
    </w:p>
    <w:p w:rsidR="00E85127" w:rsidRDefault="00E85127" w:rsidP="00412B64">
      <w:pPr>
        <w:spacing w:after="0" w:line="360" w:lineRule="auto"/>
        <w:jc w:val="both"/>
        <w:rPr>
          <w:rFonts w:cstheme="minorHAnsi"/>
          <w:sz w:val="24"/>
          <w:szCs w:val="24"/>
        </w:rPr>
      </w:pPr>
    </w:p>
    <w:p w:rsidR="00E85127" w:rsidRDefault="00E85127" w:rsidP="00412B64">
      <w:pPr>
        <w:spacing w:after="0" w:line="360" w:lineRule="auto"/>
        <w:jc w:val="both"/>
        <w:rPr>
          <w:rFonts w:cstheme="minorHAnsi"/>
          <w:sz w:val="24"/>
          <w:szCs w:val="24"/>
        </w:rPr>
      </w:pPr>
      <w:r>
        <w:rPr>
          <w:rFonts w:cstheme="minorHAnsi"/>
          <w:sz w:val="24"/>
          <w:szCs w:val="24"/>
        </w:rPr>
        <w:t>De acuerdo con la normatividad aplicable las autoridades fiscales municipales cuentan con facultades y atribuciones tanto para el cobro de las contribuciones como para la exigencia coactiva de las mismas, a cargo de las personas sujetas obligadas por las leyes fiscales respectivas.</w:t>
      </w:r>
    </w:p>
    <w:p w:rsidR="00E85127" w:rsidRDefault="00B149E4" w:rsidP="00412B64">
      <w:pPr>
        <w:spacing w:after="0" w:line="360" w:lineRule="auto"/>
        <w:jc w:val="both"/>
        <w:rPr>
          <w:rFonts w:cstheme="minorHAnsi"/>
          <w:sz w:val="24"/>
          <w:szCs w:val="24"/>
        </w:rPr>
      </w:pPr>
      <w:r>
        <w:rPr>
          <w:rFonts w:cstheme="minorHAnsi"/>
          <w:sz w:val="24"/>
          <w:szCs w:val="24"/>
        </w:rPr>
        <w:lastRenderedPageBreak/>
        <w:t xml:space="preserve">Dada la geografía municipal </w:t>
      </w:r>
      <w:proofErr w:type="spellStart"/>
      <w:r w:rsidR="00286104" w:rsidRPr="0001353F">
        <w:rPr>
          <w:rFonts w:cstheme="minorHAnsi"/>
          <w:sz w:val="24"/>
          <w:szCs w:val="24"/>
        </w:rPr>
        <w:t>Yobaín</w:t>
      </w:r>
      <w:proofErr w:type="spellEnd"/>
      <w:r>
        <w:rPr>
          <w:rFonts w:cstheme="minorHAnsi"/>
          <w:sz w:val="24"/>
          <w:szCs w:val="24"/>
        </w:rPr>
        <w:t xml:space="preserve"> cuenta con playas en cuyo suelo se asientan construcciones inmobiliarias cuyos propietarios deberán pagar anualmente el impuesto predial respectivo con base en las bases, tasas y tarifas establecidas en las leyes fiscales. </w:t>
      </w:r>
    </w:p>
    <w:p w:rsidR="002A784B" w:rsidRDefault="002A784B" w:rsidP="00412B64">
      <w:pPr>
        <w:spacing w:after="0" w:line="360" w:lineRule="auto"/>
        <w:jc w:val="both"/>
        <w:rPr>
          <w:rFonts w:cstheme="minorHAnsi"/>
          <w:sz w:val="24"/>
          <w:szCs w:val="24"/>
        </w:rPr>
      </w:pPr>
    </w:p>
    <w:p w:rsidR="002A784B" w:rsidRDefault="002A784B" w:rsidP="00412B64">
      <w:pPr>
        <w:spacing w:after="0" w:line="360" w:lineRule="auto"/>
        <w:jc w:val="both"/>
        <w:rPr>
          <w:rFonts w:cstheme="minorHAnsi"/>
          <w:sz w:val="24"/>
          <w:szCs w:val="24"/>
        </w:rPr>
      </w:pPr>
      <w:r>
        <w:rPr>
          <w:rFonts w:cstheme="minorHAnsi"/>
          <w:sz w:val="24"/>
          <w:szCs w:val="24"/>
        </w:rPr>
        <w:t xml:space="preserve">Para efectos de lo anterior, el cabildo del Ayuntamiento de </w:t>
      </w:r>
      <w:proofErr w:type="spellStart"/>
      <w:r w:rsidR="00286104" w:rsidRPr="0001353F">
        <w:rPr>
          <w:rFonts w:cstheme="minorHAnsi"/>
          <w:sz w:val="24"/>
          <w:szCs w:val="24"/>
        </w:rPr>
        <w:t>Yobaín</w:t>
      </w:r>
      <w:proofErr w:type="spellEnd"/>
      <w:r>
        <w:rPr>
          <w:rFonts w:cstheme="minorHAnsi"/>
          <w:sz w:val="24"/>
          <w:szCs w:val="24"/>
        </w:rPr>
        <w:t xml:space="preserve"> ha acordado realizar reformas y adiciones a su Ley de Hacienda para efectos de establecer en la misma las bases jurídicas necesarias que permitan, en concordancia con la legislación estatal, el cobro coactivo</w:t>
      </w:r>
      <w:r w:rsidR="00AB7B10">
        <w:rPr>
          <w:rFonts w:cstheme="minorHAnsi"/>
          <w:sz w:val="24"/>
          <w:szCs w:val="24"/>
        </w:rPr>
        <w:t>, en su caso,</w:t>
      </w:r>
      <w:r>
        <w:rPr>
          <w:rFonts w:cstheme="minorHAnsi"/>
          <w:sz w:val="24"/>
          <w:szCs w:val="24"/>
        </w:rPr>
        <w:t xml:space="preserve"> de las contribuciones no pagadas en concepto de impuesto predial, principalmente el causado por los propietarios de los predios ubicados en las playas del municipio.</w:t>
      </w:r>
    </w:p>
    <w:p w:rsidR="002A784B" w:rsidRDefault="002A784B" w:rsidP="00412B64">
      <w:pPr>
        <w:spacing w:after="0" w:line="360" w:lineRule="auto"/>
        <w:jc w:val="both"/>
        <w:rPr>
          <w:rFonts w:cstheme="minorHAnsi"/>
          <w:sz w:val="24"/>
          <w:szCs w:val="24"/>
        </w:rPr>
      </w:pPr>
    </w:p>
    <w:p w:rsidR="002A784B" w:rsidRDefault="002A784B" w:rsidP="00412B64">
      <w:pPr>
        <w:spacing w:after="0" w:line="360" w:lineRule="auto"/>
        <w:jc w:val="both"/>
        <w:rPr>
          <w:rFonts w:cstheme="minorHAnsi"/>
          <w:sz w:val="24"/>
          <w:szCs w:val="24"/>
        </w:rPr>
      </w:pPr>
      <w:r>
        <w:rPr>
          <w:rFonts w:cstheme="minorHAnsi"/>
          <w:sz w:val="24"/>
          <w:szCs w:val="24"/>
        </w:rPr>
        <w:t xml:space="preserve">En dicho sentido </w:t>
      </w:r>
      <w:r w:rsidR="00E429F2">
        <w:rPr>
          <w:rFonts w:cstheme="minorHAnsi"/>
          <w:sz w:val="24"/>
          <w:szCs w:val="24"/>
        </w:rPr>
        <w:t>se propone</w:t>
      </w:r>
      <w:r>
        <w:rPr>
          <w:rFonts w:cstheme="minorHAnsi"/>
          <w:sz w:val="24"/>
          <w:szCs w:val="24"/>
        </w:rPr>
        <w:t xml:space="preserve"> reformar el </w:t>
      </w:r>
      <w:r w:rsidR="00E429F2">
        <w:rPr>
          <w:rFonts w:cstheme="minorHAnsi"/>
          <w:sz w:val="24"/>
          <w:szCs w:val="24"/>
        </w:rPr>
        <w:t>artículo 7 en su segundo párrafo, para precisar el nombre de la ley fiscal estatal que de manera supletoria usarán las autoridades fiscales municipales al momento de aplicar las disposiciones relativas a la determinación y cobro de las contribuciones.</w:t>
      </w:r>
    </w:p>
    <w:p w:rsidR="00E429F2" w:rsidRDefault="00E429F2" w:rsidP="00412B64">
      <w:pPr>
        <w:spacing w:after="0" w:line="360" w:lineRule="auto"/>
        <w:jc w:val="both"/>
        <w:rPr>
          <w:rFonts w:cstheme="minorHAnsi"/>
          <w:sz w:val="24"/>
          <w:szCs w:val="24"/>
        </w:rPr>
      </w:pPr>
    </w:p>
    <w:p w:rsidR="00E429F2" w:rsidRDefault="00E429F2" w:rsidP="00412B64">
      <w:pPr>
        <w:spacing w:after="0" w:line="360" w:lineRule="auto"/>
        <w:jc w:val="both"/>
        <w:rPr>
          <w:rFonts w:cstheme="minorHAnsi"/>
          <w:sz w:val="24"/>
          <w:szCs w:val="24"/>
        </w:rPr>
      </w:pPr>
      <w:r>
        <w:rPr>
          <w:rFonts w:cstheme="minorHAnsi"/>
          <w:sz w:val="24"/>
          <w:szCs w:val="24"/>
        </w:rPr>
        <w:t xml:space="preserve">Se propone adicionar a la Ley de Hacienda de </w:t>
      </w:r>
      <w:proofErr w:type="spellStart"/>
      <w:r w:rsidR="00286104" w:rsidRPr="0001353F">
        <w:rPr>
          <w:rFonts w:cstheme="minorHAnsi"/>
          <w:sz w:val="24"/>
          <w:szCs w:val="24"/>
        </w:rPr>
        <w:t>Yobaín</w:t>
      </w:r>
      <w:proofErr w:type="spellEnd"/>
      <w:r>
        <w:rPr>
          <w:rFonts w:cstheme="minorHAnsi"/>
          <w:sz w:val="24"/>
          <w:szCs w:val="24"/>
        </w:rPr>
        <w:t xml:space="preserve">, </w:t>
      </w:r>
      <w:r w:rsidR="00AB7B10">
        <w:rPr>
          <w:rFonts w:cstheme="minorHAnsi"/>
          <w:sz w:val="24"/>
          <w:szCs w:val="24"/>
        </w:rPr>
        <w:t>Yucatán</w:t>
      </w:r>
      <w:r>
        <w:rPr>
          <w:rFonts w:cstheme="minorHAnsi"/>
          <w:sz w:val="24"/>
          <w:szCs w:val="24"/>
        </w:rPr>
        <w:t xml:space="preserve"> un artículo 37 Bis., relativo al cobro coactivo que, en su caso, las autoridades fiscales municipales podrán realizar a los sujetos obligados que no hayan cumplido con los pagos correspondientes, todo en concordancia con las leyes estatales fiscales.</w:t>
      </w:r>
    </w:p>
    <w:p w:rsidR="00851840" w:rsidRDefault="00851840" w:rsidP="00412B64">
      <w:pPr>
        <w:spacing w:after="0" w:line="360" w:lineRule="auto"/>
        <w:jc w:val="both"/>
        <w:rPr>
          <w:rFonts w:cstheme="minorHAnsi"/>
          <w:sz w:val="24"/>
          <w:szCs w:val="24"/>
        </w:rPr>
      </w:pPr>
    </w:p>
    <w:p w:rsidR="00851840" w:rsidRDefault="00582921" w:rsidP="00412B64">
      <w:pPr>
        <w:spacing w:after="0" w:line="360" w:lineRule="auto"/>
        <w:jc w:val="both"/>
        <w:rPr>
          <w:rFonts w:cstheme="minorHAnsi"/>
          <w:sz w:val="24"/>
          <w:szCs w:val="24"/>
        </w:rPr>
      </w:pPr>
      <w:r>
        <w:rPr>
          <w:rFonts w:cstheme="minorHAnsi"/>
          <w:sz w:val="24"/>
          <w:szCs w:val="24"/>
        </w:rPr>
        <w:t>Proponemos reformar la</w:t>
      </w:r>
      <w:r w:rsidR="00851840">
        <w:rPr>
          <w:rFonts w:cstheme="minorHAnsi"/>
          <w:sz w:val="24"/>
          <w:szCs w:val="24"/>
        </w:rPr>
        <w:t xml:space="preserve"> fracción IX del artículo 40 de la multicitada ley municipal, para efectos de precisar, respecto de las obligaciones de los sujetos obligados al pago de contribuciones, el que deban, en su caso, también pagar multas, actualizaciones y recargos, cuando estos sean procedentes de conformidad con la normatividad aplicable.</w:t>
      </w:r>
    </w:p>
    <w:p w:rsidR="0009250B" w:rsidRDefault="0009250B" w:rsidP="00412B64">
      <w:pPr>
        <w:spacing w:after="0" w:line="360" w:lineRule="auto"/>
        <w:jc w:val="both"/>
        <w:rPr>
          <w:rFonts w:cstheme="minorHAnsi"/>
          <w:sz w:val="24"/>
          <w:szCs w:val="24"/>
        </w:rPr>
      </w:pPr>
    </w:p>
    <w:p w:rsidR="0009250B" w:rsidRDefault="0009250B" w:rsidP="00412B64">
      <w:pPr>
        <w:spacing w:after="0" w:line="360" w:lineRule="auto"/>
        <w:jc w:val="both"/>
        <w:rPr>
          <w:rFonts w:cstheme="minorHAnsi"/>
          <w:sz w:val="24"/>
          <w:szCs w:val="24"/>
        </w:rPr>
      </w:pPr>
      <w:r>
        <w:rPr>
          <w:rFonts w:cstheme="minorHAnsi"/>
          <w:sz w:val="24"/>
          <w:szCs w:val="24"/>
        </w:rPr>
        <w:t xml:space="preserve">Finalmente proponemos reformar el artículo </w:t>
      </w:r>
      <w:r w:rsidR="00AB7B10">
        <w:rPr>
          <w:rFonts w:cstheme="minorHAnsi"/>
          <w:sz w:val="24"/>
          <w:szCs w:val="24"/>
        </w:rPr>
        <w:t xml:space="preserve">46 para actualizar y precisar, </w:t>
      </w:r>
      <w:r>
        <w:rPr>
          <w:rFonts w:cstheme="minorHAnsi"/>
          <w:sz w:val="24"/>
          <w:szCs w:val="24"/>
        </w:rPr>
        <w:t>y en su caso otorgar certeza jurídica tanto a las autoridades fiscales municipales como a las pers</w:t>
      </w:r>
      <w:r w:rsidR="00AB7B10">
        <w:rPr>
          <w:rFonts w:cstheme="minorHAnsi"/>
          <w:sz w:val="24"/>
          <w:szCs w:val="24"/>
        </w:rPr>
        <w:t xml:space="preserve">onas contribuyentes, </w:t>
      </w:r>
      <w:r>
        <w:rPr>
          <w:rFonts w:cstheme="minorHAnsi"/>
          <w:sz w:val="24"/>
          <w:szCs w:val="24"/>
        </w:rPr>
        <w:t xml:space="preserve">el nombre de la Ley del Catastro estatal, misma cuya denominación ha </w:t>
      </w:r>
      <w:r>
        <w:rPr>
          <w:rFonts w:cstheme="minorHAnsi"/>
          <w:sz w:val="24"/>
          <w:szCs w:val="24"/>
        </w:rPr>
        <w:lastRenderedPageBreak/>
        <w:t xml:space="preserve">cambiado sin que en la ley fiscal municipal que se reforma se hubiere realizado </w:t>
      </w:r>
      <w:r w:rsidR="00AB7B10">
        <w:rPr>
          <w:rFonts w:cstheme="minorHAnsi"/>
          <w:sz w:val="24"/>
          <w:szCs w:val="24"/>
        </w:rPr>
        <w:t xml:space="preserve">la modificación </w:t>
      </w:r>
      <w:r>
        <w:rPr>
          <w:rFonts w:cstheme="minorHAnsi"/>
          <w:sz w:val="24"/>
          <w:szCs w:val="24"/>
        </w:rPr>
        <w:t>correspondiente.</w:t>
      </w:r>
    </w:p>
    <w:p w:rsidR="0009250B" w:rsidRDefault="0009250B" w:rsidP="00412B64">
      <w:pPr>
        <w:spacing w:after="0" w:line="360" w:lineRule="auto"/>
        <w:jc w:val="both"/>
        <w:rPr>
          <w:rFonts w:cstheme="minorHAnsi"/>
          <w:sz w:val="24"/>
          <w:szCs w:val="24"/>
        </w:rPr>
      </w:pPr>
    </w:p>
    <w:p w:rsidR="0009250B" w:rsidRPr="00412B64" w:rsidRDefault="0009250B" w:rsidP="00412B64">
      <w:pPr>
        <w:spacing w:after="0" w:line="360" w:lineRule="auto"/>
        <w:jc w:val="both"/>
        <w:rPr>
          <w:rFonts w:cstheme="minorHAnsi"/>
          <w:sz w:val="24"/>
          <w:szCs w:val="24"/>
        </w:rPr>
      </w:pPr>
      <w:r>
        <w:rPr>
          <w:rFonts w:cstheme="minorHAnsi"/>
          <w:sz w:val="24"/>
          <w:szCs w:val="24"/>
        </w:rPr>
        <w:t xml:space="preserve">Con base en lo anterior, y con la finalidad de que el Ayuntamiento de </w:t>
      </w:r>
      <w:proofErr w:type="spellStart"/>
      <w:r w:rsidR="00286104" w:rsidRPr="0001353F">
        <w:rPr>
          <w:rFonts w:cstheme="minorHAnsi"/>
          <w:sz w:val="24"/>
          <w:szCs w:val="24"/>
        </w:rPr>
        <w:t>Yobaín</w:t>
      </w:r>
      <w:proofErr w:type="spellEnd"/>
      <w:r w:rsidR="00286104">
        <w:rPr>
          <w:rFonts w:cstheme="minorHAnsi"/>
          <w:sz w:val="24"/>
          <w:szCs w:val="24"/>
        </w:rPr>
        <w:t xml:space="preserve"> y</w:t>
      </w:r>
      <w:r>
        <w:rPr>
          <w:rFonts w:cstheme="minorHAnsi"/>
          <w:sz w:val="24"/>
          <w:szCs w:val="24"/>
        </w:rPr>
        <w:t xml:space="preserve"> sus autoridades fiscales cuenten con base normativa actualizad y precisa, tanto para la determinación, cobro, y en su caso cobro coactivo del impuesto predial, es que sometemos a la consideración del H. Congreso del Estado la presente Iniciativa</w:t>
      </w:r>
      <w:r w:rsidR="00286104">
        <w:rPr>
          <w:rFonts w:cstheme="minorHAnsi"/>
          <w:sz w:val="24"/>
          <w:szCs w:val="24"/>
        </w:rPr>
        <w:t xml:space="preserve"> con proy</w:t>
      </w:r>
      <w:r>
        <w:rPr>
          <w:rFonts w:cstheme="minorHAnsi"/>
          <w:sz w:val="24"/>
          <w:szCs w:val="24"/>
        </w:rPr>
        <w:t xml:space="preserve">ecto de Decreto que reforma y adiciona la Ley de Hacienda del Municipio de </w:t>
      </w:r>
      <w:proofErr w:type="spellStart"/>
      <w:r w:rsidR="00286104" w:rsidRPr="0001353F">
        <w:rPr>
          <w:rFonts w:cstheme="minorHAnsi"/>
          <w:sz w:val="24"/>
          <w:szCs w:val="24"/>
        </w:rPr>
        <w:t>Yobaín</w:t>
      </w:r>
      <w:proofErr w:type="spellEnd"/>
      <w:r>
        <w:rPr>
          <w:rFonts w:cstheme="minorHAnsi"/>
          <w:sz w:val="24"/>
          <w:szCs w:val="24"/>
        </w:rPr>
        <w:t xml:space="preserve">, </w:t>
      </w:r>
      <w:r w:rsidR="00286104">
        <w:rPr>
          <w:rFonts w:cstheme="minorHAnsi"/>
          <w:sz w:val="24"/>
          <w:szCs w:val="24"/>
        </w:rPr>
        <w:t>Yucatán</w:t>
      </w:r>
      <w:r>
        <w:rPr>
          <w:rFonts w:cstheme="minorHAnsi"/>
          <w:sz w:val="24"/>
          <w:szCs w:val="24"/>
        </w:rPr>
        <w:t xml:space="preserve">. </w:t>
      </w:r>
    </w:p>
    <w:p w:rsidR="00412B64" w:rsidRDefault="00412B64" w:rsidP="00AE75D9">
      <w:pPr>
        <w:spacing w:after="0" w:line="360" w:lineRule="auto"/>
        <w:jc w:val="center"/>
        <w:rPr>
          <w:rFonts w:cstheme="minorHAnsi"/>
          <w:b/>
          <w:sz w:val="24"/>
          <w:szCs w:val="24"/>
        </w:rPr>
      </w:pPr>
    </w:p>
    <w:p w:rsidR="00400097" w:rsidRPr="0001353F" w:rsidRDefault="00400097" w:rsidP="00400097">
      <w:pPr>
        <w:spacing w:after="0" w:line="360" w:lineRule="auto"/>
        <w:jc w:val="both"/>
        <w:rPr>
          <w:rFonts w:eastAsia="Arial Unicode MS" w:cstheme="minorHAnsi"/>
          <w:sz w:val="24"/>
          <w:szCs w:val="24"/>
        </w:rPr>
      </w:pPr>
      <w:r w:rsidRPr="0001353F">
        <w:rPr>
          <w:rFonts w:cstheme="minorHAnsi"/>
          <w:sz w:val="24"/>
          <w:szCs w:val="24"/>
        </w:rPr>
        <w:t>Por lo anterior expuesto, con fundamento en lo dispuesto en los artículos</w:t>
      </w:r>
      <w:r w:rsidR="00C31794">
        <w:rPr>
          <w:rFonts w:cstheme="minorHAnsi"/>
          <w:sz w:val="24"/>
          <w:szCs w:val="24"/>
        </w:rPr>
        <w:t xml:space="preserve"> </w:t>
      </w:r>
      <w:r w:rsidR="004F6BE6">
        <w:rPr>
          <w:rFonts w:cstheme="minorHAnsi"/>
          <w:sz w:val="24"/>
          <w:szCs w:val="24"/>
        </w:rPr>
        <w:t>29,</w:t>
      </w:r>
      <w:r w:rsidRPr="0001353F">
        <w:rPr>
          <w:rFonts w:cstheme="minorHAnsi"/>
          <w:sz w:val="24"/>
          <w:szCs w:val="24"/>
        </w:rPr>
        <w:t xml:space="preserve"> </w:t>
      </w:r>
      <w:r w:rsidR="00E70C1F">
        <w:rPr>
          <w:rFonts w:cstheme="minorHAnsi"/>
          <w:sz w:val="24"/>
          <w:szCs w:val="24"/>
        </w:rPr>
        <w:t xml:space="preserve">82 </w:t>
      </w:r>
      <w:r w:rsidR="00780EBA">
        <w:rPr>
          <w:rFonts w:cstheme="minorHAnsi"/>
          <w:sz w:val="24"/>
          <w:szCs w:val="24"/>
        </w:rPr>
        <w:t>fracciones</w:t>
      </w:r>
      <w:r w:rsidR="00E70C1F">
        <w:rPr>
          <w:rFonts w:cstheme="minorHAnsi"/>
          <w:sz w:val="24"/>
          <w:szCs w:val="24"/>
        </w:rPr>
        <w:t xml:space="preserve"> IV</w:t>
      </w:r>
      <w:r w:rsidR="00780EBA">
        <w:rPr>
          <w:rFonts w:cstheme="minorHAnsi"/>
          <w:sz w:val="24"/>
          <w:szCs w:val="24"/>
        </w:rPr>
        <w:t xml:space="preserve"> y IX,</w:t>
      </w:r>
      <w:r w:rsidR="00823D47">
        <w:rPr>
          <w:rFonts w:cstheme="minorHAnsi"/>
          <w:sz w:val="24"/>
          <w:szCs w:val="24"/>
        </w:rPr>
        <w:t xml:space="preserve"> 85 Bis fracción</w:t>
      </w:r>
      <w:r w:rsidR="00E615C2">
        <w:rPr>
          <w:rFonts w:cstheme="minorHAnsi"/>
          <w:sz w:val="24"/>
          <w:szCs w:val="24"/>
        </w:rPr>
        <w:t xml:space="preserve"> </w:t>
      </w:r>
      <w:r w:rsidR="00823D47">
        <w:rPr>
          <w:rFonts w:cstheme="minorHAnsi"/>
          <w:sz w:val="24"/>
          <w:szCs w:val="24"/>
        </w:rPr>
        <w:t>X</w:t>
      </w:r>
      <w:r w:rsidRPr="0001353F">
        <w:rPr>
          <w:rFonts w:cstheme="minorHAnsi"/>
          <w:sz w:val="24"/>
          <w:szCs w:val="24"/>
        </w:rPr>
        <w:t xml:space="preserve"> de la Constitución Política del Estado de Yucatán; </w:t>
      </w:r>
      <w:r w:rsidR="0011337C">
        <w:rPr>
          <w:rFonts w:cstheme="minorHAnsi"/>
          <w:sz w:val="24"/>
          <w:szCs w:val="24"/>
        </w:rPr>
        <w:t xml:space="preserve">4 fracción II, </w:t>
      </w:r>
      <w:r w:rsidR="00E05881">
        <w:rPr>
          <w:rFonts w:cstheme="minorHAnsi"/>
          <w:sz w:val="24"/>
          <w:szCs w:val="24"/>
        </w:rPr>
        <w:t>41 apartado</w:t>
      </w:r>
      <w:r w:rsidR="00E141DA">
        <w:rPr>
          <w:rFonts w:cstheme="minorHAnsi"/>
          <w:sz w:val="24"/>
          <w:szCs w:val="24"/>
        </w:rPr>
        <w:t>s</w:t>
      </w:r>
      <w:r w:rsidR="00E05881">
        <w:rPr>
          <w:rFonts w:cstheme="minorHAnsi"/>
          <w:sz w:val="24"/>
          <w:szCs w:val="24"/>
        </w:rPr>
        <w:t xml:space="preserve"> A) fracción II</w:t>
      </w:r>
      <w:r w:rsidR="00E141DA">
        <w:rPr>
          <w:rFonts w:cstheme="minorHAnsi"/>
          <w:sz w:val="24"/>
          <w:szCs w:val="24"/>
        </w:rPr>
        <w:t xml:space="preserve"> y C) </w:t>
      </w:r>
      <w:r w:rsidR="00A6776A">
        <w:rPr>
          <w:rFonts w:cstheme="minorHAnsi"/>
          <w:sz w:val="24"/>
          <w:szCs w:val="24"/>
        </w:rPr>
        <w:t>fracciones</w:t>
      </w:r>
      <w:r w:rsidR="00E141DA">
        <w:rPr>
          <w:rFonts w:cstheme="minorHAnsi"/>
          <w:sz w:val="24"/>
          <w:szCs w:val="24"/>
        </w:rPr>
        <w:t xml:space="preserve"> VII</w:t>
      </w:r>
      <w:r w:rsidR="00A6776A">
        <w:rPr>
          <w:rFonts w:cstheme="minorHAnsi"/>
          <w:sz w:val="24"/>
          <w:szCs w:val="24"/>
        </w:rPr>
        <w:t xml:space="preserve"> y XI</w:t>
      </w:r>
      <w:r w:rsidR="00516C0C">
        <w:rPr>
          <w:rFonts w:cstheme="minorHAnsi"/>
          <w:sz w:val="24"/>
          <w:szCs w:val="24"/>
        </w:rPr>
        <w:t>, y 141</w:t>
      </w:r>
      <w:r w:rsidR="00E05881">
        <w:rPr>
          <w:rFonts w:cstheme="minorHAnsi"/>
          <w:sz w:val="24"/>
          <w:szCs w:val="24"/>
        </w:rPr>
        <w:t xml:space="preserve"> </w:t>
      </w:r>
      <w:r w:rsidRPr="0001353F">
        <w:rPr>
          <w:rFonts w:cstheme="minorHAnsi"/>
          <w:sz w:val="24"/>
          <w:szCs w:val="24"/>
        </w:rPr>
        <w:t>de la Ley de Gobierno de</w:t>
      </w:r>
      <w:r w:rsidR="00F84EF9">
        <w:rPr>
          <w:rFonts w:cstheme="minorHAnsi"/>
          <w:sz w:val="24"/>
          <w:szCs w:val="24"/>
        </w:rPr>
        <w:t xml:space="preserve"> </w:t>
      </w:r>
      <w:r w:rsidRPr="0001353F">
        <w:rPr>
          <w:rFonts w:cstheme="minorHAnsi"/>
          <w:sz w:val="24"/>
          <w:szCs w:val="24"/>
        </w:rPr>
        <w:t>l</w:t>
      </w:r>
      <w:r w:rsidR="00F84EF9">
        <w:rPr>
          <w:rFonts w:cstheme="minorHAnsi"/>
          <w:sz w:val="24"/>
          <w:szCs w:val="24"/>
        </w:rPr>
        <w:t xml:space="preserve">os Municipios </w:t>
      </w:r>
      <w:r w:rsidR="00516C0C">
        <w:rPr>
          <w:rFonts w:cstheme="minorHAnsi"/>
          <w:sz w:val="24"/>
          <w:szCs w:val="24"/>
        </w:rPr>
        <w:t>del Estado de Yucatán</w:t>
      </w:r>
      <w:r w:rsidR="00983DE9">
        <w:rPr>
          <w:rFonts w:cstheme="minorHAnsi"/>
          <w:sz w:val="24"/>
          <w:szCs w:val="24"/>
        </w:rPr>
        <w:t>, presento</w:t>
      </w:r>
      <w:r w:rsidRPr="0001353F">
        <w:rPr>
          <w:rFonts w:cstheme="minorHAnsi"/>
          <w:sz w:val="24"/>
          <w:szCs w:val="24"/>
        </w:rPr>
        <w:t xml:space="preserve"> ante esta Soberanía, reformas y adiciones a la Ley de Hacienda del Municipio de </w:t>
      </w:r>
      <w:proofErr w:type="spellStart"/>
      <w:r w:rsidRPr="0001353F">
        <w:rPr>
          <w:rFonts w:cstheme="minorHAnsi"/>
          <w:sz w:val="24"/>
          <w:szCs w:val="24"/>
        </w:rPr>
        <w:t>Yobaín</w:t>
      </w:r>
      <w:proofErr w:type="spellEnd"/>
      <w:r w:rsidRPr="0001353F">
        <w:rPr>
          <w:rFonts w:cstheme="minorHAnsi"/>
          <w:sz w:val="24"/>
          <w:szCs w:val="24"/>
        </w:rPr>
        <w:t>, Yucatán, de conformidad con el siguiente proyecto de:</w:t>
      </w:r>
    </w:p>
    <w:p w:rsidR="00400097" w:rsidRPr="0001353F" w:rsidRDefault="00400097" w:rsidP="00400097">
      <w:pPr>
        <w:spacing w:after="0" w:line="360" w:lineRule="auto"/>
        <w:jc w:val="center"/>
        <w:rPr>
          <w:rFonts w:eastAsia="Arial Unicode MS" w:cstheme="minorHAnsi"/>
          <w:b/>
          <w:bCs/>
          <w:sz w:val="24"/>
          <w:szCs w:val="24"/>
        </w:rPr>
      </w:pPr>
    </w:p>
    <w:p w:rsidR="00400097" w:rsidRPr="0001353F" w:rsidRDefault="00400097" w:rsidP="00400097">
      <w:pPr>
        <w:spacing w:after="0" w:line="360" w:lineRule="auto"/>
        <w:jc w:val="center"/>
        <w:rPr>
          <w:rFonts w:eastAsia="Arial Unicode MS" w:cstheme="minorHAnsi"/>
          <w:b/>
          <w:bCs/>
          <w:sz w:val="24"/>
          <w:szCs w:val="24"/>
        </w:rPr>
      </w:pPr>
      <w:r w:rsidRPr="0001353F">
        <w:rPr>
          <w:rFonts w:eastAsia="Arial Unicode MS" w:cstheme="minorHAnsi"/>
          <w:b/>
          <w:bCs/>
          <w:sz w:val="24"/>
          <w:szCs w:val="24"/>
        </w:rPr>
        <w:t>DECRETO</w:t>
      </w:r>
    </w:p>
    <w:p w:rsidR="00400097" w:rsidRPr="0001353F" w:rsidRDefault="00400097" w:rsidP="00400097">
      <w:pPr>
        <w:spacing w:after="0" w:line="360" w:lineRule="auto"/>
        <w:jc w:val="both"/>
        <w:rPr>
          <w:rFonts w:eastAsia="Arial Unicode MS" w:cstheme="minorHAnsi"/>
          <w:b/>
          <w:bCs/>
          <w:sz w:val="24"/>
          <w:szCs w:val="24"/>
        </w:rPr>
      </w:pPr>
    </w:p>
    <w:p w:rsidR="0001353F" w:rsidRPr="0001353F" w:rsidRDefault="00400097" w:rsidP="0001353F">
      <w:pPr>
        <w:spacing w:after="0" w:line="360" w:lineRule="auto"/>
        <w:jc w:val="both"/>
        <w:rPr>
          <w:rFonts w:cstheme="minorHAnsi"/>
          <w:sz w:val="24"/>
          <w:szCs w:val="24"/>
          <w:lang w:val="es-ES"/>
        </w:rPr>
      </w:pPr>
      <w:r w:rsidRPr="0001353F">
        <w:rPr>
          <w:rFonts w:eastAsia="Arial Unicode MS" w:cstheme="minorHAnsi"/>
          <w:b/>
          <w:bCs/>
          <w:sz w:val="24"/>
          <w:szCs w:val="24"/>
        </w:rPr>
        <w:t xml:space="preserve">ARTÍCULO ÚNICO: </w:t>
      </w:r>
      <w:r w:rsidRPr="0001353F">
        <w:rPr>
          <w:rFonts w:eastAsia="Arial Unicode MS" w:cstheme="minorHAnsi"/>
          <w:bCs/>
          <w:sz w:val="24"/>
          <w:szCs w:val="24"/>
        </w:rPr>
        <w:t xml:space="preserve">El H. Congreso del Estado de Yucatán </w:t>
      </w:r>
      <w:r w:rsidR="0001353F" w:rsidRPr="0001353F">
        <w:rPr>
          <w:rFonts w:cstheme="minorHAnsi"/>
          <w:sz w:val="24"/>
          <w:szCs w:val="24"/>
          <w:lang w:val="es-ES"/>
        </w:rPr>
        <w:t xml:space="preserve">reforma los artículos 7 en su párrafo segundo, 40 en su fracción IX, y 46; y adiciona el artículo 37 Bis, todos de la Ley de Hacienda del Municipio de </w:t>
      </w:r>
      <w:proofErr w:type="spellStart"/>
      <w:r w:rsidR="0001353F" w:rsidRPr="0001353F">
        <w:rPr>
          <w:rFonts w:cstheme="minorHAnsi"/>
          <w:sz w:val="24"/>
          <w:szCs w:val="24"/>
        </w:rPr>
        <w:t>Yobaín</w:t>
      </w:r>
      <w:proofErr w:type="spellEnd"/>
      <w:r w:rsidR="0001353F" w:rsidRPr="0001353F">
        <w:rPr>
          <w:rFonts w:cstheme="minorHAnsi"/>
          <w:sz w:val="24"/>
          <w:szCs w:val="24"/>
          <w:lang w:val="es-ES"/>
        </w:rPr>
        <w:t xml:space="preserve"> Yucatán, para quedar como sigue:</w:t>
      </w:r>
    </w:p>
    <w:p w:rsidR="00400097" w:rsidRPr="0001353F" w:rsidRDefault="00400097" w:rsidP="00400097">
      <w:pPr>
        <w:spacing w:after="0" w:line="360" w:lineRule="auto"/>
        <w:jc w:val="both"/>
        <w:rPr>
          <w:rFonts w:cstheme="minorHAnsi"/>
          <w:sz w:val="24"/>
          <w:szCs w:val="24"/>
          <w:lang w:val="es-ES"/>
        </w:rPr>
      </w:pPr>
    </w:p>
    <w:p w:rsidR="00400097" w:rsidRPr="0001353F" w:rsidRDefault="00080D6A" w:rsidP="00400097">
      <w:pPr>
        <w:spacing w:after="0" w:line="240" w:lineRule="auto"/>
        <w:jc w:val="center"/>
        <w:rPr>
          <w:rFonts w:cstheme="minorHAnsi"/>
          <w:b/>
          <w:sz w:val="24"/>
          <w:szCs w:val="24"/>
        </w:rPr>
      </w:pPr>
      <w:r>
        <w:rPr>
          <w:rFonts w:cstheme="minorHAnsi"/>
          <w:b/>
          <w:sz w:val="24"/>
          <w:szCs w:val="24"/>
        </w:rPr>
        <w:t xml:space="preserve">LEY DE HACIENDA DEL MUNICIPIO DE </w:t>
      </w:r>
      <w:r w:rsidRPr="00080D6A">
        <w:rPr>
          <w:rFonts w:cstheme="minorHAnsi"/>
          <w:b/>
          <w:sz w:val="24"/>
          <w:szCs w:val="24"/>
        </w:rPr>
        <w:t>YOBAÍN</w:t>
      </w:r>
      <w:r>
        <w:rPr>
          <w:rFonts w:cstheme="minorHAnsi"/>
          <w:b/>
          <w:sz w:val="24"/>
          <w:szCs w:val="24"/>
        </w:rPr>
        <w:t>, YUCATÀN</w:t>
      </w:r>
    </w:p>
    <w:p w:rsidR="00FD5497" w:rsidRPr="0001353F" w:rsidRDefault="00FD5497" w:rsidP="00FD5497">
      <w:pPr>
        <w:jc w:val="both"/>
        <w:rPr>
          <w:rFonts w:cstheme="minorHAnsi"/>
          <w:sz w:val="24"/>
          <w:szCs w:val="24"/>
          <w:lang w:val="es-ES"/>
        </w:rPr>
      </w:pPr>
    </w:p>
    <w:p w:rsidR="00305D7E" w:rsidRPr="0001353F" w:rsidRDefault="00305D7E" w:rsidP="00305D7E">
      <w:pPr>
        <w:spacing w:line="360" w:lineRule="auto"/>
        <w:jc w:val="both"/>
        <w:outlineLvl w:val="0"/>
        <w:rPr>
          <w:rFonts w:eastAsia="Arial" w:cstheme="minorHAnsi"/>
          <w:sz w:val="24"/>
          <w:szCs w:val="24"/>
        </w:rPr>
      </w:pPr>
      <w:r w:rsidRPr="0001353F">
        <w:rPr>
          <w:rFonts w:eastAsia="Arial" w:cstheme="minorHAnsi"/>
          <w:b/>
          <w:sz w:val="24"/>
          <w:szCs w:val="24"/>
        </w:rPr>
        <w:t xml:space="preserve">Artículo 7.- </w:t>
      </w:r>
      <w:r w:rsidR="00285D6D" w:rsidRPr="0001353F">
        <w:rPr>
          <w:rFonts w:eastAsia="Arial" w:cstheme="minorHAnsi"/>
          <w:sz w:val="24"/>
          <w:szCs w:val="24"/>
        </w:rPr>
        <w:t>…</w:t>
      </w:r>
    </w:p>
    <w:p w:rsidR="00305D7E" w:rsidRPr="0001353F" w:rsidRDefault="00305D7E" w:rsidP="00305D7E">
      <w:pPr>
        <w:spacing w:line="360" w:lineRule="auto"/>
        <w:jc w:val="both"/>
        <w:outlineLvl w:val="0"/>
        <w:rPr>
          <w:rFonts w:eastAsia="Arial" w:cstheme="minorHAnsi"/>
          <w:sz w:val="24"/>
          <w:szCs w:val="24"/>
        </w:rPr>
      </w:pPr>
      <w:r w:rsidRPr="0001353F">
        <w:rPr>
          <w:rFonts w:eastAsia="Arial" w:cstheme="minorHAnsi"/>
          <w:sz w:val="24"/>
          <w:szCs w:val="24"/>
        </w:rPr>
        <w:t xml:space="preserve">A falta de norma fiscal expresa se aplicarán supletoriamente la Ley </w:t>
      </w:r>
      <w:r w:rsidRPr="0001353F">
        <w:rPr>
          <w:rFonts w:eastAsia="Arial" w:cstheme="minorHAnsi"/>
          <w:b/>
          <w:sz w:val="24"/>
          <w:szCs w:val="24"/>
        </w:rPr>
        <w:t>General de</w:t>
      </w:r>
      <w:r w:rsidRPr="0001353F">
        <w:rPr>
          <w:rFonts w:eastAsia="Arial" w:cstheme="minorHAnsi"/>
          <w:sz w:val="24"/>
          <w:szCs w:val="24"/>
        </w:rPr>
        <w:t xml:space="preserve"> Hacienda del Estado de Yucatán,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rsidR="00305D7E" w:rsidRPr="0001353F" w:rsidRDefault="00305D7E" w:rsidP="00305D7E">
      <w:pPr>
        <w:spacing w:line="360" w:lineRule="auto"/>
        <w:jc w:val="both"/>
        <w:outlineLvl w:val="0"/>
        <w:rPr>
          <w:rFonts w:eastAsia="Arial" w:cstheme="minorHAnsi"/>
          <w:sz w:val="24"/>
          <w:szCs w:val="24"/>
        </w:rPr>
      </w:pPr>
    </w:p>
    <w:p w:rsidR="008219A3" w:rsidRPr="0001353F" w:rsidRDefault="008219A3" w:rsidP="00285D6D">
      <w:pPr>
        <w:spacing w:line="360" w:lineRule="auto"/>
        <w:jc w:val="center"/>
        <w:outlineLvl w:val="0"/>
        <w:rPr>
          <w:rFonts w:eastAsia="Arial" w:cstheme="minorHAnsi"/>
          <w:b/>
          <w:sz w:val="24"/>
          <w:szCs w:val="24"/>
        </w:rPr>
      </w:pPr>
      <w:r w:rsidRPr="0001353F">
        <w:rPr>
          <w:rFonts w:eastAsia="Arial" w:cstheme="minorHAnsi"/>
          <w:b/>
          <w:sz w:val="24"/>
          <w:szCs w:val="24"/>
        </w:rPr>
        <w:t>Del cobro coactivo</w:t>
      </w:r>
    </w:p>
    <w:p w:rsidR="00EB20FA" w:rsidRDefault="00D37020" w:rsidP="008219A3">
      <w:pPr>
        <w:spacing w:line="360" w:lineRule="auto"/>
        <w:jc w:val="both"/>
        <w:outlineLvl w:val="0"/>
        <w:rPr>
          <w:rFonts w:eastAsia="Arial" w:cstheme="minorHAnsi"/>
          <w:sz w:val="24"/>
          <w:szCs w:val="24"/>
        </w:rPr>
      </w:pPr>
      <w:r w:rsidRPr="0001353F">
        <w:rPr>
          <w:rFonts w:eastAsia="Arial" w:cstheme="minorHAnsi"/>
          <w:b/>
          <w:sz w:val="24"/>
          <w:szCs w:val="24"/>
        </w:rPr>
        <w:t>Artículo</w:t>
      </w:r>
      <w:r w:rsidR="008219A3" w:rsidRPr="0001353F">
        <w:rPr>
          <w:rFonts w:eastAsia="Arial" w:cstheme="minorHAnsi"/>
          <w:b/>
          <w:sz w:val="24"/>
          <w:szCs w:val="24"/>
        </w:rPr>
        <w:t xml:space="preserve"> 37 </w:t>
      </w:r>
      <w:proofErr w:type="gramStart"/>
      <w:r w:rsidR="008219A3" w:rsidRPr="0001353F">
        <w:rPr>
          <w:rFonts w:eastAsia="Arial" w:cstheme="minorHAnsi"/>
          <w:b/>
          <w:sz w:val="24"/>
          <w:szCs w:val="24"/>
        </w:rPr>
        <w:t>Bis.-</w:t>
      </w:r>
      <w:proofErr w:type="gramEnd"/>
      <w:r w:rsidR="008219A3" w:rsidRPr="0001353F">
        <w:rPr>
          <w:rFonts w:eastAsia="Arial" w:cstheme="minorHAnsi"/>
          <w:sz w:val="24"/>
          <w:szCs w:val="24"/>
        </w:rPr>
        <w:t xml:space="preserve"> Las contribuciones no pagadas en tiempo podrán ser exigidas a los sujetos obligados en forma coactiva por la autoridad fiscal municipal, de conformida</w:t>
      </w:r>
      <w:r w:rsidR="00496337">
        <w:rPr>
          <w:rFonts w:eastAsia="Arial" w:cstheme="minorHAnsi"/>
          <w:sz w:val="24"/>
          <w:szCs w:val="24"/>
        </w:rPr>
        <w:t>d con lo dispuesto en esta ley,</w:t>
      </w:r>
      <w:r w:rsidR="008219A3" w:rsidRPr="0001353F">
        <w:rPr>
          <w:rFonts w:eastAsia="Arial" w:cstheme="minorHAnsi"/>
          <w:sz w:val="24"/>
          <w:szCs w:val="24"/>
        </w:rPr>
        <w:t xml:space="preserve"> en la Ley General de Hacienda del Estado de Yucatán</w:t>
      </w:r>
      <w:r w:rsidR="00496337">
        <w:rPr>
          <w:rFonts w:eastAsia="Arial" w:cstheme="minorHAnsi"/>
          <w:sz w:val="24"/>
          <w:szCs w:val="24"/>
        </w:rPr>
        <w:t xml:space="preserve"> y en el Código Fiscal del Estado de Yucatán</w:t>
      </w:r>
      <w:r w:rsidR="008219A3" w:rsidRPr="0001353F">
        <w:rPr>
          <w:rFonts w:eastAsia="Arial" w:cstheme="minorHAnsi"/>
          <w:sz w:val="24"/>
          <w:szCs w:val="24"/>
        </w:rPr>
        <w:t xml:space="preserve">, en lo conducente. </w:t>
      </w:r>
    </w:p>
    <w:p w:rsidR="00D37020" w:rsidRPr="0001353F" w:rsidRDefault="00D37020" w:rsidP="008219A3">
      <w:pPr>
        <w:spacing w:line="360" w:lineRule="auto"/>
        <w:jc w:val="both"/>
        <w:outlineLvl w:val="0"/>
        <w:rPr>
          <w:rFonts w:eastAsia="Arial" w:cstheme="minorHAnsi"/>
          <w:sz w:val="24"/>
          <w:szCs w:val="24"/>
        </w:rPr>
      </w:pPr>
    </w:p>
    <w:p w:rsidR="008219A3" w:rsidRPr="0001353F" w:rsidRDefault="008219A3" w:rsidP="008219A3">
      <w:pPr>
        <w:spacing w:line="360" w:lineRule="auto"/>
        <w:jc w:val="both"/>
        <w:outlineLvl w:val="0"/>
        <w:rPr>
          <w:rFonts w:eastAsia="Arial" w:cstheme="minorHAnsi"/>
          <w:sz w:val="24"/>
          <w:szCs w:val="24"/>
        </w:rPr>
      </w:pPr>
      <w:r w:rsidRPr="0001353F">
        <w:rPr>
          <w:rFonts w:eastAsia="Arial" w:cstheme="minorHAnsi"/>
          <w:b/>
          <w:sz w:val="24"/>
          <w:szCs w:val="24"/>
        </w:rPr>
        <w:t xml:space="preserve">Artículo 40.- </w:t>
      </w:r>
      <w:r w:rsidR="00285D6D" w:rsidRPr="0001353F">
        <w:rPr>
          <w:rFonts w:eastAsia="Arial" w:cstheme="minorHAnsi"/>
          <w:sz w:val="24"/>
          <w:szCs w:val="24"/>
        </w:rPr>
        <w:t>…</w:t>
      </w:r>
    </w:p>
    <w:p w:rsidR="008219A3" w:rsidRPr="0001353F" w:rsidRDefault="008219A3" w:rsidP="008219A3">
      <w:pPr>
        <w:spacing w:line="360" w:lineRule="auto"/>
        <w:jc w:val="both"/>
        <w:outlineLvl w:val="0"/>
        <w:rPr>
          <w:rFonts w:eastAsia="Arial" w:cstheme="minorHAnsi"/>
          <w:b/>
          <w:sz w:val="24"/>
          <w:szCs w:val="24"/>
        </w:rPr>
      </w:pPr>
      <w:r w:rsidRPr="0001353F">
        <w:rPr>
          <w:rFonts w:eastAsia="Arial" w:cstheme="minorHAnsi"/>
          <w:b/>
          <w:sz w:val="24"/>
          <w:szCs w:val="24"/>
        </w:rPr>
        <w:t>I a VIII.- …</w:t>
      </w:r>
    </w:p>
    <w:p w:rsidR="008219A3" w:rsidRPr="0001353F" w:rsidRDefault="008219A3" w:rsidP="008219A3">
      <w:pPr>
        <w:spacing w:line="360" w:lineRule="auto"/>
        <w:jc w:val="both"/>
        <w:outlineLvl w:val="0"/>
        <w:rPr>
          <w:rFonts w:eastAsia="Arial" w:cstheme="minorHAnsi"/>
          <w:sz w:val="24"/>
          <w:szCs w:val="24"/>
        </w:rPr>
      </w:pPr>
      <w:r w:rsidRPr="0001353F">
        <w:rPr>
          <w:rFonts w:eastAsia="Arial" w:cstheme="minorHAnsi"/>
          <w:b/>
          <w:sz w:val="24"/>
          <w:szCs w:val="24"/>
        </w:rPr>
        <w:t xml:space="preserve">IX.- </w:t>
      </w:r>
      <w:r w:rsidRPr="0001353F">
        <w:rPr>
          <w:rFonts w:eastAsia="Arial" w:cstheme="minorHAnsi"/>
          <w:sz w:val="24"/>
          <w:szCs w:val="24"/>
        </w:rPr>
        <w:t xml:space="preserve">Realizar los pagos, </w:t>
      </w:r>
      <w:r w:rsidRPr="0001353F">
        <w:rPr>
          <w:rFonts w:eastAsia="Arial" w:cstheme="minorHAnsi"/>
          <w:b/>
          <w:sz w:val="24"/>
          <w:szCs w:val="24"/>
        </w:rPr>
        <w:t>incluyendo las multas, actualizaciones y recargos,</w:t>
      </w:r>
      <w:r w:rsidRPr="0001353F">
        <w:rPr>
          <w:rFonts w:eastAsia="Arial" w:cstheme="minorHAnsi"/>
          <w:sz w:val="24"/>
          <w:szCs w:val="24"/>
        </w:rPr>
        <w:t xml:space="preserve"> y cumplir con las obligaciones fiscales, en la forma y términos que señala la presente ley.</w:t>
      </w:r>
    </w:p>
    <w:p w:rsidR="008219A3" w:rsidRPr="0001353F" w:rsidRDefault="008219A3" w:rsidP="008219A3">
      <w:pPr>
        <w:spacing w:line="360" w:lineRule="auto"/>
        <w:jc w:val="both"/>
        <w:outlineLvl w:val="0"/>
        <w:rPr>
          <w:rFonts w:eastAsia="Arial" w:cstheme="minorHAnsi"/>
          <w:sz w:val="24"/>
          <w:szCs w:val="24"/>
        </w:rPr>
      </w:pPr>
    </w:p>
    <w:p w:rsidR="008219A3" w:rsidRDefault="008219A3" w:rsidP="008219A3">
      <w:pPr>
        <w:spacing w:line="360" w:lineRule="auto"/>
        <w:jc w:val="both"/>
        <w:outlineLvl w:val="0"/>
        <w:rPr>
          <w:rFonts w:eastAsia="Arial" w:cstheme="minorHAnsi"/>
          <w:sz w:val="24"/>
          <w:szCs w:val="24"/>
        </w:rPr>
      </w:pPr>
      <w:r w:rsidRPr="0001353F">
        <w:rPr>
          <w:rFonts w:eastAsia="Arial" w:cstheme="minorHAnsi"/>
          <w:b/>
          <w:sz w:val="24"/>
          <w:szCs w:val="24"/>
        </w:rPr>
        <w:t xml:space="preserve">Artículo 46.- </w:t>
      </w:r>
      <w:r w:rsidRPr="0001353F">
        <w:rPr>
          <w:rFonts w:eastAsia="Arial" w:cstheme="minorHAnsi"/>
          <w:sz w:val="24"/>
          <w:szCs w:val="24"/>
        </w:rPr>
        <w:t xml:space="preserve">Cuando la base del impuesto predial, sea el valor catastral de un inmueble, dicha base estará determinada por el valor consignado en la cédula, que de conformidad con la </w:t>
      </w:r>
      <w:r w:rsidRPr="0001353F">
        <w:rPr>
          <w:rFonts w:eastAsia="Arial" w:cstheme="minorHAnsi"/>
          <w:b/>
          <w:sz w:val="24"/>
          <w:szCs w:val="24"/>
        </w:rPr>
        <w:t>Ley del Catastro del Estado de Yucatán</w:t>
      </w:r>
      <w:r w:rsidRPr="0001353F">
        <w:rPr>
          <w:rFonts w:eastAsia="Arial" w:cstheme="minorHAnsi"/>
          <w:sz w:val="24"/>
          <w:szCs w:val="24"/>
        </w:rPr>
        <w:t xml:space="preserve"> y su reglamento, expedirá la Dirección</w:t>
      </w:r>
      <w:bookmarkStart w:id="1" w:name="page27"/>
      <w:bookmarkEnd w:id="1"/>
      <w:r w:rsidRPr="0001353F">
        <w:rPr>
          <w:rFonts w:eastAsia="Arial" w:cstheme="minorHAnsi"/>
          <w:sz w:val="24"/>
          <w:szCs w:val="24"/>
        </w:rPr>
        <w:t xml:space="preserve"> del Catastro del Municipio o la Dirección del Catastro del Estado de Yucatán.</w:t>
      </w:r>
    </w:p>
    <w:p w:rsidR="002D335B" w:rsidRDefault="002D335B" w:rsidP="008219A3">
      <w:pPr>
        <w:spacing w:line="360" w:lineRule="auto"/>
        <w:jc w:val="both"/>
        <w:outlineLvl w:val="0"/>
        <w:rPr>
          <w:rFonts w:eastAsia="Arial" w:cstheme="minorHAnsi"/>
          <w:sz w:val="24"/>
          <w:szCs w:val="24"/>
        </w:rPr>
      </w:pPr>
    </w:p>
    <w:p w:rsidR="002D335B" w:rsidRDefault="002D335B" w:rsidP="000925BE">
      <w:pPr>
        <w:spacing w:after="0" w:line="240" w:lineRule="auto"/>
        <w:jc w:val="center"/>
        <w:outlineLvl w:val="0"/>
        <w:rPr>
          <w:rFonts w:eastAsia="Arial" w:cstheme="minorHAnsi"/>
          <w:b/>
          <w:sz w:val="24"/>
          <w:szCs w:val="24"/>
        </w:rPr>
      </w:pPr>
      <w:r w:rsidRPr="002D335B">
        <w:rPr>
          <w:rFonts w:eastAsia="Arial" w:cstheme="minorHAnsi"/>
          <w:b/>
          <w:sz w:val="24"/>
          <w:szCs w:val="24"/>
        </w:rPr>
        <w:t xml:space="preserve">H. Ayuntamiento de </w:t>
      </w:r>
      <w:proofErr w:type="spellStart"/>
      <w:r w:rsidRPr="002D335B">
        <w:rPr>
          <w:rFonts w:cstheme="minorHAnsi"/>
          <w:b/>
          <w:sz w:val="24"/>
          <w:szCs w:val="24"/>
        </w:rPr>
        <w:t>Yobaín</w:t>
      </w:r>
      <w:proofErr w:type="spellEnd"/>
      <w:r w:rsidRPr="002D335B">
        <w:rPr>
          <w:rFonts w:eastAsia="Arial" w:cstheme="minorHAnsi"/>
          <w:b/>
          <w:sz w:val="24"/>
          <w:szCs w:val="24"/>
        </w:rPr>
        <w:t xml:space="preserve">, </w:t>
      </w:r>
      <w:r w:rsidR="000925BE" w:rsidRPr="002D335B">
        <w:rPr>
          <w:rFonts w:eastAsia="Arial" w:cstheme="minorHAnsi"/>
          <w:b/>
          <w:sz w:val="24"/>
          <w:szCs w:val="24"/>
        </w:rPr>
        <w:t>Yucatán</w:t>
      </w:r>
    </w:p>
    <w:p w:rsidR="000925BE" w:rsidRPr="002D335B" w:rsidRDefault="000925BE" w:rsidP="000925BE">
      <w:pPr>
        <w:spacing w:after="0" w:line="240" w:lineRule="auto"/>
        <w:jc w:val="center"/>
        <w:outlineLvl w:val="0"/>
        <w:rPr>
          <w:rFonts w:eastAsia="Arial" w:cstheme="minorHAnsi"/>
          <w:b/>
          <w:sz w:val="24"/>
          <w:szCs w:val="24"/>
        </w:rPr>
      </w:pPr>
      <w:r>
        <w:rPr>
          <w:rFonts w:eastAsia="Arial" w:cstheme="minorHAnsi"/>
          <w:b/>
          <w:sz w:val="24"/>
          <w:szCs w:val="24"/>
        </w:rPr>
        <w:t>2024 - 2027</w:t>
      </w:r>
    </w:p>
    <w:p w:rsidR="002D335B" w:rsidRDefault="002D335B" w:rsidP="008219A3">
      <w:pPr>
        <w:spacing w:line="360" w:lineRule="auto"/>
        <w:jc w:val="both"/>
        <w:outlineLvl w:val="0"/>
        <w:rPr>
          <w:rFonts w:eastAsia="Arial" w:cstheme="minorHAns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D335B" w:rsidTr="000925BE">
        <w:tc>
          <w:tcPr>
            <w:tcW w:w="4414" w:type="dxa"/>
          </w:tcPr>
          <w:p w:rsidR="002D335B" w:rsidRDefault="000925BE" w:rsidP="000925BE">
            <w:pPr>
              <w:jc w:val="center"/>
              <w:outlineLvl w:val="0"/>
              <w:rPr>
                <w:rFonts w:eastAsia="Arial" w:cstheme="minorHAnsi"/>
                <w:b/>
                <w:sz w:val="24"/>
                <w:szCs w:val="24"/>
              </w:rPr>
            </w:pPr>
            <w:r w:rsidRPr="000925BE">
              <w:rPr>
                <w:rFonts w:eastAsia="Arial" w:cstheme="minorHAnsi"/>
                <w:b/>
                <w:sz w:val="24"/>
                <w:szCs w:val="24"/>
              </w:rPr>
              <w:t xml:space="preserve">Jesús Alberto </w:t>
            </w:r>
            <w:proofErr w:type="spellStart"/>
            <w:r w:rsidRPr="000925BE">
              <w:rPr>
                <w:rFonts w:eastAsia="Arial" w:cstheme="minorHAnsi"/>
                <w:b/>
                <w:sz w:val="24"/>
                <w:szCs w:val="24"/>
              </w:rPr>
              <w:t>Cool</w:t>
            </w:r>
            <w:proofErr w:type="spellEnd"/>
            <w:r w:rsidRPr="000925BE">
              <w:rPr>
                <w:rFonts w:eastAsia="Arial" w:cstheme="minorHAnsi"/>
                <w:b/>
                <w:sz w:val="24"/>
                <w:szCs w:val="24"/>
              </w:rPr>
              <w:t xml:space="preserve"> </w:t>
            </w:r>
            <w:proofErr w:type="spellStart"/>
            <w:r w:rsidRPr="000925BE">
              <w:rPr>
                <w:rFonts w:eastAsia="Arial" w:cstheme="minorHAnsi"/>
                <w:b/>
                <w:sz w:val="24"/>
                <w:szCs w:val="24"/>
              </w:rPr>
              <w:t>Ake</w:t>
            </w:r>
            <w:proofErr w:type="spellEnd"/>
          </w:p>
          <w:p w:rsidR="000925BE" w:rsidRDefault="000925BE" w:rsidP="000925BE">
            <w:pPr>
              <w:jc w:val="center"/>
              <w:outlineLvl w:val="0"/>
              <w:rPr>
                <w:rFonts w:eastAsia="Arial" w:cstheme="minorHAnsi"/>
                <w:b/>
                <w:sz w:val="24"/>
                <w:szCs w:val="24"/>
              </w:rPr>
            </w:pPr>
          </w:p>
          <w:p w:rsidR="000925BE" w:rsidRDefault="000925BE" w:rsidP="000925BE">
            <w:pPr>
              <w:jc w:val="center"/>
              <w:outlineLvl w:val="0"/>
              <w:rPr>
                <w:rFonts w:eastAsia="Arial" w:cstheme="minorHAnsi"/>
                <w:b/>
                <w:sz w:val="24"/>
                <w:szCs w:val="24"/>
              </w:rPr>
            </w:pPr>
          </w:p>
          <w:p w:rsidR="000925BE" w:rsidRPr="000925BE" w:rsidRDefault="000925BE" w:rsidP="000925BE">
            <w:pPr>
              <w:jc w:val="center"/>
              <w:outlineLvl w:val="0"/>
              <w:rPr>
                <w:rFonts w:eastAsia="Arial" w:cstheme="minorHAnsi"/>
                <w:b/>
                <w:sz w:val="24"/>
                <w:szCs w:val="24"/>
              </w:rPr>
            </w:pPr>
            <w:r>
              <w:rPr>
                <w:rFonts w:eastAsia="Arial" w:cstheme="minorHAnsi"/>
                <w:b/>
                <w:sz w:val="24"/>
                <w:szCs w:val="24"/>
              </w:rPr>
              <w:t>______________________</w:t>
            </w:r>
          </w:p>
          <w:p w:rsidR="002D335B" w:rsidRDefault="002D335B" w:rsidP="000925BE">
            <w:pPr>
              <w:jc w:val="center"/>
              <w:outlineLvl w:val="0"/>
              <w:rPr>
                <w:rFonts w:eastAsia="Arial" w:cstheme="minorHAnsi"/>
                <w:sz w:val="24"/>
                <w:szCs w:val="24"/>
              </w:rPr>
            </w:pPr>
            <w:r>
              <w:rPr>
                <w:rFonts w:eastAsia="Arial" w:cstheme="minorHAnsi"/>
                <w:sz w:val="24"/>
                <w:szCs w:val="24"/>
              </w:rPr>
              <w:t>Presidente Municipal</w:t>
            </w:r>
          </w:p>
        </w:tc>
        <w:tc>
          <w:tcPr>
            <w:tcW w:w="4414" w:type="dxa"/>
          </w:tcPr>
          <w:p w:rsidR="000925BE" w:rsidRDefault="006C61ED" w:rsidP="000925BE">
            <w:pPr>
              <w:jc w:val="center"/>
              <w:outlineLvl w:val="0"/>
              <w:rPr>
                <w:rFonts w:eastAsia="Arial" w:cstheme="minorHAnsi"/>
                <w:b/>
                <w:sz w:val="24"/>
                <w:szCs w:val="24"/>
              </w:rPr>
            </w:pPr>
            <w:r>
              <w:rPr>
                <w:rFonts w:eastAsia="Arial" w:cstheme="minorHAnsi"/>
                <w:b/>
                <w:sz w:val="24"/>
                <w:szCs w:val="24"/>
              </w:rPr>
              <w:t xml:space="preserve">José Luis Ceballos Vázquez </w:t>
            </w:r>
          </w:p>
          <w:p w:rsidR="000925BE" w:rsidRDefault="000925BE" w:rsidP="000925BE">
            <w:pPr>
              <w:jc w:val="center"/>
              <w:outlineLvl w:val="0"/>
              <w:rPr>
                <w:rFonts w:eastAsia="Arial" w:cstheme="minorHAnsi"/>
                <w:b/>
                <w:sz w:val="24"/>
                <w:szCs w:val="24"/>
              </w:rPr>
            </w:pPr>
          </w:p>
          <w:p w:rsidR="000925BE" w:rsidRDefault="000925BE" w:rsidP="000925BE">
            <w:pPr>
              <w:jc w:val="center"/>
              <w:outlineLvl w:val="0"/>
              <w:rPr>
                <w:rFonts w:eastAsia="Arial" w:cstheme="minorHAnsi"/>
                <w:b/>
                <w:sz w:val="24"/>
                <w:szCs w:val="24"/>
              </w:rPr>
            </w:pPr>
          </w:p>
          <w:p w:rsidR="000925BE" w:rsidRPr="000925BE" w:rsidRDefault="000925BE" w:rsidP="000925BE">
            <w:pPr>
              <w:jc w:val="center"/>
              <w:outlineLvl w:val="0"/>
              <w:rPr>
                <w:rFonts w:eastAsia="Arial" w:cstheme="minorHAnsi"/>
                <w:b/>
                <w:sz w:val="24"/>
                <w:szCs w:val="24"/>
              </w:rPr>
            </w:pPr>
            <w:r>
              <w:rPr>
                <w:rFonts w:eastAsia="Arial" w:cstheme="minorHAnsi"/>
                <w:b/>
                <w:sz w:val="24"/>
                <w:szCs w:val="24"/>
              </w:rPr>
              <w:t>______________________</w:t>
            </w:r>
          </w:p>
          <w:p w:rsidR="002D335B" w:rsidRDefault="002D335B" w:rsidP="000925BE">
            <w:pPr>
              <w:spacing w:line="360" w:lineRule="auto"/>
              <w:jc w:val="center"/>
              <w:outlineLvl w:val="0"/>
              <w:rPr>
                <w:rFonts w:eastAsia="Arial" w:cstheme="minorHAnsi"/>
                <w:sz w:val="24"/>
                <w:szCs w:val="24"/>
              </w:rPr>
            </w:pPr>
            <w:r>
              <w:rPr>
                <w:rFonts w:eastAsia="Arial" w:cstheme="minorHAnsi"/>
                <w:sz w:val="24"/>
                <w:szCs w:val="24"/>
              </w:rPr>
              <w:t>Secretario Municipal</w:t>
            </w:r>
          </w:p>
        </w:tc>
      </w:tr>
    </w:tbl>
    <w:p w:rsidR="00305D7E" w:rsidRPr="0001353F" w:rsidRDefault="00305D7E" w:rsidP="00FD5497">
      <w:pPr>
        <w:jc w:val="both"/>
        <w:rPr>
          <w:rFonts w:cstheme="minorHAnsi"/>
          <w:sz w:val="24"/>
          <w:szCs w:val="24"/>
        </w:rPr>
      </w:pPr>
    </w:p>
    <w:sectPr w:rsidR="00305D7E" w:rsidRPr="0001353F">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D87" w:rsidRDefault="005C2D87" w:rsidP="004F0E01">
      <w:pPr>
        <w:spacing w:after="0" w:line="240" w:lineRule="auto"/>
      </w:pPr>
      <w:r>
        <w:separator/>
      </w:r>
    </w:p>
  </w:endnote>
  <w:endnote w:type="continuationSeparator" w:id="0">
    <w:p w:rsidR="005C2D87" w:rsidRDefault="005C2D87" w:rsidP="004F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006546"/>
      <w:docPartObj>
        <w:docPartGallery w:val="Page Numbers (Bottom of Page)"/>
        <w:docPartUnique/>
      </w:docPartObj>
    </w:sdtPr>
    <w:sdtEndPr>
      <w:rPr>
        <w:sz w:val="18"/>
        <w:szCs w:val="18"/>
      </w:rPr>
    </w:sdtEndPr>
    <w:sdtContent>
      <w:p w:rsidR="004F0E01" w:rsidRDefault="004F0E01">
        <w:pPr>
          <w:pStyle w:val="Piedepgina"/>
          <w:jc w:val="right"/>
          <w:rPr>
            <w:sz w:val="18"/>
            <w:szCs w:val="18"/>
          </w:rPr>
        </w:pPr>
        <w:r w:rsidRPr="004F0E01">
          <w:rPr>
            <w:sz w:val="18"/>
            <w:szCs w:val="18"/>
          </w:rPr>
          <w:fldChar w:fldCharType="begin"/>
        </w:r>
        <w:r w:rsidRPr="004F0E01">
          <w:rPr>
            <w:sz w:val="18"/>
            <w:szCs w:val="18"/>
          </w:rPr>
          <w:instrText>PAGE   \* MERGEFORMAT</w:instrText>
        </w:r>
        <w:r w:rsidRPr="004F0E01">
          <w:rPr>
            <w:sz w:val="18"/>
            <w:szCs w:val="18"/>
          </w:rPr>
          <w:fldChar w:fldCharType="separate"/>
        </w:r>
        <w:r w:rsidR="00E742DF" w:rsidRPr="00E742DF">
          <w:rPr>
            <w:noProof/>
            <w:sz w:val="18"/>
            <w:szCs w:val="18"/>
            <w:lang w:val="es-ES"/>
          </w:rPr>
          <w:t>1</w:t>
        </w:r>
        <w:r w:rsidRPr="004F0E01">
          <w:rPr>
            <w:sz w:val="18"/>
            <w:szCs w:val="18"/>
          </w:rPr>
          <w:fldChar w:fldCharType="end"/>
        </w:r>
      </w:p>
      <w:p w:rsidR="004F0E01" w:rsidRPr="004F0E01" w:rsidRDefault="004F0E01">
        <w:pPr>
          <w:pStyle w:val="Piedepgina"/>
          <w:jc w:val="right"/>
          <w:rPr>
            <w:sz w:val="18"/>
            <w:szCs w:val="18"/>
          </w:rPr>
        </w:pPr>
        <w:r w:rsidRPr="004F0E01">
          <w:rPr>
            <w:sz w:val="18"/>
            <w:szCs w:val="18"/>
          </w:rPr>
          <w:t xml:space="preserve">Iniciativa de reformas a la Ley de Hacienda del Municipio de </w:t>
        </w:r>
        <w:proofErr w:type="spellStart"/>
        <w:r w:rsidRPr="004F0E01">
          <w:rPr>
            <w:rFonts w:cstheme="minorHAnsi"/>
            <w:sz w:val="18"/>
            <w:szCs w:val="18"/>
          </w:rPr>
          <w:t>Yobaín</w:t>
        </w:r>
        <w:proofErr w:type="spellEnd"/>
        <w:r w:rsidRPr="004F0E01">
          <w:rPr>
            <w:sz w:val="18"/>
            <w:szCs w:val="18"/>
          </w:rPr>
          <w:t>, Yucatán</w:t>
        </w:r>
        <w:r>
          <w:rPr>
            <w:sz w:val="18"/>
            <w:szCs w:val="18"/>
          </w:rPr>
          <w:t>.</w:t>
        </w:r>
      </w:p>
    </w:sdtContent>
  </w:sdt>
  <w:p w:rsidR="004F0E01" w:rsidRDefault="004F0E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D87" w:rsidRDefault="005C2D87" w:rsidP="004F0E01">
      <w:pPr>
        <w:spacing w:after="0" w:line="240" w:lineRule="auto"/>
      </w:pPr>
      <w:r>
        <w:separator/>
      </w:r>
    </w:p>
  </w:footnote>
  <w:footnote w:type="continuationSeparator" w:id="0">
    <w:p w:rsidR="005C2D87" w:rsidRDefault="005C2D87" w:rsidP="004F0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97"/>
    <w:rsid w:val="0001353F"/>
    <w:rsid w:val="00080D6A"/>
    <w:rsid w:val="0009250B"/>
    <w:rsid w:val="000925BE"/>
    <w:rsid w:val="0011337C"/>
    <w:rsid w:val="00115B62"/>
    <w:rsid w:val="001A0DB4"/>
    <w:rsid w:val="00285D6D"/>
    <w:rsid w:val="00286104"/>
    <w:rsid w:val="002A784B"/>
    <w:rsid w:val="002D335B"/>
    <w:rsid w:val="00305D7E"/>
    <w:rsid w:val="003647F0"/>
    <w:rsid w:val="00400097"/>
    <w:rsid w:val="00412B64"/>
    <w:rsid w:val="00496337"/>
    <w:rsid w:val="004C0A64"/>
    <w:rsid w:val="004F0E01"/>
    <w:rsid w:val="004F6BE6"/>
    <w:rsid w:val="00516C0C"/>
    <w:rsid w:val="00526329"/>
    <w:rsid w:val="00582921"/>
    <w:rsid w:val="005C2D87"/>
    <w:rsid w:val="00635E22"/>
    <w:rsid w:val="00682602"/>
    <w:rsid w:val="006C61ED"/>
    <w:rsid w:val="00780EBA"/>
    <w:rsid w:val="008219A3"/>
    <w:rsid w:val="00823D47"/>
    <w:rsid w:val="00851840"/>
    <w:rsid w:val="00983DE9"/>
    <w:rsid w:val="009922B3"/>
    <w:rsid w:val="00A54CAC"/>
    <w:rsid w:val="00A6776A"/>
    <w:rsid w:val="00AB7B10"/>
    <w:rsid w:val="00AE75D9"/>
    <w:rsid w:val="00B149E4"/>
    <w:rsid w:val="00B25ED3"/>
    <w:rsid w:val="00B3755A"/>
    <w:rsid w:val="00B96857"/>
    <w:rsid w:val="00C01129"/>
    <w:rsid w:val="00C31794"/>
    <w:rsid w:val="00CC3552"/>
    <w:rsid w:val="00CC5A45"/>
    <w:rsid w:val="00CF7DFD"/>
    <w:rsid w:val="00D37020"/>
    <w:rsid w:val="00D44ABA"/>
    <w:rsid w:val="00D63263"/>
    <w:rsid w:val="00D90997"/>
    <w:rsid w:val="00E05881"/>
    <w:rsid w:val="00E141DA"/>
    <w:rsid w:val="00E429F2"/>
    <w:rsid w:val="00E615C2"/>
    <w:rsid w:val="00E70C1F"/>
    <w:rsid w:val="00E742DF"/>
    <w:rsid w:val="00E85127"/>
    <w:rsid w:val="00EB20FA"/>
    <w:rsid w:val="00F67A91"/>
    <w:rsid w:val="00F84EF9"/>
    <w:rsid w:val="00FD5497"/>
    <w:rsid w:val="00FD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B3D2"/>
  <w15:chartTrackingRefBased/>
  <w15:docId w15:val="{D047197C-BC49-4E79-8DC2-8ABC24B3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F0E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0E01"/>
    <w:rPr>
      <w:lang w:val="es-MX"/>
    </w:rPr>
  </w:style>
  <w:style w:type="paragraph" w:styleId="Piedepgina">
    <w:name w:val="footer"/>
    <w:basedOn w:val="Normal"/>
    <w:link w:val="PiedepginaCar"/>
    <w:uiPriority w:val="99"/>
    <w:unhideWhenUsed/>
    <w:rsid w:val="004F0E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E0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4</Pages>
  <Words>935</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54</cp:revision>
  <dcterms:created xsi:type="dcterms:W3CDTF">2024-11-04T20:50:00Z</dcterms:created>
  <dcterms:modified xsi:type="dcterms:W3CDTF">2024-11-05T19:01:00Z</dcterms:modified>
</cp:coreProperties>
</file>