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8C" w:rsidRPr="002C33B3" w:rsidRDefault="0015468C" w:rsidP="002C33B3">
      <w:pPr>
        <w:rPr>
          <w:rFonts w:asciiTheme="minorHAnsi" w:hAnsiTheme="minorHAnsi" w:cstheme="minorHAnsi"/>
          <w:b/>
          <w:sz w:val="24"/>
          <w:lang w:val="es-MX"/>
        </w:rPr>
      </w:pPr>
      <w:bookmarkStart w:id="0" w:name="_GoBack"/>
      <w:bookmarkEnd w:id="0"/>
      <w:r w:rsidRPr="002C33B3">
        <w:rPr>
          <w:rFonts w:asciiTheme="minorHAnsi" w:hAnsiTheme="minorHAnsi" w:cstheme="minorHAnsi"/>
          <w:b/>
          <w:sz w:val="24"/>
          <w:lang w:val="es-MX"/>
        </w:rPr>
        <w:t>INICIATIVA DE LEY DE INGRESOS DEL MUNICIPIO DE YOBAIN, YUCATÁN, PARA EL EJERCICIO FISCAL 2021:</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TÍTULO PRIMERO </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DISPOSICIONES GENERALES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 la Naturaleza y el Objeto de la Ley</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1.- La presente Ley es de orden público y de interés social, y tiene por objeto establecer los ingresos que percibirá la Hacienda Pública del Ayuntamiento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 a través de su Tesorería Municipal, durante el ejercicio fiscal del año 2021.</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2.- Las personas domiciliadas dentro del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xml:space="preserve">, Yucatán que tuvieren bienes en su territorio o celebren actos que surtan efectos en el mismo, </w:t>
      </w:r>
      <w:proofErr w:type="spellStart"/>
      <w:r w:rsidRPr="002C33B3">
        <w:rPr>
          <w:rFonts w:cstheme="minorHAnsi"/>
        </w:rPr>
        <w:t>están</w:t>
      </w:r>
      <w:proofErr w:type="spellEnd"/>
      <w:r w:rsidRPr="002C33B3">
        <w:rPr>
          <w:rFonts w:cstheme="minorHAnsi"/>
        </w:rPr>
        <w:t xml:space="preserve"> </w:t>
      </w:r>
      <w:proofErr w:type="spellStart"/>
      <w:r w:rsidRPr="002C33B3">
        <w:rPr>
          <w:rFonts w:cstheme="minorHAnsi"/>
        </w:rPr>
        <w:t>obligados</w:t>
      </w:r>
      <w:proofErr w:type="spellEnd"/>
      <w:r w:rsidRPr="002C33B3">
        <w:rPr>
          <w:rFonts w:asciiTheme="minorHAnsi" w:hAnsiTheme="minorHAnsi" w:cstheme="minorHAnsi"/>
          <w:lang w:val="es-MX"/>
        </w:rPr>
        <w:t xml:space="preserve"> a contribuir para </w:t>
      </w:r>
      <w:r w:rsidRPr="002C33B3">
        <w:rPr>
          <w:rFonts w:cstheme="minorHAnsi"/>
        </w:rPr>
        <w:t xml:space="preserve">los </w:t>
      </w:r>
      <w:proofErr w:type="spellStart"/>
      <w:r w:rsidRPr="002C33B3">
        <w:rPr>
          <w:rFonts w:cstheme="minorHAnsi"/>
        </w:rPr>
        <w:t>gastos</w:t>
      </w:r>
      <w:proofErr w:type="spellEnd"/>
      <w:r w:rsidRPr="002C33B3">
        <w:rPr>
          <w:rFonts w:asciiTheme="minorHAnsi" w:hAnsiTheme="minorHAnsi" w:cstheme="minorHAnsi"/>
          <w:lang w:val="es-MX"/>
        </w:rPr>
        <w:t xml:space="preserve"> públicos de la manera que disponga la presente Ley,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xml:space="preserve">, Yucatán, el Código Fiscal del Estado de Yucatán y los demás </w:t>
      </w:r>
      <w:proofErr w:type="spellStart"/>
      <w:r w:rsidRPr="002C33B3">
        <w:rPr>
          <w:rFonts w:cstheme="minorHAnsi"/>
        </w:rPr>
        <w:t>ordenamientos</w:t>
      </w:r>
      <w:proofErr w:type="spellEnd"/>
      <w:r w:rsidRPr="002C33B3">
        <w:rPr>
          <w:rFonts w:cstheme="minorHAnsi"/>
        </w:rPr>
        <w:t xml:space="preserve"> </w:t>
      </w:r>
      <w:proofErr w:type="spellStart"/>
      <w:r w:rsidRPr="002C33B3">
        <w:rPr>
          <w:rFonts w:cstheme="minorHAnsi"/>
        </w:rPr>
        <w:t>fiscales</w:t>
      </w:r>
      <w:proofErr w:type="spellEnd"/>
      <w:r w:rsidRPr="002C33B3">
        <w:rPr>
          <w:rFonts w:cstheme="minorHAnsi"/>
        </w:rPr>
        <w:t xml:space="preserve"> de</w:t>
      </w:r>
      <w:r w:rsidRPr="002C33B3">
        <w:rPr>
          <w:rFonts w:asciiTheme="minorHAnsi" w:hAnsiTheme="minorHAnsi" w:cstheme="minorHAnsi"/>
          <w:lang w:val="es-MX"/>
        </w:rPr>
        <w:t xml:space="preserve"> carácter local y federal.</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3.- Los ingresos que se recauden por los conceptos señalados en la presente Ley, </w:t>
      </w:r>
      <w:r w:rsidRPr="002C33B3">
        <w:rPr>
          <w:rFonts w:cstheme="minorHAnsi"/>
        </w:rPr>
        <w:t xml:space="preserve">se </w:t>
      </w:r>
      <w:proofErr w:type="spellStart"/>
      <w:r w:rsidRPr="002C33B3">
        <w:rPr>
          <w:rFonts w:cstheme="minorHAnsi"/>
        </w:rPr>
        <w:t>destinarán</w:t>
      </w:r>
      <w:proofErr w:type="spellEnd"/>
      <w:r w:rsidRPr="002C33B3">
        <w:rPr>
          <w:rFonts w:asciiTheme="minorHAnsi" w:hAnsiTheme="minorHAnsi" w:cstheme="minorHAnsi"/>
          <w:lang w:val="es-MX"/>
        </w:rPr>
        <w:t xml:space="preserve"> a sufragar los gastos públicos establecidos y autorizados en el Presupuesto de Egresos del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xml:space="preserve">, Yucatán, así como en lo dispuesto en los convenios de coordinación </w:t>
      </w:r>
      <w:r w:rsidRPr="002C33B3">
        <w:rPr>
          <w:rFonts w:cstheme="minorHAnsi"/>
        </w:rPr>
        <w:t>fiscal y</w:t>
      </w:r>
      <w:r w:rsidRPr="002C33B3">
        <w:rPr>
          <w:rFonts w:asciiTheme="minorHAnsi" w:hAnsiTheme="minorHAnsi" w:cstheme="minorHAnsi"/>
          <w:lang w:val="es-MX"/>
        </w:rPr>
        <w:t xml:space="preserve"> en    las leyes en que se fundamenten.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 los Conceptos de Ingresos y su Pronóstico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4.- Los conceptos por los que la Hacienda Pública del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 percibirá ingresos, serán los siguientes: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Impuestos;</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Derechos;</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Contribuciones de mejoras;</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Productos;</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Aprovechamientos;</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Participaciones Federales y Estatales;</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Aportaciones, y</w:t>
      </w:r>
    </w:p>
    <w:p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Ingresos Extraordinarios.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5.- Los impuestos que el municipio percibirá se clasificarán como sigue:</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$ 311,925.00</w:t>
            </w:r>
          </w:p>
        </w:tc>
      </w:tr>
      <w:tr w:rsidR="0015468C" w:rsidRPr="002C33B3" w:rsidTr="002F1E6C">
        <w:trPr>
          <w:trHeight w:val="293"/>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sobre los ingresos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$ 53,610.00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&gt;Impuesto sobre Espectáculos y Diversiones Públicas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$ 53,610.00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sobre el patrimonio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$ 132,840.00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&gt;Impuesto Predial</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$ 132,840.00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sobre la producción, el consumo y las transacciones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$ 105,360.00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&gt;Impuesto sobre Adquisición de Inmuebles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$ 105,360.00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Accesorios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$ 20,115.00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&gt;Actualizaciones y Recargos de Impuestos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&gt;Multas de Impuestos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$ 20,115.00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&gt;Gastos de Ejecución de Impuestos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Otros Impuestos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4"/>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no comprendidos en las fracciones de la Ley de Ingresos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causadas en ejercicios fiscales anteriores pendientes de liquidación o pago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6.- Los derechos que el municipio percibirá se causarán por los siguientes conceptos: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$ 278,110.00</w:t>
            </w:r>
          </w:p>
        </w:tc>
      </w:tr>
      <w:tr w:rsidR="0015468C" w:rsidRPr="002C33B3" w:rsidTr="002F1E6C">
        <w:trPr>
          <w:trHeight w:val="583"/>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 por el uso, goce, aprovechamiento o explotación de bienes de dominio público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$ 57,700.00</w:t>
            </w:r>
          </w:p>
        </w:tc>
      </w:tr>
      <w:tr w:rsidR="0015468C" w:rsidRPr="002C33B3" w:rsidTr="002F1E6C">
        <w:trPr>
          <w:trHeight w:val="58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&gt;Por el uso de locales o pisos de mercados, espacios en la vía o parques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públicos</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$ 25,290.00</w:t>
            </w:r>
          </w:p>
        </w:tc>
      </w:tr>
      <w:tr w:rsidR="0015468C" w:rsidRPr="002C33B3" w:rsidTr="002F1E6C">
        <w:trPr>
          <w:trHeight w:val="584"/>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&gt;Por el uso y aprovechamiento de los bienes de dominio público del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patrimonio municipal</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$ 32,410.00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 por prestación de servicios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$ 105,740.00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&gt;Servicios de Agua potable, drenaje y alcantarillado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$ 36,740.00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Alumbrado público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Limpia, Recolección, Traslado y disposición final de residuos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$ 23,420.00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Mercados y centrales de abasto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$ 17,450.00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Panteones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$ 14,850.00</w:t>
            </w:r>
          </w:p>
        </w:tc>
      </w:tr>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Rastro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Seguridad pública (Policía Preventiva y Tránsito Municipal)</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$ 13,280.00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Catastro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Otros Derechos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$ 92,840.00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&gt;Licencias de funcionamiento y Permisos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$ 33,330.00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 Servicios que presta la Dirección de Obras Públicas y desarrollo Urbano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$ 28,450.00</w:t>
            </w:r>
          </w:p>
        </w:tc>
      </w:tr>
      <w:tr w:rsidR="0015468C" w:rsidRPr="002C33B3" w:rsidTr="002F1E6C">
        <w:trPr>
          <w:trHeight w:val="584"/>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&gt;Expedición de certificados, constancias, copias, fotografías y formas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oficiales</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$ 17,840.00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 Servicios que presta la Unidad de Acceso a la Información Pública</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$ 13,220.00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Supervisión Sanitaria de Matanza de Ganado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Accesorios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$ 21,830.00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&gt;Actualizaciones y Recargos de Derechos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&gt;Multas de Derechos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$ 21,830.00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&gt;Gastos de Ejecución de Derechos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3"/>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Derechos no comprendidos en las fracciones de la Ley de Ingresos causadas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ejercicios fiscales anteriores pendientes de liquidación o pago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7.- Las contribuciones de mejoras que la Hacienda Pública </w:t>
      </w:r>
      <w:r w:rsidRPr="002C33B3">
        <w:rPr>
          <w:rFonts w:cstheme="minorHAnsi"/>
        </w:rPr>
        <w:t xml:space="preserve">Municipal </w:t>
      </w:r>
      <w:proofErr w:type="spellStart"/>
      <w:r w:rsidRPr="002C33B3">
        <w:rPr>
          <w:rFonts w:cstheme="minorHAnsi"/>
        </w:rPr>
        <w:t>tiene</w:t>
      </w:r>
      <w:proofErr w:type="spellEnd"/>
      <w:r w:rsidRPr="002C33B3">
        <w:rPr>
          <w:rFonts w:cstheme="minorHAnsi"/>
        </w:rPr>
        <w:t xml:space="preserve"> derecho </w:t>
      </w:r>
      <w:proofErr w:type="gramStart"/>
      <w:r w:rsidRPr="002C33B3">
        <w:rPr>
          <w:rFonts w:cstheme="minorHAnsi"/>
        </w:rPr>
        <w:t>de</w:t>
      </w:r>
      <w:r w:rsidRPr="002C33B3">
        <w:rPr>
          <w:rFonts w:asciiTheme="minorHAnsi" w:hAnsiTheme="minorHAnsi" w:cstheme="minorHAnsi"/>
          <w:lang w:val="es-MX"/>
        </w:rPr>
        <w:t xml:space="preserve">  percibir</w:t>
      </w:r>
      <w:proofErr w:type="gramEnd"/>
      <w:r w:rsidRPr="002C33B3">
        <w:rPr>
          <w:rFonts w:asciiTheme="minorHAnsi" w:hAnsiTheme="minorHAnsi" w:cstheme="minorHAnsi"/>
          <w:lang w:val="es-MX"/>
        </w:rPr>
        <w:t>, serán las siguientes: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Contribuciones de mejoras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Contribución de mejoras por obras públicas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&gt;Contribuciones de mejoras por obras públicas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&gt;Contribuciones de mejoras por servicios públicos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876"/>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Contribuciones de Mejoras no comprendidas en las fracciones de la Ley de</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Ingresos   </w:t>
            </w:r>
            <w:proofErr w:type="gramStart"/>
            <w:r w:rsidRPr="002C33B3">
              <w:rPr>
                <w:rFonts w:asciiTheme="minorHAnsi" w:hAnsiTheme="minorHAnsi" w:cstheme="minorHAnsi"/>
                <w:lang w:val="es-MX"/>
              </w:rPr>
              <w:t>causadas  en</w:t>
            </w:r>
            <w:proofErr w:type="gramEnd"/>
            <w:r w:rsidRPr="002C33B3">
              <w:rPr>
                <w:rFonts w:asciiTheme="minorHAnsi" w:hAnsiTheme="minorHAnsi" w:cstheme="minorHAnsi"/>
                <w:lang w:val="es-MX"/>
              </w:rPr>
              <w:t xml:space="preserve">  ejercicios</w:t>
            </w:r>
            <w:r w:rsidRPr="002C33B3">
              <w:rPr>
                <w:rFonts w:asciiTheme="minorHAnsi" w:hAnsiTheme="minorHAnsi" w:cstheme="minorHAnsi"/>
                <w:lang w:val="es-MX"/>
              </w:rPr>
              <w:tab/>
              <w:t>fiscales</w:t>
            </w:r>
            <w:r w:rsidRPr="002C33B3">
              <w:rPr>
                <w:rFonts w:asciiTheme="minorHAnsi" w:hAnsiTheme="minorHAnsi" w:cstheme="minorHAnsi"/>
                <w:lang w:val="es-MX"/>
              </w:rPr>
              <w:tab/>
              <w:t>anteriores pendientes de liquidación o pago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8.- Los ingresos que la Hacienda Pública Municipal percibirá por concepto de productos, serán las siguientes: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$ 9,100.00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 de tipo corriente</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$ 9,100.00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&gt;Derivados de Productos Financieros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$ 9,100.00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 de capital</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3"/>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&gt;Arrendamiento, enajenación, uso y explotación de bienes muebles del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Dominio privado del Municipio.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&gt;Arrendamiento, enajenación, uso y explotación de bienes Inmuebles del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Dominio privado del Municipio.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4"/>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 no comprendidos en las fracciones de la Ley de Ingresos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causadas en ejercicios fiscales anteriores pendientes de liquidación o pago</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&gt;Otros Productos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9.- Los ingresos que la Hacienda Pública Municipal percibirá por concepto </w:t>
      </w:r>
      <w:r w:rsidRPr="002C33B3">
        <w:rPr>
          <w:rFonts w:cstheme="minorHAnsi"/>
        </w:rPr>
        <w:t xml:space="preserve">de </w:t>
      </w:r>
      <w:proofErr w:type="spellStart"/>
      <w:r w:rsidRPr="002C33B3">
        <w:rPr>
          <w:rFonts w:cstheme="minorHAnsi"/>
        </w:rPr>
        <w:t>aprovechamientos</w:t>
      </w:r>
      <w:proofErr w:type="spellEnd"/>
      <w:r w:rsidRPr="002C33B3">
        <w:rPr>
          <w:rFonts w:asciiTheme="minorHAnsi" w:hAnsiTheme="minorHAnsi" w:cstheme="minorHAnsi"/>
          <w:lang w:val="es-MX"/>
        </w:rPr>
        <w:t>, se clasificarán de la siguiente manera:</w:t>
      </w:r>
    </w:p>
    <w:p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$ 37,340.00</w:t>
            </w:r>
          </w:p>
        </w:tc>
      </w:tr>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 de tipo corriente</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$ 37,340.00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&gt;Infracciones por faltas administrativas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$ 14,780.00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&gt;Sanciones por faltas al reglamento de tránsito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&gt;Cesiones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&gt;Herencias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&gt;Legados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&gt;Donaciones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&gt;Adjudicaciones Judiciales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&gt;Adjudicaciones administrativas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&gt;Subsidios de otro nivel de gobierno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&gt;Subsidios de organismos públicos y privados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&gt;Multas impuestas por autoridades federales, no fiscales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&gt;Convenidos con la Federación y el Estado (</w:t>
            </w:r>
            <w:proofErr w:type="spellStart"/>
            <w:r w:rsidRPr="002C33B3">
              <w:rPr>
                <w:rFonts w:asciiTheme="minorHAnsi" w:hAnsiTheme="minorHAnsi" w:cstheme="minorHAnsi"/>
                <w:lang w:val="es-MX"/>
              </w:rPr>
              <w:t>Zofemat</w:t>
            </w:r>
            <w:proofErr w:type="spellEnd"/>
            <w:r w:rsidRPr="002C33B3">
              <w:rPr>
                <w:rFonts w:asciiTheme="minorHAnsi" w:hAnsiTheme="minorHAnsi" w:cstheme="minorHAnsi"/>
                <w:lang w:val="es-MX"/>
              </w:rPr>
              <w:t xml:space="preserve">, </w:t>
            </w:r>
            <w:proofErr w:type="spellStart"/>
            <w:r w:rsidRPr="002C33B3">
              <w:rPr>
                <w:rFonts w:asciiTheme="minorHAnsi" w:hAnsiTheme="minorHAnsi" w:cstheme="minorHAnsi"/>
                <w:lang w:val="es-MX"/>
              </w:rPr>
              <w:t>Capufe</w:t>
            </w:r>
            <w:proofErr w:type="spellEnd"/>
            <w:r w:rsidRPr="002C33B3">
              <w:rPr>
                <w:rFonts w:asciiTheme="minorHAnsi" w:hAnsiTheme="minorHAnsi" w:cstheme="minorHAnsi"/>
                <w:lang w:val="es-MX"/>
              </w:rPr>
              <w:t xml:space="preserve"> entre otros)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&gt;Aprovechamientos diversos de tipo corriente</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$ 22,560.00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 de capital</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rsidTr="002F1E6C">
        <w:trPr>
          <w:trHeight w:val="583"/>
        </w:trPr>
        <w:tc>
          <w:tcPr>
            <w:tcW w:w="64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 no comprendidos en las fracciones de la Ley de Ingresos causadas en ejercicios fiscales anteriores pendientes de liquidación o pago</w:t>
            </w:r>
          </w:p>
        </w:tc>
        <w:tc>
          <w:tcPr>
            <w:tcW w:w="1600"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10.- Los ingresos por Participaciones que percibirá la Hacienda </w:t>
      </w:r>
      <w:proofErr w:type="spellStart"/>
      <w:r w:rsidRPr="002C33B3">
        <w:rPr>
          <w:rFonts w:cstheme="minorHAnsi"/>
        </w:rPr>
        <w:t>Pública</w:t>
      </w:r>
      <w:proofErr w:type="spellEnd"/>
      <w:r w:rsidRPr="002C33B3">
        <w:rPr>
          <w:rFonts w:cstheme="minorHAnsi"/>
        </w:rPr>
        <w:t xml:space="preserve"> </w:t>
      </w:r>
      <w:proofErr w:type="gramStart"/>
      <w:r w:rsidRPr="002C33B3">
        <w:rPr>
          <w:rFonts w:cstheme="minorHAnsi"/>
        </w:rPr>
        <w:t>Municipal</w:t>
      </w:r>
      <w:r w:rsidRPr="002C33B3">
        <w:rPr>
          <w:rFonts w:asciiTheme="minorHAnsi" w:hAnsiTheme="minorHAnsi" w:cstheme="minorHAnsi"/>
          <w:lang w:val="es-MX"/>
        </w:rPr>
        <w:t xml:space="preserve">  se</w:t>
      </w:r>
      <w:proofErr w:type="gramEnd"/>
      <w:r w:rsidRPr="002C33B3">
        <w:rPr>
          <w:rFonts w:asciiTheme="minorHAnsi" w:hAnsiTheme="minorHAnsi" w:cstheme="minorHAnsi"/>
          <w:lang w:val="es-MX"/>
        </w:rPr>
        <w:t xml:space="preserve">  integrarán por los siguientes conceptos: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708"/>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Participaciones</w:t>
            </w:r>
          </w:p>
        </w:tc>
        <w:tc>
          <w:tcPr>
            <w:tcW w:w="1708"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$ 12,660,948.00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11.- Las aportaciones que recaudará la Hacienda Pública Municipal se integrarán con los siguientes conceptos: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701"/>
      </w:tblGrid>
      <w:tr w:rsidR="0015468C" w:rsidRPr="002C33B3" w:rsidTr="002F1E6C">
        <w:trPr>
          <w:trHeight w:val="291"/>
        </w:trPr>
        <w:tc>
          <w:tcPr>
            <w:tcW w:w="6404" w:type="dxa"/>
            <w:tcBorders>
              <w:bottom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   Aportaciones</w:t>
            </w:r>
          </w:p>
        </w:tc>
        <w:tc>
          <w:tcPr>
            <w:tcW w:w="1701" w:type="dxa"/>
            <w:tcBorders>
              <w:bottom w:val="nil"/>
            </w:tcBorders>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$ 4,243,927.00</w:t>
            </w:r>
          </w:p>
        </w:tc>
      </w:tr>
      <w:tr w:rsidR="0015468C" w:rsidRPr="002C33B3" w:rsidTr="002F1E6C">
        <w:trPr>
          <w:trHeight w:val="291"/>
        </w:trPr>
        <w:tc>
          <w:tcPr>
            <w:tcW w:w="6404" w:type="dxa"/>
            <w:tcBorders>
              <w:bottom w:val="single" w:sz="4" w:space="0" w:color="000000"/>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Fondo de </w:t>
            </w:r>
            <w:proofErr w:type="spellStart"/>
            <w:r w:rsidRPr="002C33B3">
              <w:rPr>
                <w:rFonts w:asciiTheme="minorHAnsi" w:hAnsiTheme="minorHAnsi" w:cstheme="minorHAnsi"/>
                <w:lang w:val="es-MX"/>
              </w:rPr>
              <w:t>aportacion</w:t>
            </w:r>
            <w:proofErr w:type="spellEnd"/>
            <w:r w:rsidRPr="002C33B3">
              <w:rPr>
                <w:rFonts w:asciiTheme="minorHAnsi" w:hAnsiTheme="minorHAnsi" w:cstheme="minorHAnsi"/>
                <w:lang w:val="es-MX"/>
              </w:rPr>
              <w:t xml:space="preserve"> para la Infraestructura Social Municipal</w:t>
            </w:r>
          </w:p>
        </w:tc>
        <w:tc>
          <w:tcPr>
            <w:tcW w:w="1701" w:type="dxa"/>
            <w:tcBorders>
              <w:bottom w:val="single" w:sz="4" w:space="0" w:color="000000"/>
            </w:tcBorders>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2,475,022.00</w:t>
            </w:r>
          </w:p>
        </w:tc>
      </w:tr>
      <w:tr w:rsidR="0015468C" w:rsidRPr="002C33B3" w:rsidTr="002F1E6C">
        <w:trPr>
          <w:trHeight w:val="291"/>
        </w:trPr>
        <w:tc>
          <w:tcPr>
            <w:tcW w:w="6404" w:type="dxa"/>
            <w:tcBorders>
              <w:bottom w:val="single" w:sz="4" w:space="0" w:color="000000"/>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Fondo de </w:t>
            </w:r>
            <w:proofErr w:type="spellStart"/>
            <w:r w:rsidRPr="002C33B3">
              <w:rPr>
                <w:rFonts w:asciiTheme="minorHAnsi" w:hAnsiTheme="minorHAnsi" w:cstheme="minorHAnsi"/>
                <w:lang w:val="es-MX"/>
              </w:rPr>
              <w:t>Aportacion</w:t>
            </w:r>
            <w:proofErr w:type="spellEnd"/>
            <w:r w:rsidRPr="002C33B3">
              <w:rPr>
                <w:rFonts w:asciiTheme="minorHAnsi" w:hAnsiTheme="minorHAnsi" w:cstheme="minorHAnsi"/>
                <w:lang w:val="es-MX"/>
              </w:rPr>
              <w:t xml:space="preserve"> para el Fortalecimiento Municipal</w:t>
            </w:r>
          </w:p>
        </w:tc>
        <w:tc>
          <w:tcPr>
            <w:tcW w:w="1701" w:type="dxa"/>
            <w:tcBorders>
              <w:bottom w:val="single" w:sz="4" w:space="0" w:color="000000"/>
            </w:tcBorders>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1,768,905.00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12.- Los ingresos extraordinarios que podrá percibir la Hacienda Pública Municipal serán los siguientes: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722"/>
        <w:gridCol w:w="453"/>
        <w:gridCol w:w="802"/>
        <w:gridCol w:w="353"/>
        <w:gridCol w:w="992"/>
        <w:gridCol w:w="1585"/>
        <w:gridCol w:w="1601"/>
      </w:tblGrid>
      <w:tr w:rsidR="0015468C" w:rsidRPr="002C33B3" w:rsidTr="002F1E6C">
        <w:trPr>
          <w:trHeight w:val="291"/>
        </w:trPr>
        <w:tc>
          <w:tcPr>
            <w:tcW w:w="6398" w:type="dxa"/>
            <w:gridSpan w:val="7"/>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por ventas de bienes y servicios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3"/>
        </w:trPr>
        <w:tc>
          <w:tcPr>
            <w:tcW w:w="1491" w:type="dxa"/>
            <w:tcBorders>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por descentralizados</w:t>
            </w:r>
          </w:p>
        </w:tc>
        <w:tc>
          <w:tcPr>
            <w:tcW w:w="722"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ventas</w:t>
            </w:r>
          </w:p>
        </w:tc>
        <w:tc>
          <w:tcPr>
            <w:tcW w:w="453"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802"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bienes</w:t>
            </w:r>
          </w:p>
        </w:tc>
        <w:tc>
          <w:tcPr>
            <w:tcW w:w="353"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w:t>
            </w:r>
          </w:p>
        </w:tc>
        <w:tc>
          <w:tcPr>
            <w:tcW w:w="992"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servicios</w:t>
            </w:r>
          </w:p>
        </w:tc>
        <w:tc>
          <w:tcPr>
            <w:tcW w:w="1585" w:type="dxa"/>
            <w:tcBorders>
              <w:lef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r w:rsidRPr="002C33B3">
              <w:rPr>
                <w:rFonts w:asciiTheme="minorHAnsi" w:hAnsiTheme="minorHAnsi" w:cstheme="minorHAnsi"/>
                <w:lang w:val="es-MX"/>
              </w:rPr>
              <w:tab/>
            </w:r>
            <w:proofErr w:type="spellStart"/>
            <w:r w:rsidRPr="002C33B3">
              <w:rPr>
                <w:rFonts w:asciiTheme="minorHAnsi" w:hAnsiTheme="minorHAnsi" w:cstheme="minorHAnsi"/>
                <w:lang w:val="es-MX"/>
              </w:rPr>
              <w:t>organisos</w:t>
            </w:r>
            <w:proofErr w:type="spellEnd"/>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4"/>
        </w:trPr>
        <w:tc>
          <w:tcPr>
            <w:tcW w:w="3468" w:type="dxa"/>
            <w:gridSpan w:val="4"/>
            <w:tcBorders>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w:t>
            </w:r>
            <w:r w:rsidRPr="002C33B3">
              <w:rPr>
                <w:rFonts w:asciiTheme="minorHAnsi" w:hAnsiTheme="minorHAnsi" w:cstheme="minorHAnsi"/>
                <w:lang w:val="es-MX"/>
              </w:rPr>
              <w:tab/>
              <w:t>por</w:t>
            </w:r>
            <w:r w:rsidRPr="002C33B3">
              <w:rPr>
                <w:rFonts w:asciiTheme="minorHAnsi" w:hAnsiTheme="minorHAnsi" w:cstheme="minorHAnsi"/>
                <w:lang w:val="es-MX"/>
              </w:rPr>
              <w:tab/>
              <w:t>ventas</w:t>
            </w:r>
            <w:r w:rsidRPr="002C33B3">
              <w:rPr>
                <w:rFonts w:asciiTheme="minorHAnsi" w:hAnsiTheme="minorHAnsi" w:cstheme="minorHAnsi"/>
                <w:lang w:val="es-MX"/>
              </w:rPr>
              <w:tab/>
              <w:t>de</w:t>
            </w:r>
            <w:r w:rsidRPr="002C33B3">
              <w:rPr>
                <w:rFonts w:asciiTheme="minorHAnsi" w:hAnsiTheme="minorHAnsi" w:cstheme="minorHAnsi"/>
                <w:lang w:val="es-MX"/>
              </w:rPr>
              <w:tab/>
              <w:t>bienes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establecimientos del Gobierno Central</w:t>
            </w:r>
          </w:p>
        </w:tc>
        <w:tc>
          <w:tcPr>
            <w:tcW w:w="353"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w:t>
            </w:r>
          </w:p>
        </w:tc>
        <w:tc>
          <w:tcPr>
            <w:tcW w:w="992"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servicios</w:t>
            </w:r>
          </w:p>
        </w:tc>
        <w:tc>
          <w:tcPr>
            <w:tcW w:w="1585" w:type="dxa"/>
            <w:tcBorders>
              <w:lef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producidos</w:t>
            </w:r>
            <w:r w:rsidRPr="002C33B3">
              <w:rPr>
                <w:rFonts w:asciiTheme="minorHAnsi" w:hAnsiTheme="minorHAnsi" w:cstheme="minorHAnsi"/>
                <w:lang w:val="es-MX"/>
              </w:rPr>
              <w:tab/>
              <w:t>en</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Asignaciones, Subsidios y Otras Ayudas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Internas y Asignaciones del Sector Público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&gt;Las recibidas por conceptos diversos a participaciones, aportaciones o</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del Sector Público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3"/>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Subsidios y Subvenciones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Ayudas sociales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Transferencias de Fideicomisos, mandatos y análogos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Convenios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583"/>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 Con la Federación o el Estado: Hábitat, Tu Casa, 3 x 1 migrantes,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Rescate de Espacios Públicos, </w:t>
            </w:r>
            <w:proofErr w:type="spellStart"/>
            <w:r w:rsidRPr="002C33B3">
              <w:rPr>
                <w:rFonts w:asciiTheme="minorHAnsi" w:hAnsiTheme="minorHAnsi" w:cstheme="minorHAnsi"/>
                <w:lang w:val="es-MX"/>
              </w:rPr>
              <w:t>Subsemun</w:t>
            </w:r>
            <w:proofErr w:type="spellEnd"/>
            <w:r w:rsidRPr="002C33B3">
              <w:rPr>
                <w:rFonts w:asciiTheme="minorHAnsi" w:hAnsiTheme="minorHAnsi" w:cstheme="minorHAnsi"/>
                <w:lang w:val="es-MX"/>
              </w:rPr>
              <w:t>, entre otros.</w:t>
            </w:r>
          </w:p>
        </w:tc>
        <w:tc>
          <w:tcPr>
            <w:tcW w:w="1601"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derivados de Financiamientos</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Endeudamiento interno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rsidTr="002F1E6C">
        <w:trPr>
          <w:trHeight w:val="291"/>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&gt;Empréstitos o financiamientos de Banca de Desarrollo</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&gt;Empréstitos o financiamientos de Banca Comercial</w:t>
            </w:r>
          </w:p>
        </w:tc>
        <w:tc>
          <w:tcPr>
            <w:tcW w:w="16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rsidTr="002F1E6C">
        <w:trPr>
          <w:trHeight w:val="292"/>
        </w:trPr>
        <w:tc>
          <w:tcPr>
            <w:tcW w:w="639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 TOTAL DE INGRESOS QUE EL MUNICIPIO DE YOBAIN, YUCATÁN PERCIBIRÁ DURANTE EL EJERCICIO FISCAL 2021, ASCENDERÁ A:</w:t>
            </w:r>
          </w:p>
          <w:p w:rsidR="0015468C" w:rsidRPr="002C33B3" w:rsidRDefault="0015468C" w:rsidP="002C33B3">
            <w:pPr>
              <w:jc w:val="both"/>
              <w:rPr>
                <w:rFonts w:asciiTheme="minorHAnsi" w:hAnsiTheme="minorHAnsi" w:cstheme="minorHAnsi"/>
                <w:lang w:val="es-MX"/>
              </w:rPr>
            </w:pPr>
          </w:p>
        </w:tc>
        <w:tc>
          <w:tcPr>
            <w:tcW w:w="160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$ 17,541,350.00</w:t>
            </w:r>
          </w:p>
          <w:p w:rsidR="0015468C" w:rsidRPr="002C33B3" w:rsidRDefault="0015468C" w:rsidP="002C33B3">
            <w:pPr>
              <w:jc w:val="both"/>
              <w:rPr>
                <w:rFonts w:asciiTheme="minorHAnsi" w:hAnsiTheme="minorHAnsi" w:cstheme="minorHAnsi"/>
                <w:lang w:val="es-MX"/>
              </w:rPr>
            </w:pP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SEGUNDO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 Predial</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13.- Cuando la base del impuesto predial sea el valor catastral del inmueble, el impuesto se determinará aplicando al valor catastral, la siguiente tabla: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lang w:val="es-MX"/>
        </w:rPr>
      </w:pPr>
      <w:r w:rsidRPr="002C33B3">
        <w:rPr>
          <w:rFonts w:asciiTheme="minorHAnsi" w:hAnsiTheme="minorHAnsi" w:cstheme="minorHAnsi"/>
          <w:lang w:val="es-MX"/>
        </w:rPr>
        <w:t>TARIFA</w:t>
      </w:r>
    </w:p>
    <w:p w:rsidR="0015468C" w:rsidRPr="002C33B3" w:rsidRDefault="0015468C" w:rsidP="002C33B3">
      <w:pPr>
        <w:jc w:val="both"/>
        <w:rPr>
          <w:rFonts w:asciiTheme="minorHAnsi" w:hAnsiTheme="minorHAnsi" w:cstheme="minorHAnsi"/>
          <w:lang w:val="es-MX"/>
        </w:rPr>
      </w:pPr>
    </w:p>
    <w:tbl>
      <w:tblPr>
        <w:tblStyle w:val="TableNormal"/>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1316"/>
        <w:gridCol w:w="1882"/>
        <w:gridCol w:w="1599"/>
      </w:tblGrid>
      <w:tr w:rsidR="0015468C" w:rsidRPr="002C33B3" w:rsidTr="002F1E6C">
        <w:trPr>
          <w:trHeight w:val="876"/>
        </w:trPr>
        <w:tc>
          <w:tcPr>
            <w:tcW w:w="92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Límite Inferior</w:t>
            </w:r>
          </w:p>
        </w:tc>
        <w:tc>
          <w:tcPr>
            <w:tcW w:w="1316"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Limite Superior</w:t>
            </w:r>
          </w:p>
        </w:tc>
        <w:tc>
          <w:tcPr>
            <w:tcW w:w="1882"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Cuota fija Anual</w:t>
            </w:r>
          </w:p>
        </w:tc>
        <w:tc>
          <w:tcPr>
            <w:tcW w:w="15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Factor para aplicar Al excedente del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Límite</w:t>
            </w:r>
          </w:p>
        </w:tc>
      </w:tr>
      <w:tr w:rsidR="0015468C" w:rsidRPr="002C33B3" w:rsidTr="002F1E6C">
        <w:trPr>
          <w:trHeight w:val="351"/>
        </w:trPr>
        <w:tc>
          <w:tcPr>
            <w:tcW w:w="92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Pesos</w:t>
            </w:r>
          </w:p>
        </w:tc>
        <w:tc>
          <w:tcPr>
            <w:tcW w:w="13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Pesos</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Pesos</w:t>
            </w:r>
          </w:p>
        </w:tc>
        <w:tc>
          <w:tcPr>
            <w:tcW w:w="1599" w:type="dxa"/>
          </w:tcPr>
          <w:p w:rsidR="0015468C" w:rsidRPr="002C33B3" w:rsidRDefault="0015468C" w:rsidP="002C33B3">
            <w:pPr>
              <w:jc w:val="both"/>
              <w:rPr>
                <w:rFonts w:asciiTheme="minorHAnsi" w:hAnsiTheme="minorHAnsi" w:cstheme="minorHAnsi"/>
                <w:lang w:val="es-MX"/>
              </w:rPr>
            </w:pPr>
          </w:p>
        </w:tc>
      </w:tr>
      <w:tr w:rsidR="0015468C" w:rsidRPr="002C33B3" w:rsidTr="002F1E6C">
        <w:trPr>
          <w:trHeight w:val="342"/>
        </w:trPr>
        <w:tc>
          <w:tcPr>
            <w:tcW w:w="92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01</w:t>
            </w:r>
          </w:p>
        </w:tc>
        <w:tc>
          <w:tcPr>
            <w:tcW w:w="13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15,000.00</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c>
          <w:tcPr>
            <w:tcW w:w="15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0.001</w:t>
            </w:r>
          </w:p>
        </w:tc>
      </w:tr>
      <w:tr w:rsidR="0015468C" w:rsidRPr="002C33B3" w:rsidTr="002F1E6C">
        <w:trPr>
          <w:trHeight w:val="350"/>
        </w:trPr>
        <w:tc>
          <w:tcPr>
            <w:tcW w:w="92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15,000.01</w:t>
            </w:r>
          </w:p>
        </w:tc>
        <w:tc>
          <w:tcPr>
            <w:tcW w:w="13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70,000.00</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c>
          <w:tcPr>
            <w:tcW w:w="15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0.002</w:t>
            </w:r>
          </w:p>
        </w:tc>
      </w:tr>
      <w:tr w:rsidR="0015468C" w:rsidRPr="002C33B3" w:rsidTr="002F1E6C">
        <w:trPr>
          <w:trHeight w:val="352"/>
        </w:trPr>
        <w:tc>
          <w:tcPr>
            <w:tcW w:w="92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70,000.01</w:t>
            </w:r>
          </w:p>
        </w:tc>
        <w:tc>
          <w:tcPr>
            <w:tcW w:w="13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adelante</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c>
          <w:tcPr>
            <w:tcW w:w="15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0.003</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Si no se pudiere determinar el impuesto predial, se </w:t>
      </w:r>
      <w:proofErr w:type="gramStart"/>
      <w:r w:rsidRPr="002C33B3">
        <w:rPr>
          <w:rFonts w:asciiTheme="minorHAnsi" w:hAnsiTheme="minorHAnsi" w:cstheme="minorHAnsi"/>
          <w:lang w:val="es-MX"/>
        </w:rPr>
        <w:t>cobrara</w:t>
      </w:r>
      <w:proofErr w:type="gramEnd"/>
      <w:r w:rsidRPr="002C33B3">
        <w:rPr>
          <w:rFonts w:asciiTheme="minorHAnsi" w:hAnsiTheme="minorHAnsi" w:cstheme="minorHAnsi"/>
          <w:lang w:val="es-MX"/>
        </w:rPr>
        <w:t xml:space="preserve"> una cuota fija de $50.00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 la cantidad que exceda del límite inferior le será aplicado el factor determinado en esta tarifa y el resultado se incrementará con la cuota fija anual respectiva. Se </w:t>
      </w:r>
      <w:proofErr w:type="gramStart"/>
      <w:r w:rsidRPr="002C33B3">
        <w:rPr>
          <w:rFonts w:asciiTheme="minorHAnsi" w:hAnsiTheme="minorHAnsi" w:cstheme="minorHAnsi"/>
          <w:lang w:val="es-MX"/>
        </w:rPr>
        <w:t>cobrara</w:t>
      </w:r>
      <w:proofErr w:type="gramEnd"/>
      <w:r w:rsidRPr="002C33B3">
        <w:rPr>
          <w:rFonts w:asciiTheme="minorHAnsi" w:hAnsiTheme="minorHAnsi" w:cstheme="minorHAnsi"/>
          <w:lang w:val="es-MX"/>
        </w:rPr>
        <w:t xml:space="preserve"> un recargo de 50% anual por el pago de impuestos atrasados.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Todo predio destinado a la producción agropecuaria 10 al millar anual sobre el valor registrado o catastral, sin que la cantidad a pagar resultante exceda a lo establecido por   la legislación agraria </w:t>
      </w:r>
      <w:r w:rsidRPr="002C33B3">
        <w:rPr>
          <w:rFonts w:asciiTheme="minorHAnsi" w:hAnsiTheme="minorHAnsi" w:cstheme="minorHAnsi"/>
          <w:lang w:val="es-MX"/>
        </w:rPr>
        <w:lastRenderedPageBreak/>
        <w:t>federal para terrenos ejidales.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Para efectos de la determinación del impuesto predial con base en el valor catastral, se establece la siguiente Tabla de Valores Unitarios de Terreno y Construcción: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lang w:val="es-MX"/>
        </w:rPr>
      </w:pPr>
      <w:r w:rsidRPr="002C33B3">
        <w:rPr>
          <w:rFonts w:asciiTheme="minorHAnsi" w:hAnsiTheme="minorHAnsi" w:cstheme="minorHAnsi"/>
          <w:lang w:val="es-MX"/>
        </w:rPr>
        <w:t>TABLA DE VALORES DE TERRENO</w:t>
      </w:r>
    </w:p>
    <w:p w:rsidR="0015468C" w:rsidRPr="002C33B3" w:rsidRDefault="0015468C" w:rsidP="002C33B3">
      <w:pPr>
        <w:jc w:val="both"/>
        <w:rPr>
          <w:rFonts w:asciiTheme="minorHAnsi" w:hAnsiTheme="minorHAnsi" w:cstheme="minorHAnsi"/>
          <w:lang w:val="es-MX"/>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1600"/>
        <w:gridCol w:w="1334"/>
        <w:gridCol w:w="1184"/>
      </w:tblGrid>
      <w:tr w:rsidR="0015468C" w:rsidRPr="002C33B3" w:rsidTr="002F1E6C">
        <w:trPr>
          <w:trHeight w:val="582"/>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COLONIA O CALLE</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TRAMO ENTRE</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CALLE</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 CALLE</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POR M2</w:t>
            </w:r>
          </w:p>
        </w:tc>
      </w:tr>
      <w:tr w:rsidR="0015468C" w:rsidRPr="002C33B3" w:rsidTr="002F1E6C">
        <w:trPr>
          <w:trHeight w:val="292"/>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SECCIÓN 1</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p>
        </w:tc>
      </w:tr>
      <w:tr w:rsidR="0015468C" w:rsidRPr="002C33B3" w:rsidTr="002F1E6C">
        <w:trPr>
          <w:trHeight w:val="333"/>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15 A LA CALLE 21</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14</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291"/>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14 A LA CALLE 20</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21</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50"/>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RESTO DE LA SECCION</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19.00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b/>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1600"/>
        <w:gridCol w:w="1334"/>
        <w:gridCol w:w="1184"/>
      </w:tblGrid>
      <w:tr w:rsidR="0015468C" w:rsidRPr="002C33B3" w:rsidTr="002F1E6C">
        <w:trPr>
          <w:trHeight w:val="306"/>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SECCIÓN 2</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p>
        </w:tc>
      </w:tr>
      <w:tr w:rsidR="0015468C" w:rsidRPr="002C33B3" w:rsidTr="002F1E6C">
        <w:trPr>
          <w:trHeight w:val="376"/>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14 A LA CALLE 20</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21</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23</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51"/>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21 A LA CALLE 23</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14</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48"/>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RESTO DE LA SECCION</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19.00</w:t>
            </w:r>
          </w:p>
        </w:tc>
      </w:tr>
      <w:tr w:rsidR="0015468C" w:rsidRPr="002C33B3" w:rsidTr="002F1E6C">
        <w:trPr>
          <w:trHeight w:val="351"/>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21 A LA CALLE 23</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24</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50"/>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20 A LA CALLE 24</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21</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23</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51"/>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RESTO DE LA SECCION</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19.00</w:t>
            </w:r>
          </w:p>
        </w:tc>
      </w:tr>
      <w:tr w:rsidR="0015468C" w:rsidRPr="002C33B3" w:rsidTr="002F1E6C">
        <w:trPr>
          <w:trHeight w:val="291"/>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15 A LA CALLE 21</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24</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42"/>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LA CALLE 20 A LA CALLE 24</w:t>
            </w:r>
          </w:p>
        </w:tc>
        <w:tc>
          <w:tcPr>
            <w:tcW w:w="160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w:t>
            </w:r>
          </w:p>
        </w:tc>
        <w:tc>
          <w:tcPr>
            <w:tcW w:w="133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21</w:t>
            </w: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28.00</w:t>
            </w:r>
          </w:p>
        </w:tc>
      </w:tr>
      <w:tr w:rsidR="0015468C" w:rsidRPr="002C33B3" w:rsidTr="002F1E6C">
        <w:trPr>
          <w:trHeight w:val="350"/>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RESTO DE LA SECCION</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19.00</w:t>
            </w:r>
          </w:p>
        </w:tc>
      </w:tr>
      <w:tr w:rsidR="0015468C" w:rsidRPr="002C33B3" w:rsidTr="002F1E6C">
        <w:trPr>
          <w:trHeight w:val="358"/>
        </w:trPr>
        <w:tc>
          <w:tcPr>
            <w:tcW w:w="29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TODAS LAS COMISARIAS</w:t>
            </w:r>
          </w:p>
        </w:tc>
        <w:tc>
          <w:tcPr>
            <w:tcW w:w="1600" w:type="dxa"/>
          </w:tcPr>
          <w:p w:rsidR="0015468C" w:rsidRPr="002C33B3" w:rsidRDefault="0015468C" w:rsidP="002C33B3">
            <w:pPr>
              <w:jc w:val="both"/>
              <w:rPr>
                <w:rFonts w:asciiTheme="minorHAnsi" w:hAnsiTheme="minorHAnsi" w:cstheme="minorHAnsi"/>
                <w:lang w:val="es-MX"/>
              </w:rPr>
            </w:pPr>
          </w:p>
        </w:tc>
        <w:tc>
          <w:tcPr>
            <w:tcW w:w="1334" w:type="dxa"/>
          </w:tcPr>
          <w:p w:rsidR="0015468C" w:rsidRPr="002C33B3" w:rsidRDefault="0015468C" w:rsidP="002C33B3">
            <w:pPr>
              <w:jc w:val="both"/>
              <w:rPr>
                <w:rFonts w:asciiTheme="minorHAnsi" w:hAnsiTheme="minorHAnsi" w:cstheme="minorHAnsi"/>
                <w:lang w:val="es-MX"/>
              </w:rPr>
            </w:pPr>
          </w:p>
        </w:tc>
        <w:tc>
          <w:tcPr>
            <w:tcW w:w="118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19.00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2672"/>
        <w:gridCol w:w="833"/>
        <w:gridCol w:w="901"/>
        <w:gridCol w:w="2660"/>
        <w:gridCol w:w="9"/>
      </w:tblGrid>
      <w:tr w:rsidR="0015468C" w:rsidRPr="002C33B3" w:rsidTr="002F1E6C">
        <w:trPr>
          <w:trHeight w:val="291"/>
        </w:trPr>
        <w:tc>
          <w:tcPr>
            <w:tcW w:w="3517"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RÚSTICOS</w:t>
            </w:r>
          </w:p>
        </w:tc>
        <w:tc>
          <w:tcPr>
            <w:tcW w:w="3570"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POR HECTÁREA</w:t>
            </w:r>
          </w:p>
        </w:tc>
      </w:tr>
      <w:tr w:rsidR="0015468C" w:rsidRPr="002C33B3" w:rsidTr="002F1E6C">
        <w:trPr>
          <w:trHeight w:val="376"/>
        </w:trPr>
        <w:tc>
          <w:tcPr>
            <w:tcW w:w="3517"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BRECHA</w:t>
            </w:r>
          </w:p>
        </w:tc>
        <w:tc>
          <w:tcPr>
            <w:tcW w:w="3570"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$ 1,500.00</w:t>
            </w:r>
          </w:p>
        </w:tc>
      </w:tr>
      <w:tr w:rsidR="0015468C" w:rsidRPr="002C33B3" w:rsidTr="002F1E6C">
        <w:trPr>
          <w:trHeight w:val="351"/>
        </w:trPr>
        <w:tc>
          <w:tcPr>
            <w:tcW w:w="3517"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CAMINO BLANCO</w:t>
            </w:r>
          </w:p>
        </w:tc>
        <w:tc>
          <w:tcPr>
            <w:tcW w:w="3570"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$ 5,000.00</w:t>
            </w:r>
          </w:p>
        </w:tc>
      </w:tr>
      <w:tr w:rsidR="0015468C" w:rsidRPr="002C33B3" w:rsidTr="002F1E6C">
        <w:trPr>
          <w:trHeight w:val="350"/>
        </w:trPr>
        <w:tc>
          <w:tcPr>
            <w:tcW w:w="3517"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CARRETERA</w:t>
            </w:r>
          </w:p>
        </w:tc>
        <w:tc>
          <w:tcPr>
            <w:tcW w:w="3570"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$ 7,000.00</w:t>
            </w:r>
          </w:p>
        </w:tc>
      </w:tr>
      <w:tr w:rsidR="0015468C" w:rsidRPr="002C33B3" w:rsidTr="002F1E6C">
        <w:trPr>
          <w:gridBefore w:val="1"/>
          <w:gridAfter w:val="1"/>
          <w:wBefore w:w="12" w:type="dxa"/>
          <w:wAfter w:w="9" w:type="dxa"/>
          <w:trHeight w:val="589"/>
        </w:trPr>
        <w:tc>
          <w:tcPr>
            <w:tcW w:w="7066" w:type="dxa"/>
            <w:gridSpan w:val="4"/>
            <w:tcBorders>
              <w:bottom w:val="single" w:sz="4" w:space="0" w:color="000000"/>
            </w:tcBorders>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VALORES UNITARIOS DE CONSTRUCCIÓN</w:t>
            </w:r>
          </w:p>
        </w:tc>
      </w:tr>
      <w:tr w:rsidR="0015468C" w:rsidRPr="002C33B3" w:rsidTr="002F1E6C">
        <w:trPr>
          <w:gridBefore w:val="1"/>
          <w:gridAfter w:val="1"/>
          <w:wBefore w:w="12" w:type="dxa"/>
          <w:wAfter w:w="9" w:type="dxa"/>
          <w:trHeight w:val="607"/>
        </w:trPr>
        <w:tc>
          <w:tcPr>
            <w:tcW w:w="7066" w:type="dxa"/>
            <w:gridSpan w:val="4"/>
            <w:tcBorders>
              <w:bottom w:val="single" w:sz="4" w:space="0" w:color="000000"/>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DENTRO DE LA SECCION PRIMEROS</w:t>
            </w:r>
            <w:r w:rsidRPr="002C33B3">
              <w:rPr>
                <w:rFonts w:asciiTheme="minorHAnsi" w:hAnsiTheme="minorHAnsi" w:cstheme="minorHAnsi"/>
                <w:lang w:val="es-MX"/>
              </w:rPr>
              <w:tab/>
              <w:t>50</w:t>
            </w:r>
            <w:r w:rsidRPr="002C33B3">
              <w:rPr>
                <w:rFonts w:asciiTheme="minorHAnsi" w:hAnsiTheme="minorHAnsi" w:cstheme="minorHAnsi"/>
                <w:lang w:val="es-MX"/>
              </w:rPr>
              <w:tab/>
              <w:t xml:space="preserve">MTS POR </w:t>
            </w:r>
            <w:proofErr w:type="gramStart"/>
            <w:r w:rsidRPr="002C33B3">
              <w:rPr>
                <w:rFonts w:asciiTheme="minorHAnsi" w:hAnsiTheme="minorHAnsi" w:cstheme="minorHAnsi"/>
                <w:lang w:val="es-MX"/>
              </w:rPr>
              <w:t>( TIPO</w:t>
            </w:r>
            <w:proofErr w:type="gramEnd"/>
            <w:r w:rsidRPr="002C33B3">
              <w:rPr>
                <w:rFonts w:asciiTheme="minorHAnsi" w:hAnsiTheme="minorHAnsi" w:cstheme="minorHAnsi"/>
                <w:lang w:val="es-MX"/>
              </w:rPr>
              <w:t xml:space="preserve"> (ZONA COSTERA)</w:t>
            </w:r>
          </w:p>
        </w:tc>
      </w:tr>
      <w:tr w:rsidR="0015468C" w:rsidRPr="002C33B3" w:rsidTr="002F1E6C">
        <w:trPr>
          <w:gridBefore w:val="1"/>
          <w:gridAfter w:val="1"/>
          <w:wBefore w:w="12" w:type="dxa"/>
          <w:wAfter w:w="9" w:type="dxa"/>
          <w:trHeight w:val="306"/>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LUJO</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POR M2</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POR M2</w:t>
            </w:r>
          </w:p>
        </w:tc>
      </w:tr>
      <w:tr w:rsidR="0015468C" w:rsidRPr="002C33B3" w:rsidTr="002F1E6C">
        <w:trPr>
          <w:gridBefore w:val="1"/>
          <w:gridAfter w:val="1"/>
          <w:wBefore w:w="12" w:type="dxa"/>
          <w:wAfter w:w="9" w:type="dxa"/>
          <w:trHeight w:val="291"/>
        </w:trPr>
        <w:tc>
          <w:tcPr>
            <w:tcW w:w="2672" w:type="dxa"/>
          </w:tcPr>
          <w:p w:rsidR="0015468C" w:rsidRPr="002C33B3" w:rsidRDefault="0015468C" w:rsidP="002C33B3">
            <w:pPr>
              <w:jc w:val="both"/>
              <w:rPr>
                <w:rFonts w:asciiTheme="minorHAnsi" w:hAnsiTheme="minorHAnsi" w:cstheme="minorHAnsi"/>
                <w:lang w:val="es-MX"/>
              </w:rPr>
            </w:pP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3,960.00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2,640.00</w:t>
            </w:r>
          </w:p>
        </w:tc>
      </w:tr>
      <w:tr w:rsidR="0015468C" w:rsidRPr="002C33B3" w:rsidTr="002F1E6C">
        <w:trPr>
          <w:gridBefore w:val="1"/>
          <w:gridAfter w:val="1"/>
          <w:wBefore w:w="12" w:type="dxa"/>
          <w:wAfter w:w="9" w:type="dxa"/>
          <w:trHeight w:val="499"/>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CONCRETO DE PRIMERA</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3,300.00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2,100.00</w:t>
            </w:r>
          </w:p>
        </w:tc>
      </w:tr>
      <w:tr w:rsidR="0015468C" w:rsidRPr="002C33B3" w:rsidTr="002F1E6C">
        <w:trPr>
          <w:gridBefore w:val="1"/>
          <w:gridAfter w:val="1"/>
          <w:wBefore w:w="12" w:type="dxa"/>
          <w:wAfter w:w="9" w:type="dxa"/>
          <w:trHeight w:val="405"/>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ECONOMICO</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2,640.00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1,320.00</w:t>
            </w:r>
          </w:p>
        </w:tc>
      </w:tr>
      <w:tr w:rsidR="0015468C" w:rsidRPr="002C33B3" w:rsidTr="002F1E6C">
        <w:trPr>
          <w:gridBefore w:val="1"/>
          <w:gridAfter w:val="1"/>
          <w:wBefore w:w="12" w:type="dxa"/>
          <w:wAfter w:w="9" w:type="dxa"/>
          <w:trHeight w:val="430"/>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PRIMERA</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1,320.00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660.00</w:t>
            </w:r>
          </w:p>
        </w:tc>
      </w:tr>
      <w:tr w:rsidR="0015468C" w:rsidRPr="002C33B3" w:rsidTr="002F1E6C">
        <w:trPr>
          <w:gridBefore w:val="1"/>
          <w:gridAfter w:val="1"/>
          <w:wBefore w:w="12" w:type="dxa"/>
          <w:wAfter w:w="9" w:type="dxa"/>
          <w:trHeight w:val="583"/>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HIERRO Y ROLLIZOS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ECONOMICO</w:t>
            </w:r>
          </w:p>
        </w:tc>
        <w:tc>
          <w:tcPr>
            <w:tcW w:w="1734" w:type="dxa"/>
            <w:gridSpan w:val="2"/>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660.00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636.00</w:t>
            </w:r>
          </w:p>
        </w:tc>
      </w:tr>
      <w:tr w:rsidR="0015468C" w:rsidRPr="002C33B3" w:rsidTr="002F1E6C">
        <w:trPr>
          <w:gridBefore w:val="1"/>
          <w:gridAfter w:val="1"/>
          <w:wBefore w:w="12" w:type="dxa"/>
          <w:wAfter w:w="9" w:type="dxa"/>
          <w:trHeight w:val="366"/>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INDUSTRIAL</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1,180.00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792.00</w:t>
            </w:r>
          </w:p>
        </w:tc>
      </w:tr>
      <w:tr w:rsidR="0015468C" w:rsidRPr="002C33B3" w:rsidTr="002F1E6C">
        <w:trPr>
          <w:gridBefore w:val="1"/>
          <w:gridAfter w:val="1"/>
          <w:wBefore w:w="12" w:type="dxa"/>
          <w:wAfter w:w="9" w:type="dxa"/>
          <w:trHeight w:val="583"/>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ZINC, ASBESTO O TEJA DE</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PRIMERA</w:t>
            </w:r>
          </w:p>
        </w:tc>
        <w:tc>
          <w:tcPr>
            <w:tcW w:w="1734" w:type="dxa"/>
            <w:gridSpan w:val="2"/>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660.00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528.00</w:t>
            </w:r>
          </w:p>
        </w:tc>
      </w:tr>
      <w:tr w:rsidR="0015468C" w:rsidRPr="002C33B3" w:rsidTr="002F1E6C">
        <w:trPr>
          <w:gridBefore w:val="1"/>
          <w:gridAfter w:val="1"/>
          <w:wBefore w:w="12" w:type="dxa"/>
          <w:wAfter w:w="9" w:type="dxa"/>
          <w:trHeight w:val="291"/>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ECONOMICO</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528.00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264.00</w:t>
            </w:r>
          </w:p>
        </w:tc>
      </w:tr>
      <w:tr w:rsidR="0015468C" w:rsidRPr="002C33B3" w:rsidTr="002F1E6C">
        <w:trPr>
          <w:gridBefore w:val="1"/>
          <w:gridAfter w:val="1"/>
          <w:wBefore w:w="12" w:type="dxa"/>
          <w:wAfter w:w="9" w:type="dxa"/>
          <w:trHeight w:val="353"/>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CARTON Y PAJA COMERCIAL</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792.00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528.00</w:t>
            </w:r>
          </w:p>
        </w:tc>
      </w:tr>
      <w:tr w:rsidR="0015468C" w:rsidRPr="002C33B3" w:rsidTr="002F1E6C">
        <w:trPr>
          <w:gridBefore w:val="1"/>
          <w:gridAfter w:val="1"/>
          <w:wBefore w:w="12" w:type="dxa"/>
          <w:wAfter w:w="9" w:type="dxa"/>
          <w:trHeight w:val="406"/>
        </w:trPr>
        <w:tc>
          <w:tcPr>
            <w:tcW w:w="267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VIVIENDA ECONOMICA</w:t>
            </w:r>
          </w:p>
        </w:tc>
        <w:tc>
          <w:tcPr>
            <w:tcW w:w="1734" w:type="dxa"/>
            <w:gridSpan w:val="2"/>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396.00</w:t>
            </w:r>
          </w:p>
        </w:tc>
        <w:tc>
          <w:tcPr>
            <w:tcW w:w="266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264.00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6"/>
        <w:gridCol w:w="2640"/>
      </w:tblGrid>
      <w:tr w:rsidR="0015468C" w:rsidRPr="002C33B3" w:rsidTr="002F1E6C">
        <w:trPr>
          <w:trHeight w:val="291"/>
        </w:trPr>
        <w:tc>
          <w:tcPr>
            <w:tcW w:w="440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ZONA COSTERA</w:t>
            </w:r>
          </w:p>
        </w:tc>
        <w:tc>
          <w:tcPr>
            <w:tcW w:w="26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VALOR POR M2</w:t>
            </w:r>
          </w:p>
        </w:tc>
      </w:tr>
      <w:tr w:rsidR="0015468C" w:rsidRPr="002C33B3" w:rsidTr="002F1E6C">
        <w:trPr>
          <w:trHeight w:val="876"/>
        </w:trPr>
        <w:tc>
          <w:tcPr>
            <w:tcW w:w="440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LOS PRIMEROS CINCUENTA METROS DE LOS PREDIOS QUE SEAN COLINDANTES CON LA ZONA</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FEDERAL MARITIMA TERRESTRE.</w:t>
            </w:r>
          </w:p>
        </w:tc>
        <w:tc>
          <w:tcPr>
            <w:tcW w:w="2640"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$ 792.00</w:t>
            </w:r>
          </w:p>
        </w:tc>
      </w:tr>
      <w:tr w:rsidR="0015468C" w:rsidRPr="002C33B3" w:rsidTr="002F1E6C">
        <w:trPr>
          <w:trHeight w:val="875"/>
        </w:trPr>
        <w:tc>
          <w:tcPr>
            <w:tcW w:w="440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DESPUES DE LOS CINCUENTA METROS HASTA</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LOS DOSCIENTOS   METROS </w:t>
            </w:r>
            <w:proofErr w:type="gramStart"/>
            <w:r w:rsidRPr="002C33B3">
              <w:rPr>
                <w:rFonts w:asciiTheme="minorHAnsi" w:hAnsiTheme="minorHAnsi" w:cstheme="minorHAnsi"/>
                <w:lang w:val="es-MX"/>
              </w:rPr>
              <w:t>DE  DISTANCIA</w:t>
            </w:r>
            <w:proofErr w:type="gramEnd"/>
            <w:r w:rsidRPr="002C33B3">
              <w:rPr>
                <w:rFonts w:asciiTheme="minorHAnsi" w:hAnsiTheme="minorHAnsi" w:cstheme="minorHAnsi"/>
                <w:lang w:val="es-MX"/>
              </w:rPr>
              <w:t xml:space="preserve"> A</w:t>
            </w:r>
            <w:r w:rsidRPr="002C33B3">
              <w:rPr>
                <w:rFonts w:asciiTheme="minorHAnsi" w:hAnsiTheme="minorHAnsi" w:cstheme="minorHAnsi"/>
                <w:lang w:val="es-MX"/>
              </w:rPr>
              <w:tab/>
              <w:t>LA ZONA MARITIMO TERRESTRE</w:t>
            </w:r>
          </w:p>
        </w:tc>
        <w:tc>
          <w:tcPr>
            <w:tcW w:w="2640"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$ 396.00</w:t>
            </w:r>
          </w:p>
        </w:tc>
      </w:tr>
      <w:tr w:rsidR="0015468C" w:rsidRPr="002C33B3" w:rsidTr="002F1E6C">
        <w:trPr>
          <w:trHeight w:val="292"/>
        </w:trPr>
        <w:tc>
          <w:tcPr>
            <w:tcW w:w="440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 RESTO DE LA ZONA</w:t>
            </w:r>
          </w:p>
        </w:tc>
        <w:tc>
          <w:tcPr>
            <w:tcW w:w="26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$ 198.00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14.- Para efectos de lo dispuesto en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xml:space="preserve">, Yucatán, cuando se pague el impuesto durante el mes de enero, el contribuyente gozará de un descuento del   30% anual, de realizarlo el mes de febrero, un 20% de descuento y en el mes </w:t>
      </w:r>
      <w:r w:rsidRPr="002C33B3">
        <w:rPr>
          <w:rFonts w:cstheme="minorHAnsi"/>
        </w:rPr>
        <w:t xml:space="preserve">de </w:t>
      </w:r>
      <w:proofErr w:type="spellStart"/>
      <w:r w:rsidRPr="002C33B3">
        <w:rPr>
          <w:rFonts w:cstheme="minorHAnsi"/>
        </w:rPr>
        <w:t>marzo</w:t>
      </w:r>
      <w:proofErr w:type="spellEnd"/>
      <w:r w:rsidRPr="002C33B3">
        <w:rPr>
          <w:rFonts w:cstheme="minorHAnsi"/>
        </w:rPr>
        <w:t xml:space="preserve">, el </w:t>
      </w:r>
      <w:proofErr w:type="spellStart"/>
      <w:r w:rsidRPr="002C33B3">
        <w:rPr>
          <w:rFonts w:cstheme="minorHAnsi"/>
        </w:rPr>
        <w:t>contribuyente</w:t>
      </w:r>
      <w:proofErr w:type="spellEnd"/>
      <w:r w:rsidRPr="002C33B3">
        <w:rPr>
          <w:rFonts w:asciiTheme="minorHAnsi" w:hAnsiTheme="minorHAnsi" w:cstheme="minorHAnsi"/>
          <w:lang w:val="es-MX"/>
        </w:rPr>
        <w:t xml:space="preserve"> gozará de un descuento del 10% anual.</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ll</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 Sobre Adquisición de Inmuebles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15.- El impuesto a que se refiere este capítulo, se calculará aplicando la tasa del 2% a la base gravable señalada en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CAPÍTULO </w:t>
      </w:r>
      <w:proofErr w:type="spellStart"/>
      <w:r w:rsidRPr="002C33B3">
        <w:rPr>
          <w:rFonts w:asciiTheme="minorHAnsi" w:hAnsiTheme="minorHAnsi" w:cstheme="minorHAnsi"/>
          <w:b/>
          <w:lang w:val="es-MX"/>
        </w:rPr>
        <w:t>lll</w:t>
      </w:r>
      <w:proofErr w:type="spellEnd"/>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 sobre Diversiones y Espectáculos Públicos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16.- La cuota del impuesto sobre Diversiones y Espectáculos Públicos se calculará sobre el monto total de los ingresos percibidos.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El impuesto se determinará aplicando a la base antes referida, la tasa que para </w:t>
      </w:r>
      <w:proofErr w:type="spellStart"/>
      <w:r w:rsidRPr="002C33B3">
        <w:rPr>
          <w:rFonts w:cstheme="minorHAnsi"/>
        </w:rPr>
        <w:t>cada</w:t>
      </w:r>
      <w:proofErr w:type="spellEnd"/>
      <w:r w:rsidRPr="002C33B3">
        <w:rPr>
          <w:rFonts w:cstheme="minorHAnsi"/>
        </w:rPr>
        <w:t xml:space="preserve"> </w:t>
      </w:r>
      <w:proofErr w:type="spellStart"/>
      <w:r w:rsidRPr="002C33B3">
        <w:rPr>
          <w:rFonts w:cstheme="minorHAnsi"/>
        </w:rPr>
        <w:t>evento</w:t>
      </w:r>
      <w:proofErr w:type="spellEnd"/>
      <w:r w:rsidRPr="002C33B3">
        <w:rPr>
          <w:rFonts w:cstheme="minorHAnsi"/>
        </w:rPr>
        <w:t xml:space="preserve"> se</w:t>
      </w:r>
      <w:r w:rsidRPr="002C33B3">
        <w:rPr>
          <w:rFonts w:asciiTheme="minorHAnsi" w:hAnsiTheme="minorHAnsi" w:cstheme="minorHAnsi"/>
          <w:lang w:val="es-MX"/>
        </w:rPr>
        <w:t xml:space="preserve"> establece a continuación: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Funciones de circo…………………………………………………………2%</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w:t>
      </w:r>
      <w:r w:rsidRPr="002C33B3">
        <w:rPr>
          <w:rFonts w:asciiTheme="minorHAnsi" w:hAnsiTheme="minorHAnsi" w:cstheme="minorHAnsi"/>
          <w:lang w:val="es-MX"/>
        </w:rPr>
        <w:tab/>
        <w:t>Otros permitidos por la Ley de la Materia……</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…..……………......2%</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TÍTULO TERCERO </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l</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Licencias y Permisos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17.- Por el otorgamiento de las licencias o permisos a que hace referencia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 se causarán y pagarán derechos de conformidad con las tarifas establecidas en los siguientes artículos.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18.- En el otorgamiento de las licencias para el funcionamiento de giros relacionados con la venta de bebidas alcohólicas se cobrará una cuota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la siguiente tarifa: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Vinaterías o licorerías. - - - - - - - - - - - - - - - - - - - - - - - - - - - - - - - - - - - $   8,000.00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Expendios de cerveza. - - - - - - - - - - - - - -------- - - - - - - - - - - - - - - - - - - - - - $ 15,000.00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19.- Por los permisos eventuales para el funcionamiento de giros relacionados con la venta de bebidas alcohólicas se les aplicará la cuota de $ 500.00 diarios.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20.- Para el otorgamiento de licencias de funcionamiento de giros relacionados con </w:t>
      </w:r>
      <w:r w:rsidRPr="002C33B3">
        <w:rPr>
          <w:rFonts w:cstheme="minorHAnsi"/>
        </w:rPr>
        <w:t xml:space="preserve">la </w:t>
      </w:r>
      <w:proofErr w:type="spellStart"/>
      <w:r w:rsidRPr="002C33B3">
        <w:rPr>
          <w:rFonts w:cstheme="minorHAnsi"/>
        </w:rPr>
        <w:t>prestación</w:t>
      </w:r>
      <w:proofErr w:type="spellEnd"/>
      <w:r w:rsidRPr="002C33B3">
        <w:rPr>
          <w:rFonts w:asciiTheme="minorHAnsi" w:hAnsiTheme="minorHAnsi" w:cstheme="minorHAnsi"/>
          <w:lang w:val="es-MX"/>
        </w:rPr>
        <w:t xml:space="preserve"> de servicios que incluyan el expendio de bebidas alcohólicas se aplicará la tarifa que se relaciona a continuación: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1"/>
        </w:numPr>
        <w:autoSpaceDE/>
        <w:autoSpaceDN/>
        <w:spacing w:before="0"/>
        <w:ind w:left="142" w:hanging="11"/>
        <w:contextualSpacing/>
        <w:jc w:val="both"/>
        <w:rPr>
          <w:rFonts w:asciiTheme="minorHAnsi" w:hAnsiTheme="minorHAnsi" w:cstheme="minorHAnsi"/>
          <w:lang w:val="es-MX"/>
        </w:rPr>
      </w:pPr>
      <w:r w:rsidRPr="002C33B3">
        <w:rPr>
          <w:rFonts w:asciiTheme="minorHAnsi" w:hAnsiTheme="minorHAnsi" w:cstheme="minorHAnsi"/>
          <w:lang w:val="es-MX"/>
        </w:rPr>
        <w:t>Cantinas o bares $ 8,000.00</w:t>
      </w:r>
    </w:p>
    <w:p w:rsidR="0015468C" w:rsidRPr="002C33B3" w:rsidRDefault="0015468C" w:rsidP="002C33B3">
      <w:pPr>
        <w:pStyle w:val="Prrafodelista"/>
        <w:widowControl/>
        <w:numPr>
          <w:ilvl w:val="0"/>
          <w:numId w:val="11"/>
        </w:numPr>
        <w:autoSpaceDE/>
        <w:autoSpaceDN/>
        <w:spacing w:before="0"/>
        <w:ind w:left="142" w:hanging="11"/>
        <w:contextualSpacing/>
        <w:jc w:val="both"/>
        <w:rPr>
          <w:rFonts w:asciiTheme="minorHAnsi" w:hAnsiTheme="minorHAnsi" w:cstheme="minorHAnsi"/>
          <w:lang w:val="es-MX"/>
        </w:rPr>
      </w:pPr>
      <w:r w:rsidRPr="002C33B3">
        <w:rPr>
          <w:rFonts w:asciiTheme="minorHAnsi" w:hAnsiTheme="minorHAnsi" w:cstheme="minorHAnsi"/>
          <w:lang w:val="es-MX"/>
        </w:rPr>
        <w:t>Restaurante-Bar $ 7,000.00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21.- Todo establecimiento, negocio y/o empresa en general sean estas </w:t>
      </w:r>
      <w:proofErr w:type="gramStart"/>
      <w:r w:rsidRPr="002C33B3">
        <w:rPr>
          <w:rFonts w:asciiTheme="minorHAnsi" w:hAnsiTheme="minorHAnsi" w:cstheme="minorHAnsi"/>
          <w:lang w:val="es-MX"/>
        </w:rPr>
        <w:t>comerciales,  industriales</w:t>
      </w:r>
      <w:proofErr w:type="gramEnd"/>
      <w:r w:rsidRPr="002C33B3">
        <w:rPr>
          <w:rFonts w:asciiTheme="minorHAnsi" w:hAnsiTheme="minorHAnsi" w:cstheme="minorHAnsi"/>
          <w:lang w:val="es-MX"/>
        </w:rPr>
        <w:t>, de servicios o cualquier otro giro que no esté relacionado con la venta de bebidas alcohólicas, deberá pagar de acuerdo a la tasa que se determina en el siguiente cuadro  de categorización de los giros comerciales tasados en Unidad de Medida y Actualización.</w:t>
      </w:r>
    </w:p>
    <w:p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2C33B3" w:rsidTr="002F1E6C">
        <w:trPr>
          <w:trHeight w:val="582"/>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CATEGORIZACIÓN DE LOS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GIROS COMERCIALES</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 DE INICIO DE</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FUNCIONAMIENTO</w:t>
            </w:r>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 DE</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RENOVACIÓN ANUAL</w:t>
            </w:r>
          </w:p>
        </w:tc>
      </w:tr>
      <w:tr w:rsidR="0015468C" w:rsidRPr="002C33B3" w:rsidTr="002F1E6C">
        <w:trPr>
          <w:trHeight w:val="292"/>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MICRO ESTABLECIMIENTO</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5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2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2043"/>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y Verdulerías. Sastrerías. Cremería y </w:t>
            </w:r>
            <w:proofErr w:type="spellStart"/>
            <w:r w:rsidRPr="002C33B3">
              <w:rPr>
                <w:rFonts w:asciiTheme="minorHAnsi" w:hAnsiTheme="minorHAnsi" w:cstheme="minorHAnsi"/>
                <w:lang w:val="es-MX"/>
              </w:rPr>
              <w:t>Salchichonerías</w:t>
            </w:r>
            <w:proofErr w:type="spellEnd"/>
            <w:r w:rsidRPr="002C33B3">
              <w:rPr>
                <w:rFonts w:asciiTheme="minorHAnsi" w:hAnsiTheme="minorHAnsi" w:cstheme="minorHAnsi"/>
                <w:lang w:val="es-MX"/>
              </w:rPr>
              <w:t>. Acuarios, Billares, Relojería, Gimnasios.</w:t>
            </w:r>
          </w:p>
        </w:tc>
      </w:tr>
      <w:tr w:rsidR="0015468C" w:rsidRPr="002C33B3" w:rsidTr="002F1E6C">
        <w:trPr>
          <w:trHeight w:val="291"/>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PEQUEÑO ESTABLECIMIENTO</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10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3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2043"/>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Academias de Estudios Complementarios. Molino – Tortillería. Talleres de Costura.</w:t>
            </w:r>
          </w:p>
        </w:tc>
      </w:tr>
      <w:tr w:rsidR="0015468C" w:rsidRPr="002C33B3" w:rsidTr="002F1E6C">
        <w:trPr>
          <w:trHeight w:val="292"/>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MEDIANO ESTABLECIMIENTO</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20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6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1459"/>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Mini súper, Mudanzas, Lavadero de Vehículos, Cafetería-Restaurant, </w:t>
            </w:r>
            <w:proofErr w:type="gramStart"/>
            <w:r w:rsidRPr="002C33B3">
              <w:rPr>
                <w:rFonts w:asciiTheme="minorHAnsi" w:hAnsiTheme="minorHAnsi" w:cstheme="minorHAnsi"/>
                <w:lang w:val="es-MX"/>
              </w:rPr>
              <w:t>Farmacias,  Boticas</w:t>
            </w:r>
            <w:proofErr w:type="gramEnd"/>
            <w:r w:rsidRPr="002C33B3">
              <w:rPr>
                <w:rFonts w:asciiTheme="minorHAnsi" w:hAnsiTheme="minorHAnsi" w:cstheme="minorHAnsi"/>
                <w:lang w:val="es-MX"/>
              </w:rPr>
              <w:t>,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Taxistas</w:t>
            </w:r>
          </w:p>
        </w:tc>
      </w:tr>
      <w:tr w:rsidR="0015468C" w:rsidRPr="002C33B3" w:rsidTr="002F1E6C">
        <w:trPr>
          <w:trHeight w:val="292"/>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ESTABLECIMIENTO GRANDE</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50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15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1167"/>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Maquiladoras de hasta 15 empleados.</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2C33B3" w:rsidTr="002F1E6C">
        <w:trPr>
          <w:trHeight w:val="582"/>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EMPRESA COMERCIAL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INDUSTRIAL O DE SERVICIO</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100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40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583"/>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Hoteles, Posadas y Hospedajes, Clínicas y Hospitales. Casa de Cambio, Cinemas. Escuelas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Particulares, Fábricas y Maquiladoras de hasta 20 empleados. Mueblería y Artículos para el Hogar.</w:t>
            </w:r>
          </w:p>
        </w:tc>
      </w:tr>
      <w:tr w:rsidR="0015468C" w:rsidRPr="002C33B3" w:rsidTr="002F1E6C">
        <w:trPr>
          <w:trHeight w:val="876"/>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MEDIANA EMPRESA COMERCIAL, INDUSTRIAL O</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SERVICIO</w:t>
            </w:r>
          </w:p>
        </w:tc>
        <w:tc>
          <w:tcPr>
            <w:tcW w:w="2744"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250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100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875"/>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Bancos, Gasolineras, Fábricas de Blocks e insumos para construcción, Gaseras, Agencias de Automóviles Nuevos, Fábricas y Maquiladoras de hasta 50 empleados, Tienda de Artículos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Electrodomésticos, Muebles, Línea Blanca.</w:t>
            </w:r>
          </w:p>
        </w:tc>
      </w:tr>
      <w:tr w:rsidR="0015468C" w:rsidRPr="002C33B3" w:rsidTr="002F1E6C">
        <w:trPr>
          <w:trHeight w:val="583"/>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GRAN EMPRESA COMERCIAL,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INDUSTRIAL O DE SERVICIO</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500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200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r>
      <w:tr w:rsidR="0015468C" w:rsidRPr="002C33B3" w:rsidTr="002F1E6C">
        <w:trPr>
          <w:trHeight w:val="584"/>
        </w:trPr>
        <w:tc>
          <w:tcPr>
            <w:tcW w:w="8003" w:type="dxa"/>
            <w:gridSpan w:val="3"/>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Súper Mercado y/o Tienda Departamental, Sistemas de Comunicación Por Cable, Fábricas y</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Maquiladoras Industriales.</w:t>
            </w:r>
          </w:p>
        </w:tc>
      </w:tr>
      <w:tr w:rsidR="0015468C" w:rsidRPr="002C33B3" w:rsidTr="002F1E6C">
        <w:trPr>
          <w:trHeight w:val="291"/>
        </w:trPr>
        <w:tc>
          <w:tcPr>
            <w:tcW w:w="274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Sistemas de telefonía celular</w:t>
            </w:r>
          </w:p>
        </w:tc>
        <w:tc>
          <w:tcPr>
            <w:tcW w:w="274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550 </w:t>
            </w:r>
            <w:proofErr w:type="spellStart"/>
            <w:r w:rsidRPr="002C33B3">
              <w:rPr>
                <w:rFonts w:asciiTheme="minorHAnsi" w:hAnsiTheme="minorHAnsi" w:cstheme="minorHAnsi"/>
                <w:lang w:val="es-MX"/>
              </w:rPr>
              <w:t>u.</w:t>
            </w:r>
            <w:proofErr w:type="gramStart"/>
            <w:r w:rsidRPr="002C33B3">
              <w:rPr>
                <w:rFonts w:asciiTheme="minorHAnsi" w:hAnsiTheme="minorHAnsi" w:cstheme="minorHAnsi"/>
                <w:lang w:val="es-MX"/>
              </w:rPr>
              <w:t>m.a</w:t>
            </w:r>
            <w:proofErr w:type="spellEnd"/>
            <w:proofErr w:type="gramEnd"/>
          </w:p>
        </w:tc>
        <w:tc>
          <w:tcPr>
            <w:tcW w:w="251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w:t>
            </w:r>
            <w:r w:rsidRPr="002C33B3">
              <w:rPr>
                <w:rFonts w:asciiTheme="minorHAnsi" w:hAnsiTheme="minorHAnsi" w:cstheme="minorHAnsi"/>
                <w:lang w:val="es-MX"/>
              </w:rPr>
              <w:tab/>
              <w:t>u.ma</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Respecto al horario extraordinario relacionado con la venta de bebidas alcohólicas será por cada hora </w:t>
      </w:r>
      <w:r w:rsidRPr="002C33B3">
        <w:rPr>
          <w:rFonts w:asciiTheme="minorHAnsi" w:hAnsiTheme="minorHAnsi" w:cstheme="minorHAnsi"/>
          <w:lang w:val="es-MX"/>
        </w:rPr>
        <w:lastRenderedPageBreak/>
        <w:t>diaria la tarifa de 1.5 Unidad de Medida y Actualización por hora.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22.- Por el otorgamiento de la revalidación de licencias para el funcionamiento de los establecimientos que se relacionan en los artículos 18 y 20 de esta Ley, se </w:t>
      </w:r>
      <w:proofErr w:type="spellStart"/>
      <w:r w:rsidRPr="002C33B3">
        <w:rPr>
          <w:rFonts w:cstheme="minorHAnsi"/>
        </w:rPr>
        <w:t>pagará</w:t>
      </w:r>
      <w:proofErr w:type="spellEnd"/>
      <w:r w:rsidRPr="002C33B3">
        <w:rPr>
          <w:rFonts w:cstheme="minorHAnsi"/>
        </w:rPr>
        <w:t xml:space="preserve"> un derecho </w:t>
      </w:r>
      <w:proofErr w:type="spellStart"/>
      <w:r w:rsidRPr="002C33B3">
        <w:rPr>
          <w:rFonts w:cstheme="minorHAnsi"/>
        </w:rPr>
        <w:t>conforme</w:t>
      </w:r>
      <w:proofErr w:type="spellEnd"/>
      <w:r w:rsidRPr="002C33B3">
        <w:rPr>
          <w:rFonts w:asciiTheme="minorHAnsi" w:hAnsiTheme="minorHAnsi" w:cstheme="minorHAnsi"/>
          <w:lang w:val="es-MX"/>
        </w:rPr>
        <w:t xml:space="preserve"> a la siguiente tarifa:</w:t>
      </w:r>
    </w:p>
    <w:p w:rsidR="0015468C" w:rsidRPr="002C33B3" w:rsidRDefault="0015468C" w:rsidP="002C33B3">
      <w:pPr>
        <w:jc w:val="both"/>
        <w:rPr>
          <w:rFonts w:asciiTheme="minorHAnsi" w:hAnsiTheme="minorHAnsi" w:cstheme="minorHAnsi"/>
          <w:lang w:val="es-MX"/>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1673"/>
      </w:tblGrid>
      <w:tr w:rsidR="0015468C" w:rsidRPr="002C33B3" w:rsidTr="002F1E6C">
        <w:trPr>
          <w:trHeight w:val="291"/>
        </w:trPr>
        <w:tc>
          <w:tcPr>
            <w:tcW w:w="267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Vinaterías o licorerías</w:t>
            </w:r>
          </w:p>
        </w:tc>
        <w:tc>
          <w:tcPr>
            <w:tcW w:w="1673"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r w:rsidR="0015468C" w:rsidRPr="002C33B3" w:rsidTr="002F1E6C">
        <w:trPr>
          <w:trHeight w:val="291"/>
        </w:trPr>
        <w:tc>
          <w:tcPr>
            <w:tcW w:w="267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Expendios de cerveza</w:t>
            </w:r>
          </w:p>
        </w:tc>
        <w:tc>
          <w:tcPr>
            <w:tcW w:w="1673"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r w:rsidR="0015468C" w:rsidRPr="002C33B3" w:rsidTr="002F1E6C">
        <w:trPr>
          <w:trHeight w:val="291"/>
        </w:trPr>
        <w:tc>
          <w:tcPr>
            <w:tcW w:w="267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Cantinas o bares</w:t>
            </w:r>
          </w:p>
        </w:tc>
        <w:tc>
          <w:tcPr>
            <w:tcW w:w="1673"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r w:rsidR="0015468C" w:rsidRPr="002C33B3" w:rsidTr="002F1E6C">
        <w:trPr>
          <w:trHeight w:val="292"/>
        </w:trPr>
        <w:tc>
          <w:tcPr>
            <w:tcW w:w="2674"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Restaurant-bar</w:t>
            </w:r>
          </w:p>
        </w:tc>
        <w:tc>
          <w:tcPr>
            <w:tcW w:w="1673"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23.- Por el otorgamiento de los permisos a que hace referencia la Ley de </w:t>
      </w:r>
      <w:r w:rsidRPr="002C33B3">
        <w:rPr>
          <w:rFonts w:cstheme="minorHAnsi"/>
        </w:rPr>
        <w:t>Hacienda del</w:t>
      </w:r>
      <w:r w:rsidRPr="002C33B3">
        <w:rPr>
          <w:rFonts w:asciiTheme="minorHAnsi" w:hAnsiTheme="minorHAnsi" w:cstheme="minorHAnsi"/>
          <w:lang w:val="es-MX"/>
        </w:rPr>
        <w:t xml:space="preserve">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 se causarán y pagarán derechos de acuerdo con las siguientes tarifas:</w:t>
      </w:r>
    </w:p>
    <w:p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34"/>
        <w:gridCol w:w="1051"/>
        <w:gridCol w:w="196"/>
        <w:gridCol w:w="911"/>
        <w:gridCol w:w="300"/>
        <w:gridCol w:w="2399"/>
      </w:tblGrid>
      <w:tr w:rsidR="0015468C" w:rsidRPr="002C33B3" w:rsidTr="002F1E6C">
        <w:trPr>
          <w:trHeight w:val="583"/>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Por cada permiso de construcción menor de 40 metros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cuadrados en Planta Baja</w:t>
            </w:r>
          </w:p>
        </w:tc>
        <w:tc>
          <w:tcPr>
            <w:tcW w:w="2399"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m2</w:t>
            </w:r>
          </w:p>
        </w:tc>
      </w:tr>
      <w:tr w:rsidR="0015468C" w:rsidRPr="002C33B3" w:rsidTr="002F1E6C">
        <w:trPr>
          <w:trHeight w:val="583"/>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w:t>
            </w:r>
            <w:r w:rsidRPr="002C33B3">
              <w:rPr>
                <w:rFonts w:asciiTheme="minorHAnsi" w:hAnsiTheme="minorHAnsi" w:cstheme="minorHAnsi"/>
                <w:lang w:val="es-MX"/>
              </w:rPr>
              <w:tab/>
              <w:t>Por cada permiso de construcción mayor de 40 metros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cuadrados o en Planta Alta</w:t>
            </w:r>
          </w:p>
        </w:tc>
        <w:tc>
          <w:tcPr>
            <w:tcW w:w="2399"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rsidTr="002F1E6C">
        <w:trPr>
          <w:trHeight w:val="291"/>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w:t>
            </w:r>
            <w:r w:rsidRPr="002C33B3">
              <w:rPr>
                <w:rFonts w:asciiTheme="minorHAnsi" w:hAnsiTheme="minorHAnsi" w:cstheme="minorHAnsi"/>
                <w:lang w:val="es-MX"/>
              </w:rPr>
              <w:tab/>
              <w:t>Por cada permiso de remodelación</w:t>
            </w:r>
          </w:p>
        </w:tc>
        <w:tc>
          <w:tcPr>
            <w:tcW w:w="23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rsidTr="002F1E6C">
        <w:trPr>
          <w:trHeight w:val="291"/>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w:t>
            </w:r>
            <w:r w:rsidRPr="002C33B3">
              <w:rPr>
                <w:rFonts w:asciiTheme="minorHAnsi" w:hAnsiTheme="minorHAnsi" w:cstheme="minorHAnsi"/>
                <w:lang w:val="es-MX"/>
              </w:rPr>
              <w:tab/>
              <w:t>Por cada permiso de ampliación</w:t>
            </w:r>
          </w:p>
        </w:tc>
        <w:tc>
          <w:tcPr>
            <w:tcW w:w="23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rsidTr="002F1E6C">
        <w:trPr>
          <w:trHeight w:val="291"/>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w:t>
            </w:r>
            <w:r w:rsidRPr="002C33B3">
              <w:rPr>
                <w:rFonts w:asciiTheme="minorHAnsi" w:hAnsiTheme="minorHAnsi" w:cstheme="minorHAnsi"/>
                <w:lang w:val="es-MX"/>
              </w:rPr>
              <w:tab/>
              <w:t>Por cada permiso de demolición</w:t>
            </w:r>
          </w:p>
        </w:tc>
        <w:tc>
          <w:tcPr>
            <w:tcW w:w="23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rsidTr="002F1E6C">
        <w:trPr>
          <w:trHeight w:val="584"/>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w:t>
            </w:r>
            <w:r w:rsidRPr="002C33B3">
              <w:rPr>
                <w:rFonts w:asciiTheme="minorHAnsi" w:hAnsiTheme="minorHAnsi" w:cstheme="minorHAnsi"/>
                <w:lang w:val="es-MX"/>
              </w:rPr>
              <w:tab/>
              <w:t>Por cada permiso para la ruptura de banquetas, empedrados o</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pavimento</w:t>
            </w:r>
          </w:p>
        </w:tc>
        <w:tc>
          <w:tcPr>
            <w:tcW w:w="2399"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m2</w:t>
            </w:r>
          </w:p>
        </w:tc>
      </w:tr>
      <w:tr w:rsidR="0015468C" w:rsidRPr="002C33B3" w:rsidTr="002F1E6C">
        <w:trPr>
          <w:trHeight w:val="291"/>
        </w:trPr>
        <w:tc>
          <w:tcPr>
            <w:tcW w:w="5598"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VII.</w:t>
            </w:r>
            <w:r w:rsidRPr="002C33B3">
              <w:rPr>
                <w:rFonts w:asciiTheme="minorHAnsi" w:hAnsiTheme="minorHAnsi" w:cstheme="minorHAnsi"/>
                <w:lang w:val="es-MX"/>
              </w:rPr>
              <w:tab/>
              <w:t>Por construcción de albercas</w:t>
            </w:r>
          </w:p>
        </w:tc>
        <w:tc>
          <w:tcPr>
            <w:tcW w:w="23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m3</w:t>
            </w:r>
          </w:p>
        </w:tc>
      </w:tr>
      <w:tr w:rsidR="0015468C" w:rsidRPr="002C33B3" w:rsidTr="002F1E6C">
        <w:trPr>
          <w:trHeight w:val="291"/>
        </w:trPr>
        <w:tc>
          <w:tcPr>
            <w:tcW w:w="5601"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VIII.</w:t>
            </w:r>
            <w:r w:rsidRPr="002C33B3">
              <w:rPr>
                <w:rFonts w:asciiTheme="minorHAnsi" w:hAnsiTheme="minorHAnsi" w:cstheme="minorHAnsi"/>
                <w:lang w:val="es-MX"/>
              </w:rPr>
              <w:tab/>
              <w:t>Por construcción de pozos</w:t>
            </w:r>
          </w:p>
        </w:tc>
        <w:tc>
          <w:tcPr>
            <w:tcW w:w="23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metro lineal</w:t>
            </w:r>
          </w:p>
        </w:tc>
      </w:tr>
      <w:tr w:rsidR="0015468C" w:rsidRPr="002C33B3" w:rsidTr="002F1E6C">
        <w:trPr>
          <w:trHeight w:val="291"/>
        </w:trPr>
        <w:tc>
          <w:tcPr>
            <w:tcW w:w="5601" w:type="dxa"/>
            <w:gridSpan w:val="6"/>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IX.</w:t>
            </w:r>
            <w:r w:rsidRPr="002C33B3">
              <w:rPr>
                <w:rFonts w:asciiTheme="minorHAnsi" w:hAnsiTheme="minorHAnsi" w:cstheme="minorHAnsi"/>
                <w:lang w:val="es-MX"/>
              </w:rPr>
              <w:tab/>
              <w:t>Por construcción de fosa séptica</w:t>
            </w:r>
          </w:p>
        </w:tc>
        <w:tc>
          <w:tcPr>
            <w:tcW w:w="239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                    $ 20.00 m3</w:t>
            </w:r>
          </w:p>
        </w:tc>
      </w:tr>
      <w:tr w:rsidR="0015468C" w:rsidRPr="002C33B3" w:rsidTr="002F1E6C">
        <w:trPr>
          <w:trHeight w:val="583"/>
        </w:trPr>
        <w:tc>
          <w:tcPr>
            <w:tcW w:w="2909" w:type="dxa"/>
            <w:tcBorders>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X.</w:t>
            </w:r>
            <w:r w:rsidRPr="002C33B3">
              <w:rPr>
                <w:rFonts w:asciiTheme="minorHAnsi" w:hAnsiTheme="minorHAnsi" w:cstheme="minorHAnsi"/>
                <w:lang w:val="es-MX"/>
              </w:rPr>
              <w:tab/>
              <w:t>Por cada autorización para</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bardas u obras lineales</w:t>
            </w:r>
          </w:p>
        </w:tc>
        <w:tc>
          <w:tcPr>
            <w:tcW w:w="234"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w:t>
            </w:r>
          </w:p>
        </w:tc>
        <w:tc>
          <w:tcPr>
            <w:tcW w:w="1051"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construcción</w:t>
            </w:r>
          </w:p>
        </w:tc>
        <w:tc>
          <w:tcPr>
            <w:tcW w:w="196"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w:t>
            </w:r>
          </w:p>
        </w:tc>
        <w:tc>
          <w:tcPr>
            <w:tcW w:w="911"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demolición</w:t>
            </w:r>
          </w:p>
        </w:tc>
        <w:tc>
          <w:tcPr>
            <w:tcW w:w="300" w:type="dxa"/>
            <w:tcBorders>
              <w:lef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2399"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metro lineal</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24.- Por el otorgamiento de los permisos para luz y sonido, bailes populares, verbenas y otros similares se causarán y pagarán derechos de $500.00 por día.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cstheme="minorHAnsi"/>
        </w:rPr>
      </w:pPr>
      <w:r w:rsidRPr="002C33B3">
        <w:rPr>
          <w:rFonts w:asciiTheme="minorHAnsi" w:hAnsiTheme="minorHAnsi" w:cstheme="minorHAnsi"/>
          <w:lang w:val="es-MX"/>
        </w:rPr>
        <w:t xml:space="preserve">Artículo 25.- Por el </w:t>
      </w:r>
      <w:proofErr w:type="spellStart"/>
      <w:r w:rsidRPr="002C33B3">
        <w:rPr>
          <w:rFonts w:asciiTheme="minorHAnsi" w:hAnsiTheme="minorHAnsi" w:cstheme="minorHAnsi"/>
          <w:lang w:val="es-MX"/>
        </w:rPr>
        <w:t>permi</w:t>
      </w:r>
      <w:proofErr w:type="spellEnd"/>
      <w:r w:rsidRPr="002C33B3">
        <w:rPr>
          <w:rFonts w:cstheme="minorHAnsi"/>
        </w:rPr>
        <w:t xml:space="preserve">so para el </w:t>
      </w:r>
      <w:proofErr w:type="spellStart"/>
      <w:r w:rsidRPr="002C33B3">
        <w:rPr>
          <w:rFonts w:cstheme="minorHAnsi"/>
        </w:rPr>
        <w:t>cierre</w:t>
      </w:r>
      <w:proofErr w:type="spellEnd"/>
      <w:r w:rsidRPr="002C33B3">
        <w:rPr>
          <w:rFonts w:cstheme="minorHAnsi"/>
        </w:rPr>
        <w:t xml:space="preserve"> de </w:t>
      </w:r>
      <w:proofErr w:type="spellStart"/>
      <w:r w:rsidRPr="002C33B3">
        <w:rPr>
          <w:rFonts w:cstheme="minorHAnsi"/>
        </w:rPr>
        <w:t>calles</w:t>
      </w:r>
      <w:proofErr w:type="spellEnd"/>
      <w:r w:rsidRPr="002C33B3">
        <w:rPr>
          <w:rFonts w:cstheme="minorHAnsi"/>
        </w:rPr>
        <w:t xml:space="preserve"> por</w:t>
      </w:r>
      <w:r w:rsidRPr="002C33B3">
        <w:rPr>
          <w:rFonts w:asciiTheme="minorHAnsi" w:hAnsiTheme="minorHAnsi" w:cstheme="minorHAnsi"/>
          <w:lang w:val="es-MX"/>
        </w:rPr>
        <w:t xml:space="preserve"> fiestas o </w:t>
      </w:r>
      <w:proofErr w:type="spellStart"/>
      <w:r w:rsidRPr="002C33B3">
        <w:rPr>
          <w:rFonts w:asciiTheme="minorHAnsi" w:hAnsiTheme="minorHAnsi" w:cstheme="minorHAnsi"/>
          <w:lang w:val="es-MX"/>
        </w:rPr>
        <w:t>cualqu</w:t>
      </w:r>
      <w:r w:rsidRPr="002C33B3">
        <w:rPr>
          <w:rFonts w:cstheme="minorHAnsi"/>
        </w:rPr>
        <w:t>ier</w:t>
      </w:r>
      <w:proofErr w:type="spellEnd"/>
      <w:r w:rsidRPr="002C33B3">
        <w:rPr>
          <w:rFonts w:cstheme="minorHAnsi"/>
        </w:rPr>
        <w:t xml:space="preserve"> </w:t>
      </w:r>
      <w:proofErr w:type="spellStart"/>
      <w:r w:rsidRPr="002C33B3">
        <w:rPr>
          <w:rFonts w:cstheme="minorHAnsi"/>
        </w:rPr>
        <w:t>evento</w:t>
      </w:r>
      <w:proofErr w:type="spellEnd"/>
      <w:r w:rsidRPr="002C33B3">
        <w:rPr>
          <w:rFonts w:cstheme="minorHAnsi"/>
        </w:rPr>
        <w:t xml:space="preserve"> o </w:t>
      </w:r>
      <w:proofErr w:type="spellStart"/>
      <w:r w:rsidRPr="002C33B3">
        <w:rPr>
          <w:rFonts w:cstheme="minorHAnsi"/>
        </w:rPr>
        <w:t>espectáculo</w:t>
      </w:r>
      <w:proofErr w:type="spellEnd"/>
      <w:r w:rsidRPr="002C33B3">
        <w:rPr>
          <w:rFonts w:cstheme="minorHAnsi"/>
        </w:rPr>
        <w:t xml:space="preserve"> </w:t>
      </w:r>
      <w:proofErr w:type="spellStart"/>
      <w:r w:rsidRPr="002C33B3">
        <w:rPr>
          <w:rFonts w:cstheme="minorHAnsi"/>
        </w:rPr>
        <w:t>en</w:t>
      </w:r>
      <w:proofErr w:type="spellEnd"/>
      <w:r w:rsidRPr="002C33B3">
        <w:rPr>
          <w:rFonts w:cstheme="minorHAnsi"/>
        </w:rPr>
        <w:t xml:space="preserve"> la </w:t>
      </w:r>
      <w:r w:rsidRPr="002C33B3">
        <w:rPr>
          <w:rFonts w:asciiTheme="minorHAnsi" w:hAnsiTheme="minorHAnsi" w:cstheme="minorHAnsi"/>
          <w:lang w:val="es-MX"/>
        </w:rPr>
        <w:t>vía pública, se pagará la cantidad de $100.00 por día.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26.- Por el otorgamiento de los p</w:t>
      </w:r>
      <w:proofErr w:type="spellStart"/>
      <w:r w:rsidRPr="002C33B3">
        <w:rPr>
          <w:rFonts w:cstheme="minorHAnsi"/>
        </w:rPr>
        <w:t>ermisos</w:t>
      </w:r>
      <w:proofErr w:type="spellEnd"/>
      <w:r w:rsidRPr="002C33B3">
        <w:rPr>
          <w:rFonts w:cstheme="minorHAnsi"/>
        </w:rPr>
        <w:t xml:space="preserve"> para </w:t>
      </w:r>
      <w:proofErr w:type="spellStart"/>
      <w:r w:rsidRPr="002C33B3">
        <w:rPr>
          <w:rFonts w:cstheme="minorHAnsi"/>
        </w:rPr>
        <w:t>cosos</w:t>
      </w:r>
      <w:proofErr w:type="spellEnd"/>
      <w:r w:rsidRPr="002C33B3">
        <w:rPr>
          <w:rFonts w:cstheme="minorHAnsi"/>
        </w:rPr>
        <w:t xml:space="preserve"> </w:t>
      </w:r>
      <w:proofErr w:type="spellStart"/>
      <w:r w:rsidRPr="002C33B3">
        <w:rPr>
          <w:rFonts w:cstheme="minorHAnsi"/>
        </w:rPr>
        <w:t>taurinos</w:t>
      </w:r>
      <w:proofErr w:type="spellEnd"/>
      <w:r w:rsidRPr="002C33B3">
        <w:rPr>
          <w:rFonts w:cstheme="minorHAnsi"/>
        </w:rPr>
        <w:t xml:space="preserve">, se </w:t>
      </w:r>
      <w:proofErr w:type="spellStart"/>
      <w:r w:rsidRPr="002C33B3">
        <w:rPr>
          <w:rFonts w:cstheme="minorHAnsi"/>
        </w:rPr>
        <w:t>causarán</w:t>
      </w:r>
      <w:proofErr w:type="spellEnd"/>
      <w:r w:rsidRPr="002C33B3">
        <w:rPr>
          <w:rFonts w:cstheme="minorHAnsi"/>
        </w:rPr>
        <w:t xml:space="preserve"> y</w:t>
      </w:r>
      <w:r w:rsidRPr="002C33B3">
        <w:rPr>
          <w:rFonts w:asciiTheme="minorHAnsi" w:hAnsiTheme="minorHAnsi" w:cstheme="minorHAnsi"/>
          <w:lang w:val="es-MX"/>
        </w:rPr>
        <w:t xml:space="preserve"> </w:t>
      </w:r>
      <w:proofErr w:type="spellStart"/>
      <w:r w:rsidRPr="002C33B3">
        <w:rPr>
          <w:rFonts w:cstheme="minorHAnsi"/>
        </w:rPr>
        <w:t>pagarán</w:t>
      </w:r>
      <w:proofErr w:type="spellEnd"/>
      <w:r w:rsidRPr="002C33B3">
        <w:rPr>
          <w:rFonts w:cstheme="minorHAnsi"/>
        </w:rPr>
        <w:t xml:space="preserve"> derechos</w:t>
      </w:r>
      <w:r w:rsidRPr="002C33B3">
        <w:rPr>
          <w:rFonts w:asciiTheme="minorHAnsi" w:hAnsiTheme="minorHAnsi" w:cstheme="minorHAnsi"/>
          <w:lang w:val="es-MX"/>
        </w:rPr>
        <w:t xml:space="preserve"> de $100.00 por día por cada uno de los </w:t>
      </w:r>
      <w:proofErr w:type="spellStart"/>
      <w:r w:rsidRPr="002C33B3">
        <w:rPr>
          <w:rFonts w:asciiTheme="minorHAnsi" w:hAnsiTheme="minorHAnsi" w:cstheme="minorHAnsi"/>
          <w:lang w:val="es-MX"/>
        </w:rPr>
        <w:t>palqueros</w:t>
      </w:r>
      <w:proofErr w:type="spellEnd"/>
      <w:r w:rsidRPr="002C33B3">
        <w:rPr>
          <w:rFonts w:asciiTheme="minorHAnsi" w:hAnsiTheme="minorHAnsi" w:cstheme="minorHAnsi"/>
          <w:lang w:val="es-MX"/>
        </w:rPr>
        <w:t>.</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CAPÍTULO </w:t>
      </w:r>
      <w:proofErr w:type="spellStart"/>
      <w:r w:rsidRPr="002C33B3">
        <w:rPr>
          <w:rFonts w:asciiTheme="minorHAnsi" w:hAnsiTheme="minorHAnsi" w:cstheme="minorHAnsi"/>
          <w:b/>
          <w:lang w:val="es-MX"/>
        </w:rPr>
        <w:t>Il</w:t>
      </w:r>
      <w:proofErr w:type="spellEnd"/>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los Servicios que Presta el Catastro Municipal</w:t>
      </w:r>
    </w:p>
    <w:p w:rsidR="0015468C" w:rsidRPr="002C33B3" w:rsidRDefault="0015468C" w:rsidP="002C33B3">
      <w:pPr>
        <w:jc w:val="both"/>
        <w:rPr>
          <w:rFonts w:asciiTheme="minorHAnsi" w:hAnsiTheme="minorHAnsi" w:cstheme="minorHAnsi"/>
          <w:lang w:val="es-MX"/>
        </w:rPr>
      </w:pPr>
    </w:p>
    <w:p w:rsidR="0015468C"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27.- Por servicios de catastro que </w:t>
      </w:r>
      <w:proofErr w:type="spellStart"/>
      <w:r w:rsidRPr="002C33B3">
        <w:rPr>
          <w:rFonts w:cstheme="minorHAnsi"/>
        </w:rPr>
        <w:t>preste</w:t>
      </w:r>
      <w:proofErr w:type="spellEnd"/>
      <w:r w:rsidRPr="002C33B3">
        <w:rPr>
          <w:rFonts w:cstheme="minorHAnsi"/>
        </w:rPr>
        <w:t xml:space="preserve"> </w:t>
      </w:r>
      <w:r w:rsidRPr="002C33B3">
        <w:rPr>
          <w:rFonts w:asciiTheme="minorHAnsi" w:hAnsiTheme="minorHAnsi" w:cstheme="minorHAnsi"/>
          <w:lang w:val="es-MX"/>
        </w:rPr>
        <w:t xml:space="preserve">el Ayuntamiento </w:t>
      </w:r>
      <w:r w:rsidRPr="002C33B3">
        <w:rPr>
          <w:rFonts w:cstheme="minorHAnsi"/>
        </w:rPr>
        <w:t xml:space="preserve">se </w:t>
      </w:r>
      <w:proofErr w:type="spellStart"/>
      <w:r w:rsidRPr="002C33B3">
        <w:rPr>
          <w:rFonts w:cstheme="minorHAnsi"/>
        </w:rPr>
        <w:t>pagará</w:t>
      </w:r>
      <w:proofErr w:type="spellEnd"/>
      <w:r w:rsidRPr="002C33B3">
        <w:rPr>
          <w:rFonts w:cstheme="minorHAnsi"/>
        </w:rPr>
        <w:t xml:space="preserve">, una </w:t>
      </w:r>
      <w:proofErr w:type="spellStart"/>
      <w:r w:rsidRPr="002C33B3">
        <w:rPr>
          <w:rFonts w:cstheme="minorHAnsi"/>
        </w:rPr>
        <w:t>cuota</w:t>
      </w:r>
      <w:proofErr w:type="spellEnd"/>
      <w:r w:rsidRPr="002C33B3">
        <w:rPr>
          <w:rFonts w:cstheme="minorHAnsi"/>
        </w:rPr>
        <w:t xml:space="preserve"> </w:t>
      </w:r>
      <w:proofErr w:type="gramStart"/>
      <w:r w:rsidRPr="002C33B3">
        <w:rPr>
          <w:rFonts w:cstheme="minorHAnsi"/>
        </w:rPr>
        <w:t xml:space="preserve">de </w:t>
      </w:r>
      <w:proofErr w:type="spellStart"/>
      <w:r w:rsidRPr="002C33B3">
        <w:rPr>
          <w:rFonts w:cstheme="minorHAnsi"/>
        </w:rPr>
        <w:t>acuerdo</w:t>
      </w:r>
      <w:proofErr w:type="spellEnd"/>
      <w:r w:rsidRPr="002C33B3">
        <w:rPr>
          <w:rFonts w:asciiTheme="minorHAnsi" w:hAnsiTheme="minorHAnsi" w:cstheme="minorHAnsi"/>
          <w:lang w:val="es-MX"/>
        </w:rPr>
        <w:t xml:space="preserve"> </w:t>
      </w:r>
      <w:r w:rsidRPr="002C33B3">
        <w:rPr>
          <w:rFonts w:asciiTheme="minorHAnsi" w:hAnsiTheme="minorHAnsi" w:cstheme="minorHAnsi"/>
          <w:lang w:val="es-MX"/>
        </w:rPr>
        <w:lastRenderedPageBreak/>
        <w:t>a</w:t>
      </w:r>
      <w:proofErr w:type="gramEnd"/>
      <w:r w:rsidRPr="002C33B3">
        <w:rPr>
          <w:rFonts w:asciiTheme="minorHAnsi" w:hAnsiTheme="minorHAnsi" w:cstheme="minorHAnsi"/>
          <w:lang w:val="es-MX"/>
        </w:rPr>
        <w:t xml:space="preserve"> la siguiente tarifa:</w:t>
      </w:r>
    </w:p>
    <w:p w:rsidR="002C33B3" w:rsidRPr="002C33B3" w:rsidRDefault="002C33B3"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Por la emisión de copias fotostáticas simples:</w:t>
      </w:r>
    </w:p>
    <w:p w:rsidR="0015468C" w:rsidRPr="002C33B3"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9"/>
        <w:gridCol w:w="1887"/>
      </w:tblGrid>
      <w:tr w:rsidR="0015468C" w:rsidRPr="002C33B3" w:rsidTr="002F1E6C">
        <w:trPr>
          <w:trHeight w:val="874"/>
        </w:trPr>
        <w:tc>
          <w:tcPr>
            <w:tcW w:w="613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Por cada copia simple tamaño carta de cédulas, planos, parcelas, formas de manifestación de traslación de dominio o cualquier otra</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manifestación:</w:t>
            </w:r>
          </w:p>
        </w:tc>
        <w:tc>
          <w:tcPr>
            <w:tcW w:w="1887"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r w:rsidR="0015468C" w:rsidRPr="002C33B3" w:rsidTr="002F1E6C">
        <w:trPr>
          <w:trHeight w:val="292"/>
        </w:trPr>
        <w:tc>
          <w:tcPr>
            <w:tcW w:w="613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Por cada copia tamaño oficio:</w:t>
            </w:r>
          </w:p>
        </w:tc>
        <w:tc>
          <w:tcPr>
            <w:tcW w:w="1887"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Por la expedición de copias fotostáticas certificadas de:</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882"/>
      </w:tblGrid>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Cédulas, planos, parcelas manifestaciones (tamaño carta) cada una:</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w:t>
            </w:r>
          </w:p>
        </w:tc>
      </w:tr>
      <w:tr w:rsidR="0015468C" w:rsidRPr="002C33B3" w:rsidTr="002F1E6C">
        <w:trPr>
          <w:trHeight w:val="293"/>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Planos tamaño oficio, cada una:</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w:t>
            </w:r>
          </w:p>
        </w:tc>
      </w:tr>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w:t>
            </w:r>
            <w:r w:rsidRPr="002C33B3">
              <w:rPr>
                <w:rFonts w:asciiTheme="minorHAnsi" w:hAnsiTheme="minorHAnsi" w:cstheme="minorHAnsi"/>
                <w:lang w:val="es-MX"/>
              </w:rPr>
              <w:tab/>
              <w:t>Planos tamaño hasta cuatro veces tamaño oficio, cada una</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$25.00</w:t>
            </w:r>
          </w:p>
        </w:tc>
      </w:tr>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w:t>
            </w:r>
            <w:r w:rsidRPr="002C33B3">
              <w:rPr>
                <w:rFonts w:asciiTheme="minorHAnsi" w:hAnsiTheme="minorHAnsi" w:cstheme="minorHAnsi"/>
                <w:lang w:val="es-MX"/>
              </w:rPr>
              <w:tab/>
              <w:t>Planos mayores de cuatro veces tamaño oficio, cada una</w:t>
            </w:r>
          </w:p>
        </w:tc>
        <w:tc>
          <w:tcPr>
            <w:tcW w:w="1882"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$25.00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Por la expedición de oficios de:</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088"/>
        <w:gridCol w:w="384"/>
        <w:gridCol w:w="882"/>
        <w:gridCol w:w="1156"/>
        <w:gridCol w:w="280"/>
        <w:gridCol w:w="741"/>
        <w:gridCol w:w="345"/>
        <w:gridCol w:w="1916"/>
      </w:tblGrid>
      <w:tr w:rsidR="0015468C" w:rsidRPr="002C33B3" w:rsidTr="002F1E6C">
        <w:trPr>
          <w:trHeight w:val="291"/>
        </w:trPr>
        <w:tc>
          <w:tcPr>
            <w:tcW w:w="6135" w:type="dxa"/>
            <w:gridSpan w:val="8"/>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División (por cada parte):</w:t>
            </w:r>
          </w:p>
        </w:tc>
        <w:tc>
          <w:tcPr>
            <w:tcW w:w="19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r w:rsidR="0015468C" w:rsidRPr="002C33B3" w:rsidTr="002F1E6C">
        <w:trPr>
          <w:trHeight w:val="583"/>
        </w:trPr>
        <w:tc>
          <w:tcPr>
            <w:tcW w:w="1259" w:type="dxa"/>
            <w:tcBorders>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Unión,</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nomenclatura:</w:t>
            </w:r>
          </w:p>
        </w:tc>
        <w:tc>
          <w:tcPr>
            <w:tcW w:w="1088"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rectificación</w:t>
            </w:r>
          </w:p>
        </w:tc>
        <w:tc>
          <w:tcPr>
            <w:tcW w:w="384"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882"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medidas,</w:t>
            </w:r>
          </w:p>
        </w:tc>
        <w:tc>
          <w:tcPr>
            <w:tcW w:w="1156"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urbanización</w:t>
            </w:r>
          </w:p>
        </w:tc>
        <w:tc>
          <w:tcPr>
            <w:tcW w:w="280"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w:t>
            </w:r>
          </w:p>
        </w:tc>
        <w:tc>
          <w:tcPr>
            <w:tcW w:w="741" w:type="dxa"/>
            <w:tcBorders>
              <w:left w:val="nil"/>
              <w:righ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cambio</w:t>
            </w:r>
          </w:p>
        </w:tc>
        <w:tc>
          <w:tcPr>
            <w:tcW w:w="345" w:type="dxa"/>
            <w:tcBorders>
              <w:left w:val="nil"/>
            </w:tcBorders>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1916" w:type="dxa"/>
          </w:tcPr>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r w:rsidR="0015468C" w:rsidRPr="002C33B3" w:rsidTr="002F1E6C">
        <w:trPr>
          <w:trHeight w:val="291"/>
        </w:trPr>
        <w:tc>
          <w:tcPr>
            <w:tcW w:w="6135" w:type="dxa"/>
            <w:gridSpan w:val="8"/>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w:t>
            </w:r>
            <w:r w:rsidRPr="002C33B3">
              <w:rPr>
                <w:rFonts w:asciiTheme="minorHAnsi" w:hAnsiTheme="minorHAnsi" w:cstheme="minorHAnsi"/>
                <w:lang w:val="es-MX"/>
              </w:rPr>
              <w:tab/>
              <w:t>Cédulas catastrales:(cada una):</w:t>
            </w:r>
          </w:p>
        </w:tc>
        <w:tc>
          <w:tcPr>
            <w:tcW w:w="19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r w:rsidR="0015468C" w:rsidRPr="002C33B3" w:rsidTr="002F1E6C">
        <w:trPr>
          <w:trHeight w:val="291"/>
        </w:trPr>
        <w:tc>
          <w:tcPr>
            <w:tcW w:w="6135" w:type="dxa"/>
            <w:gridSpan w:val="8"/>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w:t>
            </w:r>
            <w:r w:rsidRPr="002C33B3">
              <w:rPr>
                <w:rFonts w:asciiTheme="minorHAnsi" w:hAnsiTheme="minorHAnsi" w:cstheme="minorHAnsi"/>
                <w:lang w:val="es-MX"/>
              </w:rPr>
              <w:tab/>
              <w:t>Constancias de no propiedad única propiedad, valor catastral,</w:t>
            </w:r>
          </w:p>
        </w:tc>
        <w:tc>
          <w:tcPr>
            <w:tcW w:w="191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Por la elaboración de planos: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19"/>
      </w:tblGrid>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Catastrales a escala</w:t>
            </w:r>
          </w:p>
        </w:tc>
        <w:tc>
          <w:tcPr>
            <w:tcW w:w="191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Planos topográficos hasta 100 hectáreas</w:t>
            </w:r>
          </w:p>
        </w:tc>
        <w:tc>
          <w:tcPr>
            <w:tcW w:w="191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w:t>
            </w:r>
          </w:p>
        </w:tc>
      </w:tr>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w:t>
            </w:r>
            <w:r w:rsidRPr="002C33B3">
              <w:rPr>
                <w:rFonts w:asciiTheme="minorHAnsi" w:hAnsiTheme="minorHAnsi" w:cstheme="minorHAnsi"/>
                <w:lang w:val="es-MX"/>
              </w:rPr>
              <w:tab/>
              <w:t>Por revalidación de oficios de división, unión y rectificación de medidas:</w:t>
            </w:r>
          </w:p>
        </w:tc>
        <w:tc>
          <w:tcPr>
            <w:tcW w:w="1919"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 Por la elaboración de planos:</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2C33B3" w:rsidTr="002F1E6C">
        <w:trPr>
          <w:trHeight w:val="293"/>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 Tamaño carta</w:t>
            </w:r>
          </w:p>
        </w:tc>
        <w:tc>
          <w:tcPr>
            <w:tcW w:w="19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                           $20.00</w:t>
            </w:r>
          </w:p>
        </w:tc>
      </w:tr>
    </w:tbl>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 Tamaño oficio</w:t>
            </w:r>
          </w:p>
        </w:tc>
        <w:tc>
          <w:tcPr>
            <w:tcW w:w="19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r w:rsidR="0015468C" w:rsidRPr="002C33B3" w:rsidTr="002F1E6C">
        <w:trPr>
          <w:trHeight w:val="291"/>
        </w:trPr>
        <w:tc>
          <w:tcPr>
            <w:tcW w:w="613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c) Por diligencias de verificación de medidas físicas y colindancias de </w:t>
            </w:r>
            <w:r w:rsidRPr="002C33B3">
              <w:rPr>
                <w:rFonts w:asciiTheme="minorHAnsi" w:hAnsiTheme="minorHAnsi" w:cstheme="minorHAnsi"/>
                <w:lang w:val="es-MX"/>
              </w:rPr>
              <w:lastRenderedPageBreak/>
              <w:t>predios:</w:t>
            </w:r>
          </w:p>
        </w:tc>
        <w:tc>
          <w:tcPr>
            <w:tcW w:w="1901"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$100.00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VI.- Cuando la elaboración de planos o la diligencia de verificación incluyan trabajos de topografía, adicionalmente a la tarifa de la fracción anterior, se causarán los siguientes derechos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la superficie.</w:t>
      </w:r>
    </w:p>
    <w:p w:rsidR="0015468C" w:rsidRPr="002C33B3"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2C33B3" w:rsidTr="002F1E6C">
        <w:trPr>
          <w:trHeight w:val="291"/>
        </w:trPr>
        <w:tc>
          <w:tcPr>
            <w:tcW w:w="233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01-00-01</w:t>
            </w:r>
          </w:p>
        </w:tc>
        <w:tc>
          <w:tcPr>
            <w:tcW w:w="2427"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10-00-00</w:t>
            </w:r>
          </w:p>
        </w:tc>
        <w:tc>
          <w:tcPr>
            <w:tcW w:w="235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$300.00</w:t>
            </w:r>
          </w:p>
        </w:tc>
      </w:tr>
      <w:tr w:rsidR="0015468C" w:rsidRPr="002C33B3" w:rsidTr="002F1E6C">
        <w:trPr>
          <w:trHeight w:val="291"/>
        </w:trPr>
        <w:tc>
          <w:tcPr>
            <w:tcW w:w="233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10-00-01</w:t>
            </w:r>
          </w:p>
        </w:tc>
        <w:tc>
          <w:tcPr>
            <w:tcW w:w="2427"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20-00-00</w:t>
            </w:r>
          </w:p>
        </w:tc>
        <w:tc>
          <w:tcPr>
            <w:tcW w:w="235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$300.00</w:t>
            </w:r>
          </w:p>
        </w:tc>
      </w:tr>
      <w:tr w:rsidR="0015468C" w:rsidRPr="002C33B3" w:rsidTr="002F1E6C">
        <w:trPr>
          <w:trHeight w:val="291"/>
        </w:trPr>
        <w:tc>
          <w:tcPr>
            <w:tcW w:w="233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20-00-01</w:t>
            </w:r>
          </w:p>
        </w:tc>
        <w:tc>
          <w:tcPr>
            <w:tcW w:w="2427"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30-00-00</w:t>
            </w:r>
          </w:p>
        </w:tc>
        <w:tc>
          <w:tcPr>
            <w:tcW w:w="235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$400.00</w:t>
            </w:r>
          </w:p>
        </w:tc>
      </w:tr>
      <w:tr w:rsidR="0015468C" w:rsidRPr="002C33B3" w:rsidTr="002F1E6C">
        <w:trPr>
          <w:trHeight w:val="291"/>
        </w:trPr>
        <w:tc>
          <w:tcPr>
            <w:tcW w:w="233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30-00-01</w:t>
            </w:r>
          </w:p>
        </w:tc>
        <w:tc>
          <w:tcPr>
            <w:tcW w:w="2427"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40-00-00</w:t>
            </w:r>
          </w:p>
        </w:tc>
        <w:tc>
          <w:tcPr>
            <w:tcW w:w="235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$400.00</w:t>
            </w:r>
          </w:p>
        </w:tc>
      </w:tr>
      <w:tr w:rsidR="0015468C" w:rsidRPr="002C33B3" w:rsidTr="002F1E6C">
        <w:trPr>
          <w:trHeight w:val="291"/>
        </w:trPr>
        <w:tc>
          <w:tcPr>
            <w:tcW w:w="233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40-00-01</w:t>
            </w:r>
          </w:p>
        </w:tc>
        <w:tc>
          <w:tcPr>
            <w:tcW w:w="2427"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50-00-00</w:t>
            </w:r>
          </w:p>
        </w:tc>
        <w:tc>
          <w:tcPr>
            <w:tcW w:w="235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$500.00</w:t>
            </w:r>
          </w:p>
        </w:tc>
      </w:tr>
      <w:tr w:rsidR="0015468C" w:rsidRPr="002C33B3" w:rsidTr="002F1E6C">
        <w:trPr>
          <w:trHeight w:val="292"/>
        </w:trPr>
        <w:tc>
          <w:tcPr>
            <w:tcW w:w="233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50-00-01</w:t>
            </w:r>
          </w:p>
        </w:tc>
        <w:tc>
          <w:tcPr>
            <w:tcW w:w="2427"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adelante</w:t>
            </w:r>
          </w:p>
        </w:tc>
        <w:tc>
          <w:tcPr>
            <w:tcW w:w="2351"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 por hectárea</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Articulo 28.- Por la actualización o mejoras de predios se causarán y pagarán los siguientes derechos:</w:t>
      </w:r>
    </w:p>
    <w:p w:rsidR="0015468C" w:rsidRPr="002C33B3"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2C33B3" w:rsidTr="002F1E6C">
        <w:trPr>
          <w:trHeight w:val="291"/>
        </w:trPr>
        <w:tc>
          <w:tcPr>
            <w:tcW w:w="2785"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1,000.00</w:t>
            </w:r>
          </w:p>
        </w:tc>
        <w:tc>
          <w:tcPr>
            <w:tcW w:w="3048"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un valor de 4,000.00</w:t>
            </w:r>
          </w:p>
        </w:tc>
        <w:tc>
          <w:tcPr>
            <w:tcW w:w="1279"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$100.00</w:t>
            </w:r>
          </w:p>
        </w:tc>
      </w:tr>
      <w:tr w:rsidR="0015468C" w:rsidRPr="002C33B3" w:rsidTr="002F1E6C">
        <w:trPr>
          <w:trHeight w:val="291"/>
        </w:trPr>
        <w:tc>
          <w:tcPr>
            <w:tcW w:w="2785"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4,001.00</w:t>
            </w:r>
          </w:p>
        </w:tc>
        <w:tc>
          <w:tcPr>
            <w:tcW w:w="3048"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un valor de 10,000.00</w:t>
            </w:r>
          </w:p>
        </w:tc>
        <w:tc>
          <w:tcPr>
            <w:tcW w:w="1279"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$200.00</w:t>
            </w:r>
          </w:p>
        </w:tc>
      </w:tr>
      <w:tr w:rsidR="0015468C" w:rsidRPr="002C33B3" w:rsidTr="002F1E6C">
        <w:trPr>
          <w:trHeight w:val="291"/>
        </w:trPr>
        <w:tc>
          <w:tcPr>
            <w:tcW w:w="2785"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10,001.00</w:t>
            </w:r>
          </w:p>
        </w:tc>
        <w:tc>
          <w:tcPr>
            <w:tcW w:w="3048"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un valor de 75,000.00</w:t>
            </w:r>
          </w:p>
        </w:tc>
        <w:tc>
          <w:tcPr>
            <w:tcW w:w="1279"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$300.00</w:t>
            </w:r>
          </w:p>
        </w:tc>
      </w:tr>
      <w:tr w:rsidR="0015468C" w:rsidRPr="002C33B3" w:rsidTr="002F1E6C">
        <w:trPr>
          <w:trHeight w:val="292"/>
        </w:trPr>
        <w:tc>
          <w:tcPr>
            <w:tcW w:w="2785"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75,001.00</w:t>
            </w:r>
          </w:p>
        </w:tc>
        <w:tc>
          <w:tcPr>
            <w:tcW w:w="3048"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adelante</w:t>
            </w:r>
          </w:p>
        </w:tc>
        <w:tc>
          <w:tcPr>
            <w:tcW w:w="1279"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Articulo 29.- No causarán derecho alguno las divisiones o fracciones de terrenos en las zonas rústicas que sean destinadas plenamente a la producción agrícola o ganadera.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30.- Los fraccionamientos causarán derechos de deslindes, excepción hecha de lo dispuesto   en el artículo anterior, de conformidad con lo siguiente:</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2C33B3" w:rsidTr="002F1E6C">
        <w:trPr>
          <w:trHeight w:val="291"/>
        </w:trPr>
        <w:tc>
          <w:tcPr>
            <w:tcW w:w="3556"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160,000 m2</w:t>
            </w:r>
          </w:p>
        </w:tc>
        <w:tc>
          <w:tcPr>
            <w:tcW w:w="3556"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$500.00</w:t>
            </w:r>
          </w:p>
        </w:tc>
      </w:tr>
      <w:tr w:rsidR="0015468C" w:rsidRPr="002C33B3" w:rsidTr="002F1E6C">
        <w:trPr>
          <w:trHeight w:val="292"/>
        </w:trPr>
        <w:tc>
          <w:tcPr>
            <w:tcW w:w="3556"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Más de 160,000 m2</w:t>
            </w:r>
          </w:p>
        </w:tc>
        <w:tc>
          <w:tcPr>
            <w:tcW w:w="3556"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$800.00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Articulo 31.- Por la revisión técnica de la documentación de constitución en régimen de propiedad en condominio, se causarán derechos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su tipo.</w:t>
      </w:r>
    </w:p>
    <w:p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2C33B3" w:rsidTr="002F1E6C">
        <w:trPr>
          <w:trHeight w:val="291"/>
        </w:trPr>
        <w:tc>
          <w:tcPr>
            <w:tcW w:w="3519"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Tipo comercial</w:t>
            </w:r>
          </w:p>
        </w:tc>
        <w:tc>
          <w:tcPr>
            <w:tcW w:w="359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$200.00 por departamento</w:t>
            </w:r>
          </w:p>
        </w:tc>
      </w:tr>
      <w:tr w:rsidR="0015468C" w:rsidRPr="002C33B3" w:rsidTr="002F1E6C">
        <w:trPr>
          <w:trHeight w:val="291"/>
        </w:trPr>
        <w:tc>
          <w:tcPr>
            <w:tcW w:w="3519"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Tipo habitacional</w:t>
            </w:r>
          </w:p>
        </w:tc>
        <w:tc>
          <w:tcPr>
            <w:tcW w:w="3593" w:type="dxa"/>
            <w:vAlign w:val="center"/>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$100.00 por departamento</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IV</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Vigilancia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32.- Por servicios de vigilancia que preste el Ayuntamiento se pagará por cada elemento de vigilancia asignado, una cuota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la siguiente tarifa: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cstheme="minorHAnsi"/>
        </w:rPr>
        <w:t xml:space="preserve">I. </w:t>
      </w:r>
      <w:r w:rsidRPr="002C33B3">
        <w:rPr>
          <w:rFonts w:asciiTheme="minorHAnsi" w:hAnsiTheme="minorHAnsi" w:cstheme="minorHAnsi"/>
          <w:lang w:val="es-MX"/>
        </w:rPr>
        <w:t>Día por agente……………………………………………………………… $ 100.00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II. Hora por agente……</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$ 30.00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IV</w:t>
      </w:r>
    </w:p>
    <w:p w:rsidR="0015468C" w:rsidRPr="002C33B3" w:rsidRDefault="0015468C" w:rsidP="002C33B3">
      <w:pPr>
        <w:jc w:val="center"/>
        <w:rPr>
          <w:rFonts w:asciiTheme="minorHAnsi" w:hAnsiTheme="minorHAnsi" w:cstheme="minorHAnsi"/>
          <w:lang w:val="es-MX"/>
        </w:rPr>
      </w:pPr>
      <w:r w:rsidRPr="002C33B3">
        <w:rPr>
          <w:rFonts w:asciiTheme="minorHAnsi" w:hAnsiTheme="minorHAnsi" w:cstheme="minorHAnsi"/>
          <w:b/>
          <w:lang w:val="es-MX"/>
        </w:rPr>
        <w:t>Derechos por Servicios de Limpia y Recolección de Basura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33.- Por los derechos correspondientes al servicio de </w:t>
      </w:r>
      <w:proofErr w:type="spellStart"/>
      <w:r w:rsidRPr="002C33B3">
        <w:rPr>
          <w:rFonts w:asciiTheme="minorHAnsi" w:hAnsiTheme="minorHAnsi" w:cstheme="minorHAnsi"/>
          <w:lang w:val="es-MX"/>
        </w:rPr>
        <w:t>limpi</w:t>
      </w:r>
      <w:proofErr w:type="spellEnd"/>
      <w:r w:rsidRPr="002C33B3">
        <w:rPr>
          <w:rFonts w:cstheme="minorHAnsi"/>
        </w:rPr>
        <w:t xml:space="preserve">a, </w:t>
      </w:r>
      <w:proofErr w:type="spellStart"/>
      <w:r w:rsidRPr="002C33B3">
        <w:rPr>
          <w:rFonts w:cstheme="minorHAnsi"/>
        </w:rPr>
        <w:t>mensualmente</w:t>
      </w:r>
      <w:proofErr w:type="spellEnd"/>
      <w:r w:rsidRPr="002C33B3">
        <w:rPr>
          <w:rFonts w:cstheme="minorHAnsi"/>
        </w:rPr>
        <w:t xml:space="preserve"> se </w:t>
      </w:r>
      <w:proofErr w:type="spellStart"/>
      <w:r w:rsidRPr="002C33B3">
        <w:rPr>
          <w:rFonts w:cstheme="minorHAnsi"/>
        </w:rPr>
        <w:t>causará</w:t>
      </w:r>
      <w:proofErr w:type="spellEnd"/>
      <w:r w:rsidRPr="002C33B3">
        <w:rPr>
          <w:rFonts w:cstheme="minorHAnsi"/>
        </w:rPr>
        <w:t xml:space="preserve"> y </w:t>
      </w:r>
      <w:r w:rsidRPr="002C33B3">
        <w:rPr>
          <w:rFonts w:asciiTheme="minorHAnsi" w:hAnsiTheme="minorHAnsi" w:cstheme="minorHAnsi"/>
          <w:lang w:val="es-MX"/>
        </w:rPr>
        <w:t>pagará la cuota de:</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2C33B3">
        <w:rPr>
          <w:rFonts w:asciiTheme="minorHAnsi" w:hAnsiTheme="minorHAnsi" w:cstheme="minorHAnsi"/>
          <w:lang w:val="es-MX"/>
        </w:rPr>
        <w:t>Por predio habitacional…</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$ 10.00</w:t>
      </w:r>
    </w:p>
    <w:p w:rsidR="0015468C" w:rsidRPr="002C33B3"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2C33B3">
        <w:rPr>
          <w:rFonts w:asciiTheme="minorHAnsi" w:hAnsiTheme="minorHAnsi" w:cstheme="minorHAnsi"/>
          <w:lang w:val="es-MX"/>
        </w:rPr>
        <w:t>Por predio comercial……………… $ 20.00</w:t>
      </w:r>
    </w:p>
    <w:p w:rsidR="0015468C" w:rsidRPr="002C33B3"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2C33B3">
        <w:rPr>
          <w:rFonts w:asciiTheme="minorHAnsi" w:hAnsiTheme="minorHAnsi" w:cstheme="minorHAnsi"/>
          <w:lang w:val="es-MX"/>
        </w:rPr>
        <w:t>Por predio Industrial…</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$ 100.00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 superficie total del predio (terreno baldío) que debe limpiarse a solicitud del propietario se cobrará la cantidad de $5.00 el M2.</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34.- El derecho por el uso de basurero propiedad del </w:t>
      </w:r>
      <w:proofErr w:type="spellStart"/>
      <w:r w:rsidRPr="002C33B3">
        <w:rPr>
          <w:rFonts w:asciiTheme="minorHAnsi" w:hAnsiTheme="minorHAnsi" w:cstheme="minorHAnsi"/>
          <w:lang w:val="es-MX"/>
        </w:rPr>
        <w:t>Mun</w:t>
      </w:r>
      <w:r w:rsidRPr="002C33B3">
        <w:rPr>
          <w:rFonts w:cstheme="minorHAnsi"/>
        </w:rPr>
        <w:t>icipio</w:t>
      </w:r>
      <w:proofErr w:type="spellEnd"/>
      <w:r w:rsidRPr="002C33B3">
        <w:rPr>
          <w:rFonts w:cstheme="minorHAnsi"/>
        </w:rPr>
        <w:t xml:space="preserve"> se </w:t>
      </w:r>
      <w:proofErr w:type="spellStart"/>
      <w:r w:rsidRPr="002C33B3">
        <w:rPr>
          <w:rFonts w:cstheme="minorHAnsi"/>
        </w:rPr>
        <w:t>causará</w:t>
      </w:r>
      <w:proofErr w:type="spellEnd"/>
      <w:r w:rsidRPr="002C33B3">
        <w:rPr>
          <w:rFonts w:cstheme="minorHAnsi"/>
        </w:rPr>
        <w:t xml:space="preserve"> y </w:t>
      </w:r>
      <w:proofErr w:type="spellStart"/>
      <w:r w:rsidRPr="002C33B3">
        <w:rPr>
          <w:rFonts w:cstheme="minorHAnsi"/>
        </w:rPr>
        <w:t>cobrará</w:t>
      </w:r>
      <w:proofErr w:type="spellEnd"/>
      <w:r w:rsidRPr="002C33B3">
        <w:rPr>
          <w:rFonts w:cstheme="minorHAnsi"/>
        </w:rPr>
        <w:t xml:space="preserve"> </w:t>
      </w:r>
      <w:proofErr w:type="gramStart"/>
      <w:r w:rsidRPr="002C33B3">
        <w:rPr>
          <w:rFonts w:cstheme="minorHAnsi"/>
        </w:rPr>
        <w:t xml:space="preserve">de </w:t>
      </w:r>
      <w:r w:rsidRPr="002C33B3">
        <w:rPr>
          <w:rFonts w:asciiTheme="minorHAnsi" w:hAnsiTheme="minorHAnsi" w:cstheme="minorHAnsi"/>
          <w:lang w:val="es-MX"/>
        </w:rPr>
        <w:t>acuerdo a</w:t>
      </w:r>
      <w:proofErr w:type="gramEnd"/>
      <w:r w:rsidRPr="002C33B3">
        <w:rPr>
          <w:rFonts w:asciiTheme="minorHAnsi" w:hAnsiTheme="minorHAnsi" w:cstheme="minorHAnsi"/>
          <w:lang w:val="es-MX"/>
        </w:rPr>
        <w:t xml:space="preserve"> la siguiente clasificación: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2C33B3">
        <w:rPr>
          <w:rFonts w:asciiTheme="minorHAnsi" w:hAnsiTheme="minorHAnsi" w:cstheme="minorHAnsi"/>
          <w:lang w:val="es-MX"/>
        </w:rPr>
        <w:t>Basura domiciliaria………</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$ 40.00 por viaje</w:t>
      </w:r>
    </w:p>
    <w:p w:rsidR="0015468C" w:rsidRPr="002C33B3"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2C33B3">
        <w:rPr>
          <w:rFonts w:asciiTheme="minorHAnsi" w:hAnsiTheme="minorHAnsi" w:cstheme="minorHAnsi"/>
          <w:lang w:val="es-MX"/>
        </w:rPr>
        <w:t>Desechos orgánicos……………… $ 40.00 por viaje</w:t>
      </w:r>
    </w:p>
    <w:p w:rsidR="0015468C" w:rsidRPr="002C33B3"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2C33B3">
        <w:rPr>
          <w:rFonts w:asciiTheme="minorHAnsi" w:hAnsiTheme="minorHAnsi" w:cstheme="minorHAnsi"/>
          <w:lang w:val="es-MX"/>
        </w:rPr>
        <w:t>Desechos industriales…</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$ 80.00 por viaje</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Agua Potable</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35.- Por los servicios de agua potable que preste el Municipio se pagarán mensualmente las siguientes cuotas:</w:t>
      </w:r>
    </w:p>
    <w:p w:rsidR="0015468C" w:rsidRPr="002C33B3" w:rsidRDefault="0015468C" w:rsidP="002C33B3">
      <w:pPr>
        <w:jc w:val="both"/>
        <w:rPr>
          <w:rFonts w:asciiTheme="minorHAnsi" w:hAnsiTheme="minorHAnsi" w:cstheme="minorHAnsi"/>
          <w:lang w:val="es-MX"/>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1466"/>
      </w:tblGrid>
      <w:tr w:rsidR="0015468C" w:rsidRPr="002C33B3" w:rsidTr="002F1E6C">
        <w:trPr>
          <w:trHeight w:val="291"/>
        </w:trPr>
        <w:tc>
          <w:tcPr>
            <w:tcW w:w="37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Por toma doméstica</w:t>
            </w:r>
          </w:p>
        </w:tc>
        <w:tc>
          <w:tcPr>
            <w:tcW w:w="146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$ 10.00</w:t>
            </w:r>
          </w:p>
        </w:tc>
      </w:tr>
      <w:tr w:rsidR="0015468C" w:rsidRPr="002C33B3" w:rsidTr="002F1E6C">
        <w:trPr>
          <w:trHeight w:val="291"/>
        </w:trPr>
        <w:tc>
          <w:tcPr>
            <w:tcW w:w="37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Por toma comercial</w:t>
            </w:r>
          </w:p>
        </w:tc>
        <w:tc>
          <w:tcPr>
            <w:tcW w:w="146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w:t>
            </w:r>
          </w:p>
        </w:tc>
      </w:tr>
      <w:tr w:rsidR="0015468C" w:rsidRPr="002C33B3" w:rsidTr="002F1E6C">
        <w:trPr>
          <w:trHeight w:val="291"/>
        </w:trPr>
        <w:tc>
          <w:tcPr>
            <w:tcW w:w="37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Por toma industrial</w:t>
            </w:r>
          </w:p>
        </w:tc>
        <w:tc>
          <w:tcPr>
            <w:tcW w:w="146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$ 50.00</w:t>
            </w:r>
          </w:p>
        </w:tc>
      </w:tr>
      <w:tr w:rsidR="0015468C" w:rsidRPr="002C33B3" w:rsidTr="002F1E6C">
        <w:trPr>
          <w:trHeight w:val="291"/>
        </w:trPr>
        <w:tc>
          <w:tcPr>
            <w:tcW w:w="37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Por contrato de toma nueva doméstica</w:t>
            </w:r>
          </w:p>
        </w:tc>
        <w:tc>
          <w:tcPr>
            <w:tcW w:w="146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$ 500.00</w:t>
            </w:r>
          </w:p>
        </w:tc>
      </w:tr>
      <w:tr w:rsidR="0015468C" w:rsidRPr="002C33B3" w:rsidTr="002F1E6C">
        <w:trPr>
          <w:trHeight w:val="292"/>
        </w:trPr>
        <w:tc>
          <w:tcPr>
            <w:tcW w:w="3740"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 Por contrato de toma nueva industrial</w:t>
            </w:r>
          </w:p>
        </w:tc>
        <w:tc>
          <w:tcPr>
            <w:tcW w:w="1466" w:type="dxa"/>
          </w:tcPr>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$ 500.00</w:t>
            </w:r>
          </w:p>
        </w:tc>
      </w:tr>
    </w:tbl>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Rastro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36.- Los derechos por </w:t>
      </w:r>
      <w:proofErr w:type="gramStart"/>
      <w:r w:rsidRPr="002C33B3">
        <w:rPr>
          <w:rFonts w:asciiTheme="minorHAnsi" w:hAnsiTheme="minorHAnsi" w:cstheme="minorHAnsi"/>
          <w:lang w:val="es-MX"/>
        </w:rPr>
        <w:t>los servicio</w:t>
      </w:r>
      <w:proofErr w:type="gramEnd"/>
      <w:r w:rsidRPr="002C33B3">
        <w:rPr>
          <w:rFonts w:asciiTheme="minorHAnsi" w:hAnsiTheme="minorHAnsi" w:cstheme="minorHAnsi"/>
          <w:lang w:val="es-MX"/>
        </w:rPr>
        <w:t xml:space="preserve"> de Rastro para la autorización de la matanza de ganado, se </w:t>
      </w:r>
      <w:r w:rsidRPr="002C33B3">
        <w:rPr>
          <w:rFonts w:asciiTheme="minorHAnsi" w:hAnsiTheme="minorHAnsi" w:cstheme="minorHAnsi"/>
          <w:lang w:val="es-MX"/>
        </w:rPr>
        <w:lastRenderedPageBreak/>
        <w:t>pagarán de acuerdo a la siguiente tarifa: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vacuno $ 20.00 por cabeza.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porcino $ 20.00 por cabeza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 xml:space="preserve">Los derechos por servicio de uso de corrales del rastro se pagarán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la siguiente tarifa: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vacuno $ 10.00 por cabeza.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porcino $ 10.00 por cabeza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 xml:space="preserve">Los derechos por servicio de transporte, se pagará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la siguiente tarifa: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vacuno $ 10.00 por cabeza.</w:t>
      </w:r>
    </w:p>
    <w:p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porcino $ 10.00 por cabeza.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37.- Los derechos por la autorización de la matanza de ganado fuera del Rastro se pagarán </w:t>
      </w:r>
      <w:proofErr w:type="gramStart"/>
      <w:r w:rsidRPr="002C33B3">
        <w:rPr>
          <w:rFonts w:asciiTheme="minorHAnsi" w:hAnsiTheme="minorHAnsi" w:cstheme="minorHAnsi"/>
          <w:lang w:val="es-MX"/>
        </w:rPr>
        <w:t>de acuerdo a</w:t>
      </w:r>
      <w:proofErr w:type="gramEnd"/>
      <w:r w:rsidRPr="002C33B3">
        <w:rPr>
          <w:rFonts w:asciiTheme="minorHAnsi" w:hAnsiTheme="minorHAnsi" w:cstheme="minorHAnsi"/>
          <w:lang w:val="es-MX"/>
        </w:rPr>
        <w:t xml:space="preserve"> la siguiente tarifa:</w:t>
      </w:r>
    </w:p>
    <w:p w:rsidR="0015468C" w:rsidRPr="002C33B3" w:rsidRDefault="0015468C" w:rsidP="002C33B3">
      <w:pPr>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I.-Ganado vacuno………………………………………………………………$ 20.00 por cabeza </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II.-Ganado porcino………………</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.……………………………………………………$ 20.00 por cabeza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VII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Certificados y Constancias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38.- Por los certificados y constancias que</w:t>
      </w:r>
      <w:r w:rsidRPr="002C33B3">
        <w:rPr>
          <w:rFonts w:cstheme="minorHAnsi"/>
        </w:rPr>
        <w:t xml:space="preserve"> </w:t>
      </w:r>
      <w:proofErr w:type="spellStart"/>
      <w:r w:rsidRPr="002C33B3">
        <w:rPr>
          <w:rFonts w:cstheme="minorHAnsi"/>
        </w:rPr>
        <w:t>expida</w:t>
      </w:r>
      <w:proofErr w:type="spellEnd"/>
      <w:r w:rsidRPr="002C33B3">
        <w:rPr>
          <w:rFonts w:cstheme="minorHAnsi"/>
        </w:rPr>
        <w:t xml:space="preserve"> la </w:t>
      </w:r>
      <w:proofErr w:type="spellStart"/>
      <w:r w:rsidRPr="002C33B3">
        <w:rPr>
          <w:rFonts w:cstheme="minorHAnsi"/>
        </w:rPr>
        <w:t>autoridad</w:t>
      </w:r>
      <w:proofErr w:type="spellEnd"/>
      <w:r w:rsidRPr="002C33B3">
        <w:rPr>
          <w:rFonts w:cstheme="minorHAnsi"/>
        </w:rPr>
        <w:t xml:space="preserve"> municipal,</w:t>
      </w:r>
      <w:r w:rsidRPr="002C33B3">
        <w:rPr>
          <w:rFonts w:asciiTheme="minorHAnsi" w:hAnsiTheme="minorHAnsi" w:cstheme="minorHAnsi"/>
          <w:lang w:val="es-MX"/>
        </w:rPr>
        <w:t xml:space="preserve"> </w:t>
      </w:r>
      <w:proofErr w:type="gramStart"/>
      <w:r w:rsidRPr="002C33B3">
        <w:rPr>
          <w:rFonts w:asciiTheme="minorHAnsi" w:hAnsiTheme="minorHAnsi" w:cstheme="minorHAnsi"/>
          <w:lang w:val="es-MX"/>
        </w:rPr>
        <w:t>se  pagarán</w:t>
      </w:r>
      <w:proofErr w:type="gramEnd"/>
      <w:r w:rsidRPr="002C33B3">
        <w:rPr>
          <w:rFonts w:asciiTheme="minorHAnsi" w:hAnsiTheme="minorHAnsi" w:cstheme="minorHAnsi"/>
          <w:lang w:val="es-MX"/>
        </w:rPr>
        <w:t xml:space="preserve">  las cuotas siguientes: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Por cada certificado que expida el Ayuntamiento…………………………… $ 20.00</w:t>
      </w:r>
    </w:p>
    <w:p w:rsidR="0015468C" w:rsidRPr="002C33B3"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Por cada copia certificada que expida el Ayuntamiento……………………… $ 3.00</w:t>
      </w:r>
    </w:p>
    <w:p w:rsidR="0015468C" w:rsidRPr="002C33B3"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Por cada constancia que expida el Ayuntamiento…………...…………………$ 20.00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CAPÍTULO </w:t>
      </w:r>
      <w:proofErr w:type="spellStart"/>
      <w:r w:rsidRPr="002C33B3">
        <w:rPr>
          <w:rFonts w:asciiTheme="minorHAnsi" w:hAnsiTheme="minorHAnsi" w:cstheme="minorHAnsi"/>
          <w:b/>
          <w:lang w:val="es-MX"/>
        </w:rPr>
        <w:t>VlII</w:t>
      </w:r>
      <w:proofErr w:type="spellEnd"/>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el Uso y Aprovechamiento de los Bienes De Dominio Público del Patrimonio Municipal</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39.- Los derechos por servicios de mercados se causarán y pagarán de conformidad con las siguientes tarifas: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ind w:left="142"/>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Locatarios fijos……………………………………………</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…...$ 20.00 mensuales por m2</w:t>
      </w:r>
    </w:p>
    <w:p w:rsidR="0015468C" w:rsidRPr="002C33B3" w:rsidRDefault="0015468C" w:rsidP="002C33B3">
      <w:pPr>
        <w:ind w:left="142"/>
        <w:jc w:val="both"/>
        <w:rPr>
          <w:rFonts w:asciiTheme="minorHAnsi" w:hAnsiTheme="minorHAnsi" w:cstheme="minorHAnsi"/>
          <w:lang w:val="es-MX"/>
        </w:rPr>
      </w:pPr>
      <w:r w:rsidRPr="002C33B3">
        <w:rPr>
          <w:rFonts w:asciiTheme="minorHAnsi" w:hAnsiTheme="minorHAnsi" w:cstheme="minorHAnsi"/>
          <w:lang w:val="es-MX"/>
        </w:rPr>
        <w:t>II.</w:t>
      </w:r>
      <w:r w:rsidRPr="002C33B3">
        <w:rPr>
          <w:rFonts w:asciiTheme="minorHAnsi" w:hAnsiTheme="minorHAnsi" w:cstheme="minorHAnsi"/>
          <w:lang w:val="es-MX"/>
        </w:rPr>
        <w:tab/>
        <w:t>Locatarios semifijos……………………………………………</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$ 50.00 diarios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IX</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Panteones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40.- Los derechos a que se refiere este capítulo, se causarán y pagarán conforme a las siguientes cuotas: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I.-Inhumaciones en fosas y criptas: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ADULTOS: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Por temporalidad de 3 años: $ 300.00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proofErr w:type="gramStart"/>
      <w:r w:rsidRPr="002C33B3">
        <w:rPr>
          <w:rFonts w:asciiTheme="minorHAnsi" w:hAnsiTheme="minorHAnsi" w:cstheme="minorHAnsi"/>
          <w:lang w:val="es-MX"/>
        </w:rPr>
        <w:t>).-</w:t>
      </w:r>
      <w:proofErr w:type="gramEnd"/>
      <w:r w:rsidRPr="002C33B3">
        <w:rPr>
          <w:rFonts w:asciiTheme="minorHAnsi" w:hAnsiTheme="minorHAnsi" w:cstheme="minorHAnsi"/>
          <w:lang w:val="es-MX"/>
        </w:rPr>
        <w:t xml:space="preserve"> Adquirida a perpetuidad $ 2,000.00</w:t>
      </w:r>
    </w:p>
    <w:p w:rsidR="0015468C" w:rsidRPr="002C33B3" w:rsidRDefault="0015468C" w:rsidP="002C33B3">
      <w:pPr>
        <w:jc w:val="both"/>
        <w:rPr>
          <w:rFonts w:asciiTheme="minorHAnsi" w:hAnsiTheme="minorHAnsi" w:cstheme="minorHAnsi"/>
          <w:lang w:val="es-MX"/>
        </w:rPr>
      </w:pPr>
      <w:proofErr w:type="gramStart"/>
      <w:r w:rsidRPr="002C33B3">
        <w:rPr>
          <w:rFonts w:asciiTheme="minorHAnsi" w:hAnsiTheme="minorHAnsi" w:cstheme="minorHAnsi"/>
          <w:lang w:val="es-MX"/>
        </w:rPr>
        <w:t>c).-</w:t>
      </w:r>
      <w:proofErr w:type="gramEnd"/>
      <w:r w:rsidRPr="002C33B3">
        <w:rPr>
          <w:rFonts w:asciiTheme="minorHAnsi" w:hAnsiTheme="minorHAnsi" w:cstheme="minorHAnsi"/>
          <w:lang w:val="es-MX"/>
        </w:rPr>
        <w:t xml:space="preserve"> Refrendo por depósitos de restos a 3 años $ 200.00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las fosas o criptas para niños, las tarifas aplicadas a cada uno de los conceptos serán el 50% de las aplicadas para los adultos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II.-Permiso de construcción de cripta o bóveda en los panteones municipales.   $ 100.00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Exhumación después de transcurrido el término de ley.</w:t>
      </w:r>
      <w:r w:rsidRPr="002C33B3">
        <w:rPr>
          <w:rFonts w:asciiTheme="minorHAnsi" w:hAnsiTheme="minorHAnsi" w:cstheme="minorHAnsi"/>
          <w:lang w:val="es-MX"/>
        </w:rPr>
        <w:tab/>
        <w:t>$ 150.00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A solicitud del interesado anualmente por mantenimiento</w:t>
      </w:r>
      <w:r w:rsidRPr="002C33B3">
        <w:rPr>
          <w:rFonts w:asciiTheme="minorHAnsi" w:hAnsiTheme="minorHAnsi" w:cstheme="minorHAnsi"/>
          <w:lang w:val="es-MX"/>
        </w:rPr>
        <w:tab/>
        <w:t>$ 150.00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X</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la Unidad de Acceso a la Información Pública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41.- Los derechos a que se refiere este capítulo se pagarán de conformidad con las siguientes cuotas: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I.-Por copia de simple $ 1.00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II.-Por copia certificada. $ 3.00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III.-Por información en discos magnéticos y discos compactos. $ 10.00</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IV.-Por información en discos en formato DVD. $ 10.00</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XI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 de Alumbrado Público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42.- El derecho por el servicio de alumbrado público será el que resulte de aplicar la tarifa que se describe en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TÍTULO CUARTO </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CONTRIBUCIONES DE MEJORAS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ÚNICO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Contribuciones de Mejoras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43.- Son contribuciones por mejoras las cantidades que la Hacienda Pública Municipal tiene derecho de percibir como aportación a los gastos que ocasione la </w:t>
      </w:r>
      <w:proofErr w:type="spellStart"/>
      <w:r w:rsidRPr="002C33B3">
        <w:rPr>
          <w:rFonts w:asciiTheme="minorHAnsi" w:hAnsiTheme="minorHAnsi" w:cstheme="minorHAnsi"/>
          <w:lang w:val="es-MX"/>
        </w:rPr>
        <w:t>realiz</w:t>
      </w:r>
      <w:r w:rsidRPr="002C33B3">
        <w:rPr>
          <w:rFonts w:cstheme="minorHAnsi"/>
        </w:rPr>
        <w:t>ación</w:t>
      </w:r>
      <w:proofErr w:type="spellEnd"/>
      <w:r w:rsidRPr="002C33B3">
        <w:rPr>
          <w:rFonts w:cstheme="minorHAnsi"/>
        </w:rPr>
        <w:t xml:space="preserve"> de </w:t>
      </w:r>
      <w:proofErr w:type="spellStart"/>
      <w:r w:rsidRPr="002C33B3">
        <w:rPr>
          <w:rFonts w:cstheme="minorHAnsi"/>
        </w:rPr>
        <w:t>obras</w:t>
      </w:r>
      <w:proofErr w:type="spellEnd"/>
      <w:r w:rsidRPr="002C33B3">
        <w:rPr>
          <w:rFonts w:cstheme="minorHAnsi"/>
        </w:rPr>
        <w:t xml:space="preserve"> de </w:t>
      </w:r>
      <w:proofErr w:type="spellStart"/>
      <w:r w:rsidRPr="002C33B3">
        <w:rPr>
          <w:rFonts w:cstheme="minorHAnsi"/>
        </w:rPr>
        <w:t>mejoramiento</w:t>
      </w:r>
      <w:proofErr w:type="spellEnd"/>
      <w:r w:rsidRPr="002C33B3">
        <w:rPr>
          <w:rFonts w:cstheme="minorHAnsi"/>
        </w:rPr>
        <w:t xml:space="preserve"> </w:t>
      </w:r>
      <w:r w:rsidRPr="002C33B3">
        <w:rPr>
          <w:rFonts w:asciiTheme="minorHAnsi" w:hAnsiTheme="minorHAnsi" w:cstheme="minorHAnsi"/>
          <w:lang w:val="es-MX"/>
        </w:rPr>
        <w:t>o la prestación de un servicio de interés general, emprendidos para el beneficio común.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roofErr w:type="gramStart"/>
      <w:r w:rsidRPr="002C33B3">
        <w:rPr>
          <w:rFonts w:asciiTheme="minorHAnsi" w:hAnsiTheme="minorHAnsi" w:cstheme="minorHAnsi"/>
          <w:lang w:val="es-MX"/>
        </w:rPr>
        <w:t>La cuota a pagar</w:t>
      </w:r>
      <w:proofErr w:type="gramEnd"/>
      <w:r w:rsidRPr="002C33B3">
        <w:rPr>
          <w:rFonts w:asciiTheme="minorHAnsi" w:hAnsiTheme="minorHAnsi" w:cstheme="minorHAnsi"/>
          <w:lang w:val="es-MX"/>
        </w:rPr>
        <w:t xml:space="preserve"> se determinará de conformidad con lo establecido al efecto por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QUINTO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 Derivados de Bienes Inmuebles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44.- El Municipio percibirá productos derivados de sus bienes inmuebles por los siguientes conceptos: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Arrendamiento o enajenación de bienes inmuebles;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Por arrendamiento temporal o concesión por el tiempo útil de locales ubicados en bienes de dominio público, tales como mercados, plazas, jardines, unidades deportivas y otros bienes destinados a un servicio público, y</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Por concesión del uso del piso en la vía pública o en bienes destinados a un servicio público como unidades deportivas, plazas y otros bienes de dominio público.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derecho de piso a vendedores con puestos semifijos se pagará una cuota de $ 8.00 diarios</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los casos de vendedores ambulantes se establecerá una cuota fija de $ 8.00 por día.</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 Derivados de Bienes Muebles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45.-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2C33B3">
        <w:rPr>
          <w:rFonts w:asciiTheme="minorHAnsi" w:hAnsiTheme="minorHAnsi" w:cstheme="minorHAnsi"/>
          <w:lang w:val="es-MX"/>
        </w:rPr>
        <w:t>Yobaín</w:t>
      </w:r>
      <w:proofErr w:type="spellEnd"/>
      <w:r w:rsidRPr="002C33B3">
        <w:rPr>
          <w:rFonts w:asciiTheme="minorHAnsi" w:hAnsiTheme="minorHAnsi" w:cstheme="minorHAnsi"/>
          <w:lang w:val="es-MX"/>
        </w:rPr>
        <w:t>, Yucatán.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CAPITULO III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 Financieros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46.- El Municipio percibirá productos derivados de las inversiones financieras que realice transitoriamente con motivo de la percepción de </w:t>
      </w:r>
      <w:proofErr w:type="spellStart"/>
      <w:r w:rsidRPr="002C33B3">
        <w:rPr>
          <w:rFonts w:asciiTheme="minorHAnsi" w:hAnsiTheme="minorHAnsi" w:cstheme="minorHAnsi"/>
          <w:lang w:val="es-MX"/>
        </w:rPr>
        <w:t>ingr</w:t>
      </w:r>
      <w:r w:rsidRPr="002C33B3">
        <w:rPr>
          <w:rFonts w:cstheme="minorHAnsi"/>
        </w:rPr>
        <w:t>esos</w:t>
      </w:r>
      <w:proofErr w:type="spellEnd"/>
      <w:r w:rsidRPr="002C33B3">
        <w:rPr>
          <w:rFonts w:cstheme="minorHAnsi"/>
        </w:rPr>
        <w:t xml:space="preserve"> </w:t>
      </w:r>
      <w:proofErr w:type="spellStart"/>
      <w:r w:rsidRPr="002C33B3">
        <w:rPr>
          <w:rFonts w:cstheme="minorHAnsi"/>
        </w:rPr>
        <w:t>extraordinarios</w:t>
      </w:r>
      <w:proofErr w:type="spellEnd"/>
      <w:r w:rsidRPr="002C33B3">
        <w:rPr>
          <w:rFonts w:cstheme="minorHAnsi"/>
        </w:rPr>
        <w:t xml:space="preserve"> o </w:t>
      </w:r>
      <w:proofErr w:type="spellStart"/>
      <w:r w:rsidRPr="002C33B3">
        <w:rPr>
          <w:rFonts w:cstheme="minorHAnsi"/>
        </w:rPr>
        <w:t>períodos</w:t>
      </w:r>
      <w:proofErr w:type="spellEnd"/>
      <w:r w:rsidRPr="002C33B3">
        <w:rPr>
          <w:rFonts w:cstheme="minorHAnsi"/>
        </w:rPr>
        <w:t xml:space="preserve"> de</w:t>
      </w:r>
      <w:r w:rsidRPr="002C33B3">
        <w:rPr>
          <w:rFonts w:asciiTheme="minorHAnsi" w:hAnsiTheme="minorHAnsi" w:cstheme="minorHAnsi"/>
          <w:lang w:val="es-MX"/>
        </w:rPr>
        <w:t xml:space="preserve"> </w:t>
      </w:r>
      <w:proofErr w:type="gramStart"/>
      <w:r w:rsidRPr="002C33B3">
        <w:rPr>
          <w:rFonts w:asciiTheme="minorHAnsi" w:hAnsiTheme="minorHAnsi" w:cstheme="minorHAnsi"/>
          <w:lang w:val="es-MX"/>
        </w:rPr>
        <w:t>alta  recaudación</w:t>
      </w:r>
      <w:proofErr w:type="gramEnd"/>
      <w:r w:rsidRPr="002C33B3">
        <w:rPr>
          <w:rFonts w:asciiTheme="minorHAnsi" w:hAnsiTheme="minorHAnsi" w:cstheme="minorHAnsi"/>
          <w:lang w:val="es-MX"/>
        </w:rPr>
        <w:t>. Dichos depósitos deberán hacerse eligiendo la alternativa   de mayor rendimiento financiero siempre y cuando, no se límite la disponibilidad inmediata de los recursos conforme las fechas en que éstos serán requeridos por la administración.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IV</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Otros Productos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47.- El Municipio percibirá productos derivados de sus funciones de derecho privado, por el ejercicio de sus derechos sobre bienes ajenos y cualquier otro tipo de productos no comprendidos en    los tres capítulos anteriores.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lastRenderedPageBreak/>
        <w:t>TÍTULO SEXTO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 Derivados por Sanciones Municipales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48.- Son aprovechamientos los ingresos que per</w:t>
      </w:r>
      <w:proofErr w:type="spellStart"/>
      <w:r w:rsidRPr="002C33B3">
        <w:rPr>
          <w:rFonts w:cstheme="minorHAnsi"/>
        </w:rPr>
        <w:t>cibe</w:t>
      </w:r>
      <w:proofErr w:type="spellEnd"/>
      <w:r w:rsidRPr="002C33B3">
        <w:rPr>
          <w:rFonts w:cstheme="minorHAnsi"/>
        </w:rPr>
        <w:t xml:space="preserve"> el Estado por </w:t>
      </w:r>
      <w:proofErr w:type="spellStart"/>
      <w:r w:rsidRPr="002C33B3">
        <w:rPr>
          <w:rFonts w:cstheme="minorHAnsi"/>
        </w:rPr>
        <w:t>funciones</w:t>
      </w:r>
      <w:proofErr w:type="spellEnd"/>
      <w:r w:rsidRPr="002C33B3">
        <w:rPr>
          <w:rFonts w:cstheme="minorHAnsi"/>
        </w:rPr>
        <w:t xml:space="preserve"> de</w:t>
      </w:r>
      <w:r w:rsidRPr="002C33B3">
        <w:rPr>
          <w:rFonts w:asciiTheme="minorHAnsi" w:hAnsiTheme="minorHAnsi" w:cstheme="minorHAnsi"/>
          <w:lang w:val="es-MX"/>
        </w:rPr>
        <w:t xml:space="preserve"> derecho público distintos de las contribuciones. Los ingresos derivados de financiamiento y de los que obtengan los organismos descentralizados y las empresas de participación estatal.</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 Municipio percibirá aprovechamientos derivados de:</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Infracciones por faltas administrativas: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violación a las disposiciones contenidas en los reglamentos municipales, se cobrarán las multas establecidas en cada uno de dichos ordenamientos.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Infracciones por faltas de carácter fiscal:</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pagarse en forma extemporánea y a requerimiento de la autoridad municipal cualquiera de las contribuciones a que se refiera a esta Ley. Multa de 2 a 5 veces la Unidad de Medida   y   Actualización en el Estado.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Por no presentar o proporcionar el contribuyente los datos e informes que exigen las leyes fiscales o proporcionarlos extemporáneamente, hacerlo con </w:t>
      </w:r>
      <w:proofErr w:type="spellStart"/>
      <w:r w:rsidRPr="002C33B3">
        <w:rPr>
          <w:rFonts w:asciiTheme="minorHAnsi" w:hAnsiTheme="minorHAnsi" w:cstheme="minorHAnsi"/>
          <w:lang w:val="es-MX"/>
        </w:rPr>
        <w:t>informació</w:t>
      </w:r>
      <w:proofErr w:type="spellEnd"/>
      <w:r w:rsidRPr="002C33B3">
        <w:rPr>
          <w:rFonts w:cstheme="minorHAnsi"/>
        </w:rPr>
        <w:t xml:space="preserve">n </w:t>
      </w:r>
      <w:proofErr w:type="spellStart"/>
      <w:r w:rsidRPr="002C33B3">
        <w:rPr>
          <w:rFonts w:cstheme="minorHAnsi"/>
        </w:rPr>
        <w:t>alterada</w:t>
      </w:r>
      <w:proofErr w:type="spellEnd"/>
      <w:r w:rsidRPr="002C33B3">
        <w:rPr>
          <w:rFonts w:cstheme="minorHAnsi"/>
        </w:rPr>
        <w:t xml:space="preserve">. </w:t>
      </w:r>
      <w:proofErr w:type="spellStart"/>
      <w:r w:rsidRPr="002C33B3">
        <w:rPr>
          <w:rFonts w:cstheme="minorHAnsi"/>
        </w:rPr>
        <w:t>Multa</w:t>
      </w:r>
      <w:proofErr w:type="spellEnd"/>
      <w:r w:rsidRPr="002C33B3">
        <w:rPr>
          <w:rFonts w:cstheme="minorHAnsi"/>
        </w:rPr>
        <w:t xml:space="preserve">   de   2   a </w:t>
      </w:r>
      <w:r w:rsidRPr="002C33B3">
        <w:rPr>
          <w:rFonts w:asciiTheme="minorHAnsi" w:hAnsiTheme="minorHAnsi" w:cstheme="minorHAnsi"/>
          <w:lang w:val="es-MX"/>
        </w:rPr>
        <w:t>10 veces la Unidad de Medida y Actualización.</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III.-Sanciones por falta de pago oportuno de créditos fiscales.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 Derivados de Recursos Transferidos al Municipio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49.- Corresponderán a este capítulo de ingresos, los que perciba el municipio por cuenta de:</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Cesiones;</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Herencias;</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Legados;</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Donaciones;</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Adjudicaciones judiciales;</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Adjudicaciones administrativas;</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Subsidios de otro nivel de gobierno;</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Subsidios de organismos públicos y privados, y</w:t>
      </w:r>
    </w:p>
    <w:p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Multas impuestas por autoridades administrativas federales no fiscales.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III</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 Diversos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50.- El Municipio percibirá aprovechamientos derivados de otros conceptos no previstos en los capítulos anteriores, cuyo rendimiento, ya sea en efectivo o en especie, deberá ser ingresado al erario municipal, expidiendo de inmediato el recibo oficial respectivo.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SÉPTIMO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PARTICIPACIONES Y APORTACIONES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ÚNICO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Participaciones Federales, Estatales y Aportaciones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51.-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 Hacienda Pública Municipal percibirá las participaciones estatales y federales determinadas en los convenios relativos y en la Ley de Coordinación Fiscal del Estado de Yucatán.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OCTAVO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INGRESOS EXTRAORDINARIOS</w:t>
      </w:r>
    </w:p>
    <w:p w:rsidR="0015468C" w:rsidRPr="002C33B3" w:rsidRDefault="0015468C" w:rsidP="002C33B3">
      <w:pPr>
        <w:jc w:val="center"/>
        <w:rPr>
          <w:rFonts w:asciiTheme="minorHAnsi" w:hAnsiTheme="minorHAnsi" w:cstheme="minorHAnsi"/>
          <w:b/>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ÚNICO</w:t>
      </w: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 los Empréstitos, Subsidios y los Provenientes del Estado o la Federación</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52.- Son ingresos extraordinarios los empréstitos, los subsidios o aquellos que el Municipio reciba de la Federación o del Estado, por conceptos diferentes a participaciones o aportaciones y los decretados excepcionalmente.</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TRANSITORIOS:</w:t>
      </w:r>
    </w:p>
    <w:p w:rsidR="0015468C" w:rsidRPr="002C33B3" w:rsidRDefault="0015468C" w:rsidP="002C33B3">
      <w:pPr>
        <w:jc w:val="center"/>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w:t>
      </w:r>
      <w:proofErr w:type="gramStart"/>
      <w:r w:rsidRPr="002C33B3">
        <w:rPr>
          <w:rFonts w:asciiTheme="minorHAnsi" w:hAnsiTheme="minorHAnsi" w:cstheme="minorHAnsi"/>
          <w:lang w:val="es-MX"/>
        </w:rPr>
        <w:t>Único.-</w:t>
      </w:r>
      <w:proofErr w:type="gramEnd"/>
      <w:r w:rsidRPr="002C33B3">
        <w:rPr>
          <w:rFonts w:asciiTheme="minorHAnsi" w:hAnsiTheme="minorHAnsi" w:cstheme="minorHAnsi"/>
          <w:lang w:val="es-MX"/>
        </w:rPr>
        <w:t xml:space="preserve"> Para poder percibir aprovechamientos vía infracciones por faltas administrativas, el Ayuntamiento deberá contar con los reglamentos municipales respectivos, los que establecerán los montos de las sanciones correspondientes.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ARTÍCULOS TRANSITORIOS:</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Artículo   primero.   El   presente   decreto    y   las   leyes   contenidas   en   </w:t>
      </w:r>
      <w:proofErr w:type="gramStart"/>
      <w:r w:rsidRPr="002C33B3">
        <w:rPr>
          <w:rFonts w:asciiTheme="minorHAnsi" w:hAnsiTheme="minorHAnsi" w:cstheme="minorHAnsi"/>
          <w:lang w:val="es-MX"/>
        </w:rPr>
        <w:t xml:space="preserve">él,   </w:t>
      </w:r>
      <w:proofErr w:type="gramEnd"/>
      <w:r w:rsidRPr="002C33B3">
        <w:rPr>
          <w:rFonts w:asciiTheme="minorHAnsi" w:hAnsiTheme="minorHAnsi" w:cstheme="minorHAnsi"/>
          <w:lang w:val="es-MX"/>
        </w:rPr>
        <w:t xml:space="preserve">entrarán   en   vigor     el día primero   de enero   Del   año   dos   mil   veintiuno,   previa   su   publicación   en   el   Diario Oficial   del   Gobierno   del   Estado   de   Yucatán,   y   tendrán   vigencia   hasta   el   treinta   y   uno    de </w:t>
      </w:r>
      <w:r w:rsidRPr="002C33B3">
        <w:rPr>
          <w:rFonts w:asciiTheme="minorHAnsi" w:hAnsiTheme="minorHAnsi" w:cstheme="minorHAnsi"/>
          <w:lang w:val="es-MX"/>
        </w:rPr>
        <w:lastRenderedPageBreak/>
        <w:t>diciembre del mismo año.</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Artículo   segundo.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15468C" w:rsidRPr="002C33B3" w:rsidRDefault="0015468C" w:rsidP="002C33B3">
      <w:pPr>
        <w:jc w:val="both"/>
        <w:rPr>
          <w:rFonts w:asciiTheme="minorHAnsi" w:hAnsiTheme="minorHAnsi" w:cstheme="minorHAnsi"/>
          <w:lang w:val="es-MX"/>
        </w:rPr>
      </w:pPr>
    </w:p>
    <w:p w:rsidR="0015468C" w:rsidRPr="002C33B3" w:rsidRDefault="0015468C" w:rsidP="002C33B3">
      <w:pPr>
        <w:jc w:val="both"/>
        <w:rPr>
          <w:rFonts w:cstheme="minorHAnsi"/>
        </w:rPr>
      </w:pPr>
      <w:r w:rsidRPr="002C33B3">
        <w:rPr>
          <w:rFonts w:asciiTheme="minorHAnsi" w:hAnsiTheme="minorHAnsi" w:cstheme="minorHAnsi"/>
          <w:lang w:val="es-MX"/>
        </w:rPr>
        <w:t xml:space="preserve">Artículo tercero.   El   cobro   de   los   </w:t>
      </w:r>
      <w:proofErr w:type="gramStart"/>
      <w:r w:rsidRPr="002C33B3">
        <w:rPr>
          <w:rFonts w:asciiTheme="minorHAnsi" w:hAnsiTheme="minorHAnsi" w:cstheme="minorHAnsi"/>
          <w:lang w:val="es-MX"/>
        </w:rPr>
        <w:t xml:space="preserve">derechos,   </w:t>
      </w:r>
      <w:proofErr w:type="gramEnd"/>
      <w:r w:rsidRPr="002C33B3">
        <w:rPr>
          <w:rFonts w:asciiTheme="minorHAnsi" w:hAnsiTheme="minorHAnsi" w:cstheme="minorHAnsi"/>
          <w:lang w:val="es-MX"/>
        </w:rPr>
        <w:t>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r w:rsidRPr="002C33B3">
        <w:rPr>
          <w:rFonts w:cstheme="minorHAnsi"/>
        </w:rPr>
        <w:t xml:space="preserve">. </w:t>
      </w:r>
    </w:p>
    <w:p w:rsidR="0060790E" w:rsidRPr="0015468C" w:rsidRDefault="0060790E" w:rsidP="002C33B3"/>
    <w:sectPr w:rsidR="0060790E" w:rsidRPr="0015468C" w:rsidSect="002C33B3">
      <w:footerReference w:type="default" r:id="rId7"/>
      <w:pgSz w:w="12240" w:h="15840"/>
      <w:pgMar w:top="1503" w:right="1469" w:bottom="1939" w:left="1718" w:header="0" w:footer="1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B91" w:rsidRDefault="00D70B91">
      <w:r>
        <w:separator/>
      </w:r>
    </w:p>
  </w:endnote>
  <w:endnote w:type="continuationSeparator" w:id="0">
    <w:p w:rsidR="00D70B91" w:rsidRDefault="00D7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91" w:rsidRDefault="002C33B3">
    <w:pPr>
      <w:pStyle w:val="Textoindependiente"/>
      <w:spacing w:line="14" w:lineRule="auto"/>
      <w:rPr>
        <w:sz w:val="19"/>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3761740</wp:posOffset>
              </wp:positionH>
              <wp:positionV relativeFrom="page">
                <wp:posOffset>8797925</wp:posOffset>
              </wp:positionV>
              <wp:extent cx="250190" cy="159385"/>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B91" w:rsidRDefault="00D70B91">
                          <w:pPr>
                            <w:spacing w:before="12"/>
                            <w:ind w:left="40"/>
                            <w:rPr>
                              <w:sz w:val="19"/>
                            </w:rPr>
                          </w:pPr>
                          <w:r>
                            <w:fldChar w:fldCharType="begin"/>
                          </w:r>
                          <w:r>
                            <w:rPr>
                              <w:sz w:val="19"/>
                            </w:rPr>
                            <w:instrText xml:space="preserve"> PAGE </w:instrText>
                          </w:r>
                          <w:r>
                            <w:fldChar w:fldCharType="separate"/>
                          </w:r>
                          <w:r w:rsidR="002C33B3">
                            <w:rPr>
                              <w:noProof/>
                              <w:sz w:val="19"/>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2pt;margin-top:692.75pt;width:19.7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" filled="f" stroked="f">
              <v:textbox inset="0,0,0,0">
                <w:txbxContent>
                  <w:p w:rsidR="00D70B91" w:rsidRDefault="00D70B91">
                    <w:pPr>
                      <w:spacing w:before="12"/>
                      <w:ind w:left="40"/>
                      <w:rPr>
                        <w:sz w:val="19"/>
                      </w:rPr>
                    </w:pPr>
                    <w:r>
                      <w:fldChar w:fldCharType="begin"/>
                    </w:r>
                    <w:r>
                      <w:rPr>
                        <w:sz w:val="19"/>
                      </w:rPr>
                      <w:instrText xml:space="preserve"> PAGE </w:instrText>
                    </w:r>
                    <w:r>
                      <w:fldChar w:fldCharType="separate"/>
                    </w:r>
                    <w:r w:rsidR="002C33B3">
                      <w:rPr>
                        <w:noProof/>
                        <w:sz w:val="19"/>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B91" w:rsidRDefault="00D70B91">
      <w:r>
        <w:separator/>
      </w:r>
    </w:p>
  </w:footnote>
  <w:footnote w:type="continuationSeparator" w:id="0">
    <w:p w:rsidR="00D70B91" w:rsidRDefault="00D7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15:restartNumberingAfterBreak="0">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6" w15:restartNumberingAfterBreak="0">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9" w15:restartNumberingAfterBreak="0">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1"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2"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3" w15:restartNumberingAfterBreak="0">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15" w15:restartNumberingAfterBreak="0">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17" w15:restartNumberingAfterBreak="0">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10"/>
  </w:num>
  <w:num w:numId="5">
    <w:abstractNumId w:val="0"/>
  </w:num>
  <w:num w:numId="6">
    <w:abstractNumId w:val="1"/>
  </w:num>
  <w:num w:numId="7">
    <w:abstractNumId w:val="5"/>
  </w:num>
  <w:num w:numId="8">
    <w:abstractNumId w:val="8"/>
  </w:num>
  <w:num w:numId="9">
    <w:abstractNumId w:val="12"/>
  </w:num>
  <w:num w:numId="10">
    <w:abstractNumId w:val="2"/>
  </w:num>
  <w:num w:numId="11">
    <w:abstractNumId w:val="17"/>
  </w:num>
  <w:num w:numId="12">
    <w:abstractNumId w:val="3"/>
  </w:num>
  <w:num w:numId="13">
    <w:abstractNumId w:val="6"/>
  </w:num>
  <w:num w:numId="14">
    <w:abstractNumId w:val="7"/>
  </w:num>
  <w:num w:numId="15">
    <w:abstractNumId w:val="15"/>
  </w:num>
  <w:num w:numId="16">
    <w:abstractNumId w:val="13"/>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0E"/>
    <w:rsid w:val="000059C3"/>
    <w:rsid w:val="00035905"/>
    <w:rsid w:val="0014785E"/>
    <w:rsid w:val="0015468C"/>
    <w:rsid w:val="001776DB"/>
    <w:rsid w:val="002A0BD1"/>
    <w:rsid w:val="002C33B3"/>
    <w:rsid w:val="00343524"/>
    <w:rsid w:val="003512EC"/>
    <w:rsid w:val="003727D4"/>
    <w:rsid w:val="00497101"/>
    <w:rsid w:val="0060790E"/>
    <w:rsid w:val="0062742D"/>
    <w:rsid w:val="00673936"/>
    <w:rsid w:val="0072470D"/>
    <w:rsid w:val="007A4BC2"/>
    <w:rsid w:val="00893793"/>
    <w:rsid w:val="008E009C"/>
    <w:rsid w:val="009B4EE4"/>
    <w:rsid w:val="00A2204C"/>
    <w:rsid w:val="00B51FD1"/>
    <w:rsid w:val="00C56E43"/>
    <w:rsid w:val="00C7053C"/>
    <w:rsid w:val="00D35407"/>
    <w:rsid w:val="00D70B91"/>
    <w:rsid w:val="00D8479B"/>
    <w:rsid w:val="00D94C8A"/>
    <w:rsid w:val="00E1624F"/>
    <w:rsid w:val="00F55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23DBE0-03CA-4054-A69F-FD8F1FE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iPriority w:val="99"/>
    <w:unhideWhenUsed/>
    <w:rsid w:val="0062742D"/>
    <w:pPr>
      <w:tabs>
        <w:tab w:val="center" w:pos="4419"/>
        <w:tab w:val="right" w:pos="8838"/>
      </w:tabs>
    </w:pPr>
  </w:style>
  <w:style w:type="character" w:customStyle="1" w:styleId="EncabezadoCar">
    <w:name w:val="Encabezado Car"/>
    <w:basedOn w:val="Fuentedeprrafopredeter"/>
    <w:link w:val="Encabezado"/>
    <w:uiPriority w:val="99"/>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5107</Words>
  <Characters>28090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2</cp:revision>
  <cp:lastPrinted>2020-11-26T18:25:00Z</cp:lastPrinted>
  <dcterms:created xsi:type="dcterms:W3CDTF">2020-11-26T18:25:00Z</dcterms:created>
  <dcterms:modified xsi:type="dcterms:W3CDTF">2020-11-26T18:25:00Z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